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3FE" w:rsidRPr="00682FD7" w:rsidRDefault="001333FE" w:rsidP="001333FE">
      <w:pPr>
        <w:pStyle w:val="ConsPlusNormal"/>
        <w:jc w:val="right"/>
        <w:rPr>
          <w:rFonts w:ascii="Times New Roman" w:hAnsi="Times New Roman" w:cs="Times New Roman"/>
          <w:b/>
          <w:i/>
          <w:color w:val="0000FF"/>
          <w:sz w:val="24"/>
          <w:szCs w:val="24"/>
        </w:rPr>
      </w:pPr>
      <w:bookmarkStart w:id="0" w:name="P1418"/>
      <w:bookmarkEnd w:id="0"/>
      <w:r w:rsidRPr="00682FD7">
        <w:rPr>
          <w:rFonts w:ascii="Times New Roman" w:hAnsi="Times New Roman" w:cs="Times New Roman"/>
          <w:b/>
          <w:i/>
          <w:color w:val="0000FF"/>
          <w:sz w:val="24"/>
          <w:szCs w:val="24"/>
        </w:rPr>
        <w:t>Приложение к закупочной сессии ЕАТ</w:t>
      </w:r>
    </w:p>
    <w:p w:rsidR="001333FE" w:rsidRPr="00682FD7" w:rsidRDefault="001333FE" w:rsidP="001333FE">
      <w:pPr>
        <w:pStyle w:val="ConsPlusNormal"/>
        <w:jc w:val="right"/>
        <w:rPr>
          <w:rFonts w:ascii="Times New Roman" w:hAnsi="Times New Roman" w:cs="Times New Roman"/>
          <w:b/>
          <w:i/>
          <w:color w:val="0000FF"/>
          <w:sz w:val="24"/>
          <w:szCs w:val="24"/>
        </w:rPr>
      </w:pPr>
      <w:r w:rsidRPr="00682FD7">
        <w:rPr>
          <w:rFonts w:ascii="Times New Roman" w:hAnsi="Times New Roman" w:cs="Times New Roman"/>
          <w:b/>
          <w:i/>
          <w:color w:val="0000FF"/>
          <w:sz w:val="24"/>
          <w:szCs w:val="24"/>
        </w:rPr>
        <w:t xml:space="preserve"> «Поставка </w:t>
      </w:r>
      <w:r w:rsidR="00F87D53" w:rsidRPr="00682FD7">
        <w:rPr>
          <w:rFonts w:ascii="Times New Roman" w:hAnsi="Times New Roman" w:cs="Times New Roman"/>
          <w:b/>
          <w:i/>
          <w:color w:val="0000FF"/>
          <w:sz w:val="24"/>
          <w:szCs w:val="24"/>
        </w:rPr>
        <w:t>товара</w:t>
      </w:r>
      <w:r w:rsidRPr="00682FD7">
        <w:rPr>
          <w:rFonts w:ascii="Times New Roman" w:hAnsi="Times New Roman" w:cs="Times New Roman"/>
          <w:b/>
          <w:i/>
          <w:color w:val="0000FF"/>
          <w:sz w:val="24"/>
          <w:szCs w:val="24"/>
        </w:rPr>
        <w:t xml:space="preserve">» </w:t>
      </w:r>
    </w:p>
    <w:p w:rsidR="00976A38" w:rsidRPr="00682FD7" w:rsidRDefault="00976A38" w:rsidP="00E236CE">
      <w:pPr>
        <w:pStyle w:val="ConsPlusNormal"/>
        <w:jc w:val="center"/>
        <w:rPr>
          <w:rFonts w:ascii="Times New Roman" w:hAnsi="Times New Roman" w:cs="Times New Roman"/>
          <w:b/>
          <w:sz w:val="24"/>
          <w:szCs w:val="24"/>
        </w:rPr>
      </w:pPr>
    </w:p>
    <w:p w:rsidR="00B60046" w:rsidRPr="00682FD7" w:rsidRDefault="00976A38" w:rsidP="00E236CE">
      <w:pPr>
        <w:pStyle w:val="ConsPlusNormal"/>
        <w:jc w:val="center"/>
        <w:rPr>
          <w:rFonts w:ascii="Times New Roman" w:hAnsi="Times New Roman" w:cs="Times New Roman"/>
          <w:b/>
          <w:sz w:val="24"/>
          <w:szCs w:val="24"/>
        </w:rPr>
      </w:pPr>
      <w:proofErr w:type="spellStart"/>
      <w:r w:rsidRPr="00682FD7">
        <w:rPr>
          <w:rFonts w:ascii="Times New Roman" w:hAnsi="Times New Roman" w:cs="Times New Roman"/>
          <w:b/>
          <w:sz w:val="24"/>
          <w:szCs w:val="24"/>
        </w:rPr>
        <w:t>КОНТРАКТ</w:t>
      </w:r>
      <w:r w:rsidRPr="00682FD7">
        <w:rPr>
          <w:rFonts w:ascii="Times New Roman" w:hAnsi="Times New Roman" w:cs="Times New Roman"/>
          <w:b/>
          <w:color w:val="0000FF"/>
          <w:sz w:val="24"/>
          <w:szCs w:val="24"/>
        </w:rPr>
        <w:t>а</w:t>
      </w:r>
      <w:proofErr w:type="spellEnd"/>
      <w:r w:rsidRPr="00682FD7">
        <w:rPr>
          <w:rFonts w:ascii="Times New Roman" w:hAnsi="Times New Roman" w:cs="Times New Roman"/>
          <w:b/>
          <w:sz w:val="24"/>
          <w:szCs w:val="24"/>
        </w:rPr>
        <w:t xml:space="preserve">   </w:t>
      </w:r>
      <w:r w:rsidR="00B60046" w:rsidRPr="00682FD7">
        <w:rPr>
          <w:rFonts w:ascii="Times New Roman" w:hAnsi="Times New Roman" w:cs="Times New Roman"/>
          <w:b/>
          <w:sz w:val="24"/>
          <w:szCs w:val="24"/>
        </w:rPr>
        <w:t xml:space="preserve">№ ___ </w:t>
      </w:r>
    </w:p>
    <w:p w:rsidR="00B60046" w:rsidRPr="00682FD7" w:rsidRDefault="00B60046" w:rsidP="00E236CE">
      <w:pPr>
        <w:pStyle w:val="ConsPlusNormal"/>
        <w:ind w:firstLine="709"/>
        <w:jc w:val="right"/>
        <w:rPr>
          <w:rFonts w:ascii="Times New Roman" w:hAnsi="Times New Roman" w:cs="Times New Roman"/>
          <w:sz w:val="24"/>
          <w:szCs w:val="24"/>
        </w:rPr>
      </w:pPr>
    </w:p>
    <w:p w:rsidR="00B60046" w:rsidRPr="00682FD7" w:rsidRDefault="00E236CE" w:rsidP="00E236CE">
      <w:pPr>
        <w:pStyle w:val="ConsPlusNormal"/>
        <w:jc w:val="both"/>
        <w:rPr>
          <w:rFonts w:ascii="Times New Roman" w:hAnsi="Times New Roman" w:cs="Times New Roman"/>
          <w:sz w:val="24"/>
          <w:szCs w:val="24"/>
        </w:rPr>
      </w:pPr>
      <w:r w:rsidRPr="00682FD7">
        <w:rPr>
          <w:rFonts w:ascii="Times New Roman" w:hAnsi="Times New Roman" w:cs="Times New Roman"/>
          <w:sz w:val="24"/>
          <w:szCs w:val="24"/>
        </w:rPr>
        <w:t xml:space="preserve">г. Красноярск   </w:t>
      </w:r>
      <w:r w:rsidR="00B60046" w:rsidRPr="00682FD7">
        <w:rPr>
          <w:rFonts w:ascii="Times New Roman" w:hAnsi="Times New Roman" w:cs="Times New Roman"/>
          <w:sz w:val="24"/>
          <w:szCs w:val="24"/>
        </w:rPr>
        <w:tab/>
      </w:r>
      <w:r w:rsidR="00B60046" w:rsidRPr="00682FD7">
        <w:rPr>
          <w:rFonts w:ascii="Times New Roman" w:hAnsi="Times New Roman" w:cs="Times New Roman"/>
          <w:sz w:val="24"/>
          <w:szCs w:val="24"/>
        </w:rPr>
        <w:tab/>
      </w:r>
      <w:r w:rsidR="00B60046" w:rsidRPr="00682FD7">
        <w:rPr>
          <w:rFonts w:ascii="Times New Roman" w:hAnsi="Times New Roman" w:cs="Times New Roman"/>
          <w:sz w:val="24"/>
          <w:szCs w:val="24"/>
        </w:rPr>
        <w:tab/>
      </w:r>
      <w:r w:rsidR="00B60046" w:rsidRPr="00682FD7">
        <w:rPr>
          <w:rFonts w:ascii="Times New Roman" w:hAnsi="Times New Roman" w:cs="Times New Roman"/>
          <w:sz w:val="24"/>
          <w:szCs w:val="24"/>
        </w:rPr>
        <w:tab/>
      </w:r>
      <w:r w:rsidR="00B60046" w:rsidRPr="00682FD7">
        <w:rPr>
          <w:rFonts w:ascii="Times New Roman" w:hAnsi="Times New Roman" w:cs="Times New Roman"/>
          <w:sz w:val="24"/>
          <w:szCs w:val="24"/>
        </w:rPr>
        <w:tab/>
      </w:r>
      <w:r w:rsidRPr="00682FD7">
        <w:rPr>
          <w:rFonts w:ascii="Times New Roman" w:hAnsi="Times New Roman" w:cs="Times New Roman"/>
          <w:sz w:val="24"/>
          <w:szCs w:val="24"/>
        </w:rPr>
        <w:tab/>
      </w:r>
      <w:r w:rsidRPr="00682FD7">
        <w:rPr>
          <w:rFonts w:ascii="Times New Roman" w:hAnsi="Times New Roman" w:cs="Times New Roman"/>
          <w:sz w:val="24"/>
          <w:szCs w:val="24"/>
        </w:rPr>
        <w:tab/>
      </w:r>
      <w:r w:rsidRPr="00682FD7">
        <w:rPr>
          <w:rFonts w:ascii="Times New Roman" w:hAnsi="Times New Roman" w:cs="Times New Roman"/>
          <w:sz w:val="24"/>
          <w:szCs w:val="24"/>
        </w:rPr>
        <w:tab/>
      </w:r>
      <w:r w:rsidRPr="00682FD7">
        <w:rPr>
          <w:rFonts w:ascii="Times New Roman" w:hAnsi="Times New Roman" w:cs="Times New Roman"/>
          <w:sz w:val="24"/>
          <w:szCs w:val="24"/>
        </w:rPr>
        <w:tab/>
        <w:t xml:space="preserve">__ _______ 20__ г. </w:t>
      </w:r>
      <w:r w:rsidRPr="00682FD7">
        <w:rPr>
          <w:rFonts w:ascii="Times New Roman" w:hAnsi="Times New Roman" w:cs="Times New Roman"/>
          <w:sz w:val="24"/>
          <w:szCs w:val="24"/>
        </w:rPr>
        <w:tab/>
      </w:r>
    </w:p>
    <w:p w:rsidR="00B60046" w:rsidRPr="00682FD7" w:rsidRDefault="00B60046" w:rsidP="00E236CE">
      <w:pPr>
        <w:pStyle w:val="ConsPlusNormal"/>
        <w:ind w:firstLine="709"/>
        <w:jc w:val="both"/>
        <w:rPr>
          <w:rFonts w:ascii="Times New Roman" w:hAnsi="Times New Roman" w:cs="Times New Roman"/>
          <w:sz w:val="24"/>
          <w:szCs w:val="24"/>
        </w:rPr>
      </w:pPr>
    </w:p>
    <w:p w:rsidR="00B60046" w:rsidRPr="00682FD7" w:rsidRDefault="00B60046" w:rsidP="00E236CE">
      <w:pPr>
        <w:pStyle w:val="ConsPlusNormal"/>
        <w:ind w:firstLine="709"/>
        <w:jc w:val="both"/>
        <w:rPr>
          <w:rFonts w:ascii="Times New Roman" w:hAnsi="Times New Roman" w:cs="Times New Roman"/>
          <w:sz w:val="24"/>
          <w:szCs w:val="24"/>
        </w:rPr>
      </w:pPr>
      <w:r w:rsidRPr="00682FD7">
        <w:rPr>
          <w:rFonts w:ascii="Times New Roman" w:hAnsi="Times New Roman" w:cs="Times New Roman"/>
          <w:sz w:val="24"/>
          <w:szCs w:val="24"/>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 именуемое в дальнейшем «</w:t>
      </w:r>
      <w:r w:rsidR="00DA48FD" w:rsidRPr="00682FD7">
        <w:rPr>
          <w:rFonts w:ascii="Times New Roman" w:hAnsi="Times New Roman" w:cs="Times New Roman"/>
          <w:sz w:val="24"/>
          <w:szCs w:val="24"/>
        </w:rPr>
        <w:t>Заказчик</w:t>
      </w:r>
      <w:r w:rsidRPr="00682FD7">
        <w:rPr>
          <w:rFonts w:ascii="Times New Roman" w:hAnsi="Times New Roman" w:cs="Times New Roman"/>
          <w:sz w:val="24"/>
          <w:szCs w:val="24"/>
        </w:rPr>
        <w:t xml:space="preserve">», </w:t>
      </w:r>
      <w:r w:rsidRPr="00682FD7">
        <w:rPr>
          <w:rFonts w:ascii="Times New Roman" w:hAnsi="Times New Roman" w:cs="Times New Roman"/>
          <w:bCs/>
          <w:sz w:val="24"/>
          <w:szCs w:val="24"/>
        </w:rPr>
        <w:t xml:space="preserve">в лице ___________, действующего на </w:t>
      </w:r>
      <w:r w:rsidRPr="00682FD7">
        <w:rPr>
          <w:rFonts w:ascii="Times New Roman" w:hAnsi="Times New Roman" w:cs="Times New Roman"/>
          <w:sz w:val="24"/>
          <w:szCs w:val="24"/>
        </w:rPr>
        <w:t>основании __________, с одной стороны, и __________________, именуемый в дальнейшем «</w:t>
      </w:r>
      <w:r w:rsidR="00DA48FD" w:rsidRPr="00682FD7">
        <w:rPr>
          <w:rFonts w:ascii="Times New Roman" w:hAnsi="Times New Roman" w:cs="Times New Roman"/>
          <w:sz w:val="24"/>
          <w:szCs w:val="24"/>
        </w:rPr>
        <w:t>Поставщик</w:t>
      </w:r>
      <w:r w:rsidRPr="00682FD7">
        <w:rPr>
          <w:rFonts w:ascii="Times New Roman" w:hAnsi="Times New Roman" w:cs="Times New Roman"/>
          <w:sz w:val="24"/>
          <w:szCs w:val="24"/>
        </w:rPr>
        <w:t>», в лице __________________, действующего на основании __________________, с другой стороны, вместе именуемые в дальнейшем «Стороны», руководствуясь ч.____ ст.____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протокола __________________  № _______________ от «____» _________ 202___ года (извещение №________________), заключили настоящий контракт (далее - Контракт) о нижеследующем:</w:t>
      </w:r>
    </w:p>
    <w:p w:rsidR="00B60046" w:rsidRPr="00682FD7" w:rsidRDefault="00B60046" w:rsidP="00E236CE">
      <w:pPr>
        <w:pStyle w:val="ConsPlusNormal"/>
        <w:ind w:firstLine="709"/>
        <w:jc w:val="both"/>
        <w:rPr>
          <w:rFonts w:ascii="Times New Roman" w:hAnsi="Times New Roman" w:cs="Times New Roman"/>
          <w:sz w:val="24"/>
          <w:szCs w:val="24"/>
        </w:rPr>
      </w:pPr>
    </w:p>
    <w:p w:rsidR="007F5B54" w:rsidRPr="00682FD7" w:rsidRDefault="007F5B54" w:rsidP="00E236CE">
      <w:pPr>
        <w:widowControl w:val="0"/>
        <w:spacing w:after="0" w:line="240" w:lineRule="auto"/>
        <w:ind w:firstLine="709"/>
        <w:jc w:val="center"/>
        <w:rPr>
          <w:rFonts w:ascii="Times New Roman" w:hAnsi="Times New Roman"/>
          <w:b/>
          <w:sz w:val="24"/>
          <w:szCs w:val="24"/>
        </w:rPr>
      </w:pPr>
    </w:p>
    <w:p w:rsidR="007F5B54" w:rsidRPr="00682FD7" w:rsidRDefault="007F5B54" w:rsidP="00E236CE">
      <w:pPr>
        <w:widowControl w:val="0"/>
        <w:spacing w:after="0" w:line="240" w:lineRule="auto"/>
        <w:ind w:firstLine="709"/>
        <w:jc w:val="center"/>
        <w:rPr>
          <w:rFonts w:ascii="Times New Roman" w:hAnsi="Times New Roman"/>
          <w:b/>
          <w:sz w:val="24"/>
          <w:szCs w:val="24"/>
        </w:rPr>
      </w:pPr>
      <w:r w:rsidRPr="00682FD7">
        <w:rPr>
          <w:rFonts w:ascii="Times New Roman" w:hAnsi="Times New Roman"/>
          <w:b/>
          <w:sz w:val="24"/>
          <w:szCs w:val="24"/>
        </w:rPr>
        <w:t>1. ОБЪЕКТ ЗАКУПКИ (ПРЕДМЕТ КОНТРАКТА)</w:t>
      </w:r>
    </w:p>
    <w:p w:rsidR="007F5B54" w:rsidRPr="00682FD7" w:rsidRDefault="007F5B54" w:rsidP="00E236CE">
      <w:pPr>
        <w:widowControl w:val="0"/>
        <w:spacing w:after="0" w:line="240" w:lineRule="auto"/>
        <w:ind w:firstLine="709"/>
        <w:jc w:val="both"/>
        <w:rPr>
          <w:rFonts w:ascii="Times New Roman" w:hAnsi="Times New Roman"/>
          <w:sz w:val="24"/>
          <w:szCs w:val="24"/>
        </w:rPr>
      </w:pPr>
      <w:r w:rsidRPr="00682FD7">
        <w:rPr>
          <w:rFonts w:ascii="Times New Roman" w:hAnsi="Times New Roman"/>
          <w:sz w:val="24"/>
          <w:szCs w:val="24"/>
        </w:rPr>
        <w:t xml:space="preserve">1.1. </w:t>
      </w:r>
      <w:r w:rsidR="001333FE" w:rsidRPr="00682FD7">
        <w:rPr>
          <w:rFonts w:ascii="Times New Roman" w:hAnsi="Times New Roman"/>
          <w:sz w:val="24"/>
          <w:szCs w:val="24"/>
        </w:rPr>
        <w:t xml:space="preserve">Предметом Контракта является </w:t>
      </w:r>
      <w:r w:rsidR="001333FE" w:rsidRPr="00682FD7">
        <w:rPr>
          <w:rFonts w:ascii="Times New Roman" w:hAnsi="Times New Roman"/>
          <w:b/>
          <w:sz w:val="24"/>
          <w:szCs w:val="24"/>
        </w:rPr>
        <w:t xml:space="preserve">поставка </w:t>
      </w:r>
      <w:r w:rsidR="00F87D53" w:rsidRPr="00682FD7">
        <w:rPr>
          <w:rFonts w:ascii="Times New Roman" w:hAnsi="Times New Roman"/>
          <w:b/>
          <w:sz w:val="24"/>
          <w:szCs w:val="24"/>
        </w:rPr>
        <w:t>товара</w:t>
      </w:r>
      <w:r w:rsidR="001333FE" w:rsidRPr="00682FD7">
        <w:rPr>
          <w:rFonts w:ascii="Times New Roman" w:hAnsi="Times New Roman"/>
          <w:sz w:val="24"/>
          <w:szCs w:val="24"/>
        </w:rPr>
        <w:t xml:space="preserve"> </w:t>
      </w:r>
      <w:r w:rsidR="000A69FE" w:rsidRPr="00682FD7">
        <w:rPr>
          <w:rFonts w:ascii="Times New Roman" w:hAnsi="Times New Roman"/>
          <w:b/>
          <w:sz w:val="24"/>
          <w:szCs w:val="24"/>
        </w:rPr>
        <w:t>(Диспенсер гигиенических средств)</w:t>
      </w:r>
      <w:r w:rsidR="000A69FE" w:rsidRPr="00682FD7">
        <w:rPr>
          <w:rFonts w:ascii="Times New Roman" w:hAnsi="Times New Roman"/>
          <w:sz w:val="24"/>
          <w:szCs w:val="24"/>
        </w:rPr>
        <w:t xml:space="preserve"> </w:t>
      </w:r>
      <w:r w:rsidRPr="00682FD7">
        <w:rPr>
          <w:rFonts w:ascii="Times New Roman" w:hAnsi="Times New Roman"/>
          <w:sz w:val="24"/>
          <w:szCs w:val="24"/>
        </w:rPr>
        <w:t>(далее по тексту – «Товар») в соответствии со Спецификацией (Приложение №1 к настоящему Контракту)</w:t>
      </w:r>
      <w:r w:rsidR="001333FE" w:rsidRPr="00682FD7">
        <w:rPr>
          <w:rFonts w:ascii="Times New Roman" w:hAnsi="Times New Roman"/>
          <w:sz w:val="24"/>
          <w:szCs w:val="24"/>
        </w:rPr>
        <w:t>,</w:t>
      </w:r>
      <w:r w:rsidR="001333FE" w:rsidRPr="00682FD7">
        <w:t xml:space="preserve"> </w:t>
      </w:r>
      <w:r w:rsidR="001333FE" w:rsidRPr="00682FD7">
        <w:rPr>
          <w:rFonts w:ascii="Times New Roman" w:hAnsi="Times New Roman"/>
          <w:sz w:val="24"/>
          <w:szCs w:val="24"/>
        </w:rPr>
        <w:t>являющимися</w:t>
      </w:r>
      <w:r w:rsidRPr="00682FD7">
        <w:rPr>
          <w:rFonts w:ascii="Times New Roman" w:hAnsi="Times New Roman"/>
          <w:i/>
          <w:color w:val="0000FF"/>
          <w:sz w:val="24"/>
          <w:szCs w:val="24"/>
        </w:rPr>
        <w:t xml:space="preserve"> </w:t>
      </w:r>
      <w:r w:rsidRPr="00682FD7">
        <w:rPr>
          <w:rFonts w:ascii="Times New Roman" w:hAnsi="Times New Roman"/>
          <w:sz w:val="24"/>
          <w:szCs w:val="24"/>
        </w:rPr>
        <w:t xml:space="preserve">неотъемлемой частью Контракта. </w:t>
      </w:r>
    </w:p>
    <w:p w:rsidR="00682FD7" w:rsidRPr="00682FD7" w:rsidRDefault="00682FD7" w:rsidP="00682FD7">
      <w:pPr>
        <w:widowControl w:val="0"/>
        <w:spacing w:after="0" w:line="240" w:lineRule="auto"/>
        <w:ind w:firstLine="709"/>
        <w:jc w:val="both"/>
        <w:rPr>
          <w:rFonts w:ascii="Times New Roman" w:hAnsi="Times New Roman"/>
          <w:b/>
          <w:sz w:val="24"/>
          <w:szCs w:val="24"/>
        </w:rPr>
      </w:pPr>
      <w:r w:rsidRPr="00682FD7">
        <w:rPr>
          <w:rFonts w:ascii="Times New Roman" w:hAnsi="Times New Roman"/>
          <w:sz w:val="24"/>
          <w:szCs w:val="24"/>
        </w:rPr>
        <w:t>Под поставкой Товара понимается комплекс мероприятий по поставке Товара, его погрузке-разгрузке и упаковке, подъеме на этаж в место поставки и иных мероприятий, направленных на полное исполнение принятых Поставщиком на себя обязательств. Поставщик обязуется поставить Заказчику</w:t>
      </w:r>
      <w:r w:rsidRPr="00682FD7">
        <w:rPr>
          <w:rFonts w:ascii="Times New Roman" w:hAnsi="Times New Roman"/>
          <w:color w:val="FF0000"/>
          <w:sz w:val="24"/>
          <w:szCs w:val="24"/>
        </w:rPr>
        <w:t xml:space="preserve"> </w:t>
      </w:r>
      <w:r w:rsidRPr="00682FD7">
        <w:rPr>
          <w:rFonts w:ascii="Times New Roman" w:hAnsi="Times New Roman"/>
          <w:sz w:val="24"/>
          <w:szCs w:val="24"/>
        </w:rPr>
        <w:t xml:space="preserve">(далее по тексту – «Товар») в соответствии со Спецификацией, являющейся неотъемлемой частью контракта (Приложение 1 к Контракту), а Заказчик обязуется принять Товар и оплатить его в порядке и на условиях Контракта. </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w:t>
      </w:r>
      <w:r w:rsidRPr="00682FD7">
        <w:rPr>
          <w:rFonts w:ascii="Times New Roman" w:hAnsi="Times New Roman"/>
          <w:b/>
          <w:color w:val="000000" w:themeColor="text1"/>
        </w:rPr>
        <w:t xml:space="preserve"> </w:t>
      </w:r>
      <w:r w:rsidRPr="00682FD7">
        <w:rPr>
          <w:rFonts w:ascii="Times New Roman" w:hAnsi="Times New Roman"/>
          <w:color w:val="000000" w:themeColor="text1"/>
        </w:rPr>
        <w:t xml:space="preserve">Наименование Товара, товарный знак (его словесное обозначение) (при наличии), технические, качественные, функциональные характеристики </w:t>
      </w:r>
      <w:r w:rsidRPr="00682FD7">
        <w:rPr>
          <w:rFonts w:ascii="Times New Roman" w:hAnsi="Times New Roman"/>
          <w:bCs/>
          <w:color w:val="000000" w:themeColor="text1"/>
        </w:rPr>
        <w:t>(потребительские свойства)</w:t>
      </w:r>
      <w:r w:rsidRPr="00682FD7">
        <w:rPr>
          <w:rFonts w:ascii="Times New Roman" w:hAnsi="Times New Roman"/>
          <w:color w:val="000000" w:themeColor="text1"/>
        </w:rPr>
        <w:t xml:space="preserve">, </w:t>
      </w:r>
      <w:r w:rsidRPr="00682FD7">
        <w:rPr>
          <w:rFonts w:ascii="Times New Roman" w:hAnsi="Times New Roman"/>
          <w:bCs/>
          <w:color w:val="000000" w:themeColor="text1"/>
        </w:rPr>
        <w:t xml:space="preserve">эксплуатационные характеристики Товара </w:t>
      </w:r>
      <w:r w:rsidRPr="00682FD7">
        <w:rPr>
          <w:rFonts w:ascii="Times New Roman" w:hAnsi="Times New Roman"/>
          <w:color w:val="000000" w:themeColor="text1"/>
        </w:rPr>
        <w:t>и иные характеристики и показатели Товара</w:t>
      </w:r>
      <w:r w:rsidRPr="00682FD7">
        <w:rPr>
          <w:rFonts w:ascii="Times New Roman" w:hAnsi="Times New Roman"/>
          <w:bCs/>
          <w:color w:val="000000" w:themeColor="text1"/>
        </w:rPr>
        <w:t>,</w:t>
      </w:r>
      <w:r w:rsidRPr="00682FD7">
        <w:rPr>
          <w:rFonts w:ascii="Times New Roman" w:hAnsi="Times New Roman"/>
          <w:bCs/>
          <w:i/>
          <w:color w:val="000000" w:themeColor="text1"/>
        </w:rPr>
        <w:t xml:space="preserve"> </w:t>
      </w:r>
      <w:r w:rsidRPr="00682FD7">
        <w:rPr>
          <w:rFonts w:ascii="Times New Roman" w:hAnsi="Times New Roman"/>
          <w:color w:val="000000" w:themeColor="text1"/>
        </w:rPr>
        <w:t>количество Товара, цена за единицу Товара, общая стоимость Товара определены в Спецификации (Приложение 1 к Контракту).</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1.3. </w:t>
      </w:r>
      <w:r w:rsidRPr="00682FD7">
        <w:rPr>
          <w:rFonts w:ascii="Times New Roman" w:hAnsi="Times New Roman"/>
          <w:color w:val="000000" w:themeColor="text1"/>
          <w:shd w:val="clear" w:color="auto" w:fill="FFFFFF"/>
        </w:rPr>
        <w:t>Идентификационный код закупки:</w:t>
      </w:r>
      <w:r w:rsidRPr="00682FD7">
        <w:rPr>
          <w:rFonts w:ascii="Times New Roman" w:hAnsi="Times New Roman"/>
          <w:color w:val="000000" w:themeColor="text1"/>
        </w:rPr>
        <w:t xml:space="preserve"> </w:t>
      </w:r>
      <w:r w:rsidRPr="00682FD7">
        <w:rPr>
          <w:rFonts w:ascii="Times New Roman" w:hAnsi="Times New Roman"/>
          <w:color w:val="000000" w:themeColor="text1"/>
          <w:shd w:val="clear" w:color="auto" w:fill="FFFFFF"/>
        </w:rPr>
        <w:t>________________________________________</w:t>
      </w:r>
      <w:r w:rsidRPr="00682FD7">
        <w:rPr>
          <w:rStyle w:val="af1"/>
          <w:rFonts w:ascii="Times New Roman" w:hAnsi="Times New Roman"/>
          <w:color w:val="000000" w:themeColor="text1"/>
        </w:rPr>
        <w:footnoteReference w:id="1"/>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1.4. Если контрактом предусмотрена поставка радиоэлектронной продукции, признаваемой в соответствии с постановлением Правительства РФ от 17.07.2015 № 719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r w:rsidR="00D64BF9">
        <w:rPr>
          <w:rStyle w:val="af1"/>
          <w:rFonts w:ascii="Times New Roman" w:hAnsi="Times New Roman"/>
          <w:color w:val="000000" w:themeColor="text1"/>
        </w:rPr>
        <w:footnoteReference w:id="2"/>
      </w:r>
    </w:p>
    <w:p w:rsidR="00682FD7" w:rsidRPr="00682FD7" w:rsidRDefault="00682FD7" w:rsidP="00682FD7">
      <w:pPr>
        <w:widowControl w:val="0"/>
        <w:spacing w:after="0" w:line="240" w:lineRule="auto"/>
        <w:ind w:firstLine="709"/>
        <w:jc w:val="both"/>
        <w:rPr>
          <w:rFonts w:ascii="Times New Roman" w:hAnsi="Times New Roman"/>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 xml:space="preserve">2. ЦЕНА КОНТРАКТА И ПОРЯДОК ОПЛАТЫ </w:t>
      </w:r>
    </w:p>
    <w:p w:rsidR="00682FD7" w:rsidRPr="00682FD7" w:rsidRDefault="00682FD7" w:rsidP="00682FD7">
      <w:pPr>
        <w:widowControl w:val="0"/>
        <w:numPr>
          <w:ilvl w:val="1"/>
          <w:numId w:val="13"/>
        </w:numPr>
        <w:shd w:val="clear" w:color="auto" w:fill="FFFFFF"/>
        <w:tabs>
          <w:tab w:val="left" w:pos="142"/>
        </w:tabs>
        <w:autoSpaceDE w:val="0"/>
        <w:spacing w:after="0" w:line="240" w:lineRule="auto"/>
        <w:ind w:left="0" w:firstLine="709"/>
        <w:jc w:val="both"/>
        <w:rPr>
          <w:rFonts w:ascii="Times New Roman" w:hAnsi="Times New Roman"/>
          <w:i/>
          <w:color w:val="000000" w:themeColor="text1"/>
        </w:rPr>
      </w:pPr>
      <w:r w:rsidRPr="00682FD7">
        <w:rPr>
          <w:rFonts w:ascii="Times New Roman" w:hAnsi="Times New Roman"/>
          <w:color w:val="000000" w:themeColor="text1"/>
        </w:rPr>
        <w:t xml:space="preserve">Цена настоящего Контракта составляет _______________ </w:t>
      </w:r>
      <w:proofErr w:type="gramStart"/>
      <w:r w:rsidRPr="00682FD7">
        <w:rPr>
          <w:rFonts w:ascii="Times New Roman" w:hAnsi="Times New Roman"/>
          <w:color w:val="000000" w:themeColor="text1"/>
        </w:rPr>
        <w:t>( _</w:t>
      </w:r>
      <w:proofErr w:type="gramEnd"/>
      <w:r w:rsidRPr="00682FD7">
        <w:rPr>
          <w:rFonts w:ascii="Times New Roman" w:hAnsi="Times New Roman"/>
          <w:color w:val="000000" w:themeColor="text1"/>
        </w:rPr>
        <w:t>______________ ) рублей __ копеек, включая</w:t>
      </w:r>
      <w:r w:rsidRPr="00682FD7">
        <w:rPr>
          <w:rFonts w:ascii="Times New Roman" w:hAnsi="Times New Roman"/>
          <w:i/>
          <w:color w:val="000000" w:themeColor="text1"/>
        </w:rPr>
        <w:t xml:space="preserve"> </w:t>
      </w:r>
      <w:r w:rsidRPr="00682FD7">
        <w:rPr>
          <w:rFonts w:ascii="Times New Roman" w:hAnsi="Times New Roman"/>
          <w:color w:val="000000" w:themeColor="text1"/>
        </w:rPr>
        <w:t>НДС __% в сумме ____,__ руб. (_________ рублей __ копеек) / НДС не облагается (на основании  _________, согласно п. __ ст.  ___ гл. ___ НК РФ) (</w:t>
      </w:r>
      <w:r w:rsidRPr="00682FD7">
        <w:rPr>
          <w:rFonts w:ascii="Times New Roman" w:hAnsi="Times New Roman"/>
          <w:i/>
          <w:color w:val="000000" w:themeColor="text1"/>
        </w:rPr>
        <w:t>в случае если Поставщик имеет право на освобождение от уплаты НДС, то слова «включая НДС …» заменяются словами «НДС не облагается…» с указанием соответствующей статьи Налогового кодекса Российской Федерации</w:t>
      </w:r>
      <w:proofErr w:type="gramStart"/>
      <w:r w:rsidRPr="00682FD7">
        <w:rPr>
          <w:rFonts w:ascii="Times New Roman" w:hAnsi="Times New Roman"/>
          <w:i/>
          <w:color w:val="000000" w:themeColor="text1"/>
        </w:rPr>
        <w:t>)..</w:t>
      </w:r>
      <w:proofErr w:type="gramEnd"/>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Цена Контракта является твердой и определяется на весь срок исполнения Контракта, за исключением случаев, предусмотренных Законом №44-ФЗ, настоящим контрактом».</w:t>
      </w:r>
    </w:p>
    <w:p w:rsidR="00682FD7" w:rsidRPr="00682FD7" w:rsidRDefault="00682FD7" w:rsidP="00682FD7">
      <w:pPr>
        <w:widowControl w:val="0"/>
        <w:numPr>
          <w:ilvl w:val="1"/>
          <w:numId w:val="13"/>
        </w:numPr>
        <w:shd w:val="clear" w:color="auto" w:fill="FFFFFF"/>
        <w:tabs>
          <w:tab w:val="left" w:pos="142"/>
        </w:tabs>
        <w:autoSpaceDE w:val="0"/>
        <w:spacing w:after="0" w:line="240" w:lineRule="auto"/>
        <w:ind w:left="0" w:firstLine="709"/>
        <w:jc w:val="both"/>
        <w:rPr>
          <w:rFonts w:ascii="Times New Roman" w:hAnsi="Times New Roman"/>
          <w:bCs/>
          <w:color w:val="000000" w:themeColor="text1"/>
        </w:rPr>
      </w:pPr>
      <w:r w:rsidRPr="00682FD7">
        <w:rPr>
          <w:rFonts w:ascii="Times New Roman" w:hAnsi="Times New Roman"/>
          <w:color w:val="000000" w:themeColor="text1"/>
        </w:rPr>
        <w:t xml:space="preserve">Цена контракта включает в себя все расходы, связанные с поставкой Товара в соответствии с условиями Контракта, в том числе: стоимость Товара; стоимость сертификации/декларирования соответствия Товара (при необходимости в соответствии с требованиями действующего законодательства Российской Федерации); стоимость доставки Товара до места поставки, включая расходы на погрузку-разгрузку и упаковку Товара, подъем на этаж (лифт отсутствует) в место поставки Товара, расходы на хранение, страхование, уплату налогов, таможенных пошлин, сборов и других обязательных платежей, </w:t>
      </w:r>
      <w:r w:rsidRPr="00682FD7">
        <w:rPr>
          <w:rFonts w:ascii="Times New Roman" w:hAnsi="Times New Roman"/>
          <w:color w:val="000000" w:themeColor="text1"/>
        </w:rPr>
        <w:lastRenderedPageBreak/>
        <w:t>стоимость гарантийных обязательств (при необходимости), транспортные расходы при устранении недостатков, выявленных при приемке Товара или в течение гарантийного срока, командировочные расходы Поставщика, при выполнении своих обязательств, все непредвиденные расходы, которые могут возникнуть в период действия Контракта в связи с его исполнением.</w:t>
      </w:r>
    </w:p>
    <w:p w:rsidR="00682FD7" w:rsidRPr="00682FD7" w:rsidRDefault="00682FD7" w:rsidP="00682FD7">
      <w:pPr>
        <w:widowControl w:val="0"/>
        <w:numPr>
          <w:ilvl w:val="1"/>
          <w:numId w:val="13"/>
        </w:numPr>
        <w:spacing w:after="0" w:line="240" w:lineRule="auto"/>
        <w:ind w:left="0"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Оплата по контракту осуществляется в безналичной форме путем перечисления денежных средств на расчетный счет Поставщика, указанный в Контракте в течение </w:t>
      </w:r>
      <w:r w:rsidRPr="00682FD7">
        <w:rPr>
          <w:rFonts w:ascii="Times New Roman" w:hAnsi="Times New Roman"/>
          <w:b/>
          <w:color w:val="000000" w:themeColor="text1"/>
        </w:rPr>
        <w:t>не более</w:t>
      </w:r>
      <w:r w:rsidRPr="00682FD7">
        <w:rPr>
          <w:rFonts w:ascii="Times New Roman" w:hAnsi="Times New Roman"/>
          <w:color w:val="000000" w:themeColor="text1"/>
        </w:rPr>
        <w:t xml:space="preserve"> </w:t>
      </w:r>
      <w:r w:rsidRPr="00682FD7">
        <w:rPr>
          <w:rFonts w:ascii="Times New Roman" w:hAnsi="Times New Roman"/>
          <w:b/>
          <w:color w:val="000000" w:themeColor="text1"/>
          <w:shd w:val="clear" w:color="auto" w:fill="FFFFFF"/>
        </w:rPr>
        <w:t>семи рабочих дней</w:t>
      </w:r>
      <w:r w:rsidRPr="00682FD7">
        <w:rPr>
          <w:rFonts w:ascii="Times New Roman" w:hAnsi="Times New Roman"/>
          <w:color w:val="000000" w:themeColor="text1"/>
        </w:rPr>
        <w:t xml:space="preserve"> с даты подписания Заказчиком в единой информационной системе (далее – ЕИС), структурированного документа о приемке (далее – документ о приемке).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 Авансирование не предусмотрено.</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Обязательства Заказчика по оплате считаются исполненными с момента списания денежных средств с расчетного счета Заказчика.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2.4. Валюта, используемая для расчетов, - рубль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i/>
          <w:color w:val="000000" w:themeColor="text1"/>
        </w:rPr>
      </w:pPr>
      <w:r w:rsidRPr="00682FD7">
        <w:rPr>
          <w:rFonts w:ascii="Times New Roman" w:hAnsi="Times New Roman"/>
          <w:color w:val="000000" w:themeColor="text1"/>
        </w:rPr>
        <w:t xml:space="preserve">2.5. Источник финансирования: средства бюджетных учреждений (субсидия на выполнение государственного задания). КВР </w:t>
      </w:r>
      <w:proofErr w:type="gramStart"/>
      <w:r w:rsidRPr="00682FD7">
        <w:rPr>
          <w:rFonts w:ascii="Times New Roman" w:hAnsi="Times New Roman"/>
          <w:color w:val="000000" w:themeColor="text1"/>
        </w:rPr>
        <w:t>244 .</w:t>
      </w:r>
      <w:proofErr w:type="gramEnd"/>
      <w:r w:rsidRPr="00682FD7">
        <w:rPr>
          <w:rFonts w:ascii="Times New Roman" w:hAnsi="Times New Roman"/>
          <w:i/>
          <w:color w:val="000000" w:themeColor="text1"/>
        </w:rPr>
        <w:t xml:space="preserve"> </w:t>
      </w:r>
    </w:p>
    <w:p w:rsidR="00682FD7" w:rsidRPr="00682FD7" w:rsidRDefault="00682FD7" w:rsidP="00682FD7">
      <w:pPr>
        <w:widowControl w:val="0"/>
        <w:spacing w:after="0" w:line="240" w:lineRule="auto"/>
        <w:ind w:firstLine="709"/>
        <w:jc w:val="both"/>
        <w:rPr>
          <w:rFonts w:ascii="Times New Roman" w:hAnsi="Times New Roman"/>
          <w:bCs/>
          <w:iCs/>
          <w:color w:val="000000" w:themeColor="text1"/>
        </w:rPr>
      </w:pPr>
      <w:r w:rsidRPr="00682FD7">
        <w:rPr>
          <w:rFonts w:ascii="Times New Roman" w:hAnsi="Times New Roman"/>
          <w:bCs/>
          <w:iCs/>
          <w:color w:val="000000" w:themeColor="text1"/>
        </w:rPr>
        <w:t>2.6. В случаях, предусмотренных ст. 78.1, 78.2 Бюджетного кодекса РФ, допускается при исполнении контракта изменение по соглашению сторон размера и (или) сроков оплаты и (или) объема товаров (работ, услуг).</w:t>
      </w:r>
    </w:p>
    <w:p w:rsidR="00682FD7" w:rsidRPr="00682FD7" w:rsidRDefault="00682FD7" w:rsidP="00682FD7">
      <w:pPr>
        <w:widowControl w:val="0"/>
        <w:spacing w:after="0" w:line="240" w:lineRule="auto"/>
        <w:ind w:firstLine="709"/>
        <w:jc w:val="both"/>
        <w:rPr>
          <w:rFonts w:ascii="Times New Roman" w:hAnsi="Times New Roman"/>
          <w:bCs/>
          <w:iCs/>
          <w:color w:val="000000" w:themeColor="text1"/>
        </w:rPr>
      </w:pPr>
      <w:r w:rsidRPr="00682FD7">
        <w:rPr>
          <w:rFonts w:ascii="Times New Roman" w:hAnsi="Times New Roman"/>
          <w:bCs/>
          <w:iCs/>
          <w:color w:val="000000" w:themeColor="text1"/>
        </w:rPr>
        <w:t>2.7. Банковское, казначейское сопровождение Контракта не предусматривается.</w:t>
      </w:r>
    </w:p>
    <w:p w:rsidR="00682FD7" w:rsidRPr="00682FD7" w:rsidRDefault="00682FD7" w:rsidP="00682FD7">
      <w:pPr>
        <w:widowControl w:val="0"/>
        <w:spacing w:after="0" w:line="240" w:lineRule="auto"/>
        <w:ind w:firstLine="709"/>
        <w:jc w:val="center"/>
        <w:outlineLvl w:val="2"/>
        <w:rPr>
          <w:rFonts w:ascii="Times New Roman" w:hAnsi="Times New Roman"/>
          <w:i/>
          <w:color w:val="000000" w:themeColor="text1"/>
        </w:rPr>
      </w:pPr>
    </w:p>
    <w:p w:rsidR="00682FD7" w:rsidRPr="00682FD7" w:rsidRDefault="00682FD7" w:rsidP="00682FD7">
      <w:pPr>
        <w:widowControl w:val="0"/>
        <w:numPr>
          <w:ilvl w:val="0"/>
          <w:numId w:val="13"/>
        </w:numPr>
        <w:spacing w:after="0" w:line="240" w:lineRule="auto"/>
        <w:ind w:left="0" w:firstLine="709"/>
        <w:jc w:val="center"/>
        <w:outlineLvl w:val="2"/>
        <w:rPr>
          <w:rFonts w:ascii="Times New Roman" w:hAnsi="Times New Roman"/>
          <w:b/>
          <w:color w:val="000000" w:themeColor="text1"/>
        </w:rPr>
      </w:pPr>
      <w:r w:rsidRPr="00682FD7">
        <w:rPr>
          <w:rFonts w:ascii="Times New Roman" w:hAnsi="Times New Roman"/>
          <w:b/>
          <w:color w:val="000000" w:themeColor="text1"/>
        </w:rPr>
        <w:t>СРОКИ И УСЛОВИЯ ПОСТАВКИ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3.1. Поставка Товара должна осуществляться </w:t>
      </w:r>
      <w:r w:rsidRPr="00682FD7">
        <w:rPr>
          <w:rFonts w:ascii="Times New Roman" w:hAnsi="Times New Roman"/>
          <w:bCs/>
          <w:color w:val="000000" w:themeColor="text1"/>
        </w:rPr>
        <w:t>в соответствии со Спецификацией (Приложение 1 к Контракту), условиями Контракта, требованиями действующего законодательства Российской Федерации</w:t>
      </w:r>
      <w:r w:rsidRPr="00682FD7">
        <w:rPr>
          <w:rFonts w:ascii="Times New Roman" w:hAnsi="Times New Roman"/>
          <w:color w:val="000000" w:themeColor="text1"/>
        </w:rPr>
        <w:t>.</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3.2. Поставка Товара производится силами и средствами Поставщика в соответствии с условиями Контракта.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3.3. Место доставки Товара: </w:t>
      </w:r>
      <w:r w:rsidRPr="00682FD7">
        <w:rPr>
          <w:rFonts w:ascii="Times New Roman" w:hAnsi="Times New Roman"/>
          <w:i/>
          <w:color w:val="000000" w:themeColor="text1"/>
        </w:rPr>
        <w:t xml:space="preserve">660049, г. Красноярск, ул. Ады Лебедевой, 89 (помещение склада) </w:t>
      </w:r>
      <w:r w:rsidRPr="00682FD7">
        <w:rPr>
          <w:rFonts w:ascii="Times New Roman" w:hAnsi="Times New Roman"/>
          <w:color w:val="000000" w:themeColor="text1"/>
        </w:rPr>
        <w:t>(далее - место поставки)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Поставка Товара Заказчику должна быть осуществлена с понедельника по пятницу с 09 часов 00 минут до 16 часов 00 минут местного времени (за исключением выходных дней, общегосударственных праздников и обеденного времени: с 13 часов 00 минут до 14 часов 00 минут местного времени).</w:t>
      </w:r>
    </w:p>
    <w:p w:rsidR="00682FD7" w:rsidRPr="00682FD7" w:rsidRDefault="00682FD7" w:rsidP="00682FD7">
      <w:pPr>
        <w:widowControl w:val="0"/>
        <w:spacing w:after="0" w:line="240" w:lineRule="auto"/>
        <w:ind w:firstLine="709"/>
        <w:jc w:val="both"/>
        <w:outlineLvl w:val="2"/>
        <w:rPr>
          <w:rFonts w:ascii="Times New Roman" w:hAnsi="Times New Roman"/>
          <w:i/>
          <w:color w:val="000000" w:themeColor="text1"/>
        </w:rPr>
      </w:pPr>
      <w:r w:rsidRPr="00682FD7">
        <w:rPr>
          <w:rFonts w:ascii="Times New Roman" w:hAnsi="Times New Roman"/>
          <w:color w:val="000000" w:themeColor="text1"/>
        </w:rPr>
        <w:t>Представитель Заказчика, ответственный за получение товара – заведующая складом КГПУ им. В.П. Астафьева Хомутова Галина Дмитриевна. Контактные телефонные номера: 8 (391) 258-10-56, 8 (913) 037-45-22. Адрес электронной почты: homutova@kspu.ru.</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3.4. Поставка Товара осуществляется в течении 5 (пяти) рабочих дней с момента заключения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3.5. Поставщик либо уполномоченное им лицо при передаче Товара обязан предоставить Заказчику следующие документы на бумажном носителе, которые считаются неотъемлемой частью документа о приемке: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товарную накладную / универсальный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счет-фактуру оформленный в соответствии с требованиями действующего законодательства, </w:t>
      </w:r>
      <w:r w:rsidRPr="00682FD7">
        <w:rPr>
          <w:rFonts w:ascii="Times New Roman" w:hAnsi="Times New Roman"/>
          <w:i/>
          <w:color w:val="000000" w:themeColor="text1"/>
        </w:rPr>
        <w:t>и (или)</w:t>
      </w:r>
      <w:r w:rsidRPr="00682FD7">
        <w:rPr>
          <w:rFonts w:ascii="Times New Roman" w:hAnsi="Times New Roman"/>
          <w:color w:val="000000" w:themeColor="text1"/>
        </w:rPr>
        <w:t xml:space="preserve"> счет,</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а также документы по качеству Товара: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гарантийный талон, или иной документ, подтверждающий обязательства Поставщика по гарантии в течение определенного Контрактом срока;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а Заказчик или его уполномоченный представитель обязан принять данные документы.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3.6. В случае непредставления (несвоевременного представления) вышеуказанных документов обязательство по поставке Товара считается неисполненным, и Поставщик несет ответственность, предусмотренную разделом 7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В случае непредставления (несвоевременного представления) вышеуказанных документов обязательство по поставке Товара считается неисполненным, и Поставщик несет ответственность, предусмотренную разделом 7 Контракта.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3.7. Обязательство Поставщика по поставке считается выполненным с момента передачи Заказчику Товара, документов, указанных в п. 3.5. Контракта, и подписания Заказчиком документа о </w:t>
      </w:r>
      <w:r w:rsidRPr="00682FD7">
        <w:rPr>
          <w:rFonts w:ascii="Times New Roman" w:hAnsi="Times New Roman"/>
          <w:color w:val="000000" w:themeColor="text1"/>
        </w:rPr>
        <w:lastRenderedPageBreak/>
        <w:t>приемке в соответствии со ст.94 Закона № 44-ФЗ. С этого момента право собственности на Товар, риск случайной гибели, порчи и/или повреждения Товара переходят к Заказчику.</w:t>
      </w: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r w:rsidRPr="00682FD7">
        <w:rPr>
          <w:rFonts w:ascii="Times New Roman" w:hAnsi="Times New Roman"/>
          <w:b/>
          <w:color w:val="000000" w:themeColor="text1"/>
        </w:rPr>
        <w:t>4. ПРАВА И ОБЯЗАННОСТИ СТОРОН</w:t>
      </w:r>
    </w:p>
    <w:p w:rsidR="00682FD7" w:rsidRPr="00682FD7" w:rsidRDefault="00682FD7" w:rsidP="00682FD7">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b/>
          <w:color w:val="000000" w:themeColor="text1"/>
        </w:rPr>
        <w:t>4.1. Заказчик вправе: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4.1.1. Требовать от Поставщика надлежащего исполнения обязательств в соответствии с условиями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4.1.2. Требовать от Поставщика представления надлежащим образом оформленных документов, указанных в п. 3.5.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4.1.3. Запрашивать у Поставщика информацию о ходе и состоянии исполнения обязательств Поставщика по Контракту.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4.1.4. Направлять мотивированный отказ в подписании документа о приемке по результатам приемки поставленного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4.1.5. Принять решение об одностороннем отказе от исполнения Контракта в соответствии с гражданским законодательством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4.1.6. Пользоваться иными установленными Контрактом и законодательством Российской Федерации правами.</w:t>
      </w:r>
    </w:p>
    <w:p w:rsidR="00682FD7" w:rsidRPr="00682FD7" w:rsidRDefault="00682FD7" w:rsidP="00682FD7">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b/>
          <w:color w:val="000000" w:themeColor="text1"/>
        </w:rPr>
        <w:t>4.2. Заказчик обязан:</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4.2.1. Принять и оплатить поставленный Товар при отсутствии у него замечаний по качеству, количеству, соответствию Товара иным условиям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4.2.2. Для взыскания неустойки (штрафов, пеней) направить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4.2.3. Провести экспертизу для поставленного товара на предмет соответствия условиям Контракта, в соответствии с п. 6.4.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4.2.4. Исполнять иные обязанности, предусмотренные законодательством Российской Федерации и условиями Контракта</w:t>
      </w:r>
    </w:p>
    <w:p w:rsidR="00682FD7" w:rsidRPr="00682FD7" w:rsidRDefault="00682FD7" w:rsidP="00682FD7">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b/>
          <w:color w:val="000000" w:themeColor="text1"/>
        </w:rPr>
        <w:t>4.3. Поставщик вправе: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4.3.1. Требовать оплаты надлежащим образом поставленного и принятого Заказчиком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4.3.2. Запрашивать у Заказчика разъяснения и уточнения по вопросам поставки Товара в рамках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4.3.3.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4.3.4. Пользоваться иными правами, установленными Контрактом и законодательством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b/>
          <w:color w:val="000000" w:themeColor="text1"/>
        </w:rPr>
        <w:t>4.4. Поставщик обязан:</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4.4.1. Своевременно и надлежащим образом поставить Товар в соответствии с условиями Контракта и приложениями к нему.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Осуществить выгрузку и занести товар в помещение, указанное Заказчиком в момент поставки.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Осуществить контроль за доставкой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Направить уполномоченного представителя для участия в приемке товара Заказчиком.</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4.4.2. Представить документы, указанные в п. 3.5.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 13.3.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4.4.4.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4.4.5. Исполнять иные обязанности, предусмотренные действующим законодательством Российской Федерации и Контрактом.</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r w:rsidRPr="00682FD7">
        <w:rPr>
          <w:rFonts w:ascii="Times New Roman" w:hAnsi="Times New Roman"/>
          <w:b/>
          <w:color w:val="000000" w:themeColor="text1"/>
        </w:rPr>
        <w:t>5.</w:t>
      </w:r>
      <w:r w:rsidRPr="00682FD7">
        <w:rPr>
          <w:rFonts w:ascii="Times New Roman" w:hAnsi="Times New Roman"/>
          <w:color w:val="000000" w:themeColor="text1"/>
        </w:rPr>
        <w:t xml:space="preserve"> </w:t>
      </w:r>
      <w:r w:rsidRPr="00682FD7">
        <w:rPr>
          <w:rFonts w:ascii="Times New Roman" w:hAnsi="Times New Roman"/>
          <w:b/>
          <w:color w:val="000000" w:themeColor="text1"/>
        </w:rPr>
        <w:t>КАЧЕСТВО И УПАКОВКА ТОВАРА</w:t>
      </w:r>
    </w:p>
    <w:p w:rsidR="00682FD7" w:rsidRPr="00682FD7" w:rsidRDefault="00682FD7" w:rsidP="00682FD7">
      <w:pPr>
        <w:widowControl w:val="0"/>
        <w:spacing w:after="0" w:line="240" w:lineRule="auto"/>
        <w:ind w:firstLine="709"/>
        <w:jc w:val="both"/>
        <w:outlineLvl w:val="2"/>
        <w:rPr>
          <w:rFonts w:ascii="Times New Roman" w:hAnsi="Times New Roman"/>
          <w:iCs/>
          <w:color w:val="000000" w:themeColor="text1"/>
        </w:rPr>
      </w:pPr>
      <w:r w:rsidRPr="00682FD7">
        <w:rPr>
          <w:rFonts w:ascii="Times New Roman" w:hAnsi="Times New Roman"/>
          <w:color w:val="000000" w:themeColor="text1"/>
        </w:rPr>
        <w:t xml:space="preserve">5.1. </w:t>
      </w:r>
      <w:r w:rsidRPr="00682FD7">
        <w:rPr>
          <w:rStyle w:val="FontStyle14"/>
          <w:color w:val="000000" w:themeColor="text1"/>
        </w:rPr>
        <w:t>Качество, технические характеристики Товара,</w:t>
      </w:r>
      <w:r w:rsidRPr="00682FD7">
        <w:rPr>
          <w:rFonts w:ascii="Times New Roman" w:hAnsi="Times New Roman"/>
          <w:color w:val="000000" w:themeColor="text1"/>
        </w:rPr>
        <w:t xml:space="preserve"> </w:t>
      </w:r>
      <w:r w:rsidRPr="00682FD7">
        <w:rPr>
          <w:rFonts w:ascii="Times New Roman" w:hAnsi="Times New Roman"/>
          <w:color w:val="000000" w:themeColor="text1"/>
          <w:kern w:val="28"/>
        </w:rPr>
        <w:t>функциональные характеристики (потребительские свойства)</w:t>
      </w:r>
      <w:r w:rsidRPr="00682FD7">
        <w:rPr>
          <w:rFonts w:ascii="Times New Roman" w:hAnsi="Times New Roman"/>
          <w:color w:val="000000" w:themeColor="text1"/>
        </w:rPr>
        <w:t xml:space="preserve">, </w:t>
      </w:r>
      <w:r w:rsidRPr="00682FD7">
        <w:rPr>
          <w:rFonts w:ascii="Times New Roman" w:hAnsi="Times New Roman"/>
          <w:bCs/>
          <w:color w:val="000000" w:themeColor="text1"/>
        </w:rPr>
        <w:t xml:space="preserve">эксплуатационные характеристики </w:t>
      </w:r>
      <w:r w:rsidRPr="00682FD7">
        <w:rPr>
          <w:rFonts w:ascii="Times New Roman" w:hAnsi="Times New Roman"/>
          <w:color w:val="000000" w:themeColor="text1"/>
        </w:rPr>
        <w:t>поставляемого Товара</w:t>
      </w:r>
      <w:r w:rsidRPr="00682FD7">
        <w:rPr>
          <w:rFonts w:ascii="Times New Roman" w:hAnsi="Times New Roman"/>
          <w:bCs/>
          <w:color w:val="000000" w:themeColor="text1"/>
        </w:rPr>
        <w:t xml:space="preserve"> </w:t>
      </w:r>
      <w:r w:rsidRPr="00682FD7">
        <w:rPr>
          <w:rFonts w:ascii="Times New Roman" w:hAnsi="Times New Roman"/>
          <w:color w:val="000000" w:themeColor="text1"/>
        </w:rPr>
        <w:t>и иные показатели Товара</w:t>
      </w:r>
      <w:r w:rsidRPr="00682FD7">
        <w:rPr>
          <w:rFonts w:ascii="Times New Roman" w:hAnsi="Times New Roman"/>
          <w:bCs/>
          <w:color w:val="000000" w:themeColor="text1"/>
        </w:rPr>
        <w:t>,</w:t>
      </w:r>
      <w:r w:rsidRPr="00682FD7">
        <w:rPr>
          <w:rFonts w:ascii="Times New Roman" w:hAnsi="Times New Roman"/>
          <w:bCs/>
          <w:i/>
          <w:color w:val="000000" w:themeColor="text1"/>
        </w:rPr>
        <w:t xml:space="preserve"> </w:t>
      </w:r>
      <w:r w:rsidRPr="00682FD7">
        <w:rPr>
          <w:rFonts w:ascii="Times New Roman" w:hAnsi="Times New Roman"/>
          <w:color w:val="000000" w:themeColor="text1"/>
        </w:rPr>
        <w:t xml:space="preserve">должны соответствовать Спецификации (Приложение 1 к Контракту), условиям Контракта и действующему законодательству Российской Федерации, в том числе требованиям ГОСТов, ТУ, </w:t>
      </w:r>
      <w:proofErr w:type="spellStart"/>
      <w:r w:rsidRPr="00682FD7">
        <w:rPr>
          <w:rFonts w:ascii="Times New Roman" w:hAnsi="Times New Roman"/>
          <w:color w:val="000000" w:themeColor="text1"/>
        </w:rPr>
        <w:t>СанПинов</w:t>
      </w:r>
      <w:proofErr w:type="spellEnd"/>
      <w:r w:rsidRPr="00682FD7">
        <w:rPr>
          <w:rFonts w:ascii="Times New Roman" w:hAnsi="Times New Roman"/>
          <w:color w:val="000000" w:themeColor="text1"/>
        </w:rPr>
        <w:t>. Товар должен соответствовать требованиям, обеспечивающим его безопасность для жизни и здоровья</w:t>
      </w:r>
      <w:r w:rsidRPr="00682FD7">
        <w:rPr>
          <w:rFonts w:ascii="Times New Roman" w:hAnsi="Times New Roman"/>
          <w:iCs/>
          <w:color w:val="000000" w:themeColor="text1"/>
        </w:rPr>
        <w:t xml:space="preserve"> потребителей.</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5.2.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5.4. Маркировка должна быть нанесена на упаковку (тару) Товара в соответствии с требованиями законодательства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5.5 </w:t>
      </w:r>
      <w:bookmarkStart w:id="1" w:name="_ref_1191748"/>
      <w:r w:rsidRPr="00682FD7">
        <w:rPr>
          <w:rFonts w:ascii="Times New Roman" w:hAnsi="Times New Roman"/>
          <w:color w:val="000000" w:themeColor="text1"/>
        </w:rPr>
        <w:t xml:space="preserve">Если товар передается в ненадлежащей таре (упаковке) либо без нее, Заказчик вправе потребовать от Поставщика </w:t>
      </w:r>
      <w:proofErr w:type="spellStart"/>
      <w:r w:rsidRPr="00682FD7">
        <w:rPr>
          <w:rFonts w:ascii="Times New Roman" w:hAnsi="Times New Roman"/>
          <w:color w:val="000000" w:themeColor="text1"/>
        </w:rPr>
        <w:t>затарить</w:t>
      </w:r>
      <w:proofErr w:type="spellEnd"/>
      <w:r w:rsidRPr="00682FD7">
        <w:rPr>
          <w:rFonts w:ascii="Times New Roman" w:hAnsi="Times New Roman"/>
          <w:color w:val="000000" w:themeColor="text1"/>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1"/>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5.6. Поставляемый Товар не должен иметь дефектов, связанных с материалами или работой по его изготовлению. При выявлении явных или скрытых дефектов Товара Поставщик обязан бесплатно произвести замену такого Товара после получения электронной или письменной претензии от Заказчика.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r w:rsidRPr="00682FD7">
        <w:rPr>
          <w:rFonts w:ascii="Times New Roman" w:hAnsi="Times New Roman"/>
          <w:b/>
          <w:color w:val="000000" w:themeColor="text1"/>
        </w:rPr>
        <w:t>6.</w:t>
      </w:r>
      <w:r w:rsidRPr="00682FD7">
        <w:rPr>
          <w:rFonts w:ascii="Times New Roman" w:hAnsi="Times New Roman"/>
          <w:color w:val="000000" w:themeColor="text1"/>
        </w:rPr>
        <w:t xml:space="preserve"> </w:t>
      </w:r>
      <w:r w:rsidRPr="00682FD7">
        <w:rPr>
          <w:rFonts w:ascii="Times New Roman" w:hAnsi="Times New Roman"/>
          <w:b/>
          <w:color w:val="000000" w:themeColor="text1"/>
        </w:rPr>
        <w:t>ПОРЯДОК ПРИЕМКИ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6.1. Заказчик осуществляет приемку поставленного Товара, </w:t>
      </w:r>
      <w:proofErr w:type="gramStart"/>
      <w:r w:rsidRPr="00682FD7">
        <w:rPr>
          <w:rFonts w:ascii="Times New Roman" w:hAnsi="Times New Roman"/>
          <w:color w:val="000000" w:themeColor="text1"/>
        </w:rPr>
        <w:t>включая  оформление</w:t>
      </w:r>
      <w:proofErr w:type="gramEnd"/>
      <w:r w:rsidRPr="00682FD7">
        <w:rPr>
          <w:rFonts w:ascii="Times New Roman" w:hAnsi="Times New Roman"/>
          <w:color w:val="000000" w:themeColor="text1"/>
        </w:rPr>
        <w:t xml:space="preserve"> результатов приемки, в течение </w:t>
      </w:r>
      <w:r w:rsidRPr="00682FD7">
        <w:rPr>
          <w:rFonts w:ascii="Times New Roman" w:hAnsi="Times New Roman"/>
          <w:i/>
          <w:color w:val="000000" w:themeColor="text1"/>
        </w:rPr>
        <w:t>20 (двадцати) рабочих</w:t>
      </w:r>
      <w:r w:rsidRPr="00682FD7">
        <w:rPr>
          <w:rFonts w:ascii="Times New Roman" w:hAnsi="Times New Roman"/>
          <w:color w:val="000000" w:themeColor="text1"/>
        </w:rPr>
        <w:t xml:space="preserve"> дней , следующих за днем поступления товара на склад и документов, указанных в п. 3.5. Контракта.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6.2. Поставщик не позднее, чем за 2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Дополнительно уведомление может быть направлено по электронной почте: mityukov@kspu.ru.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6.3. Приемка поставленного Товара включает в себя следующее: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-проверка Товара на соответствие условиям Контракта и Спецификации (Приложение 1 к Контракту)</w:t>
      </w:r>
      <w:r w:rsidRPr="00682FD7">
        <w:rPr>
          <w:rFonts w:ascii="Times New Roman" w:hAnsi="Times New Roman"/>
          <w:i/>
          <w:color w:val="000000" w:themeColor="text1"/>
        </w:rPr>
        <w:t>,</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-проверка наличия документов, предоставляемых Заказчику в соответствии с п. 3.5.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-контроль наличия/отсутствия внешних повреждений упаковки (тары) (в случае, если Товар поставляется в упаковке (таре)).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6.4.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Pr="00682FD7">
        <w:rPr>
          <w:rStyle w:val="af1"/>
          <w:rFonts w:ascii="Times New Roman" w:hAnsi="Times New Roman"/>
          <w:color w:val="000000" w:themeColor="text1"/>
        </w:rPr>
        <w:t xml:space="preserve">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Для проведения экспертизы поставленного Товара</w:t>
      </w:r>
      <w:r w:rsidRPr="00682FD7">
        <w:rPr>
          <w:rFonts w:ascii="Times New Roman" w:hAnsi="Times New Roman"/>
          <w:i/>
          <w:color w:val="000000" w:themeColor="text1"/>
        </w:rPr>
        <w:t xml:space="preserve"> </w:t>
      </w:r>
      <w:r w:rsidRPr="00682FD7">
        <w:rPr>
          <w:rFonts w:ascii="Times New Roman" w:hAnsi="Times New Roman"/>
          <w:color w:val="000000" w:themeColor="text1"/>
        </w:rPr>
        <w:t>эксперты, экспертные организации имеют право запрашивать у Поставщика дополнительные материалы, относящиеся к условиям исполнения Контракта.</w:t>
      </w:r>
      <w:r w:rsidRPr="00682FD7">
        <w:rPr>
          <w:rFonts w:ascii="Times New Roman" w:hAnsi="Times New Roman"/>
          <w:i/>
          <w:color w:val="000000" w:themeColor="text1"/>
        </w:rPr>
        <w:t xml:space="preserve"> </w:t>
      </w:r>
      <w:r w:rsidRPr="00682FD7">
        <w:rPr>
          <w:rFonts w:ascii="Times New Roman" w:hAnsi="Times New Roman"/>
          <w:iCs/>
          <w:color w:val="000000" w:themeColor="text1"/>
        </w:rPr>
        <w:t xml:space="preserve">Срок представления Поставщиком </w:t>
      </w:r>
      <w:r w:rsidRPr="00682FD7">
        <w:rPr>
          <w:rFonts w:ascii="Times New Roman" w:hAnsi="Times New Roman"/>
          <w:color w:val="000000" w:themeColor="text1"/>
        </w:rPr>
        <w:t xml:space="preserve">дополнительных материалов составляет не более 3 (трех) рабочих дней с момента направления запроса. Результаты экспертизы </w:t>
      </w:r>
      <w:proofErr w:type="gramStart"/>
      <w:r w:rsidRPr="00682FD7">
        <w:rPr>
          <w:rFonts w:ascii="Times New Roman" w:hAnsi="Times New Roman"/>
          <w:color w:val="000000" w:themeColor="text1"/>
        </w:rPr>
        <w:t>оформляются  в</w:t>
      </w:r>
      <w:proofErr w:type="gramEnd"/>
      <w:r w:rsidRPr="00682FD7">
        <w:rPr>
          <w:rFonts w:ascii="Times New Roman" w:hAnsi="Times New Roman"/>
          <w:color w:val="000000" w:themeColor="text1"/>
        </w:rPr>
        <w:t xml:space="preserve"> виде заключения о соответствии/несоответствии поставляемого товара условиям  настоящего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6.5. По результатам приемки поставленного Товара Заказчик в срок, установленный в п.6.1 настоящего Контракта, подписывает документ о приемке либо мотивированный отказ от подписания документа о приемке с указанием причин такого отказа.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При отсутствии у Заказчика претензий по количеству и качеству поставленного Товара Заказчик в течение 20 (двадцати) рабочих дней, следующих за днем поступления Заказчику подписанных Поставщиком документов о приемке (товарную (товарно-транспортную) </w:t>
      </w:r>
      <w:proofErr w:type="gramStart"/>
      <w:r w:rsidRPr="00682FD7">
        <w:rPr>
          <w:rFonts w:ascii="Times New Roman" w:hAnsi="Times New Roman"/>
          <w:color w:val="000000" w:themeColor="text1"/>
        </w:rPr>
        <w:t>накладную,  универсальный</w:t>
      </w:r>
      <w:proofErr w:type="gramEnd"/>
      <w:r w:rsidRPr="00682FD7">
        <w:rPr>
          <w:rFonts w:ascii="Times New Roman" w:hAnsi="Times New Roman"/>
          <w:color w:val="000000" w:themeColor="text1"/>
        </w:rPr>
        <w:t xml:space="preserve">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  подписывает  документ о приемке. После этого Товар считается переданным Поставщиком Заказчику.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6.6. В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D64BF9" w:rsidRPr="00D64BF9" w:rsidRDefault="00682FD7" w:rsidP="00D64BF9">
      <w:pPr>
        <w:widowControl w:val="0"/>
        <w:spacing w:after="0" w:line="240" w:lineRule="auto"/>
        <w:ind w:firstLine="709"/>
        <w:jc w:val="both"/>
        <w:outlineLvl w:val="2"/>
        <w:rPr>
          <w:rFonts w:ascii="Times New Roman" w:hAnsi="Times New Roman"/>
          <w:i/>
          <w:color w:val="000000" w:themeColor="text1"/>
        </w:rPr>
      </w:pPr>
      <w:r w:rsidRPr="00682FD7">
        <w:rPr>
          <w:rFonts w:ascii="Times New Roman" w:hAnsi="Times New Roman"/>
          <w:i/>
          <w:color w:val="000000" w:themeColor="text1"/>
        </w:rPr>
        <w:t>6.7.</w:t>
      </w:r>
      <w:r w:rsidRPr="00682FD7">
        <w:rPr>
          <w:rFonts w:ascii="Times New Roman" w:hAnsi="Times New Roman"/>
          <w:color w:val="000000" w:themeColor="text1"/>
        </w:rPr>
        <w:t xml:space="preserve"> </w:t>
      </w:r>
      <w:r w:rsidR="00D64BF9" w:rsidRPr="00D64BF9">
        <w:rPr>
          <w:rFonts w:ascii="Times New Roman" w:hAnsi="Times New Roman"/>
          <w:i/>
          <w:color w:val="000000" w:themeColor="text1"/>
        </w:rPr>
        <w:t>Претензии по качеству Товара могут быть предъявлены Заказчиком при условии, если недостатки обнаружены в течение срока годности Товара.</w:t>
      </w:r>
    </w:p>
    <w:p w:rsidR="00D64BF9" w:rsidRPr="00D64BF9" w:rsidRDefault="00D64BF9" w:rsidP="00D64BF9">
      <w:pPr>
        <w:widowControl w:val="0"/>
        <w:spacing w:after="0" w:line="240" w:lineRule="auto"/>
        <w:ind w:firstLine="709"/>
        <w:jc w:val="both"/>
        <w:outlineLvl w:val="2"/>
        <w:rPr>
          <w:rFonts w:ascii="Times New Roman" w:hAnsi="Times New Roman"/>
          <w:i/>
          <w:color w:val="000000" w:themeColor="text1"/>
        </w:rPr>
      </w:pPr>
      <w:r w:rsidRPr="00D64BF9">
        <w:rPr>
          <w:rFonts w:ascii="Times New Roman" w:hAnsi="Times New Roman"/>
          <w:i/>
          <w:color w:val="000000" w:themeColor="text1"/>
        </w:rPr>
        <w:t xml:space="preserve">При обнаружении недостатков Товара, Заказчик вызывает представителя Поставщика. При неявке представителя Поставщика в течение </w:t>
      </w:r>
      <w:r>
        <w:rPr>
          <w:rFonts w:ascii="Times New Roman" w:hAnsi="Times New Roman"/>
          <w:i/>
          <w:color w:val="000000" w:themeColor="text1"/>
        </w:rPr>
        <w:t>5 (пяти)</w:t>
      </w:r>
      <w:bookmarkStart w:id="2" w:name="_GoBack"/>
      <w:bookmarkEnd w:id="2"/>
      <w:r w:rsidRPr="00D64BF9">
        <w:rPr>
          <w:rFonts w:ascii="Times New Roman" w:hAnsi="Times New Roman"/>
          <w:i/>
          <w:color w:val="000000" w:themeColor="text1"/>
        </w:rPr>
        <w:t xml:space="preserve">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D64BF9" w:rsidRDefault="00D64BF9" w:rsidP="00D64BF9">
      <w:pPr>
        <w:widowControl w:val="0"/>
        <w:spacing w:after="0" w:line="240" w:lineRule="auto"/>
        <w:ind w:firstLine="709"/>
        <w:jc w:val="both"/>
        <w:outlineLvl w:val="2"/>
        <w:rPr>
          <w:rFonts w:ascii="Times New Roman" w:hAnsi="Times New Roman"/>
          <w:i/>
          <w:color w:val="000000" w:themeColor="text1"/>
        </w:rPr>
      </w:pPr>
      <w:r w:rsidRPr="00D64BF9">
        <w:rPr>
          <w:rFonts w:ascii="Times New Roman" w:hAnsi="Times New Roman"/>
          <w:i/>
          <w:color w:val="000000" w:themeColor="text1"/>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r>
        <w:rPr>
          <w:rFonts w:ascii="Times New Roman" w:hAnsi="Times New Roman"/>
          <w:i/>
          <w:color w:val="000000" w:themeColor="text1"/>
        </w:rPr>
        <w:t>.</w:t>
      </w:r>
    </w:p>
    <w:p w:rsidR="00682FD7" w:rsidRPr="00682FD7" w:rsidRDefault="00682FD7" w:rsidP="00D64BF9">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color w:val="000000" w:themeColor="text1"/>
        </w:rPr>
        <w:t xml:space="preserve">6.8. Оформление документа о приемке поставленного товара </w:t>
      </w:r>
      <w:r w:rsidRPr="00682FD7">
        <w:rPr>
          <w:rFonts w:ascii="Times New Roman" w:hAnsi="Times New Roman"/>
          <w:b/>
          <w:color w:val="000000" w:themeColor="text1"/>
        </w:rPr>
        <w:t>осуществляется после предоставления Поставщиком</w:t>
      </w:r>
      <w:r w:rsidRPr="00682FD7">
        <w:rPr>
          <w:rFonts w:ascii="Times New Roman" w:hAnsi="Times New Roman"/>
          <w:color w:val="000000" w:themeColor="text1"/>
        </w:rPr>
        <w:t xml:space="preserve"> </w:t>
      </w:r>
      <w:r w:rsidRPr="00682FD7">
        <w:rPr>
          <w:rFonts w:ascii="Times New Roman" w:hAnsi="Times New Roman"/>
          <w:b/>
          <w:color w:val="000000" w:themeColor="text1"/>
        </w:rPr>
        <w:t>обеспечения гарантийных обязательств в соответствии с Законом №44-ФЗ в порядке и в сроки, которые установлены контрактом.</w:t>
      </w:r>
    </w:p>
    <w:p w:rsidR="00682FD7" w:rsidRPr="00682FD7" w:rsidRDefault="00682FD7" w:rsidP="00682FD7">
      <w:pPr>
        <w:pStyle w:val="ConsPlusNormal"/>
        <w:ind w:firstLine="709"/>
        <w:jc w:val="both"/>
        <w:rPr>
          <w:rFonts w:ascii="Times New Roman" w:hAnsi="Times New Roman" w:cs="Times New Roman"/>
          <w:i/>
          <w:color w:val="000000" w:themeColor="text1"/>
          <w:szCs w:val="22"/>
        </w:rPr>
      </w:pPr>
      <w:r w:rsidRPr="00682FD7">
        <w:rPr>
          <w:rFonts w:ascii="Times New Roman" w:hAnsi="Times New Roman" w:cs="Times New Roman"/>
          <w:color w:val="000000" w:themeColor="text1"/>
          <w:szCs w:val="22"/>
        </w:rPr>
        <w:t>6.9.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r w:rsidRPr="00682FD7">
        <w:rPr>
          <w:rFonts w:ascii="Times New Roman" w:hAnsi="Times New Roman"/>
          <w:b/>
          <w:color w:val="000000" w:themeColor="text1"/>
        </w:rPr>
        <w:t>7. ОТВЕТСТВЕННОСТЬ СТОРОН</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 1000 рублей, если цена контракта не превышает 3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б) 5000 рублей, если цена контракта составляет от 3 млн. рублей до 50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 1000 рублей, если цена контракта не превышает 3 млн. рублей;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б) 5000 рублей, если цена контракта составляет от 3 млн. рублей до 50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в) 10000 рублей, если цена контракта составляет от 50 млн. рублей до 100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г) 100000 рублей, если цена контракта превышает 100 млн. рублей.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 10 процентов цены контракта в случае, если цена контракта не превышает 3 млн. рублей;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б) 5 процентов цены контракта в случае, если цена контракта составляет от 3 млн. рублей до 50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в) 1 процент цены контракта в случае, если цена контракта составляет от 50 млн. рублей до 100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г) 0,5 процента цены контракта в случае, если цена контракта составляет от 100 млн. рублей до 500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д) 0,4 процента цены контракта в случае, если цена контракта составляет от 500 млн. рублей до 1 млрд.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е) 0,3 процента цены контракта в случае, если цена контракта составляет от 1 млрд. рублей до 2 млрд.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ж) 0,25 процента цены контракта в случае, если цена контракта составляет от 2 млрд. рублей до 5 млрд.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з) 0,2 процента цены контракта в случае, если цена контракта составляет от 5 млрд. рублей до 10 млрд.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и) 0,1 процента цены контракта в случае, если цена контракта превышает 10 млрд. рублей.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682FD7" w:rsidRPr="00682FD7" w:rsidRDefault="00682FD7" w:rsidP="00682FD7">
      <w:pPr>
        <w:widowControl w:val="0"/>
        <w:spacing w:after="0" w:line="240" w:lineRule="auto"/>
        <w:ind w:firstLine="709"/>
        <w:jc w:val="both"/>
        <w:rPr>
          <w:rFonts w:ascii="Times New Roman" w:hAnsi="Times New Roman"/>
          <w:iCs/>
          <w:color w:val="000000" w:themeColor="text1"/>
        </w:rPr>
      </w:pPr>
      <w:r w:rsidRPr="00682FD7">
        <w:rPr>
          <w:rFonts w:ascii="Times New Roman" w:hAnsi="Times New Roman"/>
          <w:color w:val="000000" w:themeColor="text1"/>
        </w:rPr>
        <w:t>7.7. Окончание срока действия настоящего Контракта не освобождает Стороны от ответственности за нарушение его условий в период его действия</w:t>
      </w:r>
      <w:r w:rsidRPr="00682FD7">
        <w:rPr>
          <w:rFonts w:ascii="Times New Roman" w:hAnsi="Times New Roman"/>
          <w:iCs/>
          <w:color w:val="000000" w:themeColor="text1"/>
        </w:rPr>
        <w:t>7.10.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682FD7" w:rsidRPr="00682FD7" w:rsidRDefault="00682FD7" w:rsidP="00682FD7">
      <w:pPr>
        <w:widowControl w:val="0"/>
        <w:spacing w:after="0" w:line="240" w:lineRule="auto"/>
        <w:ind w:firstLine="709"/>
        <w:jc w:val="both"/>
        <w:rPr>
          <w:rFonts w:ascii="Times New Roman" w:hAnsi="Times New Roman"/>
          <w:iCs/>
          <w:color w:val="000000" w:themeColor="text1"/>
        </w:rPr>
      </w:pPr>
      <w:r w:rsidRPr="00682FD7">
        <w:rPr>
          <w:rFonts w:ascii="Times New Roman" w:hAnsi="Times New Roman"/>
          <w:iCs/>
          <w:color w:val="000000" w:themeColor="text1"/>
        </w:rPr>
        <w:t>7.8. Заказчик удерживает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682FD7" w:rsidRPr="00682FD7" w:rsidRDefault="00682FD7" w:rsidP="00682FD7">
      <w:pPr>
        <w:widowControl w:val="0"/>
        <w:spacing w:after="0" w:line="240" w:lineRule="auto"/>
        <w:ind w:firstLine="709"/>
        <w:jc w:val="both"/>
        <w:rPr>
          <w:rFonts w:ascii="Times New Roman" w:hAnsi="Times New Roman"/>
          <w:iCs/>
          <w:color w:val="000000" w:themeColor="text1"/>
        </w:rPr>
      </w:pPr>
      <w:r w:rsidRPr="00682FD7">
        <w:rPr>
          <w:rFonts w:ascii="Times New Roman" w:hAnsi="Times New Roman"/>
          <w:iCs/>
          <w:color w:val="000000" w:themeColor="text1"/>
        </w:rPr>
        <w:t>7.9. Окончание срока действия настоящего Контракта не освобождает Стороны от ответственности за нарушение его условий в период его действия</w:t>
      </w:r>
    </w:p>
    <w:p w:rsidR="00682FD7" w:rsidRPr="00682FD7" w:rsidRDefault="00682FD7" w:rsidP="00682FD7">
      <w:pPr>
        <w:widowControl w:val="0"/>
        <w:spacing w:after="0" w:line="240" w:lineRule="auto"/>
        <w:ind w:firstLine="709"/>
        <w:jc w:val="both"/>
        <w:rPr>
          <w:rFonts w:ascii="Times New Roman" w:hAnsi="Times New Roman"/>
          <w:iCs/>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8. ПОРЯДОК РАЗРЕШЕНИЯ СПОРОВ</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r w:rsidRPr="00682FD7">
        <w:rPr>
          <w:rFonts w:ascii="Times New Roman" w:hAnsi="Times New Roman"/>
          <w:snapToGrid w:val="0"/>
          <w:color w:val="000000" w:themeColor="text1"/>
        </w:rPr>
        <w:t>8.1. Все споры или разногласия, возникающие между сторонами по контракту, разрешаются в претензионном порядке, в соответствии с частью 16 статьи 94 Закона № 44-ФЗ. Срок рассмотрения претензии не может превышать 5 (пяти) рабочих дней.</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r w:rsidRPr="00682FD7">
        <w:rPr>
          <w:rFonts w:ascii="Times New Roman" w:hAnsi="Times New Roman"/>
          <w:snapToGrid w:val="0"/>
          <w:color w:val="000000" w:themeColor="text1"/>
        </w:rPr>
        <w:t xml:space="preserve">8.2.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r w:rsidRPr="00682FD7">
        <w:rPr>
          <w:rFonts w:ascii="Times New Roman" w:hAnsi="Times New Roman"/>
          <w:snapToGrid w:val="0"/>
          <w:color w:val="000000" w:themeColor="text1"/>
        </w:rPr>
        <w:t xml:space="preserve">8.3. Сторона, которая получила претензию (требование), обязана ее рассмотреть и направить мотивированный ответ другой стороне в течение 10 дней с момента получения претензии (требования). </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r w:rsidRPr="00682FD7">
        <w:rPr>
          <w:rFonts w:ascii="Times New Roman" w:hAnsi="Times New Roman"/>
          <w:snapToGrid w:val="0"/>
          <w:color w:val="000000" w:themeColor="text1"/>
        </w:rPr>
        <w:t>8.4. В случае невозможности разрешения разногласий в досудебном порядке, они подлежат рассмотрению в Арбитражном суде Красноярского края</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p>
    <w:p w:rsidR="00682FD7" w:rsidRPr="00682FD7" w:rsidRDefault="00682FD7" w:rsidP="00682FD7">
      <w:pPr>
        <w:widowControl w:val="0"/>
        <w:spacing w:after="0" w:line="240" w:lineRule="auto"/>
        <w:ind w:firstLine="709"/>
        <w:jc w:val="both"/>
        <w:rPr>
          <w:rFonts w:ascii="Times New Roman" w:hAnsi="Times New Roman"/>
          <w:b/>
          <w:snapToGrid w:val="0"/>
          <w:color w:val="000000" w:themeColor="text1"/>
        </w:rPr>
      </w:pPr>
      <w:r w:rsidRPr="00682FD7">
        <w:rPr>
          <w:rFonts w:ascii="Times New Roman" w:hAnsi="Times New Roman"/>
          <w:b/>
          <w:snapToGrid w:val="0"/>
          <w:color w:val="000000" w:themeColor="text1"/>
        </w:rPr>
        <w:t>9. ПОРЯДОК ИЗМЕНЕНИЯ, ДОПОЛНЕНИЯ И РАСТОРЖЕНИЯ КОНТРАКТА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9.3. В случаях, установленных ч.15 ст.95 Закона № 44-ФЗ, Заказчик обязан принять решение об одностороннем отказе от исполнения контракта.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9.4. Внесение изменений в условия контракта в соответствии с ч.1 ст.95 Закона № 44-ФЗ осуществляется Сторонами с учётом положений ч.1.3 – 1.5 ст.95 Закона № 44-ФЗ. </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p>
    <w:p w:rsidR="00682FD7" w:rsidRPr="00682FD7" w:rsidRDefault="00682FD7" w:rsidP="00682FD7">
      <w:pPr>
        <w:pStyle w:val="ad"/>
        <w:widowControl w:val="0"/>
        <w:spacing w:after="0" w:line="240" w:lineRule="auto"/>
        <w:ind w:left="0" w:firstLine="709"/>
        <w:jc w:val="center"/>
        <w:rPr>
          <w:rFonts w:ascii="Times New Roman" w:hAnsi="Times New Roman"/>
          <w:b/>
          <w:color w:val="000000" w:themeColor="text1"/>
        </w:rPr>
      </w:pPr>
      <w:r w:rsidRPr="00682FD7">
        <w:rPr>
          <w:rFonts w:ascii="Times New Roman" w:hAnsi="Times New Roman"/>
          <w:b/>
          <w:color w:val="000000" w:themeColor="text1"/>
        </w:rPr>
        <w:t>10. Обеспечение исполнения Контракта</w:t>
      </w:r>
    </w:p>
    <w:p w:rsidR="00682FD7" w:rsidRPr="00682FD7" w:rsidRDefault="00682FD7" w:rsidP="00682FD7">
      <w:pPr>
        <w:pStyle w:val="ConsPlusNormal"/>
        <w:ind w:firstLine="709"/>
        <w:jc w:val="both"/>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10.1.1. Обеспечение исполнения Контракта не устанавливается. </w:t>
      </w:r>
    </w:p>
    <w:p w:rsidR="00682FD7" w:rsidRPr="00682FD7" w:rsidRDefault="00682FD7" w:rsidP="00682FD7">
      <w:pPr>
        <w:widowControl w:val="0"/>
        <w:tabs>
          <w:tab w:val="left" w:pos="3921"/>
        </w:tabs>
        <w:spacing w:after="0" w:line="240" w:lineRule="auto"/>
        <w:ind w:firstLine="709"/>
        <w:jc w:val="center"/>
        <w:rPr>
          <w:rFonts w:ascii="Times New Roman" w:hAnsi="Times New Roman"/>
          <w:b/>
          <w:color w:val="000000" w:themeColor="text1"/>
        </w:rPr>
      </w:pPr>
    </w:p>
    <w:p w:rsidR="00682FD7" w:rsidRPr="00682FD7" w:rsidRDefault="00682FD7" w:rsidP="00682FD7">
      <w:pPr>
        <w:widowControl w:val="0"/>
        <w:tabs>
          <w:tab w:val="left" w:pos="3921"/>
        </w:tabs>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11. ОБСТОЯТЕЛЬСТВА НЕПРЕОДОЛИМОЙ СИЛЫ</w:t>
      </w:r>
    </w:p>
    <w:p w:rsidR="00682FD7" w:rsidRPr="00682FD7" w:rsidRDefault="00682FD7" w:rsidP="00682FD7">
      <w:pPr>
        <w:widowControl w:val="0"/>
        <w:tabs>
          <w:tab w:val="left" w:pos="25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11.1.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682FD7">
        <w:rPr>
          <w:rFonts w:ascii="Times New Roman" w:hAnsi="Times New Roman"/>
          <w:color w:val="000000" w:themeColor="text1"/>
        </w:rPr>
        <w:t>как то</w:t>
      </w:r>
      <w:proofErr w:type="gramEnd"/>
      <w:r w:rsidRPr="00682FD7">
        <w:rPr>
          <w:rFonts w:ascii="Times New Roman" w:hAnsi="Times New Roman"/>
          <w:color w:val="000000" w:themeColor="text1"/>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11.3. </w:t>
      </w:r>
      <w:proofErr w:type="spellStart"/>
      <w:r w:rsidRPr="00682FD7">
        <w:rPr>
          <w:rFonts w:ascii="Times New Roman" w:hAnsi="Times New Roman"/>
          <w:color w:val="000000" w:themeColor="text1"/>
        </w:rPr>
        <w:t>Неизвещение</w:t>
      </w:r>
      <w:proofErr w:type="spellEnd"/>
      <w:r w:rsidRPr="00682FD7">
        <w:rPr>
          <w:rFonts w:ascii="Times New Roman" w:hAnsi="Times New Roman"/>
          <w:color w:val="000000" w:themeColor="text1"/>
        </w:rPr>
        <w:t xml:space="preserve"> либо несвоевременное извещение другой Стороны согласно п.11.2. Контракта влечет за собой утрату права ссылаться на эти обстоятельства.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p>
    <w:p w:rsidR="00682FD7" w:rsidRPr="00682FD7" w:rsidRDefault="00682FD7" w:rsidP="00682FD7">
      <w:pPr>
        <w:widowControl w:val="0"/>
        <w:tabs>
          <w:tab w:val="left" w:pos="7829"/>
        </w:tabs>
        <w:spacing w:after="0" w:line="240" w:lineRule="auto"/>
        <w:ind w:firstLine="709"/>
        <w:jc w:val="center"/>
        <w:rPr>
          <w:rFonts w:ascii="Times New Roman" w:hAnsi="Times New Roman"/>
          <w:color w:val="000000" w:themeColor="text1"/>
        </w:rPr>
      </w:pPr>
      <w:r w:rsidRPr="00682FD7">
        <w:rPr>
          <w:rFonts w:ascii="Times New Roman" w:hAnsi="Times New Roman"/>
          <w:b/>
          <w:color w:val="000000" w:themeColor="text1"/>
        </w:rPr>
        <w:t>12.</w:t>
      </w:r>
      <w:r w:rsidRPr="00682FD7">
        <w:rPr>
          <w:rFonts w:ascii="Times New Roman" w:hAnsi="Times New Roman"/>
          <w:b/>
          <w:bCs/>
          <w:color w:val="000000" w:themeColor="text1"/>
        </w:rPr>
        <w:t>ГАРАНТИЙНЫЕ ОБЯЗАТЕЛЬСТВА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12.1. Поставщик гарантирует качество и безопасность Товара в соответствии </w:t>
      </w:r>
      <w:proofErr w:type="gramStart"/>
      <w:r w:rsidRPr="00682FD7">
        <w:rPr>
          <w:rFonts w:ascii="Times New Roman" w:hAnsi="Times New Roman"/>
          <w:color w:val="000000" w:themeColor="text1"/>
        </w:rPr>
        <w:t>с  действующими</w:t>
      </w:r>
      <w:proofErr w:type="gramEnd"/>
      <w:r w:rsidRPr="00682FD7">
        <w:rPr>
          <w:rFonts w:ascii="Times New Roman" w:hAnsi="Times New Roman"/>
          <w:color w:val="000000" w:themeColor="text1"/>
        </w:rPr>
        <w:t xml:space="preserve"> стандартами, в том числе техническими регламентами,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proofErr w:type="gramStart"/>
      <w:r w:rsidRPr="00682FD7">
        <w:rPr>
          <w:rFonts w:ascii="Times New Roman" w:hAnsi="Times New Roman"/>
          <w:color w:val="000000" w:themeColor="text1"/>
        </w:rPr>
        <w:t>в  соответствии</w:t>
      </w:r>
      <w:proofErr w:type="gramEnd"/>
      <w:r w:rsidRPr="00682FD7">
        <w:rPr>
          <w:rFonts w:ascii="Times New Roman" w:hAnsi="Times New Roman"/>
          <w:color w:val="000000" w:themeColor="text1"/>
        </w:rPr>
        <w:t xml:space="preserve"> со Спецификацией, должно соответствовать законодательству Российской Федерации и настоящему Контракту.</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bCs/>
          <w:iCs/>
          <w:color w:val="000000" w:themeColor="text1"/>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  Гарантийный срок на поставляемый Товар должен составлять не менее, чем срок гарантии производителя Товара, при этом он не может быть менее 12 месяцев.</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12.2.1. Поставщик гарантирует возможность безопасного использования Товара по назначению в течение всего гарантийного срока.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12.2.3.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proofErr w:type="gramStart"/>
      <w:r w:rsidRPr="00682FD7">
        <w:rPr>
          <w:rFonts w:ascii="Times New Roman" w:hAnsi="Times New Roman"/>
          <w:color w:val="000000" w:themeColor="text1"/>
        </w:rPr>
        <w:t>течение  5</w:t>
      </w:r>
      <w:proofErr w:type="gramEnd"/>
      <w:r w:rsidRPr="00682FD7">
        <w:rPr>
          <w:rFonts w:ascii="Times New Roman" w:hAnsi="Times New Roman"/>
          <w:color w:val="000000" w:themeColor="text1"/>
        </w:rPr>
        <w:t xml:space="preserve"> (пяти) рабочих дней с момента получения требования. Все расходы, связанные с устранением недостатков Товара (в том числе оплата доставки Товара, ремонтных работ и материалов), несет Поставщик.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5 (</w:t>
      </w:r>
      <w:proofErr w:type="gramStart"/>
      <w:r w:rsidRPr="00682FD7">
        <w:rPr>
          <w:rFonts w:ascii="Times New Roman" w:hAnsi="Times New Roman"/>
          <w:color w:val="000000" w:themeColor="text1"/>
        </w:rPr>
        <w:t>пяти)  рабочих</w:t>
      </w:r>
      <w:proofErr w:type="gramEnd"/>
      <w:r w:rsidRPr="00682FD7">
        <w:rPr>
          <w:rFonts w:ascii="Times New Roman" w:hAnsi="Times New Roman"/>
          <w:color w:val="000000" w:themeColor="text1"/>
        </w:rPr>
        <w:t xml:space="preserve"> дней с момента получения требования. Подлежащий замене Товар возвращается Поставщику.</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он должен быть не менее срока, указанного в п. 12.2 Контракта.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12.2.6. Все расходы, связанные с возвратом, ремонтом Товара ненадлежащего качества, осуществляются за счет Поставщика.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12.3. Гарантийный срок начинает течь с момента подписания Сторонами документа о приемке в соответствии с ч.13 ст.94 Закона №44-ФЗ. Гарантия должна распространяться на весь поставляемый Товар.</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p>
    <w:p w:rsidR="00682FD7" w:rsidRPr="00682FD7" w:rsidRDefault="00682FD7" w:rsidP="00682FD7">
      <w:pPr>
        <w:widowControl w:val="0"/>
        <w:tabs>
          <w:tab w:val="left" w:pos="7829"/>
        </w:tabs>
        <w:spacing w:after="0" w:line="240" w:lineRule="auto"/>
        <w:ind w:firstLine="709"/>
        <w:jc w:val="center"/>
        <w:rPr>
          <w:rFonts w:ascii="Times New Roman" w:hAnsi="Times New Roman"/>
          <w:color w:val="000000" w:themeColor="text1"/>
        </w:rPr>
      </w:pPr>
      <w:r w:rsidRPr="00682FD7">
        <w:rPr>
          <w:rFonts w:ascii="Times New Roman" w:hAnsi="Times New Roman"/>
          <w:b/>
          <w:color w:val="000000" w:themeColor="text1"/>
        </w:rPr>
        <w:t>13. ПРОЧИЕ УСЛОВИЯ</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13.2. Контракт вступает в силу со дня его подписания Сторонами и действует до «30» сентября 2026 г.</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13.3. Документооборот в рамках Контракта осуществляется в письменной форме. Для оперативного уведомления допускается обмен документами посредством телефонной связи, электронной почты с обязательной досылкой (передачей) подлинного документа в течение 3 (трех) рабочих дней.</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Срок ответа на входящий документ в рамках Контракта не может превышать 5 (Пяти) рабочих дней со дня его получения.</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Обмен иными уведомлениями, письмами и прочими юридически значимыми сообщениями (далее – «сообщения»), определенными в ст. 165.1 ГК РФ, производится Сторонами по следующим реквизитам:</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для Поставщика: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 адрес (местонахождения)_______________________________: </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адрес для почтовых отправлений: ________________________;</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телефон: ____________________________________________;</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факс (при наличии): ___________________________________;</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адрес электронной почты: ______________________________.</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Для Заказчика: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адрес (местонахождения): 660049, Красноярский край, г. Красноярск, ул. Ады Лебедевой, д. 89;</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адрес для почтовых отправлений: 660049, Красноярский край, г. Красноярск, ул. Ады Лебедевой, д. 89;</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телефон: 8 (391) 217-17-77;</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адрес электронной почты: </w:t>
      </w:r>
      <w:hyperlink r:id="rId8" w:history="1">
        <w:r w:rsidRPr="00682FD7">
          <w:rPr>
            <w:rFonts w:ascii="Times New Roman" w:hAnsi="Times New Roman"/>
            <w:color w:val="000000" w:themeColor="text1"/>
          </w:rPr>
          <w:t>kspu@kspu.ru</w:t>
        </w:r>
      </w:hyperlink>
      <w:r w:rsidRPr="00682FD7">
        <w:rPr>
          <w:rFonts w:ascii="Times New Roman" w:hAnsi="Times New Roman"/>
          <w:color w:val="000000" w:themeColor="text1"/>
        </w:rPr>
        <w:t>.</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Юридически значимое сообщение считается доставленным и в иных случаях, если оно поступило Стороне, которой оно было направлено, но по обстоятельствам, зависящим от нее, не было вручено или Сторона не ознакомилась с ним.</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Датой получения скан-копии по электронной почте считается дата отправки Стороной скан-копии по электронной почте.</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При передаче Стороной сообщения с использованием телефонной связи сообщение считается доставленным при его получении представителем второй Стороны. Стороной-отправителем в письменной форме составляется телефонограмма, в которой указываются время, дата, текст сообщения, должность, Ф. И. О., подпись лица, передавшего сообщение, а также должность, Ф. И. О. лица, принявшего сообщение</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Срок ответа Стороной Контракта на поступившую корреспонденцию (запрос, письмо и пр.) составляет 3 (три) рабочих дня, за исключением сроков, предусмотренных настоящих Контрактом при регулировании определенных Контрактом правоотношений</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Стороны обязуются ограничить доступ посторонних лиц к своим электронным почтовым ящикам. Стороны </w:t>
      </w:r>
      <w:proofErr w:type="spellStart"/>
      <w:r w:rsidRPr="00682FD7">
        <w:rPr>
          <w:rFonts w:ascii="Times New Roman" w:hAnsi="Times New Roman"/>
          <w:color w:val="000000" w:themeColor="text1"/>
        </w:rPr>
        <w:t>презюмируют</w:t>
      </w:r>
      <w:proofErr w:type="spellEnd"/>
      <w:r w:rsidRPr="00682FD7">
        <w:rPr>
          <w:rFonts w:ascii="Times New Roman" w:hAnsi="Times New Roman"/>
          <w:color w:val="000000" w:themeColor="text1"/>
        </w:rPr>
        <w:t>, что именно Сторона, с чьего электронной почтового ящика направлено сообщение, его направила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13.4.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682FD7" w:rsidRPr="00682FD7" w:rsidRDefault="00682FD7" w:rsidP="00682FD7">
      <w:pPr>
        <w:widowControl w:val="0"/>
        <w:tabs>
          <w:tab w:val="left" w:pos="7829"/>
        </w:tabs>
        <w:spacing w:after="0" w:line="240" w:lineRule="auto"/>
        <w:ind w:firstLine="709"/>
        <w:jc w:val="both"/>
        <w:rPr>
          <w:rFonts w:ascii="Times New Roman" w:hAnsi="Times New Roman"/>
          <w:bCs/>
          <w:color w:val="000000" w:themeColor="text1"/>
        </w:rPr>
      </w:pPr>
      <w:r w:rsidRPr="00682FD7">
        <w:rPr>
          <w:rFonts w:ascii="Times New Roman" w:hAnsi="Times New Roman"/>
          <w:color w:val="000000" w:themeColor="text1"/>
        </w:rPr>
        <w:t xml:space="preserve">13.5. </w:t>
      </w:r>
      <w:r w:rsidRPr="00682FD7">
        <w:rPr>
          <w:rFonts w:ascii="Times New Roman" w:hAnsi="Times New Roman"/>
          <w:bCs/>
          <w:color w:val="000000" w:themeColor="text1"/>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Pr="00682FD7">
        <w:rPr>
          <w:rFonts w:ascii="Times New Roman" w:hAnsi="Times New Roman"/>
          <w:color w:val="000000" w:themeColor="text1"/>
        </w:rPr>
        <w:t>В случае перемены Заказчика по Контракту права и обязанности Заказчика, предусмотренные Контрактом, переходят к новому Заказчику</w:t>
      </w:r>
      <w:r w:rsidRPr="00682FD7">
        <w:rPr>
          <w:rFonts w:ascii="Times New Roman" w:hAnsi="Times New Roman"/>
          <w:bCs/>
          <w:color w:val="000000" w:themeColor="text1"/>
        </w:rPr>
        <w:t xml:space="preserve"> в соответствии с частью 6 статьи 95 </w:t>
      </w:r>
      <w:r w:rsidRPr="00682FD7">
        <w:rPr>
          <w:rFonts w:ascii="Times New Roman" w:hAnsi="Times New Roman"/>
          <w:color w:val="000000" w:themeColor="text1"/>
        </w:rPr>
        <w:t>Закона № 44-ФЗ</w:t>
      </w:r>
      <w:r w:rsidRPr="00682FD7">
        <w:rPr>
          <w:rFonts w:ascii="Times New Roman" w:hAnsi="Times New Roman"/>
          <w:bCs/>
          <w:color w:val="000000" w:themeColor="text1"/>
        </w:rPr>
        <w:t>.</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13.7. Поставщик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Контракте. </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При изменении у Поставщика номеров телефонов, факсов, адреса электронной почты, реквизитов банка для осуществления расчетов по Контракту Поставщик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rsidR="00682FD7" w:rsidRPr="00682FD7" w:rsidRDefault="00682FD7" w:rsidP="00682FD7">
      <w:pPr>
        <w:widowControl w:val="0"/>
        <w:shd w:val="clear" w:color="auto" w:fill="FFFFFF"/>
        <w:spacing w:after="0" w:line="240" w:lineRule="auto"/>
        <w:ind w:firstLine="709"/>
        <w:jc w:val="both"/>
        <w:rPr>
          <w:rFonts w:ascii="Times New Roman" w:hAnsi="Times New Roman"/>
          <w:bCs/>
          <w:i/>
          <w:color w:val="000000" w:themeColor="text1"/>
          <w:lang w:eastAsia="ar-SA"/>
        </w:rPr>
      </w:pPr>
      <w:r w:rsidRPr="00682FD7">
        <w:rPr>
          <w:rFonts w:ascii="Times New Roman" w:hAnsi="Times New Roman"/>
          <w:color w:val="000000" w:themeColor="text1"/>
        </w:rPr>
        <w:t xml:space="preserve">13.8. </w:t>
      </w:r>
      <w:r w:rsidRPr="00682FD7">
        <w:rPr>
          <w:rFonts w:ascii="Times New Roman" w:hAnsi="Times New Roman"/>
          <w:bCs/>
          <w:i/>
          <w:color w:val="000000" w:themeColor="text1"/>
          <w:lang w:eastAsia="ar-SA"/>
        </w:rPr>
        <w:t xml:space="preserve">Настоящий Контракт заключён в форме электронного документа, подписанного уполномоченными представителями Сторон электронными цифровыми подписями Сторон (далее – «ЭЦП») в соответствии с законодательством Российской </w:t>
      </w:r>
      <w:proofErr w:type="gramStart"/>
      <w:r w:rsidRPr="00682FD7">
        <w:rPr>
          <w:rFonts w:ascii="Times New Roman" w:hAnsi="Times New Roman"/>
          <w:bCs/>
          <w:i/>
          <w:color w:val="000000" w:themeColor="text1"/>
          <w:lang w:eastAsia="ar-SA"/>
        </w:rPr>
        <w:t>Федерации .</w:t>
      </w:r>
      <w:proofErr w:type="gramEnd"/>
      <w:r w:rsidRPr="00682FD7">
        <w:rPr>
          <w:rFonts w:ascii="Times New Roman" w:hAnsi="Times New Roman"/>
          <w:color w:val="000000" w:themeColor="text1"/>
        </w:rPr>
        <w:t xml:space="preserve"> </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13.9. При наличии противоречий между императивными условиями Закона № 44-ФЗ и положениями настоящего Контракта, применению подлежат условия и требования закона.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14.</w:t>
      </w:r>
      <w:r w:rsidRPr="00682FD7">
        <w:rPr>
          <w:rFonts w:ascii="Times New Roman" w:hAnsi="Times New Roman"/>
          <w:b/>
          <w:color w:val="000000" w:themeColor="text1"/>
        </w:rPr>
        <w:tab/>
        <w:t xml:space="preserve"> АНТИКОРРУПЦИОННАЯ ОГОВОРКА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14.1.</w:t>
      </w:r>
      <w:r w:rsidRPr="00682FD7">
        <w:rPr>
          <w:rFonts w:ascii="Times New Roman" w:hAnsi="Times New Roman"/>
          <w:color w:val="000000" w:themeColor="text1"/>
        </w:rPr>
        <w:tab/>
        <w:t>Поставщик подтверждает отсутствие обстоятельств, предусмотренных п.9 ст.31 Закона № 44-ФЗ. 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(за исключением вознаграждения Исполнителя, предусмотренного п. 2.1. настоящего Контракта).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14.2.</w:t>
      </w:r>
      <w:r w:rsidRPr="00682FD7">
        <w:rPr>
          <w:rFonts w:ascii="Times New Roman" w:hAnsi="Times New Roman"/>
          <w:color w:val="000000" w:themeColor="text1"/>
        </w:rPr>
        <w:tab/>
        <w:t>В случае возникновения у Сторон подозрений, что произошло или может произойти нарушение каких-либо положений п. 14.1.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14.1.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14.3.</w:t>
      </w:r>
      <w:r w:rsidRPr="00682FD7">
        <w:rPr>
          <w:rFonts w:ascii="Times New Roman" w:hAnsi="Times New Roman"/>
          <w:color w:val="000000" w:themeColor="text1"/>
        </w:rPr>
        <w:tab/>
        <w:t>В случае нарушения одной Стороной обязательств воздерживаться от запрещенных в п. 14.1.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а также имеет право направить обоснованные факты или предоставить материалы компетентным органам в соответствии с законодательством Российской Федерации.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нарушения.</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15. ПРИЛОЖЕНИЯ К КОНТРАКТУ</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15.1. Приложения к Контракту являются его неотъемлемыми частями:</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Приложение № 1 к Контракту – Спецификация.</w:t>
      </w: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16. АДРЕСА И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7"/>
        <w:gridCol w:w="4678"/>
      </w:tblGrid>
      <w:tr w:rsidR="00682FD7" w:rsidRPr="00682FD7" w:rsidTr="00F16638">
        <w:tc>
          <w:tcPr>
            <w:tcW w:w="5307" w:type="dxa"/>
          </w:tcPr>
          <w:p w:rsidR="00682FD7" w:rsidRPr="00682FD7" w:rsidRDefault="00682FD7" w:rsidP="00F16638">
            <w:pPr>
              <w:pStyle w:val="ConsPlusNormal"/>
              <w:jc w:val="center"/>
              <w:rPr>
                <w:rFonts w:ascii="Times New Roman" w:hAnsi="Times New Roman" w:cs="Times New Roman"/>
                <w:b/>
                <w:color w:val="000000" w:themeColor="text1"/>
                <w:szCs w:val="22"/>
              </w:rPr>
            </w:pPr>
            <w:r w:rsidRPr="00682FD7">
              <w:rPr>
                <w:rFonts w:ascii="Times New Roman" w:hAnsi="Times New Roman" w:cs="Times New Roman"/>
                <w:b/>
                <w:color w:val="000000" w:themeColor="text1"/>
                <w:szCs w:val="22"/>
              </w:rPr>
              <w:t>ЗАКАЗЧИК:</w:t>
            </w:r>
          </w:p>
        </w:tc>
        <w:tc>
          <w:tcPr>
            <w:tcW w:w="4678" w:type="dxa"/>
          </w:tcPr>
          <w:p w:rsidR="00682FD7" w:rsidRPr="00682FD7" w:rsidRDefault="00682FD7" w:rsidP="00F16638">
            <w:pPr>
              <w:pStyle w:val="ConsPlusNormal"/>
              <w:jc w:val="center"/>
              <w:rPr>
                <w:rFonts w:ascii="Times New Roman" w:hAnsi="Times New Roman" w:cs="Times New Roman"/>
                <w:b/>
                <w:color w:val="000000" w:themeColor="text1"/>
                <w:szCs w:val="22"/>
              </w:rPr>
            </w:pPr>
            <w:r w:rsidRPr="00682FD7">
              <w:rPr>
                <w:rFonts w:ascii="Times New Roman" w:hAnsi="Times New Roman" w:cs="Times New Roman"/>
                <w:b/>
                <w:color w:val="000000" w:themeColor="text1"/>
                <w:szCs w:val="22"/>
              </w:rPr>
              <w:t>ПОСТАВЩИК:</w:t>
            </w:r>
          </w:p>
        </w:tc>
      </w:tr>
      <w:tr w:rsidR="00682FD7" w:rsidRPr="00682FD7" w:rsidTr="00F16638">
        <w:tc>
          <w:tcPr>
            <w:tcW w:w="5307" w:type="dxa"/>
          </w:tcPr>
          <w:p w:rsidR="00682FD7" w:rsidRPr="00682FD7" w:rsidRDefault="00682FD7" w:rsidP="00F16638">
            <w:pPr>
              <w:pStyle w:val="ConsPlusNormal"/>
              <w:jc w:val="center"/>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rsidR="00682FD7" w:rsidRPr="00682FD7" w:rsidRDefault="00682FD7" w:rsidP="00F16638">
            <w:pPr>
              <w:pStyle w:val="ConsPlusNormal"/>
              <w:jc w:val="center"/>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 </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Адрес местонахождения: 660049, г. Красноярск, ул. Ады </w:t>
            </w:r>
            <w:proofErr w:type="gramStart"/>
            <w:r w:rsidRPr="00682FD7">
              <w:rPr>
                <w:rFonts w:ascii="Times New Roman" w:hAnsi="Times New Roman" w:cs="Times New Roman"/>
                <w:color w:val="000000" w:themeColor="text1"/>
                <w:szCs w:val="22"/>
              </w:rPr>
              <w:t>Лебедевой,  д.</w:t>
            </w:r>
            <w:proofErr w:type="gramEnd"/>
            <w:r w:rsidRPr="00682FD7">
              <w:rPr>
                <w:rFonts w:ascii="Times New Roman" w:hAnsi="Times New Roman" w:cs="Times New Roman"/>
                <w:color w:val="000000" w:themeColor="text1"/>
                <w:szCs w:val="22"/>
              </w:rPr>
              <w:t xml:space="preserve"> 89</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ИНН 2466001998</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КПП 246601001</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ОГРН: 1022402653008</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ОКПО: 02079135</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УФК по Новосибирской области </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(КГПУ им. В.П. Астафьева, л/с 20196X90400) </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Банк</w:t>
            </w:r>
            <w:r w:rsidRPr="00682FD7">
              <w:rPr>
                <w:rFonts w:ascii="Times New Roman" w:hAnsi="Times New Roman" w:cs="Times New Roman"/>
                <w:color w:val="000000" w:themeColor="text1"/>
                <w:szCs w:val="22"/>
              </w:rPr>
              <w:tab/>
              <w:t xml:space="preserve">ОКЦ № 1 </w:t>
            </w:r>
            <w:proofErr w:type="spellStart"/>
            <w:r w:rsidRPr="00682FD7">
              <w:rPr>
                <w:rFonts w:ascii="Times New Roman" w:hAnsi="Times New Roman" w:cs="Times New Roman"/>
                <w:color w:val="000000" w:themeColor="text1"/>
                <w:szCs w:val="22"/>
              </w:rPr>
              <w:t>СибГУ</w:t>
            </w:r>
            <w:proofErr w:type="spellEnd"/>
            <w:r w:rsidRPr="00682FD7">
              <w:rPr>
                <w:rFonts w:ascii="Times New Roman" w:hAnsi="Times New Roman" w:cs="Times New Roman"/>
                <w:color w:val="000000" w:themeColor="text1"/>
                <w:szCs w:val="22"/>
              </w:rPr>
              <w:t xml:space="preserve"> Банка России//УФК по Новосибирской области, г Новосибирск</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Казначейский (расчетный) счет 03214643000000015107</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ЕКС 40102810445370000043</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БИК 015004950</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ОКТМО 04701000</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Адрес электронной почты: kspu@kspu.ru </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Телефон: 8 (391) 217-17-77</w:t>
            </w:r>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(должность)</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(подпись, фамилия и инициалы)</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 _____________ 20__ г.</w:t>
            </w:r>
          </w:p>
          <w:p w:rsidR="00682FD7" w:rsidRPr="00682FD7" w:rsidRDefault="00682FD7" w:rsidP="00F16638">
            <w:pPr>
              <w:pStyle w:val="ConsPlusNormal"/>
              <w:rPr>
                <w:rFonts w:ascii="Times New Roman" w:hAnsi="Times New Roman" w:cs="Times New Roman"/>
                <w:color w:val="000000" w:themeColor="text1"/>
                <w:szCs w:val="22"/>
              </w:rPr>
            </w:pPr>
          </w:p>
        </w:tc>
        <w:tc>
          <w:tcPr>
            <w:tcW w:w="4678" w:type="dxa"/>
          </w:tcPr>
          <w:p w:rsidR="00682FD7" w:rsidRPr="00682FD7" w:rsidRDefault="00682FD7" w:rsidP="00F16638">
            <w:pPr>
              <w:pStyle w:val="ConsPlusNormal"/>
              <w:jc w:val="center"/>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Адрес местонахождения: 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ИНН 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КПП (при наличии) 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Банковские реквизиты:</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р/с 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к/с 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БИК ____________________________</w:t>
            </w:r>
          </w:p>
          <w:p w:rsidR="00682FD7" w:rsidRPr="00682FD7" w:rsidRDefault="00D64BF9" w:rsidP="00F16638">
            <w:pPr>
              <w:pStyle w:val="ConsPlusNormal"/>
              <w:rPr>
                <w:rFonts w:ascii="Times New Roman" w:hAnsi="Times New Roman" w:cs="Times New Roman"/>
                <w:color w:val="000000" w:themeColor="text1"/>
                <w:szCs w:val="22"/>
              </w:rPr>
            </w:pPr>
            <w:hyperlink r:id="rId9" w:history="1">
              <w:r w:rsidR="00682FD7" w:rsidRPr="00682FD7">
                <w:rPr>
                  <w:rFonts w:ascii="Times New Roman" w:hAnsi="Times New Roman" w:cs="Times New Roman"/>
                  <w:color w:val="000000" w:themeColor="text1"/>
                  <w:szCs w:val="22"/>
                </w:rPr>
                <w:t>ОКОПФ</w:t>
              </w:r>
            </w:hyperlink>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ОКПО</w:t>
            </w:r>
          </w:p>
          <w:p w:rsidR="00682FD7" w:rsidRPr="00682FD7" w:rsidRDefault="00D64BF9" w:rsidP="00F16638">
            <w:pPr>
              <w:pStyle w:val="ConsPlusNormal"/>
              <w:rPr>
                <w:rFonts w:ascii="Times New Roman" w:hAnsi="Times New Roman" w:cs="Times New Roman"/>
                <w:color w:val="000000" w:themeColor="text1"/>
                <w:szCs w:val="22"/>
              </w:rPr>
            </w:pPr>
            <w:hyperlink r:id="rId10" w:history="1">
              <w:r w:rsidR="00682FD7" w:rsidRPr="00682FD7">
                <w:rPr>
                  <w:rFonts w:ascii="Times New Roman" w:hAnsi="Times New Roman" w:cs="Times New Roman"/>
                  <w:color w:val="000000" w:themeColor="text1"/>
                  <w:szCs w:val="22"/>
                </w:rPr>
                <w:t>ОКПД2</w:t>
              </w:r>
            </w:hyperlink>
          </w:p>
          <w:p w:rsidR="00682FD7" w:rsidRPr="00682FD7" w:rsidRDefault="00D64BF9" w:rsidP="00F16638">
            <w:pPr>
              <w:pStyle w:val="ConsPlusNormal"/>
              <w:rPr>
                <w:rFonts w:ascii="Times New Roman" w:hAnsi="Times New Roman" w:cs="Times New Roman"/>
                <w:color w:val="000000" w:themeColor="text1"/>
                <w:szCs w:val="22"/>
              </w:rPr>
            </w:pPr>
            <w:hyperlink r:id="rId11" w:history="1">
              <w:r w:rsidR="00682FD7" w:rsidRPr="00682FD7">
                <w:rPr>
                  <w:rFonts w:ascii="Times New Roman" w:hAnsi="Times New Roman" w:cs="Times New Roman"/>
                  <w:color w:val="000000" w:themeColor="text1"/>
                  <w:szCs w:val="22"/>
                </w:rPr>
                <w:t>ОКАТО</w:t>
              </w:r>
            </w:hyperlink>
          </w:p>
          <w:p w:rsidR="00682FD7" w:rsidRPr="00682FD7" w:rsidRDefault="00D64BF9" w:rsidP="00F16638">
            <w:pPr>
              <w:pStyle w:val="ConsPlusNormal"/>
              <w:rPr>
                <w:rFonts w:ascii="Times New Roman" w:hAnsi="Times New Roman" w:cs="Times New Roman"/>
                <w:color w:val="000000" w:themeColor="text1"/>
                <w:szCs w:val="22"/>
              </w:rPr>
            </w:pPr>
            <w:hyperlink r:id="rId12" w:history="1">
              <w:r w:rsidR="00682FD7" w:rsidRPr="00682FD7">
                <w:rPr>
                  <w:rFonts w:ascii="Times New Roman" w:hAnsi="Times New Roman" w:cs="Times New Roman"/>
                  <w:color w:val="000000" w:themeColor="text1"/>
                  <w:szCs w:val="22"/>
                </w:rPr>
                <w:t>ОКТМО</w:t>
              </w:r>
            </w:hyperlink>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(должность)</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(подпись, фамилия и инициалы)</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 _____________ 20__ г.</w:t>
            </w:r>
          </w:p>
          <w:p w:rsidR="00682FD7" w:rsidRPr="00682FD7" w:rsidRDefault="00682FD7" w:rsidP="00F16638">
            <w:pPr>
              <w:pStyle w:val="ConsPlusNormal"/>
              <w:rPr>
                <w:rFonts w:ascii="Times New Roman" w:hAnsi="Times New Roman" w:cs="Times New Roman"/>
                <w:color w:val="000000" w:themeColor="text1"/>
                <w:szCs w:val="22"/>
              </w:rPr>
            </w:pPr>
          </w:p>
        </w:tc>
      </w:tr>
    </w:tbl>
    <w:p w:rsidR="007F5B54" w:rsidRPr="00682FD7" w:rsidRDefault="007F5B54" w:rsidP="00E236CE">
      <w:pPr>
        <w:widowControl w:val="0"/>
        <w:spacing w:after="0" w:line="240" w:lineRule="auto"/>
        <w:rPr>
          <w:rFonts w:ascii="Times New Roman" w:hAnsi="Times New Roman"/>
          <w:sz w:val="24"/>
          <w:szCs w:val="24"/>
        </w:rPr>
      </w:pPr>
    </w:p>
    <w:p w:rsidR="00E236CE" w:rsidRPr="00682FD7" w:rsidRDefault="00E236CE" w:rsidP="00E236CE">
      <w:pPr>
        <w:widowControl w:val="0"/>
        <w:spacing w:after="0" w:line="240" w:lineRule="auto"/>
        <w:rPr>
          <w:rFonts w:ascii="Times New Roman" w:hAnsi="Times New Roman"/>
          <w:sz w:val="24"/>
          <w:szCs w:val="24"/>
        </w:rPr>
      </w:pPr>
    </w:p>
    <w:p w:rsidR="00E236CE" w:rsidRPr="00682FD7" w:rsidRDefault="00E236CE" w:rsidP="00E236CE">
      <w:pPr>
        <w:widowControl w:val="0"/>
        <w:spacing w:after="0" w:line="240" w:lineRule="auto"/>
        <w:rPr>
          <w:rFonts w:ascii="Times New Roman" w:hAnsi="Times New Roman"/>
          <w:sz w:val="24"/>
          <w:szCs w:val="24"/>
        </w:rPr>
        <w:sectPr w:rsidR="00E236CE" w:rsidRPr="00682FD7" w:rsidSect="004B3DC9">
          <w:footerReference w:type="default" r:id="rId13"/>
          <w:pgSz w:w="11906" w:h="16838"/>
          <w:pgMar w:top="709" w:right="707" w:bottom="709" w:left="1276" w:header="720" w:footer="186" w:gutter="0"/>
          <w:cols w:space="720"/>
          <w:docGrid w:linePitch="360"/>
        </w:sectPr>
      </w:pPr>
    </w:p>
    <w:p w:rsidR="007F5B54" w:rsidRPr="00682FD7" w:rsidRDefault="007F5B54" w:rsidP="00E236CE">
      <w:pPr>
        <w:widowControl w:val="0"/>
        <w:spacing w:after="0" w:line="240" w:lineRule="auto"/>
        <w:jc w:val="right"/>
        <w:rPr>
          <w:rFonts w:ascii="Times New Roman" w:hAnsi="Times New Roman"/>
          <w:sz w:val="24"/>
          <w:szCs w:val="24"/>
        </w:rPr>
      </w:pPr>
      <w:r w:rsidRPr="00682FD7">
        <w:rPr>
          <w:rFonts w:ascii="Times New Roman" w:hAnsi="Times New Roman"/>
          <w:sz w:val="24"/>
          <w:szCs w:val="24"/>
        </w:rPr>
        <w:t>Приложение</w:t>
      </w:r>
      <w:r w:rsidR="00E236CE" w:rsidRPr="00682FD7">
        <w:rPr>
          <w:rFonts w:ascii="Times New Roman" w:hAnsi="Times New Roman"/>
          <w:sz w:val="24"/>
          <w:szCs w:val="24"/>
        </w:rPr>
        <w:t xml:space="preserve"> </w:t>
      </w:r>
      <w:proofErr w:type="gramStart"/>
      <w:r w:rsidR="00E236CE" w:rsidRPr="00682FD7">
        <w:rPr>
          <w:rFonts w:ascii="Times New Roman" w:hAnsi="Times New Roman"/>
          <w:sz w:val="24"/>
          <w:szCs w:val="24"/>
        </w:rPr>
        <w:t xml:space="preserve">№ </w:t>
      </w:r>
      <w:r w:rsidRPr="00682FD7">
        <w:rPr>
          <w:rFonts w:ascii="Times New Roman" w:hAnsi="Times New Roman"/>
          <w:sz w:val="24"/>
          <w:szCs w:val="24"/>
        </w:rPr>
        <w:t xml:space="preserve"> 1</w:t>
      </w:r>
      <w:proofErr w:type="gramEnd"/>
      <w:r w:rsidRPr="00682FD7">
        <w:rPr>
          <w:rFonts w:ascii="Times New Roman" w:hAnsi="Times New Roman"/>
          <w:sz w:val="24"/>
          <w:szCs w:val="24"/>
        </w:rPr>
        <w:t xml:space="preserve"> к Контракту</w:t>
      </w:r>
    </w:p>
    <w:p w:rsidR="007F5B54" w:rsidRPr="00682FD7" w:rsidRDefault="007F5B54" w:rsidP="00E236CE">
      <w:pPr>
        <w:widowControl w:val="0"/>
        <w:spacing w:after="0" w:line="240" w:lineRule="auto"/>
        <w:jc w:val="right"/>
        <w:rPr>
          <w:rFonts w:ascii="Times New Roman" w:hAnsi="Times New Roman"/>
          <w:sz w:val="24"/>
          <w:szCs w:val="24"/>
        </w:rPr>
      </w:pPr>
      <w:r w:rsidRPr="00682FD7">
        <w:rPr>
          <w:rFonts w:ascii="Times New Roman" w:hAnsi="Times New Roman"/>
          <w:sz w:val="24"/>
          <w:szCs w:val="24"/>
        </w:rPr>
        <w:t>№ _____________________</w:t>
      </w:r>
      <w:r w:rsidR="00E236CE" w:rsidRPr="00682FD7">
        <w:rPr>
          <w:rFonts w:ascii="Times New Roman" w:hAnsi="Times New Roman"/>
          <w:sz w:val="24"/>
          <w:szCs w:val="24"/>
        </w:rPr>
        <w:t xml:space="preserve"> </w:t>
      </w:r>
      <w:proofErr w:type="gramStart"/>
      <w:r w:rsidR="00E236CE" w:rsidRPr="00682FD7">
        <w:rPr>
          <w:rFonts w:ascii="Times New Roman" w:hAnsi="Times New Roman"/>
          <w:sz w:val="24"/>
          <w:szCs w:val="24"/>
        </w:rPr>
        <w:t xml:space="preserve">от  </w:t>
      </w:r>
      <w:r w:rsidRPr="00682FD7">
        <w:rPr>
          <w:rFonts w:ascii="Times New Roman" w:hAnsi="Times New Roman"/>
          <w:sz w:val="24"/>
          <w:szCs w:val="24"/>
        </w:rPr>
        <w:t>_</w:t>
      </w:r>
      <w:proofErr w:type="gramEnd"/>
      <w:r w:rsidRPr="00682FD7">
        <w:rPr>
          <w:rFonts w:ascii="Times New Roman" w:hAnsi="Times New Roman"/>
          <w:sz w:val="24"/>
          <w:szCs w:val="24"/>
        </w:rPr>
        <w:t xml:space="preserve">____________________ </w:t>
      </w:r>
    </w:p>
    <w:p w:rsidR="007F5B54" w:rsidRPr="00682FD7" w:rsidRDefault="007F5B54" w:rsidP="00E236CE">
      <w:pPr>
        <w:widowControl w:val="0"/>
        <w:spacing w:after="0" w:line="240" w:lineRule="auto"/>
        <w:jc w:val="right"/>
        <w:rPr>
          <w:rFonts w:ascii="Times New Roman" w:hAnsi="Times New Roman"/>
          <w:b/>
          <w:sz w:val="24"/>
          <w:szCs w:val="24"/>
        </w:rPr>
      </w:pPr>
    </w:p>
    <w:p w:rsidR="007B7D22" w:rsidRPr="00682FD7" w:rsidRDefault="007F5B54" w:rsidP="00D046E6">
      <w:pPr>
        <w:widowControl w:val="0"/>
        <w:spacing w:after="0" w:line="240" w:lineRule="auto"/>
        <w:jc w:val="center"/>
        <w:rPr>
          <w:rFonts w:ascii="Times New Roman" w:hAnsi="Times New Roman"/>
          <w:b/>
          <w:sz w:val="24"/>
          <w:szCs w:val="24"/>
        </w:rPr>
      </w:pPr>
      <w:r w:rsidRPr="00682FD7">
        <w:rPr>
          <w:rFonts w:ascii="Times New Roman" w:hAnsi="Times New Roman"/>
          <w:b/>
          <w:sz w:val="24"/>
          <w:szCs w:val="24"/>
        </w:rPr>
        <w:t>СПЕЦИФИКАЦ</w:t>
      </w:r>
      <w:r w:rsidR="00D046E6" w:rsidRPr="00682FD7">
        <w:rPr>
          <w:rFonts w:ascii="Times New Roman" w:hAnsi="Times New Roman"/>
          <w:b/>
          <w:sz w:val="24"/>
          <w:szCs w:val="24"/>
        </w:rPr>
        <w:t>ИЯ</w:t>
      </w:r>
    </w:p>
    <w:tbl>
      <w:tblPr>
        <w:tblpPr w:leftFromText="180" w:rightFromText="180" w:vertAnchor="text" w:horzAnchor="margin" w:tblpXSpec="center" w:tblpY="78"/>
        <w:tblW w:w="15066" w:type="dxa"/>
        <w:tblLayout w:type="fixed"/>
        <w:tblCellMar>
          <w:left w:w="40" w:type="dxa"/>
          <w:right w:w="40" w:type="dxa"/>
        </w:tblCellMar>
        <w:tblLook w:val="04A0" w:firstRow="1" w:lastRow="0" w:firstColumn="1" w:lastColumn="0" w:noHBand="0" w:noVBand="1"/>
      </w:tblPr>
      <w:tblGrid>
        <w:gridCol w:w="749"/>
        <w:gridCol w:w="1559"/>
        <w:gridCol w:w="2268"/>
        <w:gridCol w:w="1701"/>
        <w:gridCol w:w="1559"/>
        <w:gridCol w:w="1134"/>
        <w:gridCol w:w="851"/>
        <w:gridCol w:w="1366"/>
        <w:gridCol w:w="558"/>
        <w:gridCol w:w="898"/>
        <w:gridCol w:w="1009"/>
        <w:gridCol w:w="1414"/>
      </w:tblGrid>
      <w:tr w:rsidR="00211D67" w:rsidRPr="00682FD7" w:rsidTr="00D21C43">
        <w:tc>
          <w:tcPr>
            <w:tcW w:w="749" w:type="dxa"/>
            <w:vMerge w:val="restart"/>
            <w:tcBorders>
              <w:top w:val="single" w:sz="6" w:space="0" w:color="auto"/>
              <w:left w:val="single" w:sz="6" w:space="0" w:color="auto"/>
              <w:right w:val="single" w:sz="6" w:space="0" w:color="auto"/>
            </w:tcBorders>
            <w:shd w:val="clear" w:color="auto" w:fill="FFFFFF"/>
            <w:hideMark/>
          </w:tcPr>
          <w:p w:rsidR="00211D67" w:rsidRPr="00682FD7" w:rsidRDefault="00211D67" w:rsidP="00D21C43">
            <w:pPr>
              <w:widowControl w:val="0"/>
              <w:shd w:val="clear" w:color="auto" w:fill="FFFFFF"/>
              <w:spacing w:after="0" w:line="240" w:lineRule="auto"/>
              <w:jc w:val="center"/>
              <w:rPr>
                <w:rFonts w:ascii="Times New Roman" w:hAnsi="Times New Roman"/>
                <w:sz w:val="20"/>
                <w:szCs w:val="24"/>
              </w:rPr>
            </w:pPr>
          </w:p>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r w:rsidRPr="00682FD7">
              <w:rPr>
                <w:rFonts w:ascii="Times New Roman" w:hAnsi="Times New Roman"/>
                <w:sz w:val="20"/>
                <w:szCs w:val="24"/>
              </w:rPr>
              <w:t>№ п/п</w:t>
            </w:r>
          </w:p>
        </w:tc>
        <w:tc>
          <w:tcPr>
            <w:tcW w:w="1559" w:type="dxa"/>
            <w:vMerge w:val="restart"/>
            <w:tcBorders>
              <w:top w:val="single" w:sz="6" w:space="0" w:color="auto"/>
              <w:left w:val="single" w:sz="6" w:space="0" w:color="auto"/>
              <w:right w:val="single" w:sz="4" w:space="0" w:color="auto"/>
            </w:tcBorders>
            <w:shd w:val="clear" w:color="auto" w:fill="FFFFFF"/>
            <w:hideMark/>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r w:rsidRPr="00682FD7">
              <w:rPr>
                <w:rFonts w:ascii="Times New Roman" w:hAnsi="Times New Roman"/>
                <w:sz w:val="20"/>
                <w:szCs w:val="24"/>
              </w:rPr>
              <w:t xml:space="preserve">Наименование товара, товарный знак (при наличии) </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211D67" w:rsidRPr="00682FD7" w:rsidRDefault="00211D67" w:rsidP="00D21C43">
            <w:pPr>
              <w:widowControl w:val="0"/>
              <w:shd w:val="clear" w:color="auto" w:fill="FFFFFF"/>
              <w:spacing w:after="0" w:line="240" w:lineRule="auto"/>
              <w:ind w:right="5"/>
              <w:jc w:val="center"/>
              <w:rPr>
                <w:rFonts w:ascii="Times New Roman" w:hAnsi="Times New Roman"/>
                <w:sz w:val="20"/>
                <w:szCs w:val="24"/>
              </w:rPr>
            </w:pPr>
            <w:r w:rsidRPr="00682FD7">
              <w:rPr>
                <w:rFonts w:ascii="Times New Roman" w:hAnsi="Times New Roman"/>
                <w:sz w:val="20"/>
                <w:szCs w:val="24"/>
              </w:rPr>
              <w:t>Технические, качественные, функциональные характеристики (потребительские свойства), эксплуатационные характеристики Товара и иные характеристики и показатели Товара</w:t>
            </w:r>
          </w:p>
        </w:tc>
        <w:tc>
          <w:tcPr>
            <w:tcW w:w="1134" w:type="dxa"/>
            <w:vMerge w:val="restart"/>
            <w:tcBorders>
              <w:top w:val="single" w:sz="6" w:space="0" w:color="auto"/>
              <w:left w:val="single" w:sz="4" w:space="0" w:color="auto"/>
              <w:right w:val="single" w:sz="6" w:space="0" w:color="auto"/>
            </w:tcBorders>
            <w:shd w:val="clear" w:color="auto" w:fill="FFFFFF"/>
            <w:hideMark/>
          </w:tcPr>
          <w:p w:rsidR="00211D67" w:rsidRPr="00682FD7" w:rsidRDefault="00211D67" w:rsidP="00D21C43">
            <w:pPr>
              <w:widowControl w:val="0"/>
              <w:spacing w:after="0" w:line="240" w:lineRule="auto"/>
              <w:jc w:val="center"/>
              <w:rPr>
                <w:rFonts w:ascii="Times New Roman" w:hAnsi="Times New Roman"/>
                <w:sz w:val="20"/>
                <w:szCs w:val="24"/>
              </w:rPr>
            </w:pPr>
            <w:r w:rsidRPr="00682FD7">
              <w:rPr>
                <w:rFonts w:ascii="Times New Roman" w:hAnsi="Times New Roman"/>
                <w:sz w:val="20"/>
                <w:szCs w:val="24"/>
              </w:rPr>
              <w:t>Единица измерения товара</w:t>
            </w:r>
          </w:p>
        </w:tc>
        <w:tc>
          <w:tcPr>
            <w:tcW w:w="851" w:type="dxa"/>
            <w:vMerge w:val="restart"/>
            <w:tcBorders>
              <w:top w:val="single" w:sz="6" w:space="0" w:color="auto"/>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sz w:val="20"/>
                <w:szCs w:val="24"/>
              </w:rPr>
            </w:pPr>
            <w:r w:rsidRPr="00682FD7">
              <w:rPr>
                <w:rFonts w:ascii="Times New Roman" w:hAnsi="Times New Roman"/>
                <w:sz w:val="20"/>
                <w:szCs w:val="24"/>
              </w:rPr>
              <w:t>Количество товара</w:t>
            </w:r>
          </w:p>
        </w:tc>
        <w:tc>
          <w:tcPr>
            <w:tcW w:w="1366" w:type="dxa"/>
            <w:vMerge w:val="restart"/>
            <w:tcBorders>
              <w:top w:val="single" w:sz="6" w:space="0" w:color="auto"/>
              <w:left w:val="single" w:sz="6" w:space="0" w:color="auto"/>
              <w:right w:val="single" w:sz="6" w:space="0" w:color="auto"/>
            </w:tcBorders>
            <w:shd w:val="clear" w:color="auto" w:fill="FFFFFF"/>
            <w:hideMark/>
          </w:tcPr>
          <w:p w:rsidR="00211D67" w:rsidRPr="00682FD7" w:rsidRDefault="00211D67" w:rsidP="00D21C43">
            <w:pPr>
              <w:widowControl w:val="0"/>
              <w:shd w:val="clear" w:color="auto" w:fill="FFFFFF"/>
              <w:spacing w:after="0" w:line="240" w:lineRule="auto"/>
              <w:ind w:left="101"/>
              <w:jc w:val="center"/>
              <w:rPr>
                <w:rFonts w:ascii="Times New Roman" w:hAnsi="Times New Roman"/>
                <w:bCs/>
                <w:sz w:val="20"/>
                <w:szCs w:val="24"/>
              </w:rPr>
            </w:pPr>
            <w:r w:rsidRPr="00682FD7">
              <w:rPr>
                <w:rFonts w:ascii="Times New Roman" w:hAnsi="Times New Roman"/>
                <w:sz w:val="20"/>
                <w:szCs w:val="24"/>
              </w:rPr>
              <w:t>Цена за единицу товара с НДС / без НДС (</w:t>
            </w:r>
            <w:r w:rsidRPr="00682FD7">
              <w:rPr>
                <w:rFonts w:ascii="Times New Roman" w:hAnsi="Times New Roman"/>
                <w:i/>
                <w:sz w:val="20"/>
                <w:szCs w:val="24"/>
              </w:rPr>
              <w:t>в случае если победитель закупки не является плательщиком НДС)</w:t>
            </w:r>
            <w:r w:rsidRPr="00682FD7">
              <w:rPr>
                <w:rFonts w:ascii="Times New Roman" w:hAnsi="Times New Roman"/>
                <w:sz w:val="20"/>
                <w:szCs w:val="24"/>
              </w:rPr>
              <w:t xml:space="preserve">, руб. </w:t>
            </w:r>
          </w:p>
        </w:tc>
        <w:tc>
          <w:tcPr>
            <w:tcW w:w="1456" w:type="dxa"/>
            <w:gridSpan w:val="2"/>
            <w:tcBorders>
              <w:top w:val="single" w:sz="6" w:space="0" w:color="auto"/>
              <w:left w:val="single" w:sz="6" w:space="0" w:color="auto"/>
              <w:bottom w:val="single" w:sz="6"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sz w:val="20"/>
                <w:szCs w:val="24"/>
              </w:rPr>
            </w:pPr>
            <w:r w:rsidRPr="00682FD7">
              <w:rPr>
                <w:rFonts w:ascii="Times New Roman" w:hAnsi="Times New Roman"/>
                <w:sz w:val="20"/>
                <w:szCs w:val="24"/>
              </w:rPr>
              <w:t xml:space="preserve">НДС </w:t>
            </w:r>
            <w:r w:rsidRPr="00682FD7">
              <w:rPr>
                <w:rFonts w:ascii="Times New Roman" w:hAnsi="Times New Roman"/>
                <w:i/>
                <w:sz w:val="20"/>
                <w:szCs w:val="24"/>
              </w:rPr>
              <w:t>(в случае если победитель закупки является плательщиком НДС)</w:t>
            </w:r>
          </w:p>
        </w:tc>
        <w:tc>
          <w:tcPr>
            <w:tcW w:w="1009" w:type="dxa"/>
            <w:vMerge w:val="restart"/>
            <w:tcBorders>
              <w:top w:val="single" w:sz="6" w:space="0" w:color="auto"/>
              <w:left w:val="single" w:sz="6" w:space="0" w:color="auto"/>
              <w:right w:val="single" w:sz="6" w:space="0" w:color="auto"/>
            </w:tcBorders>
            <w:shd w:val="clear" w:color="auto" w:fill="FFFFFF"/>
            <w:hideMark/>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r w:rsidRPr="00682FD7">
              <w:rPr>
                <w:rFonts w:ascii="Times New Roman" w:hAnsi="Times New Roman"/>
                <w:sz w:val="20"/>
                <w:szCs w:val="24"/>
              </w:rPr>
              <w:t xml:space="preserve">Стоимость товара, руб. </w:t>
            </w:r>
          </w:p>
        </w:tc>
        <w:tc>
          <w:tcPr>
            <w:tcW w:w="1414" w:type="dxa"/>
            <w:vMerge w:val="restart"/>
            <w:tcBorders>
              <w:top w:val="single" w:sz="6" w:space="0" w:color="auto"/>
              <w:left w:val="single" w:sz="6"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sz w:val="20"/>
                <w:szCs w:val="24"/>
              </w:rPr>
            </w:pPr>
            <w:r w:rsidRPr="00682FD7">
              <w:rPr>
                <w:rFonts w:ascii="Times New Roman" w:hAnsi="Times New Roman"/>
                <w:sz w:val="20"/>
                <w:szCs w:val="24"/>
              </w:rPr>
              <w:t>Наименование страны происхождения товара</w:t>
            </w:r>
          </w:p>
        </w:tc>
      </w:tr>
      <w:tr w:rsidR="00211D67" w:rsidRPr="00682FD7" w:rsidTr="00D21C43">
        <w:tc>
          <w:tcPr>
            <w:tcW w:w="749" w:type="dxa"/>
            <w:vMerge/>
            <w:tcBorders>
              <w:left w:val="single" w:sz="6" w:space="0" w:color="auto"/>
              <w:bottom w:val="single" w:sz="4"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noProof/>
                <w:sz w:val="20"/>
                <w:szCs w:val="24"/>
              </w:rPr>
            </w:pPr>
          </w:p>
        </w:tc>
        <w:tc>
          <w:tcPr>
            <w:tcW w:w="1559" w:type="dxa"/>
            <w:vMerge/>
            <w:tcBorders>
              <w:left w:val="single" w:sz="6" w:space="0" w:color="auto"/>
              <w:bottom w:val="single" w:sz="4"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p>
        </w:tc>
        <w:tc>
          <w:tcPr>
            <w:tcW w:w="2268" w:type="dxa"/>
            <w:tcBorders>
              <w:top w:val="single" w:sz="4" w:space="0" w:color="auto"/>
              <w:left w:val="single" w:sz="6" w:space="0" w:color="auto"/>
              <w:bottom w:val="single" w:sz="4" w:space="0" w:color="auto"/>
              <w:right w:val="single" w:sz="6" w:space="0" w:color="auto"/>
            </w:tcBorders>
            <w:shd w:val="clear" w:color="auto" w:fill="FFFFFF"/>
            <w:vAlign w:val="center"/>
          </w:tcPr>
          <w:p w:rsidR="00211D67" w:rsidRPr="00682FD7" w:rsidRDefault="00211D67" w:rsidP="00D21C43">
            <w:pPr>
              <w:widowControl w:val="0"/>
              <w:spacing w:after="0" w:line="240" w:lineRule="auto"/>
              <w:jc w:val="center"/>
              <w:rPr>
                <w:rFonts w:ascii="Times New Roman" w:hAnsi="Times New Roman"/>
                <w:bCs/>
                <w:sz w:val="20"/>
                <w:szCs w:val="24"/>
              </w:rPr>
            </w:pPr>
            <w:r w:rsidRPr="00682FD7">
              <w:rPr>
                <w:rFonts w:ascii="Times New Roman" w:hAnsi="Times New Roman"/>
                <w:bCs/>
                <w:sz w:val="20"/>
                <w:szCs w:val="24"/>
              </w:rPr>
              <w:t>Характеристика</w:t>
            </w:r>
          </w:p>
        </w:tc>
        <w:tc>
          <w:tcPr>
            <w:tcW w:w="1701" w:type="dxa"/>
            <w:tcBorders>
              <w:top w:val="single" w:sz="4" w:space="0" w:color="auto"/>
              <w:left w:val="single" w:sz="6" w:space="0" w:color="auto"/>
              <w:bottom w:val="single" w:sz="4" w:space="0" w:color="auto"/>
              <w:right w:val="single" w:sz="6" w:space="0" w:color="auto"/>
            </w:tcBorders>
            <w:shd w:val="clear" w:color="auto" w:fill="FFFFFF"/>
            <w:vAlign w:val="center"/>
          </w:tcPr>
          <w:p w:rsidR="00211D67" w:rsidRPr="00682FD7" w:rsidRDefault="00211D67" w:rsidP="00D21C43">
            <w:pPr>
              <w:widowControl w:val="0"/>
              <w:spacing w:after="0" w:line="240" w:lineRule="auto"/>
              <w:jc w:val="center"/>
              <w:rPr>
                <w:rFonts w:ascii="Times New Roman" w:hAnsi="Times New Roman"/>
                <w:bCs/>
                <w:sz w:val="20"/>
                <w:szCs w:val="24"/>
              </w:rPr>
            </w:pPr>
            <w:r w:rsidRPr="00682FD7">
              <w:rPr>
                <w:rFonts w:ascii="Times New Roman" w:hAnsi="Times New Roman"/>
                <w:bCs/>
                <w:sz w:val="20"/>
                <w:szCs w:val="24"/>
              </w:rPr>
              <w:t>Значение характеристики</w:t>
            </w: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rsidR="00211D67" w:rsidRPr="00682FD7" w:rsidRDefault="00211D67" w:rsidP="00D21C43">
            <w:pPr>
              <w:widowControl w:val="0"/>
              <w:spacing w:after="0" w:line="240" w:lineRule="auto"/>
              <w:jc w:val="center"/>
              <w:rPr>
                <w:rFonts w:ascii="Times New Roman" w:hAnsi="Times New Roman"/>
                <w:bCs/>
                <w:sz w:val="20"/>
                <w:szCs w:val="24"/>
              </w:rPr>
            </w:pPr>
            <w:r w:rsidRPr="00682FD7">
              <w:rPr>
                <w:rFonts w:ascii="Times New Roman" w:hAnsi="Times New Roman"/>
                <w:bCs/>
                <w:sz w:val="20"/>
                <w:szCs w:val="24"/>
              </w:rPr>
              <w:t>Единица измерения характеристики</w:t>
            </w:r>
          </w:p>
        </w:tc>
        <w:tc>
          <w:tcPr>
            <w:tcW w:w="1134" w:type="dxa"/>
            <w:vMerge/>
            <w:tcBorders>
              <w:left w:val="single" w:sz="6" w:space="0" w:color="auto"/>
              <w:bottom w:val="single" w:sz="4"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ind w:right="5"/>
              <w:jc w:val="center"/>
              <w:rPr>
                <w:rFonts w:ascii="Times New Roman" w:hAnsi="Times New Roman"/>
                <w:sz w:val="20"/>
                <w:szCs w:val="24"/>
              </w:rPr>
            </w:pPr>
          </w:p>
        </w:tc>
        <w:tc>
          <w:tcPr>
            <w:tcW w:w="851" w:type="dxa"/>
            <w:vMerge/>
            <w:tcBorders>
              <w:left w:val="single" w:sz="6" w:space="0" w:color="auto"/>
              <w:bottom w:val="single" w:sz="6"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ind w:left="101"/>
              <w:jc w:val="center"/>
              <w:rPr>
                <w:rFonts w:ascii="Times New Roman" w:hAnsi="Times New Roman"/>
                <w:sz w:val="20"/>
                <w:szCs w:val="24"/>
              </w:rPr>
            </w:pPr>
          </w:p>
        </w:tc>
        <w:tc>
          <w:tcPr>
            <w:tcW w:w="1366" w:type="dxa"/>
            <w:vMerge/>
            <w:tcBorders>
              <w:left w:val="single" w:sz="6" w:space="0" w:color="auto"/>
              <w:bottom w:val="single" w:sz="6"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ind w:left="101"/>
              <w:jc w:val="center"/>
              <w:rPr>
                <w:rFonts w:ascii="Times New Roman" w:hAnsi="Times New Roman"/>
                <w:sz w:val="20"/>
                <w:szCs w:val="24"/>
              </w:rPr>
            </w:pPr>
          </w:p>
        </w:tc>
        <w:tc>
          <w:tcPr>
            <w:tcW w:w="558" w:type="dxa"/>
            <w:tcBorders>
              <w:top w:val="single" w:sz="6" w:space="0" w:color="auto"/>
              <w:left w:val="single" w:sz="6" w:space="0" w:color="auto"/>
              <w:bottom w:val="single" w:sz="6"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i/>
                <w:sz w:val="20"/>
                <w:szCs w:val="24"/>
              </w:rPr>
            </w:pPr>
            <w:r w:rsidRPr="00682FD7">
              <w:rPr>
                <w:rFonts w:ascii="Times New Roman" w:hAnsi="Times New Roman"/>
                <w:i/>
                <w:sz w:val="20"/>
                <w:szCs w:val="24"/>
              </w:rPr>
              <w:t>Ставка НДС, %</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i/>
                <w:sz w:val="20"/>
                <w:szCs w:val="24"/>
              </w:rPr>
            </w:pPr>
            <w:r w:rsidRPr="00682FD7">
              <w:rPr>
                <w:rFonts w:ascii="Times New Roman" w:hAnsi="Times New Roman"/>
                <w:i/>
                <w:sz w:val="20"/>
                <w:szCs w:val="24"/>
              </w:rPr>
              <w:t>Сумма НДС, руб.</w:t>
            </w:r>
          </w:p>
        </w:tc>
        <w:tc>
          <w:tcPr>
            <w:tcW w:w="1009" w:type="dxa"/>
            <w:vMerge/>
            <w:tcBorders>
              <w:left w:val="single" w:sz="6" w:space="0" w:color="auto"/>
              <w:bottom w:val="single" w:sz="6"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sz w:val="20"/>
                <w:szCs w:val="24"/>
              </w:rPr>
            </w:pPr>
          </w:p>
        </w:tc>
        <w:tc>
          <w:tcPr>
            <w:tcW w:w="1414" w:type="dxa"/>
            <w:vMerge/>
            <w:tcBorders>
              <w:left w:val="single" w:sz="6" w:space="0" w:color="auto"/>
              <w:bottom w:val="single" w:sz="6" w:space="0" w:color="auto"/>
              <w:right w:val="single" w:sz="6"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sz w:val="20"/>
                <w:szCs w:val="24"/>
              </w:rPr>
            </w:pPr>
          </w:p>
        </w:tc>
      </w:tr>
      <w:tr w:rsidR="00211D67" w:rsidRPr="00682FD7" w:rsidTr="00D21C43">
        <w:trPr>
          <w:trHeight w:val="200"/>
        </w:trPr>
        <w:tc>
          <w:tcPr>
            <w:tcW w:w="749" w:type="dxa"/>
            <w:vMerge w:val="restart"/>
            <w:tcBorders>
              <w:top w:val="single" w:sz="4" w:space="0" w:color="auto"/>
              <w:left w:val="single" w:sz="4" w:space="0" w:color="auto"/>
              <w:right w:val="single" w:sz="4"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r w:rsidRPr="00682FD7">
              <w:rPr>
                <w:rFonts w:ascii="Times New Roman" w:hAnsi="Times New Roman"/>
                <w:bCs/>
                <w:sz w:val="20"/>
                <w:szCs w:val="24"/>
              </w:rPr>
              <w:t>1.</w:t>
            </w:r>
          </w:p>
        </w:tc>
        <w:tc>
          <w:tcPr>
            <w:tcW w:w="1559" w:type="dxa"/>
            <w:vMerge w:val="restart"/>
            <w:tcBorders>
              <w:top w:val="single" w:sz="4" w:space="0" w:color="000000"/>
              <w:left w:val="single" w:sz="4" w:space="0" w:color="000000"/>
              <w:right w:val="single" w:sz="4" w:space="0" w:color="000000"/>
            </w:tcBorders>
            <w:shd w:val="clear" w:color="auto" w:fill="auto"/>
          </w:tcPr>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Диспенсер гигиенических средств</w:t>
            </w:r>
          </w:p>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25.99.12.112-00000135</w:t>
            </w:r>
          </w:p>
        </w:tc>
        <w:tc>
          <w:tcPr>
            <w:tcW w:w="2268"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r w:rsidRPr="00682FD7">
              <w:rPr>
                <w:rFonts w:ascii="Times New Roman" w:hAnsi="Times New Roman"/>
                <w:bCs/>
                <w:color w:val="000000"/>
                <w:sz w:val="20"/>
                <w:szCs w:val="24"/>
              </w:rPr>
              <w:t>Тип подачи</w:t>
            </w:r>
          </w:p>
        </w:tc>
        <w:tc>
          <w:tcPr>
            <w:tcW w:w="1701"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Вытяжной</w:t>
            </w:r>
          </w:p>
        </w:tc>
        <w:tc>
          <w:tcPr>
            <w:tcW w:w="1559"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p>
        </w:tc>
        <w:tc>
          <w:tcPr>
            <w:tcW w:w="1134" w:type="dxa"/>
            <w:vMerge w:val="restart"/>
            <w:tcBorders>
              <w:top w:val="single" w:sz="4" w:space="0" w:color="auto"/>
              <w:left w:val="single" w:sz="4" w:space="0" w:color="auto"/>
              <w:right w:val="single" w:sz="4"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r w:rsidRPr="00682FD7">
              <w:rPr>
                <w:rFonts w:ascii="Times New Roman" w:hAnsi="Times New Roman"/>
                <w:sz w:val="20"/>
                <w:szCs w:val="24"/>
              </w:rPr>
              <w:t>штука</w:t>
            </w:r>
          </w:p>
        </w:tc>
        <w:tc>
          <w:tcPr>
            <w:tcW w:w="851" w:type="dxa"/>
            <w:vMerge w:val="restart"/>
            <w:tcBorders>
              <w:top w:val="single" w:sz="6" w:space="0" w:color="auto"/>
              <w:left w:val="single" w:sz="4" w:space="0" w:color="auto"/>
              <w:right w:val="single" w:sz="6"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r w:rsidRPr="00682FD7">
              <w:rPr>
                <w:rFonts w:ascii="Times New Roman" w:hAnsi="Times New Roman"/>
                <w:sz w:val="20"/>
                <w:szCs w:val="24"/>
              </w:rPr>
              <w:t>80</w:t>
            </w:r>
          </w:p>
        </w:tc>
        <w:tc>
          <w:tcPr>
            <w:tcW w:w="1366" w:type="dxa"/>
            <w:vMerge w:val="restart"/>
            <w:tcBorders>
              <w:top w:val="single" w:sz="6" w:space="0" w:color="auto"/>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558" w:type="dxa"/>
            <w:vMerge w:val="restart"/>
            <w:tcBorders>
              <w:top w:val="single" w:sz="6" w:space="0" w:color="auto"/>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898" w:type="dxa"/>
            <w:vMerge w:val="restart"/>
            <w:tcBorders>
              <w:top w:val="single" w:sz="6" w:space="0" w:color="auto"/>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009" w:type="dxa"/>
            <w:vMerge w:val="restart"/>
            <w:tcBorders>
              <w:top w:val="single" w:sz="6" w:space="0" w:color="auto"/>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414" w:type="dxa"/>
            <w:vMerge w:val="restart"/>
            <w:tcBorders>
              <w:top w:val="single" w:sz="6" w:space="0" w:color="auto"/>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r>
      <w:tr w:rsidR="00211D67" w:rsidRPr="00682FD7" w:rsidTr="00D21C43">
        <w:trPr>
          <w:trHeight w:val="225"/>
        </w:trPr>
        <w:tc>
          <w:tcPr>
            <w:tcW w:w="749" w:type="dxa"/>
            <w:vMerge/>
            <w:tcBorders>
              <w:left w:val="single" w:sz="4" w:space="0" w:color="auto"/>
              <w:right w:val="single" w:sz="4"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p>
        </w:tc>
        <w:tc>
          <w:tcPr>
            <w:tcW w:w="1559" w:type="dxa"/>
            <w:vMerge/>
            <w:tcBorders>
              <w:left w:val="single" w:sz="4" w:space="0" w:color="000000"/>
              <w:right w:val="single" w:sz="4" w:space="0" w:color="000000"/>
            </w:tcBorders>
            <w:shd w:val="clear" w:color="auto" w:fill="auto"/>
          </w:tcPr>
          <w:p w:rsidR="00211D67" w:rsidRPr="00682FD7" w:rsidRDefault="00211D67" w:rsidP="00D21C43">
            <w:pPr>
              <w:rPr>
                <w:rFonts w:ascii="Times New Roman" w:eastAsia="Times New Roman" w:hAnsi="Times New Roman"/>
                <w:color w:val="000000"/>
                <w:sz w:val="20"/>
                <w:szCs w:val="24"/>
              </w:rPr>
            </w:pPr>
          </w:p>
        </w:tc>
        <w:tc>
          <w:tcPr>
            <w:tcW w:w="2268"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r w:rsidRPr="00682FD7">
              <w:rPr>
                <w:rFonts w:ascii="Times New Roman" w:hAnsi="Times New Roman"/>
                <w:bCs/>
                <w:color w:val="000000"/>
                <w:sz w:val="20"/>
                <w:szCs w:val="24"/>
              </w:rPr>
              <w:t>Тип средства</w:t>
            </w:r>
          </w:p>
        </w:tc>
        <w:tc>
          <w:tcPr>
            <w:tcW w:w="1701"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Туалетная бумага</w:t>
            </w:r>
          </w:p>
        </w:tc>
        <w:tc>
          <w:tcPr>
            <w:tcW w:w="1559"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p>
        </w:tc>
        <w:tc>
          <w:tcPr>
            <w:tcW w:w="1134" w:type="dxa"/>
            <w:vMerge/>
            <w:tcBorders>
              <w:left w:val="single" w:sz="4" w:space="0" w:color="auto"/>
              <w:right w:val="single" w:sz="4"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851" w:type="dxa"/>
            <w:vMerge/>
            <w:tcBorders>
              <w:left w:val="single" w:sz="4" w:space="0" w:color="auto"/>
              <w:right w:val="single" w:sz="6"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1366"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55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89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009"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414"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r>
      <w:tr w:rsidR="00211D67" w:rsidRPr="00682FD7" w:rsidTr="00D21C43">
        <w:trPr>
          <w:trHeight w:val="113"/>
        </w:trPr>
        <w:tc>
          <w:tcPr>
            <w:tcW w:w="749" w:type="dxa"/>
            <w:vMerge/>
            <w:tcBorders>
              <w:left w:val="single" w:sz="4" w:space="0" w:color="auto"/>
              <w:right w:val="single" w:sz="4"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p>
        </w:tc>
        <w:tc>
          <w:tcPr>
            <w:tcW w:w="1559" w:type="dxa"/>
            <w:vMerge/>
            <w:tcBorders>
              <w:left w:val="single" w:sz="4" w:space="0" w:color="000000"/>
              <w:right w:val="single" w:sz="4" w:space="0" w:color="000000"/>
            </w:tcBorders>
            <w:shd w:val="clear" w:color="auto" w:fill="auto"/>
          </w:tcPr>
          <w:p w:rsidR="00211D67" w:rsidRPr="00682FD7" w:rsidRDefault="00211D67" w:rsidP="00D21C43">
            <w:pPr>
              <w:rPr>
                <w:rFonts w:ascii="Times New Roman" w:eastAsia="Times New Roman" w:hAnsi="Times New Roman"/>
                <w:color w:val="000000"/>
                <w:sz w:val="20"/>
                <w:szCs w:val="24"/>
              </w:rPr>
            </w:pPr>
          </w:p>
        </w:tc>
        <w:tc>
          <w:tcPr>
            <w:tcW w:w="2268"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r w:rsidRPr="00682FD7">
              <w:rPr>
                <w:rFonts w:ascii="Times New Roman" w:hAnsi="Times New Roman"/>
                <w:bCs/>
                <w:color w:val="000000"/>
                <w:sz w:val="20"/>
                <w:szCs w:val="24"/>
              </w:rPr>
              <w:t>Материал корпуса</w:t>
            </w:r>
          </w:p>
        </w:tc>
        <w:tc>
          <w:tcPr>
            <w:tcW w:w="1701"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Металл</w:t>
            </w:r>
          </w:p>
        </w:tc>
        <w:tc>
          <w:tcPr>
            <w:tcW w:w="1559"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p>
        </w:tc>
        <w:tc>
          <w:tcPr>
            <w:tcW w:w="1134" w:type="dxa"/>
            <w:vMerge/>
            <w:tcBorders>
              <w:left w:val="single" w:sz="4" w:space="0" w:color="auto"/>
              <w:right w:val="single" w:sz="4"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851" w:type="dxa"/>
            <w:vMerge/>
            <w:tcBorders>
              <w:left w:val="single" w:sz="4" w:space="0" w:color="auto"/>
              <w:right w:val="single" w:sz="6"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1366"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55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89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009"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414"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r>
      <w:tr w:rsidR="00211D67" w:rsidRPr="00682FD7" w:rsidTr="00D21C43">
        <w:trPr>
          <w:trHeight w:val="175"/>
        </w:trPr>
        <w:tc>
          <w:tcPr>
            <w:tcW w:w="749" w:type="dxa"/>
            <w:vMerge/>
            <w:tcBorders>
              <w:left w:val="single" w:sz="4" w:space="0" w:color="auto"/>
              <w:right w:val="single" w:sz="4"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p>
        </w:tc>
        <w:tc>
          <w:tcPr>
            <w:tcW w:w="1559" w:type="dxa"/>
            <w:vMerge/>
            <w:tcBorders>
              <w:left w:val="single" w:sz="4" w:space="0" w:color="000000"/>
              <w:right w:val="single" w:sz="4" w:space="0" w:color="000000"/>
            </w:tcBorders>
            <w:shd w:val="clear" w:color="auto" w:fill="auto"/>
          </w:tcPr>
          <w:p w:rsidR="00211D67" w:rsidRPr="00682FD7" w:rsidRDefault="00211D67" w:rsidP="00D21C43">
            <w:pPr>
              <w:rPr>
                <w:rFonts w:ascii="Times New Roman" w:eastAsia="Times New Roman" w:hAnsi="Times New Roman"/>
                <w:color w:val="000000"/>
                <w:sz w:val="20"/>
                <w:szCs w:val="24"/>
              </w:rPr>
            </w:pPr>
          </w:p>
        </w:tc>
        <w:tc>
          <w:tcPr>
            <w:tcW w:w="2268"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r w:rsidRPr="00682FD7">
              <w:rPr>
                <w:rFonts w:ascii="Times New Roman" w:hAnsi="Times New Roman"/>
                <w:bCs/>
                <w:color w:val="000000"/>
                <w:sz w:val="20"/>
                <w:szCs w:val="24"/>
              </w:rPr>
              <w:t>Вместимость</w:t>
            </w:r>
          </w:p>
        </w:tc>
        <w:tc>
          <w:tcPr>
            <w:tcW w:w="1701"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 xml:space="preserve">≥200 и </w:t>
            </w:r>
            <w:proofErr w:type="gramStart"/>
            <w:r w:rsidRPr="00682FD7">
              <w:rPr>
                <w:rFonts w:ascii="Times New Roman" w:eastAsia="Times New Roman" w:hAnsi="Times New Roman"/>
                <w:color w:val="000000"/>
                <w:sz w:val="20"/>
                <w:szCs w:val="24"/>
              </w:rPr>
              <w:t>&lt; 400</w:t>
            </w:r>
            <w:proofErr w:type="gramEnd"/>
          </w:p>
        </w:tc>
        <w:tc>
          <w:tcPr>
            <w:tcW w:w="1559"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r w:rsidRPr="00682FD7">
              <w:rPr>
                <w:rFonts w:ascii="Times New Roman" w:hAnsi="Times New Roman"/>
                <w:bCs/>
                <w:color w:val="000000"/>
                <w:sz w:val="20"/>
                <w:szCs w:val="24"/>
              </w:rPr>
              <w:t>Лист</w:t>
            </w:r>
          </w:p>
        </w:tc>
        <w:tc>
          <w:tcPr>
            <w:tcW w:w="1134" w:type="dxa"/>
            <w:vMerge/>
            <w:tcBorders>
              <w:left w:val="single" w:sz="4" w:space="0" w:color="auto"/>
              <w:right w:val="single" w:sz="4"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851" w:type="dxa"/>
            <w:vMerge/>
            <w:tcBorders>
              <w:left w:val="single" w:sz="4" w:space="0" w:color="auto"/>
              <w:right w:val="single" w:sz="6"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1366"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55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89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009"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414"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r>
      <w:tr w:rsidR="00211D67" w:rsidRPr="00682FD7" w:rsidTr="00D21C43">
        <w:trPr>
          <w:trHeight w:val="175"/>
        </w:trPr>
        <w:tc>
          <w:tcPr>
            <w:tcW w:w="749" w:type="dxa"/>
            <w:vMerge/>
            <w:tcBorders>
              <w:left w:val="single" w:sz="4" w:space="0" w:color="auto"/>
              <w:right w:val="single" w:sz="4"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p>
        </w:tc>
        <w:tc>
          <w:tcPr>
            <w:tcW w:w="1559" w:type="dxa"/>
            <w:vMerge/>
            <w:tcBorders>
              <w:left w:val="single" w:sz="4" w:space="0" w:color="000000"/>
              <w:right w:val="single" w:sz="4" w:space="0" w:color="000000"/>
            </w:tcBorders>
            <w:shd w:val="clear" w:color="auto" w:fill="auto"/>
          </w:tcPr>
          <w:p w:rsidR="00211D67" w:rsidRPr="00682FD7" w:rsidRDefault="00211D67" w:rsidP="00D21C43">
            <w:pPr>
              <w:rPr>
                <w:rFonts w:ascii="Times New Roman" w:eastAsia="Times New Roman" w:hAnsi="Times New Roman"/>
                <w:color w:val="000000"/>
                <w:sz w:val="20"/>
                <w:szCs w:val="24"/>
              </w:rPr>
            </w:pPr>
          </w:p>
        </w:tc>
        <w:tc>
          <w:tcPr>
            <w:tcW w:w="2268"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r w:rsidRPr="00682FD7">
              <w:rPr>
                <w:rFonts w:ascii="Times New Roman" w:hAnsi="Times New Roman"/>
                <w:bCs/>
                <w:color w:val="000000"/>
                <w:sz w:val="20"/>
                <w:szCs w:val="24"/>
              </w:rPr>
              <w:t>Вместимость, рулон (упаковка)</w:t>
            </w:r>
          </w:p>
        </w:tc>
        <w:tc>
          <w:tcPr>
            <w:tcW w:w="1701"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1</w:t>
            </w:r>
          </w:p>
        </w:tc>
        <w:tc>
          <w:tcPr>
            <w:tcW w:w="1559"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p>
        </w:tc>
        <w:tc>
          <w:tcPr>
            <w:tcW w:w="1134" w:type="dxa"/>
            <w:vMerge/>
            <w:tcBorders>
              <w:left w:val="single" w:sz="4" w:space="0" w:color="auto"/>
              <w:right w:val="single" w:sz="4"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851" w:type="dxa"/>
            <w:vMerge/>
            <w:tcBorders>
              <w:left w:val="single" w:sz="4" w:space="0" w:color="auto"/>
              <w:right w:val="single" w:sz="6"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1366"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55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89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009"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414"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r>
      <w:tr w:rsidR="00211D67" w:rsidRPr="00682FD7" w:rsidTr="00D21C43">
        <w:trPr>
          <w:trHeight w:val="88"/>
        </w:trPr>
        <w:tc>
          <w:tcPr>
            <w:tcW w:w="749" w:type="dxa"/>
            <w:vMerge/>
            <w:tcBorders>
              <w:left w:val="single" w:sz="4" w:space="0" w:color="auto"/>
              <w:right w:val="single" w:sz="4"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p>
        </w:tc>
        <w:tc>
          <w:tcPr>
            <w:tcW w:w="1559" w:type="dxa"/>
            <w:vMerge/>
            <w:tcBorders>
              <w:left w:val="single" w:sz="4" w:space="0" w:color="000000"/>
              <w:right w:val="single" w:sz="4" w:space="0" w:color="000000"/>
            </w:tcBorders>
            <w:shd w:val="clear" w:color="auto" w:fill="auto"/>
          </w:tcPr>
          <w:p w:rsidR="00211D67" w:rsidRPr="00682FD7" w:rsidRDefault="00211D67" w:rsidP="00D21C43">
            <w:pPr>
              <w:rPr>
                <w:rFonts w:ascii="Times New Roman" w:eastAsia="Times New Roman" w:hAnsi="Times New Roman"/>
                <w:color w:val="000000"/>
                <w:sz w:val="20"/>
                <w:szCs w:val="24"/>
                <w:lang w:val="en-US"/>
              </w:rPr>
            </w:pPr>
          </w:p>
        </w:tc>
        <w:tc>
          <w:tcPr>
            <w:tcW w:w="2268"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r w:rsidRPr="00682FD7">
              <w:rPr>
                <w:rFonts w:ascii="Times New Roman" w:hAnsi="Times New Roman"/>
                <w:bCs/>
                <w:color w:val="000000"/>
                <w:sz w:val="20"/>
                <w:szCs w:val="24"/>
              </w:rPr>
              <w:t>Тип бумаги</w:t>
            </w:r>
          </w:p>
        </w:tc>
        <w:tc>
          <w:tcPr>
            <w:tcW w:w="1701"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Рулонная</w:t>
            </w:r>
          </w:p>
        </w:tc>
        <w:tc>
          <w:tcPr>
            <w:tcW w:w="1559"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p>
        </w:tc>
        <w:tc>
          <w:tcPr>
            <w:tcW w:w="1134" w:type="dxa"/>
            <w:vMerge/>
            <w:tcBorders>
              <w:left w:val="single" w:sz="4" w:space="0" w:color="auto"/>
              <w:right w:val="single" w:sz="4"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851" w:type="dxa"/>
            <w:vMerge/>
            <w:tcBorders>
              <w:left w:val="single" w:sz="4" w:space="0" w:color="auto"/>
              <w:right w:val="single" w:sz="6"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1366"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55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89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009"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414"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r>
      <w:tr w:rsidR="00211D67" w:rsidRPr="00682FD7" w:rsidTr="00D21C43">
        <w:trPr>
          <w:trHeight w:val="88"/>
        </w:trPr>
        <w:tc>
          <w:tcPr>
            <w:tcW w:w="749" w:type="dxa"/>
            <w:vMerge/>
            <w:tcBorders>
              <w:left w:val="single" w:sz="4" w:space="0" w:color="auto"/>
              <w:right w:val="single" w:sz="4"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p>
        </w:tc>
        <w:tc>
          <w:tcPr>
            <w:tcW w:w="1559" w:type="dxa"/>
            <w:vMerge/>
            <w:tcBorders>
              <w:left w:val="single" w:sz="4" w:space="0" w:color="000000"/>
              <w:right w:val="single" w:sz="4" w:space="0" w:color="000000"/>
            </w:tcBorders>
            <w:shd w:val="clear" w:color="auto" w:fill="auto"/>
          </w:tcPr>
          <w:p w:rsidR="00211D67" w:rsidRPr="00682FD7" w:rsidRDefault="00211D67" w:rsidP="00D21C43">
            <w:pPr>
              <w:rPr>
                <w:rFonts w:ascii="Times New Roman" w:eastAsia="Times New Roman" w:hAnsi="Times New Roman"/>
                <w:color w:val="000000"/>
                <w:sz w:val="20"/>
                <w:szCs w:val="24"/>
                <w:lang w:val="en-US"/>
              </w:rPr>
            </w:pPr>
          </w:p>
        </w:tc>
        <w:tc>
          <w:tcPr>
            <w:tcW w:w="2268"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r w:rsidRPr="00682FD7">
              <w:rPr>
                <w:rFonts w:ascii="Times New Roman" w:hAnsi="Times New Roman"/>
                <w:bCs/>
                <w:color w:val="000000"/>
                <w:sz w:val="20"/>
                <w:szCs w:val="24"/>
              </w:rPr>
              <w:t>Конструктивные особенности</w:t>
            </w:r>
          </w:p>
        </w:tc>
        <w:tc>
          <w:tcPr>
            <w:tcW w:w="1701"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 xml:space="preserve">Замок; Смотровое окно </w:t>
            </w:r>
            <w:proofErr w:type="gramStart"/>
            <w:r w:rsidRPr="00682FD7">
              <w:rPr>
                <w:rFonts w:ascii="Times New Roman" w:eastAsia="Times New Roman" w:hAnsi="Times New Roman"/>
                <w:color w:val="000000"/>
                <w:sz w:val="20"/>
                <w:szCs w:val="24"/>
              </w:rPr>
              <w:t>для определение</w:t>
            </w:r>
            <w:proofErr w:type="gramEnd"/>
            <w:r w:rsidRPr="00682FD7">
              <w:rPr>
                <w:rFonts w:ascii="Times New Roman" w:eastAsia="Times New Roman" w:hAnsi="Times New Roman"/>
                <w:color w:val="000000"/>
                <w:sz w:val="20"/>
                <w:szCs w:val="24"/>
              </w:rPr>
              <w:t xml:space="preserve"> уровня содержимого, Антивандальное исполнение</w:t>
            </w:r>
          </w:p>
        </w:tc>
        <w:tc>
          <w:tcPr>
            <w:tcW w:w="1559"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p>
        </w:tc>
        <w:tc>
          <w:tcPr>
            <w:tcW w:w="1134" w:type="dxa"/>
            <w:vMerge/>
            <w:tcBorders>
              <w:left w:val="single" w:sz="4" w:space="0" w:color="auto"/>
              <w:right w:val="single" w:sz="4"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851" w:type="dxa"/>
            <w:vMerge/>
            <w:tcBorders>
              <w:left w:val="single" w:sz="4" w:space="0" w:color="auto"/>
              <w:right w:val="single" w:sz="6"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1366"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55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89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009"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414"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r>
      <w:tr w:rsidR="00211D67" w:rsidRPr="00682FD7" w:rsidTr="00D21C43">
        <w:trPr>
          <w:trHeight w:val="88"/>
        </w:trPr>
        <w:tc>
          <w:tcPr>
            <w:tcW w:w="749" w:type="dxa"/>
            <w:vMerge/>
            <w:tcBorders>
              <w:left w:val="single" w:sz="4" w:space="0" w:color="auto"/>
              <w:right w:val="single" w:sz="4" w:space="0" w:color="auto"/>
            </w:tcBorders>
            <w:shd w:val="clear" w:color="auto" w:fill="FFFFFF"/>
          </w:tcPr>
          <w:p w:rsidR="00211D67" w:rsidRPr="00682FD7" w:rsidRDefault="00211D67" w:rsidP="00D21C43">
            <w:pPr>
              <w:widowControl w:val="0"/>
              <w:shd w:val="clear" w:color="auto" w:fill="FFFFFF"/>
              <w:spacing w:after="0" w:line="240" w:lineRule="auto"/>
              <w:jc w:val="center"/>
              <w:rPr>
                <w:rFonts w:ascii="Times New Roman" w:hAnsi="Times New Roman"/>
                <w:bCs/>
                <w:sz w:val="20"/>
                <w:szCs w:val="24"/>
              </w:rPr>
            </w:pPr>
          </w:p>
        </w:tc>
        <w:tc>
          <w:tcPr>
            <w:tcW w:w="1559" w:type="dxa"/>
            <w:vMerge/>
            <w:tcBorders>
              <w:left w:val="single" w:sz="4" w:space="0" w:color="000000"/>
              <w:right w:val="single" w:sz="4" w:space="0" w:color="000000"/>
            </w:tcBorders>
            <w:shd w:val="clear" w:color="auto" w:fill="auto"/>
          </w:tcPr>
          <w:p w:rsidR="00211D67" w:rsidRPr="00682FD7" w:rsidRDefault="00211D67" w:rsidP="00D21C43">
            <w:pPr>
              <w:rPr>
                <w:rFonts w:ascii="Times New Roman" w:eastAsia="Times New Roman" w:hAnsi="Times New Roman"/>
                <w:color w:val="000000"/>
                <w:sz w:val="20"/>
                <w:szCs w:val="24"/>
              </w:rPr>
            </w:pPr>
          </w:p>
        </w:tc>
        <w:tc>
          <w:tcPr>
            <w:tcW w:w="2268"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r w:rsidRPr="00682FD7">
              <w:rPr>
                <w:rFonts w:ascii="Times New Roman" w:hAnsi="Times New Roman"/>
                <w:bCs/>
                <w:color w:val="000000"/>
                <w:sz w:val="20"/>
                <w:szCs w:val="24"/>
              </w:rPr>
              <w:t>Тип установки</w:t>
            </w:r>
          </w:p>
        </w:tc>
        <w:tc>
          <w:tcPr>
            <w:tcW w:w="1701"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eastAsia="Times New Roman" w:hAnsi="Times New Roman"/>
                <w:color w:val="000000"/>
                <w:sz w:val="20"/>
                <w:szCs w:val="24"/>
              </w:rPr>
            </w:pPr>
            <w:r w:rsidRPr="00682FD7">
              <w:rPr>
                <w:rFonts w:ascii="Times New Roman" w:eastAsia="Times New Roman" w:hAnsi="Times New Roman"/>
                <w:color w:val="000000"/>
                <w:sz w:val="20"/>
                <w:szCs w:val="24"/>
              </w:rPr>
              <w:t>Настенное крепление</w:t>
            </w:r>
          </w:p>
        </w:tc>
        <w:tc>
          <w:tcPr>
            <w:tcW w:w="1559" w:type="dxa"/>
            <w:tcBorders>
              <w:top w:val="single" w:sz="4" w:space="0" w:color="000000"/>
              <w:left w:val="single" w:sz="4" w:space="0" w:color="000000"/>
              <w:bottom w:val="single" w:sz="4" w:space="0" w:color="auto"/>
              <w:right w:val="single" w:sz="4" w:space="0" w:color="000000"/>
            </w:tcBorders>
          </w:tcPr>
          <w:p w:rsidR="00211D67" w:rsidRPr="00682FD7" w:rsidRDefault="00211D67" w:rsidP="00D21C43">
            <w:pPr>
              <w:rPr>
                <w:rFonts w:ascii="Times New Roman" w:hAnsi="Times New Roman"/>
                <w:bCs/>
                <w:color w:val="000000"/>
                <w:sz w:val="20"/>
                <w:szCs w:val="24"/>
              </w:rPr>
            </w:pPr>
          </w:p>
        </w:tc>
        <w:tc>
          <w:tcPr>
            <w:tcW w:w="1134" w:type="dxa"/>
            <w:vMerge/>
            <w:tcBorders>
              <w:left w:val="single" w:sz="4" w:space="0" w:color="auto"/>
              <w:right w:val="single" w:sz="4"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851" w:type="dxa"/>
            <w:vMerge/>
            <w:tcBorders>
              <w:left w:val="single" w:sz="4" w:space="0" w:color="auto"/>
              <w:right w:val="single" w:sz="6" w:space="0" w:color="auto"/>
            </w:tcBorders>
            <w:shd w:val="clear" w:color="auto" w:fill="FFFFFF"/>
          </w:tcPr>
          <w:p w:rsidR="00211D67" w:rsidRPr="00682FD7" w:rsidRDefault="00211D67" w:rsidP="00D21C43">
            <w:pPr>
              <w:widowControl w:val="0"/>
              <w:spacing w:after="0" w:line="240" w:lineRule="auto"/>
              <w:jc w:val="both"/>
              <w:rPr>
                <w:rFonts w:ascii="Times New Roman" w:hAnsi="Times New Roman"/>
                <w:sz w:val="20"/>
                <w:szCs w:val="24"/>
              </w:rPr>
            </w:pPr>
          </w:p>
        </w:tc>
        <w:tc>
          <w:tcPr>
            <w:tcW w:w="1366"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55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898"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009"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c>
          <w:tcPr>
            <w:tcW w:w="1414" w:type="dxa"/>
            <w:vMerge/>
            <w:tcBorders>
              <w:left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r>
      <w:tr w:rsidR="00211D67" w:rsidRPr="00682FD7" w:rsidTr="00D21C43">
        <w:trPr>
          <w:trHeight w:val="301"/>
        </w:trPr>
        <w:tc>
          <w:tcPr>
            <w:tcW w:w="12643" w:type="dxa"/>
            <w:gridSpan w:val="10"/>
            <w:tcBorders>
              <w:top w:val="single" w:sz="6" w:space="0" w:color="auto"/>
              <w:left w:val="single" w:sz="6" w:space="0" w:color="auto"/>
              <w:bottom w:val="single" w:sz="6" w:space="0" w:color="auto"/>
              <w:right w:val="single" w:sz="6" w:space="0" w:color="auto"/>
            </w:tcBorders>
            <w:shd w:val="clear" w:color="auto" w:fill="FFFFFF"/>
          </w:tcPr>
          <w:p w:rsidR="00211D67" w:rsidRPr="00682FD7" w:rsidRDefault="00211D67" w:rsidP="00D21C43">
            <w:pPr>
              <w:widowControl w:val="0"/>
              <w:spacing w:after="0" w:line="240" w:lineRule="auto"/>
              <w:jc w:val="right"/>
              <w:rPr>
                <w:rFonts w:ascii="Times New Roman" w:hAnsi="Times New Roman"/>
                <w:b/>
                <w:bCs/>
                <w:sz w:val="20"/>
                <w:szCs w:val="24"/>
              </w:rPr>
            </w:pPr>
            <w:r w:rsidRPr="00682FD7">
              <w:rPr>
                <w:rFonts w:ascii="Times New Roman" w:hAnsi="Times New Roman"/>
                <w:b/>
                <w:bCs/>
                <w:sz w:val="20"/>
                <w:szCs w:val="24"/>
              </w:rPr>
              <w:t>Итого:</w:t>
            </w:r>
          </w:p>
        </w:tc>
        <w:tc>
          <w:tcPr>
            <w:tcW w:w="1009" w:type="dxa"/>
            <w:tcBorders>
              <w:top w:val="single" w:sz="4" w:space="0" w:color="000000"/>
              <w:left w:val="single" w:sz="4" w:space="0" w:color="000000"/>
              <w:bottom w:val="single" w:sz="4" w:space="0" w:color="auto"/>
              <w:right w:val="single" w:sz="4" w:space="0" w:color="000000"/>
            </w:tcBorders>
            <w:shd w:val="clear" w:color="auto" w:fill="auto"/>
          </w:tcPr>
          <w:p w:rsidR="00211D67" w:rsidRPr="00682FD7" w:rsidRDefault="00211D67" w:rsidP="00D21C43">
            <w:pPr>
              <w:rPr>
                <w:rFonts w:ascii="Times New Roman" w:eastAsia="Times New Roman" w:hAnsi="Times New Roman"/>
                <w:color w:val="000000"/>
                <w:sz w:val="20"/>
                <w:szCs w:val="24"/>
                <w:lang w:val="en-US"/>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211D67" w:rsidRPr="00682FD7" w:rsidRDefault="00211D67" w:rsidP="00D21C43">
            <w:pPr>
              <w:widowControl w:val="0"/>
              <w:spacing w:after="0" w:line="240" w:lineRule="auto"/>
              <w:jc w:val="center"/>
              <w:rPr>
                <w:rFonts w:ascii="Times New Roman" w:hAnsi="Times New Roman"/>
                <w:bCs/>
                <w:sz w:val="20"/>
                <w:szCs w:val="24"/>
              </w:rPr>
            </w:pPr>
          </w:p>
        </w:tc>
      </w:tr>
    </w:tbl>
    <w:p w:rsidR="00211D67" w:rsidRPr="00682FD7" w:rsidRDefault="00211D67" w:rsidP="00211D67">
      <w:pPr>
        <w:pStyle w:val="ConsPlusNormal"/>
        <w:ind w:firstLine="709"/>
        <w:jc w:val="both"/>
        <w:rPr>
          <w:rFonts w:ascii="Times New Roman" w:hAnsi="Times New Roman" w:cs="Times New Roman"/>
          <w:b/>
          <w:i/>
          <w:color w:val="00B050"/>
          <w:szCs w:val="22"/>
        </w:rPr>
      </w:pPr>
      <w:r w:rsidRPr="00682FD7">
        <w:rPr>
          <w:rFonts w:ascii="Times New Roman" w:hAnsi="Times New Roman" w:cs="Times New Roman"/>
          <w:b/>
          <w:i/>
          <w:color w:val="00B050"/>
          <w:szCs w:val="22"/>
        </w:rPr>
        <w:t>Обоснование необходимости использования дополнительных характеристик на товар:</w:t>
      </w:r>
    </w:p>
    <w:p w:rsidR="00211D67" w:rsidRPr="00682FD7" w:rsidRDefault="00211D67" w:rsidP="00211D67">
      <w:pPr>
        <w:pStyle w:val="ConsPlusNormal"/>
        <w:ind w:firstLine="709"/>
        <w:jc w:val="both"/>
        <w:rPr>
          <w:rFonts w:ascii="Times New Roman" w:hAnsi="Times New Roman" w:cs="Times New Roman"/>
          <w:b/>
          <w:i/>
          <w:color w:val="000000" w:themeColor="text1"/>
          <w:szCs w:val="22"/>
        </w:rPr>
      </w:pPr>
      <w:r w:rsidRPr="00682FD7">
        <w:rPr>
          <w:rFonts w:ascii="Times New Roman" w:hAnsi="Times New Roman" w:cs="Times New Roman"/>
          <w:b/>
          <w:i/>
          <w:color w:val="000000" w:themeColor="text1"/>
          <w:szCs w:val="22"/>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дополнительные характеристики товара, которые не предусмотрены в позициях каталога, а именно:</w:t>
      </w:r>
    </w:p>
    <w:p w:rsidR="00211D67" w:rsidRPr="00682FD7" w:rsidRDefault="00211D67" w:rsidP="00211D67">
      <w:pPr>
        <w:pStyle w:val="ConsPlusNormal"/>
        <w:ind w:firstLine="709"/>
        <w:jc w:val="both"/>
        <w:rPr>
          <w:rFonts w:ascii="Times New Roman" w:hAnsi="Times New Roman" w:cs="Times New Roman"/>
          <w:b/>
          <w:i/>
          <w:color w:val="000000" w:themeColor="text1"/>
          <w:szCs w:val="22"/>
          <w:u w:val="single"/>
        </w:rPr>
      </w:pPr>
      <w:r w:rsidRPr="00682FD7">
        <w:rPr>
          <w:rFonts w:ascii="Times New Roman" w:hAnsi="Times New Roman" w:cs="Times New Roman"/>
          <w:b/>
          <w:i/>
          <w:color w:val="000000" w:themeColor="text1"/>
          <w:szCs w:val="22"/>
          <w:u w:val="single"/>
        </w:rPr>
        <w:t xml:space="preserve">Тип установки: Обусловлено необходимостью более точного описания приобретаемого товара, имеющие существенное значение для </w:t>
      </w:r>
      <w:proofErr w:type="gramStart"/>
      <w:r w:rsidRPr="00682FD7">
        <w:rPr>
          <w:rFonts w:ascii="Times New Roman" w:hAnsi="Times New Roman" w:cs="Times New Roman"/>
          <w:b/>
          <w:i/>
          <w:color w:val="000000" w:themeColor="text1"/>
          <w:szCs w:val="22"/>
          <w:u w:val="single"/>
        </w:rPr>
        <w:t>Заказчика..</w:t>
      </w:r>
      <w:proofErr w:type="gramEnd"/>
    </w:p>
    <w:p w:rsidR="00E236CE" w:rsidRPr="00682FD7" w:rsidRDefault="00E236CE" w:rsidP="00765B57">
      <w:pPr>
        <w:pStyle w:val="ConsPlusNormal"/>
        <w:ind w:firstLine="709"/>
        <w:jc w:val="both"/>
        <w:rPr>
          <w:rFonts w:ascii="Times New Roman" w:hAnsi="Times New Roman" w:cs="Times New Roman"/>
          <w:b/>
          <w:i/>
          <w:color w:val="000000" w:themeColor="text1"/>
          <w:szCs w:val="22"/>
          <w:u w:val="single"/>
        </w:rPr>
      </w:pPr>
      <w:r w:rsidRPr="00682FD7">
        <w:rPr>
          <w:rFonts w:ascii="Times New Roman" w:hAnsi="Times New Roman" w:cs="Times New Roman"/>
          <w:b/>
          <w:i/>
          <w:color w:val="000000" w:themeColor="text1"/>
          <w:szCs w:val="22"/>
          <w:u w:val="single"/>
        </w:rPr>
        <w:t>Требование к товару</w:t>
      </w:r>
    </w:p>
    <w:p w:rsidR="00E236CE" w:rsidRPr="00682FD7" w:rsidRDefault="00E236CE" w:rsidP="00765B57">
      <w:pPr>
        <w:widowControl w:val="0"/>
        <w:autoSpaceDE w:val="0"/>
        <w:autoSpaceDN w:val="0"/>
        <w:adjustRightInd w:val="0"/>
        <w:spacing w:after="0" w:line="240" w:lineRule="auto"/>
        <w:ind w:firstLine="709"/>
        <w:jc w:val="both"/>
        <w:rPr>
          <w:rFonts w:ascii="Times New Roman" w:eastAsia="Times New Roman" w:hAnsi="Times New Roman"/>
          <w:color w:val="000000" w:themeColor="text1"/>
          <w:lang w:eastAsia="ru-RU"/>
        </w:rPr>
      </w:pPr>
      <w:r w:rsidRPr="00682FD7">
        <w:rPr>
          <w:rFonts w:ascii="Times New Roman" w:eastAsia="Times New Roman" w:hAnsi="Times New Roman"/>
          <w:color w:val="000000" w:themeColor="text1"/>
          <w:lang w:eastAsia="ru-RU"/>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E236CE" w:rsidRPr="00682FD7" w:rsidRDefault="00E236CE" w:rsidP="00765B57">
      <w:pPr>
        <w:widowControl w:val="0"/>
        <w:autoSpaceDE w:val="0"/>
        <w:autoSpaceDN w:val="0"/>
        <w:adjustRightInd w:val="0"/>
        <w:spacing w:after="0" w:line="240" w:lineRule="auto"/>
        <w:ind w:firstLine="709"/>
        <w:jc w:val="both"/>
        <w:rPr>
          <w:rFonts w:ascii="Times New Roman" w:eastAsia="Times New Roman" w:hAnsi="Times New Roman"/>
          <w:color w:val="000000" w:themeColor="text1"/>
          <w:lang w:eastAsia="ru-RU"/>
        </w:rPr>
      </w:pPr>
      <w:r w:rsidRPr="00682FD7">
        <w:rPr>
          <w:rFonts w:ascii="Times New Roman" w:eastAsia="Times New Roman" w:hAnsi="Times New Roman"/>
          <w:color w:val="000000" w:themeColor="text1"/>
          <w:lang w:eastAsia="ru-RU"/>
        </w:rPr>
        <w:t xml:space="preserve">Поставляемый товар по своему качеству и комплектности должен соответствовать действующим нормативно-техническим документам, установленным законодательством РФ на данный вид товара (в том числе ГОСТам, ТУ при их наличии), соответствовать установленным стандартам и техническим требованиям завода-изготовителя, соответствовать </w:t>
      </w:r>
      <w:proofErr w:type="gramStart"/>
      <w:r w:rsidRPr="00682FD7">
        <w:rPr>
          <w:rFonts w:ascii="Times New Roman" w:eastAsia="Times New Roman" w:hAnsi="Times New Roman"/>
          <w:color w:val="000000" w:themeColor="text1"/>
          <w:lang w:eastAsia="ru-RU"/>
        </w:rPr>
        <w:t>нормам безопасности</w:t>
      </w:r>
      <w:proofErr w:type="gramEnd"/>
      <w:r w:rsidRPr="00682FD7">
        <w:rPr>
          <w:rFonts w:ascii="Times New Roman" w:eastAsia="Times New Roman" w:hAnsi="Times New Roman"/>
          <w:color w:val="000000" w:themeColor="text1"/>
          <w:lang w:eastAsia="ru-RU"/>
        </w:rPr>
        <w:t xml:space="preserve"> согласно действующим нормативным правовым актам РФ </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(при необходимости), а также давать возможность определить тип и количество содержащегося в ней товара. </w:t>
      </w:r>
    </w:p>
    <w:p w:rsidR="00E236CE" w:rsidRPr="00682FD7" w:rsidRDefault="00E236CE" w:rsidP="00765B57">
      <w:pPr>
        <w:pStyle w:val="ConsPlusNormal"/>
        <w:ind w:firstLine="709"/>
        <w:jc w:val="both"/>
        <w:rPr>
          <w:rFonts w:ascii="Times New Roman" w:hAnsi="Times New Roman" w:cs="Times New Roman"/>
          <w:b/>
          <w:i/>
          <w:color w:val="000000" w:themeColor="text1"/>
          <w:szCs w:val="22"/>
        </w:rPr>
      </w:pPr>
      <w:r w:rsidRPr="00682FD7">
        <w:rPr>
          <w:rFonts w:ascii="Times New Roman" w:hAnsi="Times New Roman" w:cs="Times New Roman"/>
          <w:b/>
          <w:i/>
          <w:color w:val="000000" w:themeColor="text1"/>
          <w:szCs w:val="22"/>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E236CE" w:rsidRPr="00682FD7" w:rsidRDefault="00DA48FD"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Поставщик</w:t>
      </w:r>
      <w:r w:rsidR="00E236CE" w:rsidRPr="00682FD7">
        <w:rPr>
          <w:rFonts w:ascii="Times New Roman" w:eastAsia="SimSun" w:hAnsi="Times New Roman"/>
          <w:color w:val="000000" w:themeColor="text1"/>
          <w:kern w:val="1"/>
          <w:lang w:eastAsia="zh-CN"/>
        </w:rPr>
        <w:t xml:space="preserve"> гарантирует качество и безопасность Товара в соответствии </w:t>
      </w:r>
      <w:proofErr w:type="gramStart"/>
      <w:r w:rsidR="00E236CE" w:rsidRPr="00682FD7">
        <w:rPr>
          <w:rFonts w:ascii="Times New Roman" w:eastAsia="SimSun" w:hAnsi="Times New Roman"/>
          <w:color w:val="000000" w:themeColor="text1"/>
          <w:kern w:val="1"/>
          <w:lang w:eastAsia="zh-CN"/>
        </w:rPr>
        <w:t>с  действующими</w:t>
      </w:r>
      <w:proofErr w:type="gramEnd"/>
      <w:r w:rsidR="00E236CE" w:rsidRPr="00682FD7">
        <w:rPr>
          <w:rFonts w:ascii="Times New Roman" w:eastAsia="SimSun" w:hAnsi="Times New Roman"/>
          <w:color w:val="000000" w:themeColor="text1"/>
          <w:kern w:val="1"/>
          <w:lang w:eastAsia="zh-CN"/>
        </w:rPr>
        <w:t xml:space="preserve"> стандартами, в том числе техническими регламентами,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w:t>
      </w:r>
      <w:r w:rsidRPr="00682FD7">
        <w:rPr>
          <w:rFonts w:ascii="Times New Roman" w:eastAsia="SimSun" w:hAnsi="Times New Roman"/>
          <w:color w:val="000000" w:themeColor="text1"/>
          <w:kern w:val="1"/>
          <w:lang w:eastAsia="zh-CN"/>
        </w:rPr>
        <w:t>Заказчик</w:t>
      </w:r>
      <w:r w:rsidR="00E236CE" w:rsidRPr="00682FD7">
        <w:rPr>
          <w:rFonts w:ascii="Times New Roman" w:eastAsia="SimSun" w:hAnsi="Times New Roman"/>
          <w:color w:val="000000" w:themeColor="text1"/>
          <w:kern w:val="1"/>
          <w:lang w:eastAsia="zh-CN"/>
        </w:rPr>
        <w:t xml:space="preserve">у </w:t>
      </w:r>
      <w:proofErr w:type="gramStart"/>
      <w:r w:rsidR="00E236CE" w:rsidRPr="00682FD7">
        <w:rPr>
          <w:rFonts w:ascii="Times New Roman" w:eastAsia="SimSun" w:hAnsi="Times New Roman"/>
          <w:color w:val="000000" w:themeColor="text1"/>
          <w:kern w:val="1"/>
          <w:lang w:eastAsia="zh-CN"/>
        </w:rPr>
        <w:t>в  соответствии</w:t>
      </w:r>
      <w:proofErr w:type="gramEnd"/>
      <w:r w:rsidR="00E236CE" w:rsidRPr="00682FD7">
        <w:rPr>
          <w:rFonts w:ascii="Times New Roman" w:eastAsia="SimSun" w:hAnsi="Times New Roman"/>
          <w:color w:val="000000" w:themeColor="text1"/>
          <w:kern w:val="1"/>
          <w:lang w:eastAsia="zh-CN"/>
        </w:rPr>
        <w:t xml:space="preserve"> со Спецификацией, должно соответствовать законодательству Российской Федерации и настоящему Контракту.</w:t>
      </w:r>
    </w:p>
    <w:p w:rsidR="00E236CE" w:rsidRPr="00682FD7" w:rsidRDefault="00E236CE" w:rsidP="00765B57">
      <w:pPr>
        <w:widowControl w:val="0"/>
        <w:spacing w:after="0" w:line="240" w:lineRule="auto"/>
        <w:ind w:firstLine="709"/>
        <w:jc w:val="both"/>
        <w:rPr>
          <w:rFonts w:ascii="Times New Roman" w:hAnsi="Times New Roman"/>
          <w:color w:val="000000" w:themeColor="text1"/>
        </w:rPr>
      </w:pPr>
      <w:r w:rsidRPr="00682FD7">
        <w:rPr>
          <w:rFonts w:ascii="Times New Roman" w:eastAsia="Times New Roman" w:hAnsi="Times New Roman"/>
          <w:color w:val="000000" w:themeColor="text1"/>
        </w:rPr>
        <w:t xml:space="preserve">1. Гарантийный срок на поставляемый Товар должен составлять не менее, чем срок гарантии производителя Товара, </w:t>
      </w:r>
      <w:r w:rsidRPr="00682FD7">
        <w:rPr>
          <w:rFonts w:ascii="Times New Roman" w:hAnsi="Times New Roman"/>
          <w:color w:val="000000" w:themeColor="text1"/>
        </w:rPr>
        <w:t>при этом он не может быть менее 12 месяцев с момента подписания Сторонами документа о приемке в соответствии с ч.13 ст.94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Под гарантией понимается устранение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ом своими силами и за свой счет допущенных по его вине недостатков, выявленных после приемки Товара.</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1.1.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 гарантирует возможность безопасного использования Товара по назначению в течение всего гарантийного срока.</w:t>
      </w:r>
    </w:p>
    <w:p w:rsidR="00E236CE" w:rsidRPr="00682FD7" w:rsidRDefault="00E236CE" w:rsidP="00765B57">
      <w:pPr>
        <w:widowControl w:val="0"/>
        <w:numPr>
          <w:ilvl w:val="1"/>
          <w:numId w:val="11"/>
        </w:numPr>
        <w:spacing w:after="0" w:line="240" w:lineRule="auto"/>
        <w:ind w:left="0"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В период действия гарантийного срока замена Товара или ремонт любой неисправной части Товара осуществляется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w:t>
      </w:r>
      <w:r w:rsidR="00DA48FD" w:rsidRPr="00682FD7">
        <w:rPr>
          <w:rFonts w:ascii="Times New Roman" w:eastAsia="SimSun" w:hAnsi="Times New Roman"/>
          <w:color w:val="000000" w:themeColor="text1"/>
          <w:kern w:val="1"/>
          <w:lang w:eastAsia="zh-CN"/>
        </w:rPr>
        <w:t>Заказчик</w:t>
      </w:r>
      <w:r w:rsidRPr="00682FD7">
        <w:rPr>
          <w:rFonts w:ascii="Times New Roman" w:eastAsia="SimSun" w:hAnsi="Times New Roman"/>
          <w:color w:val="000000" w:themeColor="text1"/>
          <w:kern w:val="1"/>
          <w:lang w:eastAsia="zh-CN"/>
        </w:rPr>
        <w:t>а или третьих лиц.</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1.3. Если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proofErr w:type="gramStart"/>
      <w:r w:rsidRPr="00682FD7">
        <w:rPr>
          <w:rFonts w:ascii="Times New Roman" w:eastAsia="SimSun" w:hAnsi="Times New Roman"/>
          <w:color w:val="000000" w:themeColor="text1"/>
          <w:kern w:val="1"/>
          <w:lang w:eastAsia="zh-CN"/>
        </w:rPr>
        <w:t>течение  5</w:t>
      </w:r>
      <w:proofErr w:type="gramEnd"/>
      <w:r w:rsidRPr="00682FD7">
        <w:rPr>
          <w:rFonts w:ascii="Times New Roman" w:eastAsia="SimSun" w:hAnsi="Times New Roman"/>
          <w:color w:val="000000" w:themeColor="text1"/>
          <w:kern w:val="1"/>
          <w:lang w:eastAsia="zh-CN"/>
        </w:rPr>
        <w:t xml:space="preserve"> (пяти) рабочих дней с момента получения требования. Все расходы, связанные с устранением недостатков Товара (в том числе оплата доставки Товара, ремонтных работ и материалов), несет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 Если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5 (пяти) рабочих дней с момента получения требования. Подлежащий замене Товар возвращается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у.</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1.4. Если </w:t>
      </w:r>
      <w:r w:rsidR="00DA48FD" w:rsidRPr="00682FD7">
        <w:rPr>
          <w:rFonts w:ascii="Times New Roman" w:eastAsia="SimSun" w:hAnsi="Times New Roman"/>
          <w:color w:val="000000" w:themeColor="text1"/>
          <w:kern w:val="1"/>
          <w:lang w:eastAsia="zh-CN"/>
        </w:rPr>
        <w:t>Заказчик</w:t>
      </w:r>
      <w:r w:rsidRPr="00682FD7">
        <w:rPr>
          <w:rFonts w:ascii="Times New Roman" w:eastAsia="SimSun" w:hAnsi="Times New Roman"/>
          <w:color w:val="000000" w:themeColor="text1"/>
          <w:kern w:val="1"/>
          <w:lang w:eastAsia="zh-CN"/>
        </w:rPr>
        <w:t xml:space="preserve"> был лишен возможности использовать Товар, в отношении которого установлен гарантийный срок, по обстоятельствам, зависящим от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а, течение гарантийного срока приостанавливается до устранения соответствующих обстоятельств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ом.</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1.5. Если в период действия гарантийного срока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 осуществляет замену или ремонт какой-либо части Товара, на такую замененную или отремонтированную часть Товара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 предоставляет гарантию. Срок гарантии при этом устанавливается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ом или производителем детали Товара, но он должен быть не менее срока, указанного в п. 1</w:t>
      </w:r>
      <w:r w:rsidRPr="00682FD7">
        <w:rPr>
          <w:rFonts w:ascii="Times New Roman" w:hAnsi="Times New Roman"/>
          <w:color w:val="000000" w:themeColor="text1"/>
        </w:rPr>
        <w:t xml:space="preserve"> </w:t>
      </w:r>
      <w:r w:rsidRPr="00682FD7">
        <w:rPr>
          <w:rFonts w:ascii="Times New Roman" w:eastAsia="SimSun" w:hAnsi="Times New Roman"/>
          <w:color w:val="000000" w:themeColor="text1"/>
          <w:kern w:val="1"/>
          <w:lang w:eastAsia="zh-CN"/>
        </w:rPr>
        <w:t>Спецификации.</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1.6. Все расходы, связанные с возвратом, ремонтом Товара ненадлежащего качества, осуществляются за счет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а.</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Гарантийный срок исчисляется с момента подписания </w:t>
      </w:r>
      <w:r w:rsidR="00DA48FD" w:rsidRPr="00682FD7">
        <w:rPr>
          <w:rFonts w:ascii="Times New Roman" w:eastAsia="SimSun" w:hAnsi="Times New Roman"/>
          <w:color w:val="000000" w:themeColor="text1"/>
          <w:kern w:val="1"/>
          <w:lang w:eastAsia="zh-CN"/>
        </w:rPr>
        <w:t>Заказчик</w:t>
      </w:r>
      <w:r w:rsidRPr="00682FD7">
        <w:rPr>
          <w:rFonts w:ascii="Times New Roman" w:eastAsia="SimSun" w:hAnsi="Times New Roman"/>
          <w:color w:val="000000" w:themeColor="text1"/>
          <w:kern w:val="1"/>
          <w:lang w:eastAsia="zh-CN"/>
        </w:rPr>
        <w:t>ом документа о приемке товара. Гарантия должна распространяться на весь поставляемый Товар.</w:t>
      </w:r>
    </w:p>
    <w:p w:rsidR="00E236CE" w:rsidRPr="00682FD7" w:rsidRDefault="00E236CE" w:rsidP="00765B57">
      <w:pPr>
        <w:pStyle w:val="ConsPlusNormal"/>
        <w:ind w:firstLine="709"/>
        <w:jc w:val="both"/>
        <w:rPr>
          <w:rFonts w:ascii="Times New Roman" w:hAnsi="Times New Roman" w:cs="Times New Roman"/>
          <w:b/>
          <w:i/>
          <w:color w:val="000000" w:themeColor="text1"/>
        </w:rPr>
      </w:pPr>
      <w:r w:rsidRPr="00682FD7">
        <w:rPr>
          <w:rFonts w:ascii="Times New Roman" w:hAnsi="Times New Roman" w:cs="Times New Roman"/>
          <w:b/>
          <w:i/>
          <w:color w:val="000000" w:themeColor="text1"/>
        </w:rPr>
        <w:t>Качество и безопасность товара</w:t>
      </w:r>
    </w:p>
    <w:p w:rsidR="00E236CE" w:rsidRPr="00682FD7" w:rsidRDefault="00E236CE" w:rsidP="00765B57">
      <w:pPr>
        <w:pStyle w:val="ConsPlusNormal"/>
        <w:ind w:firstLine="709"/>
        <w:jc w:val="both"/>
        <w:rPr>
          <w:rFonts w:ascii="Times New Roman" w:hAnsi="Times New Roman" w:cs="Times New Roman"/>
          <w:color w:val="000000" w:themeColor="text1"/>
        </w:rPr>
      </w:pPr>
      <w:r w:rsidRPr="00682FD7">
        <w:rPr>
          <w:rFonts w:ascii="Times New Roman" w:hAnsi="Times New Roman" w:cs="Times New Roman"/>
          <w:color w:val="000000" w:themeColor="text1"/>
        </w:rPr>
        <w:t xml:space="preserve">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настоящей Спецификации, условиям Контракта и действующему законодательству Российской Федерации, в том числе требованиям ГОСТ. </w:t>
      </w:r>
    </w:p>
    <w:p w:rsidR="00E236CE" w:rsidRPr="00682FD7" w:rsidRDefault="00E236CE" w:rsidP="00765B57">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olor w:val="000000" w:themeColor="text1"/>
        </w:rPr>
      </w:pPr>
      <w:r w:rsidRPr="00682FD7">
        <w:rPr>
          <w:rFonts w:ascii="Times New Roman" w:eastAsia="Times New Roman" w:hAnsi="Times New Roman"/>
          <w:color w:val="000000" w:themeColor="text1"/>
        </w:rPr>
        <w:t xml:space="preserve">Представитель </w:t>
      </w:r>
      <w:r w:rsidR="00DA48FD" w:rsidRPr="00682FD7">
        <w:rPr>
          <w:rFonts w:ascii="Times New Roman" w:eastAsia="Times New Roman" w:hAnsi="Times New Roman"/>
          <w:color w:val="000000" w:themeColor="text1"/>
        </w:rPr>
        <w:t>Заказчик</w:t>
      </w:r>
      <w:r w:rsidRPr="00682FD7">
        <w:rPr>
          <w:rFonts w:ascii="Times New Roman" w:eastAsia="Times New Roman" w:hAnsi="Times New Roman"/>
          <w:color w:val="000000" w:themeColor="text1"/>
        </w:rPr>
        <w:t xml:space="preserve">а, ответственный за получение Товара – заведующая складом КГПУ им. В.П. Астафьева Хомутова Галина Дмитриевна. Контактные телефонные номера: 8 (391) 258-10-56, 8 (913) 037-45-22. Адрес электронной почты: </w:t>
      </w:r>
      <w:hyperlink r:id="rId14" w:history="1">
        <w:r w:rsidRPr="00682FD7">
          <w:rPr>
            <w:rFonts w:ascii="Times New Roman" w:eastAsia="Times New Roman" w:hAnsi="Times New Roman"/>
            <w:color w:val="000000" w:themeColor="text1"/>
          </w:rPr>
          <w:t>homutova@kspu.ru</w:t>
        </w:r>
      </w:hyperlink>
      <w:r w:rsidRPr="00682FD7">
        <w:rPr>
          <w:rFonts w:ascii="Times New Roman" w:eastAsia="Times New Roman" w:hAnsi="Times New Roman"/>
          <w:color w:val="000000" w:themeColor="text1"/>
        </w:rPr>
        <w:t>.</w:t>
      </w:r>
    </w:p>
    <w:p w:rsidR="00682FD7" w:rsidRPr="00682FD7" w:rsidRDefault="00211D67" w:rsidP="00682FD7">
      <w:pPr>
        <w:pStyle w:val="ConsPlusNormal"/>
        <w:ind w:firstLine="709"/>
        <w:jc w:val="both"/>
        <w:rPr>
          <w:rFonts w:ascii="Times New Roman" w:hAnsi="Times New Roman" w:cs="Times New Roman"/>
          <w:color w:val="000000" w:themeColor="text1"/>
        </w:rPr>
      </w:pPr>
      <w:r w:rsidRPr="00682FD7">
        <w:rPr>
          <w:rFonts w:ascii="Times New Roman" w:hAnsi="Times New Roman" w:cs="Times New Roman"/>
          <w:color w:val="000000" w:themeColor="text1"/>
        </w:rPr>
        <w:t xml:space="preserve">Представитель Заказчика, ответственный за приемку, обмен информацией– Главный инженер КГПУ им. В.П. Астафьева Митюков Павел Николаевич, либо лицо его замещающее. Контактные телефонные номера+7(391) 263-95-68. Адрес электронной почты: </w:t>
      </w:r>
      <w:hyperlink r:id="rId15" w:history="1">
        <w:r w:rsidRPr="00682FD7">
          <w:rPr>
            <w:rFonts w:cs="Times New Roman"/>
            <w:color w:val="000000" w:themeColor="text1"/>
          </w:rPr>
          <w:t>mityukov@kspu.ru</w:t>
        </w:r>
      </w:hyperlink>
      <w:r w:rsidR="00682FD7" w:rsidRPr="00682FD7">
        <w:rPr>
          <w:rFonts w:ascii="Times New Roman" w:hAnsi="Times New Roman" w:cs="Times New Roman"/>
          <w:color w:val="000000" w:themeColor="text1"/>
        </w:rPr>
        <w:t xml:space="preserve">, Комендант учебного корпуса №1, №4 КГПУ им. В.П. Астафьева Выдрина Ирина Валерьевна, либо лицо его замещающее. Контактные телефонные номера+7(391) 256-53-99. Адрес электронной почты: </w:t>
      </w:r>
      <w:hyperlink r:id="rId16" w:history="1">
        <w:r w:rsidR="00682FD7" w:rsidRPr="00682FD7">
          <w:rPr>
            <w:rFonts w:cs="Times New Roman"/>
            <w:color w:val="000000" w:themeColor="text1"/>
          </w:rPr>
          <w:t>irina_vydrina@kspu.ru</w:t>
        </w:r>
      </w:hyperlink>
      <w:r w:rsidR="00682FD7" w:rsidRPr="00682FD7">
        <w:rPr>
          <w:rFonts w:ascii="Times New Roman" w:hAnsi="Times New Roman" w:cs="Times New Roman"/>
          <w:color w:val="000000" w:themeColor="text1"/>
        </w:rPr>
        <w:t>.</w:t>
      </w:r>
    </w:p>
    <w:p w:rsidR="007F5B54" w:rsidRPr="00682FD7" w:rsidRDefault="007F5B54" w:rsidP="00856242">
      <w:pPr>
        <w:widowControl w:val="0"/>
        <w:tabs>
          <w:tab w:val="left" w:pos="851"/>
        </w:tabs>
        <w:autoSpaceDE w:val="0"/>
        <w:autoSpaceDN w:val="0"/>
        <w:adjustRightInd w:val="0"/>
        <w:spacing w:after="0" w:line="240" w:lineRule="auto"/>
        <w:ind w:firstLine="709"/>
        <w:jc w:val="both"/>
        <w:outlineLvl w:val="2"/>
        <w:rPr>
          <w:rFonts w:ascii="Times New Roman" w:hAnsi="Times New Roman"/>
          <w:color w:val="000000" w:themeColor="text1"/>
        </w:rPr>
      </w:pPr>
    </w:p>
    <w:p w:rsidR="00211D67" w:rsidRPr="00682FD7" w:rsidRDefault="00211D67" w:rsidP="0085624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olor w:val="000000" w:themeColor="text1"/>
        </w:rPr>
      </w:pPr>
    </w:p>
    <w:tbl>
      <w:tblPr>
        <w:tblW w:w="0" w:type="auto"/>
        <w:tblLayout w:type="fixed"/>
        <w:tblLook w:val="04A0" w:firstRow="1" w:lastRow="0" w:firstColumn="1" w:lastColumn="0" w:noHBand="0" w:noVBand="1"/>
      </w:tblPr>
      <w:tblGrid>
        <w:gridCol w:w="5004"/>
        <w:gridCol w:w="5004"/>
      </w:tblGrid>
      <w:tr w:rsidR="00682FD7" w:rsidRPr="00682FD7" w:rsidTr="007F5B54">
        <w:tc>
          <w:tcPr>
            <w:tcW w:w="5004" w:type="dxa"/>
            <w:tcBorders>
              <w:top w:val="none" w:sz="0" w:space="0" w:color="000000"/>
              <w:left w:val="none" w:sz="0" w:space="0" w:color="000000"/>
              <w:bottom w:val="none" w:sz="0" w:space="0" w:color="000000"/>
              <w:right w:val="none" w:sz="0" w:space="0" w:color="000000"/>
            </w:tcBorders>
          </w:tcPr>
          <w:p w:rsidR="007F5B54" w:rsidRPr="00682FD7" w:rsidRDefault="00DA48FD" w:rsidP="00E236CE">
            <w:pPr>
              <w:pStyle w:val="2"/>
              <w:widowControl w:val="0"/>
              <w:numPr>
                <w:ilvl w:val="1"/>
                <w:numId w:val="0"/>
              </w:numPr>
              <w:tabs>
                <w:tab w:val="num" w:pos="0"/>
              </w:tabs>
              <w:spacing w:before="0" w:beforeAutospacing="0" w:after="0" w:afterAutospacing="0"/>
              <w:jc w:val="center"/>
              <w:rPr>
                <w:color w:val="000000" w:themeColor="text1"/>
                <w:sz w:val="24"/>
                <w:szCs w:val="24"/>
              </w:rPr>
            </w:pPr>
            <w:r w:rsidRPr="00682FD7">
              <w:rPr>
                <w:color w:val="000000" w:themeColor="text1"/>
                <w:sz w:val="24"/>
                <w:szCs w:val="24"/>
              </w:rPr>
              <w:t>ЗАКАЗЧИК</w:t>
            </w:r>
          </w:p>
        </w:tc>
        <w:tc>
          <w:tcPr>
            <w:tcW w:w="5004" w:type="dxa"/>
            <w:tcBorders>
              <w:top w:val="none" w:sz="0" w:space="0" w:color="000000"/>
              <w:left w:val="none" w:sz="0" w:space="0" w:color="000000"/>
              <w:bottom w:val="none" w:sz="0" w:space="0" w:color="000000"/>
              <w:right w:val="none" w:sz="0" w:space="0" w:color="000000"/>
            </w:tcBorders>
          </w:tcPr>
          <w:p w:rsidR="007F5B54" w:rsidRPr="00682FD7" w:rsidRDefault="00DA48FD" w:rsidP="00E236CE">
            <w:pPr>
              <w:widowControl w:val="0"/>
              <w:spacing w:after="0" w:line="240" w:lineRule="auto"/>
              <w:jc w:val="center"/>
              <w:rPr>
                <w:rFonts w:ascii="Times New Roman" w:hAnsi="Times New Roman"/>
                <w:b/>
                <w:i/>
                <w:color w:val="000000" w:themeColor="text1"/>
                <w:sz w:val="24"/>
                <w:szCs w:val="24"/>
              </w:rPr>
            </w:pPr>
            <w:r w:rsidRPr="00682FD7">
              <w:rPr>
                <w:rFonts w:ascii="Times New Roman" w:hAnsi="Times New Roman"/>
                <w:b/>
                <w:i/>
                <w:color w:val="000000" w:themeColor="text1"/>
                <w:sz w:val="24"/>
                <w:szCs w:val="24"/>
              </w:rPr>
              <w:t>ПОСТАВЩИК</w:t>
            </w:r>
          </w:p>
        </w:tc>
      </w:tr>
      <w:tr w:rsidR="007F5B54" w:rsidRPr="00682FD7" w:rsidTr="007F5B54">
        <w:tc>
          <w:tcPr>
            <w:tcW w:w="5004" w:type="dxa"/>
            <w:tcBorders>
              <w:top w:val="none" w:sz="0" w:space="0" w:color="000000"/>
              <w:left w:val="none" w:sz="0" w:space="0" w:color="000000"/>
              <w:bottom w:val="none" w:sz="0" w:space="0" w:color="000000"/>
              <w:right w:val="none" w:sz="0" w:space="0" w:color="000000"/>
            </w:tcBorders>
          </w:tcPr>
          <w:p w:rsidR="007F5B54" w:rsidRPr="00682FD7" w:rsidRDefault="007F5B54" w:rsidP="00E236CE">
            <w:pPr>
              <w:widowControl w:val="0"/>
              <w:spacing w:after="0" w:line="240" w:lineRule="auto"/>
              <w:jc w:val="center"/>
              <w:rPr>
                <w:rFonts w:ascii="Times New Roman" w:hAnsi="Times New Roman"/>
                <w:color w:val="000000" w:themeColor="text1"/>
                <w:sz w:val="24"/>
                <w:szCs w:val="24"/>
              </w:rPr>
            </w:pPr>
          </w:p>
          <w:p w:rsidR="007F5B54" w:rsidRPr="00682FD7" w:rsidRDefault="007F5B54" w:rsidP="00856242">
            <w:pPr>
              <w:widowControl w:val="0"/>
              <w:spacing w:after="0" w:line="240" w:lineRule="auto"/>
              <w:jc w:val="center"/>
              <w:rPr>
                <w:rFonts w:ascii="Times New Roman" w:hAnsi="Times New Roman"/>
                <w:color w:val="000000" w:themeColor="text1"/>
                <w:sz w:val="24"/>
                <w:szCs w:val="24"/>
              </w:rPr>
            </w:pPr>
            <w:r w:rsidRPr="00682FD7">
              <w:rPr>
                <w:rFonts w:ascii="Times New Roman" w:hAnsi="Times New Roman"/>
                <w:color w:val="000000" w:themeColor="text1"/>
                <w:sz w:val="24"/>
                <w:szCs w:val="24"/>
              </w:rPr>
              <w:t>__________________________ /____________/</w:t>
            </w:r>
          </w:p>
        </w:tc>
        <w:tc>
          <w:tcPr>
            <w:tcW w:w="5004" w:type="dxa"/>
            <w:tcBorders>
              <w:top w:val="none" w:sz="0" w:space="0" w:color="000000"/>
              <w:left w:val="none" w:sz="0" w:space="0" w:color="000000"/>
              <w:bottom w:val="none" w:sz="0" w:space="0" w:color="000000"/>
              <w:right w:val="none" w:sz="0" w:space="0" w:color="000000"/>
            </w:tcBorders>
          </w:tcPr>
          <w:p w:rsidR="007F5B54" w:rsidRPr="00682FD7" w:rsidRDefault="007F5B54" w:rsidP="00E236CE">
            <w:pPr>
              <w:widowControl w:val="0"/>
              <w:spacing w:after="0" w:line="240" w:lineRule="auto"/>
              <w:jc w:val="center"/>
              <w:rPr>
                <w:rFonts w:ascii="Times New Roman" w:hAnsi="Times New Roman"/>
                <w:color w:val="000000" w:themeColor="text1"/>
                <w:sz w:val="24"/>
                <w:szCs w:val="24"/>
              </w:rPr>
            </w:pPr>
          </w:p>
          <w:p w:rsidR="00765B57" w:rsidRPr="00682FD7" w:rsidRDefault="00765B57" w:rsidP="00856242">
            <w:pPr>
              <w:widowControl w:val="0"/>
              <w:spacing w:after="0" w:line="240" w:lineRule="auto"/>
              <w:jc w:val="center"/>
              <w:rPr>
                <w:rFonts w:ascii="Times New Roman" w:hAnsi="Times New Roman"/>
                <w:color w:val="000000" w:themeColor="text1"/>
                <w:sz w:val="24"/>
                <w:szCs w:val="24"/>
              </w:rPr>
            </w:pPr>
            <w:r w:rsidRPr="00682FD7">
              <w:rPr>
                <w:rFonts w:ascii="Times New Roman" w:hAnsi="Times New Roman"/>
                <w:color w:val="000000" w:themeColor="text1"/>
                <w:sz w:val="24"/>
                <w:szCs w:val="24"/>
              </w:rPr>
              <w:t>__________________________ /____________/</w:t>
            </w:r>
          </w:p>
        </w:tc>
      </w:tr>
    </w:tbl>
    <w:p w:rsidR="007F5B54" w:rsidRPr="00682FD7" w:rsidRDefault="007F5B54" w:rsidP="00856242">
      <w:pPr>
        <w:widowControl w:val="0"/>
        <w:spacing w:after="0" w:line="240" w:lineRule="auto"/>
        <w:rPr>
          <w:rFonts w:ascii="Times New Roman" w:hAnsi="Times New Roman"/>
          <w:color w:val="000000" w:themeColor="text1"/>
        </w:rPr>
      </w:pPr>
    </w:p>
    <w:p w:rsidR="00E236CE" w:rsidRPr="00682FD7" w:rsidRDefault="00E236CE" w:rsidP="00E236CE">
      <w:pPr>
        <w:widowControl w:val="0"/>
        <w:spacing w:after="0" w:line="240" w:lineRule="auto"/>
        <w:jc w:val="center"/>
        <w:rPr>
          <w:rFonts w:ascii="Times New Roman" w:hAnsi="Times New Roman"/>
          <w:b/>
          <w:color w:val="000000" w:themeColor="text1"/>
          <w:sz w:val="24"/>
          <w:szCs w:val="24"/>
        </w:rPr>
      </w:pPr>
      <w:r w:rsidRPr="00682FD7">
        <w:rPr>
          <w:rFonts w:ascii="Times New Roman" w:hAnsi="Times New Roman"/>
          <w:b/>
          <w:color w:val="000000" w:themeColor="text1"/>
          <w:sz w:val="24"/>
          <w:szCs w:val="24"/>
        </w:rPr>
        <w:br w:type="page"/>
      </w:r>
    </w:p>
    <w:p w:rsidR="002F3240" w:rsidRPr="00765B57" w:rsidRDefault="002F3240" w:rsidP="00E236CE">
      <w:pPr>
        <w:widowControl w:val="0"/>
        <w:spacing w:after="0" w:line="240" w:lineRule="auto"/>
        <w:jc w:val="center"/>
        <w:rPr>
          <w:rFonts w:ascii="Times New Roman" w:hAnsi="Times New Roman"/>
          <w:b/>
          <w:sz w:val="24"/>
          <w:szCs w:val="24"/>
        </w:rPr>
      </w:pPr>
    </w:p>
    <w:sectPr w:rsidR="002F3240" w:rsidRPr="00765B57" w:rsidSect="004B3DC9">
      <w:footerReference w:type="default" r:id="rId17"/>
      <w:pgSz w:w="16838" w:h="11906" w:orient="landscape"/>
      <w:pgMar w:top="993" w:right="1135" w:bottom="567" w:left="568" w:header="284"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D53" w:rsidRDefault="00F87D53" w:rsidP="000D6B26">
      <w:pPr>
        <w:spacing w:after="0" w:line="240" w:lineRule="auto"/>
      </w:pPr>
      <w:r>
        <w:separator/>
      </w:r>
    </w:p>
  </w:endnote>
  <w:endnote w:type="continuationSeparator" w:id="0">
    <w:p w:rsidR="00F87D53" w:rsidRDefault="00F87D53" w:rsidP="000D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976092"/>
      <w:docPartObj>
        <w:docPartGallery w:val="Page Numbers (Bottom of Page)"/>
        <w:docPartUnique/>
      </w:docPartObj>
    </w:sdtPr>
    <w:sdtEndPr>
      <w:rPr>
        <w:rFonts w:ascii="Times New Roman" w:hAnsi="Times New Roman"/>
      </w:rPr>
    </w:sdtEndPr>
    <w:sdtContent>
      <w:p w:rsidR="00F87D53" w:rsidRPr="00E236CE" w:rsidRDefault="00F87D53">
        <w:pPr>
          <w:pStyle w:val="af4"/>
          <w:jc w:val="center"/>
          <w:rPr>
            <w:rFonts w:ascii="Times New Roman" w:hAnsi="Times New Roman"/>
          </w:rPr>
        </w:pPr>
        <w:r w:rsidRPr="00E236CE">
          <w:rPr>
            <w:rFonts w:ascii="Times New Roman" w:hAnsi="Times New Roman"/>
          </w:rPr>
          <w:fldChar w:fldCharType="begin"/>
        </w:r>
        <w:r w:rsidRPr="00E236CE">
          <w:rPr>
            <w:rFonts w:ascii="Times New Roman" w:hAnsi="Times New Roman"/>
          </w:rPr>
          <w:instrText>PAGE   \* MERGEFORMAT</w:instrText>
        </w:r>
        <w:r w:rsidRPr="00E236CE">
          <w:rPr>
            <w:rFonts w:ascii="Times New Roman" w:hAnsi="Times New Roman"/>
          </w:rPr>
          <w:fldChar w:fldCharType="separate"/>
        </w:r>
        <w:r w:rsidR="00D64BF9">
          <w:rPr>
            <w:rFonts w:ascii="Times New Roman" w:hAnsi="Times New Roman"/>
            <w:noProof/>
          </w:rPr>
          <w:t>5</w:t>
        </w:r>
        <w:r w:rsidRPr="00E236CE">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D53" w:rsidRDefault="00F87D53" w:rsidP="003C5F5F">
    <w:pPr>
      <w:pStyle w:val="af4"/>
      <w:jc w:val="center"/>
    </w:pPr>
    <w:r w:rsidRPr="003C5F5F">
      <w:rPr>
        <w:rFonts w:ascii="Times New Roman" w:hAnsi="Times New Roman"/>
      </w:rPr>
      <w:fldChar w:fldCharType="begin"/>
    </w:r>
    <w:r w:rsidRPr="003C5F5F">
      <w:rPr>
        <w:rFonts w:ascii="Times New Roman" w:hAnsi="Times New Roman"/>
      </w:rPr>
      <w:instrText>PAGE   \* MERGEFORMAT</w:instrText>
    </w:r>
    <w:r w:rsidRPr="003C5F5F">
      <w:rPr>
        <w:rFonts w:ascii="Times New Roman" w:hAnsi="Times New Roman"/>
      </w:rPr>
      <w:fldChar w:fldCharType="separate"/>
    </w:r>
    <w:r w:rsidR="00D64BF9">
      <w:rPr>
        <w:rFonts w:ascii="Times New Roman" w:hAnsi="Times New Roman"/>
        <w:noProof/>
      </w:rPr>
      <w:t>14</w:t>
    </w:r>
    <w:r w:rsidRPr="003C5F5F">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D53" w:rsidRDefault="00F87D53" w:rsidP="000D6B26">
      <w:pPr>
        <w:spacing w:after="0" w:line="240" w:lineRule="auto"/>
      </w:pPr>
      <w:r>
        <w:separator/>
      </w:r>
    </w:p>
  </w:footnote>
  <w:footnote w:type="continuationSeparator" w:id="0">
    <w:p w:rsidR="00F87D53" w:rsidRDefault="00F87D53" w:rsidP="000D6B26">
      <w:pPr>
        <w:spacing w:after="0" w:line="240" w:lineRule="auto"/>
      </w:pPr>
      <w:r>
        <w:continuationSeparator/>
      </w:r>
    </w:p>
  </w:footnote>
  <w:footnote w:id="1">
    <w:p w:rsidR="00682FD7" w:rsidRPr="00ED2286" w:rsidRDefault="00682FD7" w:rsidP="00682FD7">
      <w:pPr>
        <w:pStyle w:val="af"/>
        <w:ind w:firstLine="709"/>
        <w:jc w:val="both"/>
        <w:rPr>
          <w:rFonts w:ascii="Times New Roman" w:hAnsi="Times New Roman"/>
          <w:color w:val="000000"/>
          <w:shd w:val="clear" w:color="auto" w:fill="FFFFFF"/>
        </w:rPr>
      </w:pPr>
      <w:r w:rsidRPr="00ED2286">
        <w:rPr>
          <w:rStyle w:val="af1"/>
        </w:rPr>
        <w:footnoteRef/>
      </w:r>
      <w:r w:rsidRPr="00ED2286">
        <w:t xml:space="preserve"> </w:t>
      </w:r>
      <w:r w:rsidRPr="00ED2286">
        <w:rPr>
          <w:rFonts w:ascii="Times New Roman" w:hAnsi="Times New Roman"/>
        </w:rPr>
        <w:t xml:space="preserve"> Указывается </w:t>
      </w:r>
      <w:r w:rsidRPr="00ED2286">
        <w:rPr>
          <w:rFonts w:ascii="Times New Roman" w:hAnsi="Times New Roman"/>
          <w:color w:val="000000"/>
          <w:shd w:val="clear" w:color="auto" w:fill="FFFFFF"/>
        </w:rPr>
        <w:t xml:space="preserve">Идентификационный код закупки в </w:t>
      </w:r>
      <w:proofErr w:type="gramStart"/>
      <w:r w:rsidRPr="00ED2286">
        <w:rPr>
          <w:rFonts w:ascii="Times New Roman" w:hAnsi="Times New Roman"/>
          <w:color w:val="000000"/>
          <w:shd w:val="clear" w:color="auto" w:fill="FFFFFF"/>
        </w:rPr>
        <w:t>соответствии  с</w:t>
      </w:r>
      <w:proofErr w:type="gramEnd"/>
      <w:r w:rsidRPr="00ED2286">
        <w:rPr>
          <w:rFonts w:ascii="Times New Roman" w:hAnsi="Times New Roman"/>
          <w:color w:val="000000"/>
          <w:shd w:val="clear" w:color="auto" w:fill="FFFFFF"/>
        </w:rPr>
        <w:t xml:space="preserve"> планом-графиком.</w:t>
      </w:r>
    </w:p>
  </w:footnote>
  <w:footnote w:id="2">
    <w:p w:rsidR="00D64BF9" w:rsidRPr="00D64BF9" w:rsidRDefault="00D64BF9" w:rsidP="00D64BF9">
      <w:pPr>
        <w:pStyle w:val="af"/>
        <w:ind w:firstLine="709"/>
        <w:jc w:val="both"/>
        <w:rPr>
          <w:rFonts w:ascii="Times New Roman" w:hAnsi="Times New Roman"/>
        </w:rPr>
      </w:pPr>
      <w:r w:rsidRPr="00D64BF9">
        <w:rPr>
          <w:rStyle w:val="af1"/>
          <w:rFonts w:ascii="Times New Roman" w:hAnsi="Times New Roman"/>
          <w:sz w:val="28"/>
        </w:rPr>
        <w:footnoteRef/>
      </w:r>
      <w:r w:rsidRPr="00D64BF9">
        <w:rPr>
          <w:rStyle w:val="af1"/>
          <w:rFonts w:ascii="Times New Roman" w:hAnsi="Times New Roman"/>
          <w:sz w:val="28"/>
        </w:rPr>
        <w:t xml:space="preserve"> Включается в случае установления ограничения при закупке товаров, указанных в позициях 195, 197 - 199 и 203 приложения № 2 к постановлению Правительства РФ от 23.12.2024 № 1875</w:t>
      </w:r>
      <w:r>
        <w:rPr>
          <w:rFonts w:ascii="Times New Roman" w:hAnsi="Times New Roman"/>
          <w:sz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42B2C"/>
    <w:multiLevelType w:val="hybridMultilevel"/>
    <w:tmpl w:val="D252156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58263E"/>
    <w:multiLevelType w:val="multilevel"/>
    <w:tmpl w:val="C668306C"/>
    <w:lvl w:ilvl="0">
      <w:start w:val="9"/>
      <w:numFmt w:val="decimal"/>
      <w:lvlText w:val="%1."/>
      <w:lvlJc w:val="left"/>
      <w:pPr>
        <w:ind w:left="360" w:hanging="36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 w15:restartNumberingAfterBreak="0">
    <w:nsid w:val="1F165563"/>
    <w:multiLevelType w:val="multilevel"/>
    <w:tmpl w:val="5C80109A"/>
    <w:lvl w:ilvl="0">
      <w:start w:val="2"/>
      <w:numFmt w:val="decimal"/>
      <w:lvlText w:val="%1."/>
      <w:lvlJc w:val="left"/>
      <w:pPr>
        <w:ind w:left="360" w:hanging="360"/>
      </w:pPr>
    </w:lvl>
    <w:lvl w:ilvl="1">
      <w:start w:val="1"/>
      <w:numFmt w:val="decimal"/>
      <w:lvlText w:val="%1.%2."/>
      <w:lvlJc w:val="left"/>
      <w:pPr>
        <w:ind w:left="1146"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 w15:restartNumberingAfterBreak="0">
    <w:nsid w:val="342C4564"/>
    <w:multiLevelType w:val="multilevel"/>
    <w:tmpl w:val="A732A4D6"/>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A091D07"/>
    <w:multiLevelType w:val="hybridMultilevel"/>
    <w:tmpl w:val="BC14F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D15F7B"/>
    <w:multiLevelType w:val="multilevel"/>
    <w:tmpl w:val="5D40D10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D4C10F3"/>
    <w:multiLevelType w:val="multilevel"/>
    <w:tmpl w:val="24D41DE0"/>
    <w:lvl w:ilvl="0">
      <w:start w:val="14"/>
      <w:numFmt w:val="decimal"/>
      <w:lvlText w:val="%1."/>
      <w:lvlJc w:val="left"/>
      <w:pPr>
        <w:ind w:left="720" w:hanging="360"/>
      </w:pPr>
    </w:lvl>
    <w:lvl w:ilvl="1">
      <w:start w:val="1"/>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7" w15:restartNumberingAfterBreak="0">
    <w:nsid w:val="52ED1163"/>
    <w:multiLevelType w:val="multilevel"/>
    <w:tmpl w:val="EB5E3A40"/>
    <w:lvl w:ilvl="0">
      <w:start w:val="2"/>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 w15:restartNumberingAfterBreak="0">
    <w:nsid w:val="534F416F"/>
    <w:multiLevelType w:val="hybridMultilevel"/>
    <w:tmpl w:val="BC14F316"/>
    <w:lvl w:ilvl="0" w:tplc="0419000F">
      <w:start w:val="1"/>
      <w:numFmt w:val="decimal"/>
      <w:lvlText w:val="%1."/>
      <w:lvlJc w:val="left"/>
      <w:pPr>
        <w:ind w:left="63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0" w15:restartNumberingAfterBreak="0">
    <w:nsid w:val="640906CE"/>
    <w:multiLevelType w:val="hybridMultilevel"/>
    <w:tmpl w:val="4C84CC1C"/>
    <w:lvl w:ilvl="0" w:tplc="007C14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8D77CB"/>
    <w:multiLevelType w:val="multilevel"/>
    <w:tmpl w:val="014C3AB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9647522"/>
    <w:multiLevelType w:val="hybridMultilevel"/>
    <w:tmpl w:val="C6EAA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472024"/>
    <w:multiLevelType w:val="hybridMultilevel"/>
    <w:tmpl w:val="B77A6A06"/>
    <w:lvl w:ilvl="0" w:tplc="E98AEFD8">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13"/>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 w:numId="9">
    <w:abstractNumId w:val="8"/>
  </w:num>
  <w:num w:numId="10">
    <w:abstractNumId w:val="11"/>
  </w:num>
  <w:num w:numId="11">
    <w:abstractNumId w:val="5"/>
  </w:num>
  <w:num w:numId="12">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0923"/>
    <w:rsid w:val="00000C71"/>
    <w:rsid w:val="00001F40"/>
    <w:rsid w:val="00010159"/>
    <w:rsid w:val="0001057F"/>
    <w:rsid w:val="000128FC"/>
    <w:rsid w:val="00017704"/>
    <w:rsid w:val="00020D30"/>
    <w:rsid w:val="00034680"/>
    <w:rsid w:val="00043B9E"/>
    <w:rsid w:val="00045847"/>
    <w:rsid w:val="0004742C"/>
    <w:rsid w:val="000506C9"/>
    <w:rsid w:val="00054F02"/>
    <w:rsid w:val="00055B94"/>
    <w:rsid w:val="000572EB"/>
    <w:rsid w:val="00064DDA"/>
    <w:rsid w:val="000660BC"/>
    <w:rsid w:val="00066972"/>
    <w:rsid w:val="00067797"/>
    <w:rsid w:val="000721CC"/>
    <w:rsid w:val="00075792"/>
    <w:rsid w:val="0007714E"/>
    <w:rsid w:val="00082A53"/>
    <w:rsid w:val="00082AE7"/>
    <w:rsid w:val="00084332"/>
    <w:rsid w:val="00087DEE"/>
    <w:rsid w:val="000912CE"/>
    <w:rsid w:val="0009372F"/>
    <w:rsid w:val="00095639"/>
    <w:rsid w:val="000A344B"/>
    <w:rsid w:val="000A69FE"/>
    <w:rsid w:val="000A7236"/>
    <w:rsid w:val="000A7B87"/>
    <w:rsid w:val="000B3511"/>
    <w:rsid w:val="000B5E4F"/>
    <w:rsid w:val="000C217A"/>
    <w:rsid w:val="000C4EF4"/>
    <w:rsid w:val="000C51DB"/>
    <w:rsid w:val="000C618A"/>
    <w:rsid w:val="000C6883"/>
    <w:rsid w:val="000D47C9"/>
    <w:rsid w:val="000D62C6"/>
    <w:rsid w:val="000D6B26"/>
    <w:rsid w:val="000D6CAA"/>
    <w:rsid w:val="000D6F84"/>
    <w:rsid w:val="000E346D"/>
    <w:rsid w:val="000E4431"/>
    <w:rsid w:val="000F0230"/>
    <w:rsid w:val="000F0561"/>
    <w:rsid w:val="000F0C3E"/>
    <w:rsid w:val="000F58F6"/>
    <w:rsid w:val="000F7513"/>
    <w:rsid w:val="001000C6"/>
    <w:rsid w:val="00103541"/>
    <w:rsid w:val="001047E1"/>
    <w:rsid w:val="0010706C"/>
    <w:rsid w:val="00114946"/>
    <w:rsid w:val="00117EC3"/>
    <w:rsid w:val="00123645"/>
    <w:rsid w:val="00125938"/>
    <w:rsid w:val="00130C04"/>
    <w:rsid w:val="001333FE"/>
    <w:rsid w:val="00140B73"/>
    <w:rsid w:val="00142CE2"/>
    <w:rsid w:val="00142F20"/>
    <w:rsid w:val="001436BF"/>
    <w:rsid w:val="00143DE7"/>
    <w:rsid w:val="001571C9"/>
    <w:rsid w:val="00163D82"/>
    <w:rsid w:val="001649F1"/>
    <w:rsid w:val="00166F60"/>
    <w:rsid w:val="00166FA6"/>
    <w:rsid w:val="001734AD"/>
    <w:rsid w:val="0017680D"/>
    <w:rsid w:val="00176EE3"/>
    <w:rsid w:val="00186FD1"/>
    <w:rsid w:val="00192038"/>
    <w:rsid w:val="00192B9E"/>
    <w:rsid w:val="001A1EB2"/>
    <w:rsid w:val="001A287E"/>
    <w:rsid w:val="001A4C82"/>
    <w:rsid w:val="001C37AD"/>
    <w:rsid w:val="001C3975"/>
    <w:rsid w:val="001C6F20"/>
    <w:rsid w:val="001D1624"/>
    <w:rsid w:val="001D2C4D"/>
    <w:rsid w:val="001D333D"/>
    <w:rsid w:val="001D3525"/>
    <w:rsid w:val="001D5FF6"/>
    <w:rsid w:val="001E1A5C"/>
    <w:rsid w:val="001E3591"/>
    <w:rsid w:val="001E59BB"/>
    <w:rsid w:val="001E66B5"/>
    <w:rsid w:val="001F26C4"/>
    <w:rsid w:val="001F489B"/>
    <w:rsid w:val="001F4B2D"/>
    <w:rsid w:val="001F59F6"/>
    <w:rsid w:val="002010C8"/>
    <w:rsid w:val="002019B4"/>
    <w:rsid w:val="0020306B"/>
    <w:rsid w:val="002036AC"/>
    <w:rsid w:val="002074B1"/>
    <w:rsid w:val="002103D6"/>
    <w:rsid w:val="00210D84"/>
    <w:rsid w:val="00211D67"/>
    <w:rsid w:val="002141AD"/>
    <w:rsid w:val="0021573B"/>
    <w:rsid w:val="00215ECC"/>
    <w:rsid w:val="002202E4"/>
    <w:rsid w:val="00220B72"/>
    <w:rsid w:val="002231FB"/>
    <w:rsid w:val="00224F35"/>
    <w:rsid w:val="00230A35"/>
    <w:rsid w:val="00233A7C"/>
    <w:rsid w:val="00244CAE"/>
    <w:rsid w:val="00246A0B"/>
    <w:rsid w:val="002572A0"/>
    <w:rsid w:val="0026053D"/>
    <w:rsid w:val="0026056A"/>
    <w:rsid w:val="0026312F"/>
    <w:rsid w:val="0026317A"/>
    <w:rsid w:val="00264F83"/>
    <w:rsid w:val="00265453"/>
    <w:rsid w:val="00266042"/>
    <w:rsid w:val="00266BB6"/>
    <w:rsid w:val="0027009D"/>
    <w:rsid w:val="00271011"/>
    <w:rsid w:val="00273113"/>
    <w:rsid w:val="00273D35"/>
    <w:rsid w:val="00274611"/>
    <w:rsid w:val="00274AB9"/>
    <w:rsid w:val="0028189C"/>
    <w:rsid w:val="0029355B"/>
    <w:rsid w:val="002964D1"/>
    <w:rsid w:val="002A26B3"/>
    <w:rsid w:val="002B100C"/>
    <w:rsid w:val="002B14AC"/>
    <w:rsid w:val="002B208C"/>
    <w:rsid w:val="002B75E2"/>
    <w:rsid w:val="002C683C"/>
    <w:rsid w:val="002E0AD4"/>
    <w:rsid w:val="002E487F"/>
    <w:rsid w:val="002E4B6E"/>
    <w:rsid w:val="002E65BE"/>
    <w:rsid w:val="002E7F4C"/>
    <w:rsid w:val="002F23A5"/>
    <w:rsid w:val="002F3240"/>
    <w:rsid w:val="002F3812"/>
    <w:rsid w:val="00306900"/>
    <w:rsid w:val="0031676E"/>
    <w:rsid w:val="003222BD"/>
    <w:rsid w:val="00322837"/>
    <w:rsid w:val="00324F48"/>
    <w:rsid w:val="00333761"/>
    <w:rsid w:val="0033570D"/>
    <w:rsid w:val="00345FC7"/>
    <w:rsid w:val="00354D24"/>
    <w:rsid w:val="0035575A"/>
    <w:rsid w:val="003577FB"/>
    <w:rsid w:val="00357E69"/>
    <w:rsid w:val="003606F9"/>
    <w:rsid w:val="003610C1"/>
    <w:rsid w:val="00365F65"/>
    <w:rsid w:val="00366DC5"/>
    <w:rsid w:val="00370D74"/>
    <w:rsid w:val="00372029"/>
    <w:rsid w:val="00375D0F"/>
    <w:rsid w:val="00385BE7"/>
    <w:rsid w:val="0039064F"/>
    <w:rsid w:val="00391CF2"/>
    <w:rsid w:val="00393BE2"/>
    <w:rsid w:val="00396F86"/>
    <w:rsid w:val="003A2822"/>
    <w:rsid w:val="003A2D86"/>
    <w:rsid w:val="003A3CD6"/>
    <w:rsid w:val="003A5AEF"/>
    <w:rsid w:val="003A6115"/>
    <w:rsid w:val="003A61D2"/>
    <w:rsid w:val="003B4099"/>
    <w:rsid w:val="003C0299"/>
    <w:rsid w:val="003C1734"/>
    <w:rsid w:val="003C2EE8"/>
    <w:rsid w:val="003C5F5F"/>
    <w:rsid w:val="003D5F0A"/>
    <w:rsid w:val="003E6A9E"/>
    <w:rsid w:val="003F7A04"/>
    <w:rsid w:val="0040069F"/>
    <w:rsid w:val="0040776F"/>
    <w:rsid w:val="00407788"/>
    <w:rsid w:val="00407CD3"/>
    <w:rsid w:val="00410B2A"/>
    <w:rsid w:val="00414F4C"/>
    <w:rsid w:val="00426953"/>
    <w:rsid w:val="00427727"/>
    <w:rsid w:val="0043309C"/>
    <w:rsid w:val="00436070"/>
    <w:rsid w:val="0043611B"/>
    <w:rsid w:val="00436EB4"/>
    <w:rsid w:val="00441A9E"/>
    <w:rsid w:val="004425F4"/>
    <w:rsid w:val="004456F9"/>
    <w:rsid w:val="004507D9"/>
    <w:rsid w:val="004551C9"/>
    <w:rsid w:val="004551E6"/>
    <w:rsid w:val="00455E9E"/>
    <w:rsid w:val="0046027E"/>
    <w:rsid w:val="004604BE"/>
    <w:rsid w:val="00460CE9"/>
    <w:rsid w:val="00465354"/>
    <w:rsid w:val="00465517"/>
    <w:rsid w:val="004668C5"/>
    <w:rsid w:val="00471DE2"/>
    <w:rsid w:val="00485A27"/>
    <w:rsid w:val="0048669D"/>
    <w:rsid w:val="00486937"/>
    <w:rsid w:val="0049391D"/>
    <w:rsid w:val="004A3B9F"/>
    <w:rsid w:val="004B0699"/>
    <w:rsid w:val="004B25ED"/>
    <w:rsid w:val="004B38BB"/>
    <w:rsid w:val="004B3DC9"/>
    <w:rsid w:val="004C147E"/>
    <w:rsid w:val="004D0582"/>
    <w:rsid w:val="004D128F"/>
    <w:rsid w:val="004D3D24"/>
    <w:rsid w:val="004D5F87"/>
    <w:rsid w:val="004E0B2E"/>
    <w:rsid w:val="004E13D4"/>
    <w:rsid w:val="004E1F3C"/>
    <w:rsid w:val="004E78A6"/>
    <w:rsid w:val="004F3BB5"/>
    <w:rsid w:val="004F596E"/>
    <w:rsid w:val="004F762B"/>
    <w:rsid w:val="004F7A83"/>
    <w:rsid w:val="004F7F47"/>
    <w:rsid w:val="00504B44"/>
    <w:rsid w:val="00505BAE"/>
    <w:rsid w:val="0051019A"/>
    <w:rsid w:val="005109FF"/>
    <w:rsid w:val="0051119C"/>
    <w:rsid w:val="005149FE"/>
    <w:rsid w:val="00515D58"/>
    <w:rsid w:val="00520449"/>
    <w:rsid w:val="00525C63"/>
    <w:rsid w:val="005270F9"/>
    <w:rsid w:val="00532E2F"/>
    <w:rsid w:val="005333AB"/>
    <w:rsid w:val="0053447B"/>
    <w:rsid w:val="00536735"/>
    <w:rsid w:val="005410DB"/>
    <w:rsid w:val="005423BF"/>
    <w:rsid w:val="005475C6"/>
    <w:rsid w:val="00552B1F"/>
    <w:rsid w:val="00552CE2"/>
    <w:rsid w:val="00553FC2"/>
    <w:rsid w:val="00554D2B"/>
    <w:rsid w:val="00556F87"/>
    <w:rsid w:val="0055787F"/>
    <w:rsid w:val="00560BE2"/>
    <w:rsid w:val="00564426"/>
    <w:rsid w:val="00571316"/>
    <w:rsid w:val="00571D0F"/>
    <w:rsid w:val="005743C5"/>
    <w:rsid w:val="0057509C"/>
    <w:rsid w:val="00583206"/>
    <w:rsid w:val="00585F57"/>
    <w:rsid w:val="0059353E"/>
    <w:rsid w:val="00597D0A"/>
    <w:rsid w:val="005A3EA8"/>
    <w:rsid w:val="005A58F1"/>
    <w:rsid w:val="005B01CB"/>
    <w:rsid w:val="005B045D"/>
    <w:rsid w:val="005B55EF"/>
    <w:rsid w:val="005C0301"/>
    <w:rsid w:val="005C0A9F"/>
    <w:rsid w:val="005C1840"/>
    <w:rsid w:val="005C1AB8"/>
    <w:rsid w:val="005C7212"/>
    <w:rsid w:val="005C7914"/>
    <w:rsid w:val="005D5B42"/>
    <w:rsid w:val="005D6877"/>
    <w:rsid w:val="005E0BEC"/>
    <w:rsid w:val="005E5C3D"/>
    <w:rsid w:val="005E7789"/>
    <w:rsid w:val="005E7C9F"/>
    <w:rsid w:val="005F3324"/>
    <w:rsid w:val="005F34E5"/>
    <w:rsid w:val="005F400C"/>
    <w:rsid w:val="005F52D3"/>
    <w:rsid w:val="006005E8"/>
    <w:rsid w:val="00600F0E"/>
    <w:rsid w:val="0060125B"/>
    <w:rsid w:val="006033DE"/>
    <w:rsid w:val="006035F3"/>
    <w:rsid w:val="00604365"/>
    <w:rsid w:val="00605C1E"/>
    <w:rsid w:val="00606DBD"/>
    <w:rsid w:val="00607FA2"/>
    <w:rsid w:val="00611B4C"/>
    <w:rsid w:val="00616D87"/>
    <w:rsid w:val="00620D44"/>
    <w:rsid w:val="00623795"/>
    <w:rsid w:val="0062634E"/>
    <w:rsid w:val="006305A4"/>
    <w:rsid w:val="006311D3"/>
    <w:rsid w:val="00634F30"/>
    <w:rsid w:val="0063548F"/>
    <w:rsid w:val="00637569"/>
    <w:rsid w:val="006427EE"/>
    <w:rsid w:val="006432AD"/>
    <w:rsid w:val="006433C3"/>
    <w:rsid w:val="00644331"/>
    <w:rsid w:val="00651F66"/>
    <w:rsid w:val="00652EAC"/>
    <w:rsid w:val="00654546"/>
    <w:rsid w:val="0066078D"/>
    <w:rsid w:val="0066255C"/>
    <w:rsid w:val="00662671"/>
    <w:rsid w:val="00664D99"/>
    <w:rsid w:val="00665BA4"/>
    <w:rsid w:val="006669FE"/>
    <w:rsid w:val="00671DDB"/>
    <w:rsid w:val="006733DF"/>
    <w:rsid w:val="00673641"/>
    <w:rsid w:val="00674926"/>
    <w:rsid w:val="00682FD7"/>
    <w:rsid w:val="00683B0A"/>
    <w:rsid w:val="00685438"/>
    <w:rsid w:val="00687ABF"/>
    <w:rsid w:val="006A2968"/>
    <w:rsid w:val="006A5954"/>
    <w:rsid w:val="006A6A27"/>
    <w:rsid w:val="006B0A8F"/>
    <w:rsid w:val="006B0C8A"/>
    <w:rsid w:val="006B0FEE"/>
    <w:rsid w:val="006B2BE2"/>
    <w:rsid w:val="006B2CC3"/>
    <w:rsid w:val="006C27A4"/>
    <w:rsid w:val="006C2929"/>
    <w:rsid w:val="006C6EE9"/>
    <w:rsid w:val="006D2776"/>
    <w:rsid w:val="006D2EC1"/>
    <w:rsid w:val="006D3650"/>
    <w:rsid w:val="006D39C7"/>
    <w:rsid w:val="006E1195"/>
    <w:rsid w:val="006E239D"/>
    <w:rsid w:val="006E247A"/>
    <w:rsid w:val="006E40A5"/>
    <w:rsid w:val="006F48DC"/>
    <w:rsid w:val="006F49E8"/>
    <w:rsid w:val="006F5AEF"/>
    <w:rsid w:val="006F76CA"/>
    <w:rsid w:val="006F7F54"/>
    <w:rsid w:val="007006FA"/>
    <w:rsid w:val="00700EB8"/>
    <w:rsid w:val="00700EF0"/>
    <w:rsid w:val="00702CFF"/>
    <w:rsid w:val="00703E5C"/>
    <w:rsid w:val="00704F4C"/>
    <w:rsid w:val="00707DD7"/>
    <w:rsid w:val="00710634"/>
    <w:rsid w:val="007159B8"/>
    <w:rsid w:val="00715AD0"/>
    <w:rsid w:val="00715D1D"/>
    <w:rsid w:val="007163F4"/>
    <w:rsid w:val="00717F80"/>
    <w:rsid w:val="00721793"/>
    <w:rsid w:val="00721A6E"/>
    <w:rsid w:val="00723559"/>
    <w:rsid w:val="007263B8"/>
    <w:rsid w:val="007409D6"/>
    <w:rsid w:val="007411CC"/>
    <w:rsid w:val="007448BC"/>
    <w:rsid w:val="00746367"/>
    <w:rsid w:val="00747401"/>
    <w:rsid w:val="007475EC"/>
    <w:rsid w:val="007514A6"/>
    <w:rsid w:val="00753EEC"/>
    <w:rsid w:val="00761DF4"/>
    <w:rsid w:val="00765B57"/>
    <w:rsid w:val="007740FC"/>
    <w:rsid w:val="007765C0"/>
    <w:rsid w:val="00777D23"/>
    <w:rsid w:val="00782DCF"/>
    <w:rsid w:val="00783748"/>
    <w:rsid w:val="00790C0A"/>
    <w:rsid w:val="0079256C"/>
    <w:rsid w:val="007A22A0"/>
    <w:rsid w:val="007A24FC"/>
    <w:rsid w:val="007B3687"/>
    <w:rsid w:val="007B6755"/>
    <w:rsid w:val="007B77E3"/>
    <w:rsid w:val="007B7D22"/>
    <w:rsid w:val="007C0A74"/>
    <w:rsid w:val="007C1AB8"/>
    <w:rsid w:val="007C4EA8"/>
    <w:rsid w:val="007D0AB7"/>
    <w:rsid w:val="007D4B52"/>
    <w:rsid w:val="007E091C"/>
    <w:rsid w:val="007E1425"/>
    <w:rsid w:val="007E3F74"/>
    <w:rsid w:val="007E52B6"/>
    <w:rsid w:val="007F0582"/>
    <w:rsid w:val="007F31AE"/>
    <w:rsid w:val="007F5B54"/>
    <w:rsid w:val="007F79BA"/>
    <w:rsid w:val="00801B36"/>
    <w:rsid w:val="00801F1A"/>
    <w:rsid w:val="00807E30"/>
    <w:rsid w:val="008115DA"/>
    <w:rsid w:val="00811A61"/>
    <w:rsid w:val="00812756"/>
    <w:rsid w:val="00813B71"/>
    <w:rsid w:val="008163C3"/>
    <w:rsid w:val="00822A8E"/>
    <w:rsid w:val="008252F4"/>
    <w:rsid w:val="008428DE"/>
    <w:rsid w:val="00842FA6"/>
    <w:rsid w:val="008437F4"/>
    <w:rsid w:val="00846962"/>
    <w:rsid w:val="00851131"/>
    <w:rsid w:val="00851C00"/>
    <w:rsid w:val="008532DD"/>
    <w:rsid w:val="00856242"/>
    <w:rsid w:val="0085640A"/>
    <w:rsid w:val="00857194"/>
    <w:rsid w:val="00860A22"/>
    <w:rsid w:val="0086152D"/>
    <w:rsid w:val="00861E69"/>
    <w:rsid w:val="00864DFA"/>
    <w:rsid w:val="0086699E"/>
    <w:rsid w:val="0086753C"/>
    <w:rsid w:val="00871A9A"/>
    <w:rsid w:val="0087474C"/>
    <w:rsid w:val="008750DB"/>
    <w:rsid w:val="00882352"/>
    <w:rsid w:val="0088560E"/>
    <w:rsid w:val="008858A4"/>
    <w:rsid w:val="0089002E"/>
    <w:rsid w:val="0089471B"/>
    <w:rsid w:val="00894C6F"/>
    <w:rsid w:val="00894F3E"/>
    <w:rsid w:val="008A024A"/>
    <w:rsid w:val="008A0FF5"/>
    <w:rsid w:val="008A46D7"/>
    <w:rsid w:val="008A4C9F"/>
    <w:rsid w:val="008A5B26"/>
    <w:rsid w:val="008B164B"/>
    <w:rsid w:val="008B42D8"/>
    <w:rsid w:val="008B5B4A"/>
    <w:rsid w:val="008C0178"/>
    <w:rsid w:val="008C58A2"/>
    <w:rsid w:val="008C5CE6"/>
    <w:rsid w:val="008C74F7"/>
    <w:rsid w:val="008D12DB"/>
    <w:rsid w:val="008D52CD"/>
    <w:rsid w:val="008D5CCE"/>
    <w:rsid w:val="008E064A"/>
    <w:rsid w:val="008E18CF"/>
    <w:rsid w:val="008E2A8E"/>
    <w:rsid w:val="008E3824"/>
    <w:rsid w:val="008F0116"/>
    <w:rsid w:val="008F1548"/>
    <w:rsid w:val="008F2953"/>
    <w:rsid w:val="008F7428"/>
    <w:rsid w:val="009006FF"/>
    <w:rsid w:val="00905659"/>
    <w:rsid w:val="00905B03"/>
    <w:rsid w:val="00916085"/>
    <w:rsid w:val="00926AAB"/>
    <w:rsid w:val="00930EDE"/>
    <w:rsid w:val="009319CC"/>
    <w:rsid w:val="00932C6D"/>
    <w:rsid w:val="00933498"/>
    <w:rsid w:val="00934C8C"/>
    <w:rsid w:val="00940955"/>
    <w:rsid w:val="009414BF"/>
    <w:rsid w:val="00944765"/>
    <w:rsid w:val="00947165"/>
    <w:rsid w:val="00947A63"/>
    <w:rsid w:val="0095013F"/>
    <w:rsid w:val="00951697"/>
    <w:rsid w:val="009517AF"/>
    <w:rsid w:val="00955C05"/>
    <w:rsid w:val="00955C2C"/>
    <w:rsid w:val="00957B7E"/>
    <w:rsid w:val="00962802"/>
    <w:rsid w:val="00962F30"/>
    <w:rsid w:val="00967EB1"/>
    <w:rsid w:val="009711AB"/>
    <w:rsid w:val="00975199"/>
    <w:rsid w:val="00975344"/>
    <w:rsid w:val="00975C82"/>
    <w:rsid w:val="00976A38"/>
    <w:rsid w:val="0097726A"/>
    <w:rsid w:val="00977B18"/>
    <w:rsid w:val="00987778"/>
    <w:rsid w:val="009A2B96"/>
    <w:rsid w:val="009A2CF6"/>
    <w:rsid w:val="009B0CE9"/>
    <w:rsid w:val="009B4D19"/>
    <w:rsid w:val="009B76EB"/>
    <w:rsid w:val="009C60B1"/>
    <w:rsid w:val="009D6215"/>
    <w:rsid w:val="009E1F9D"/>
    <w:rsid w:val="009E39BD"/>
    <w:rsid w:val="009E4DDA"/>
    <w:rsid w:val="009E50A5"/>
    <w:rsid w:val="009F38D6"/>
    <w:rsid w:val="009F6096"/>
    <w:rsid w:val="009F62BB"/>
    <w:rsid w:val="00A01A88"/>
    <w:rsid w:val="00A01B27"/>
    <w:rsid w:val="00A0228E"/>
    <w:rsid w:val="00A0593A"/>
    <w:rsid w:val="00A05BFB"/>
    <w:rsid w:val="00A115BA"/>
    <w:rsid w:val="00A1183F"/>
    <w:rsid w:val="00A12F47"/>
    <w:rsid w:val="00A13064"/>
    <w:rsid w:val="00A2112F"/>
    <w:rsid w:val="00A21F39"/>
    <w:rsid w:val="00A25903"/>
    <w:rsid w:val="00A310C7"/>
    <w:rsid w:val="00A32E15"/>
    <w:rsid w:val="00A353D1"/>
    <w:rsid w:val="00A435B2"/>
    <w:rsid w:val="00A45320"/>
    <w:rsid w:val="00A46323"/>
    <w:rsid w:val="00A47245"/>
    <w:rsid w:val="00A522B0"/>
    <w:rsid w:val="00A529E2"/>
    <w:rsid w:val="00A53737"/>
    <w:rsid w:val="00A565C0"/>
    <w:rsid w:val="00A62399"/>
    <w:rsid w:val="00A6473A"/>
    <w:rsid w:val="00A673EC"/>
    <w:rsid w:val="00A673F4"/>
    <w:rsid w:val="00A712ED"/>
    <w:rsid w:val="00A73844"/>
    <w:rsid w:val="00A84578"/>
    <w:rsid w:val="00A85BBD"/>
    <w:rsid w:val="00A87D20"/>
    <w:rsid w:val="00A939E4"/>
    <w:rsid w:val="00AA096A"/>
    <w:rsid w:val="00AA23FE"/>
    <w:rsid w:val="00AA493A"/>
    <w:rsid w:val="00AA66C1"/>
    <w:rsid w:val="00AB02CE"/>
    <w:rsid w:val="00AB3606"/>
    <w:rsid w:val="00AB39F2"/>
    <w:rsid w:val="00AB4A54"/>
    <w:rsid w:val="00AB51F6"/>
    <w:rsid w:val="00AB7B7A"/>
    <w:rsid w:val="00AC08A4"/>
    <w:rsid w:val="00AC2347"/>
    <w:rsid w:val="00AC3892"/>
    <w:rsid w:val="00AD05F2"/>
    <w:rsid w:val="00AD5CB5"/>
    <w:rsid w:val="00AE002E"/>
    <w:rsid w:val="00AE02D8"/>
    <w:rsid w:val="00AE3967"/>
    <w:rsid w:val="00AE4F7F"/>
    <w:rsid w:val="00AF246F"/>
    <w:rsid w:val="00AF2764"/>
    <w:rsid w:val="00AF29F4"/>
    <w:rsid w:val="00AF3A2C"/>
    <w:rsid w:val="00AF3B51"/>
    <w:rsid w:val="00AF4CDE"/>
    <w:rsid w:val="00AF685D"/>
    <w:rsid w:val="00B059BC"/>
    <w:rsid w:val="00B1034F"/>
    <w:rsid w:val="00B11606"/>
    <w:rsid w:val="00B129EC"/>
    <w:rsid w:val="00B12F58"/>
    <w:rsid w:val="00B132D9"/>
    <w:rsid w:val="00B13D46"/>
    <w:rsid w:val="00B155C3"/>
    <w:rsid w:val="00B157E5"/>
    <w:rsid w:val="00B165C6"/>
    <w:rsid w:val="00B16F33"/>
    <w:rsid w:val="00B17908"/>
    <w:rsid w:val="00B227AB"/>
    <w:rsid w:val="00B2783B"/>
    <w:rsid w:val="00B3580E"/>
    <w:rsid w:val="00B439B9"/>
    <w:rsid w:val="00B4422B"/>
    <w:rsid w:val="00B4649B"/>
    <w:rsid w:val="00B503E5"/>
    <w:rsid w:val="00B5203B"/>
    <w:rsid w:val="00B54703"/>
    <w:rsid w:val="00B60046"/>
    <w:rsid w:val="00B60E31"/>
    <w:rsid w:val="00B6121D"/>
    <w:rsid w:val="00B63637"/>
    <w:rsid w:val="00B6487C"/>
    <w:rsid w:val="00B667AA"/>
    <w:rsid w:val="00B66B9C"/>
    <w:rsid w:val="00B70671"/>
    <w:rsid w:val="00B70BBC"/>
    <w:rsid w:val="00B71EAB"/>
    <w:rsid w:val="00B7642F"/>
    <w:rsid w:val="00B81626"/>
    <w:rsid w:val="00B83C1C"/>
    <w:rsid w:val="00B84D95"/>
    <w:rsid w:val="00B84EA6"/>
    <w:rsid w:val="00B8587B"/>
    <w:rsid w:val="00B90F0E"/>
    <w:rsid w:val="00B93638"/>
    <w:rsid w:val="00B977A1"/>
    <w:rsid w:val="00BA2BD1"/>
    <w:rsid w:val="00BA37CB"/>
    <w:rsid w:val="00BA480A"/>
    <w:rsid w:val="00BA61B9"/>
    <w:rsid w:val="00BA6FD0"/>
    <w:rsid w:val="00BA70FC"/>
    <w:rsid w:val="00BB1BAD"/>
    <w:rsid w:val="00BB25D1"/>
    <w:rsid w:val="00BB2CE9"/>
    <w:rsid w:val="00BB4E6A"/>
    <w:rsid w:val="00BB68D4"/>
    <w:rsid w:val="00BC00C5"/>
    <w:rsid w:val="00BC0124"/>
    <w:rsid w:val="00BC08E7"/>
    <w:rsid w:val="00BC1211"/>
    <w:rsid w:val="00BC3D48"/>
    <w:rsid w:val="00BD1A56"/>
    <w:rsid w:val="00BD1F4B"/>
    <w:rsid w:val="00BD3A81"/>
    <w:rsid w:val="00BD7494"/>
    <w:rsid w:val="00BE3180"/>
    <w:rsid w:val="00BE7E10"/>
    <w:rsid w:val="00BF004C"/>
    <w:rsid w:val="00BF418C"/>
    <w:rsid w:val="00C04ED7"/>
    <w:rsid w:val="00C10B97"/>
    <w:rsid w:val="00C1265B"/>
    <w:rsid w:val="00C229C5"/>
    <w:rsid w:val="00C23D38"/>
    <w:rsid w:val="00C23E5D"/>
    <w:rsid w:val="00C24D20"/>
    <w:rsid w:val="00C25BDC"/>
    <w:rsid w:val="00C3082D"/>
    <w:rsid w:val="00C310B1"/>
    <w:rsid w:val="00C3187F"/>
    <w:rsid w:val="00C34BEB"/>
    <w:rsid w:val="00C41AEB"/>
    <w:rsid w:val="00C458D0"/>
    <w:rsid w:val="00C45EE0"/>
    <w:rsid w:val="00C45FA4"/>
    <w:rsid w:val="00C53693"/>
    <w:rsid w:val="00C53AB3"/>
    <w:rsid w:val="00C54592"/>
    <w:rsid w:val="00C5579D"/>
    <w:rsid w:val="00C56AAD"/>
    <w:rsid w:val="00C56B26"/>
    <w:rsid w:val="00C56C3C"/>
    <w:rsid w:val="00C57476"/>
    <w:rsid w:val="00C61675"/>
    <w:rsid w:val="00C61E13"/>
    <w:rsid w:val="00C63AB4"/>
    <w:rsid w:val="00C66680"/>
    <w:rsid w:val="00C722AB"/>
    <w:rsid w:val="00C74C9F"/>
    <w:rsid w:val="00C75608"/>
    <w:rsid w:val="00C77F0A"/>
    <w:rsid w:val="00C818FA"/>
    <w:rsid w:val="00C83275"/>
    <w:rsid w:val="00C83BC4"/>
    <w:rsid w:val="00C847EB"/>
    <w:rsid w:val="00C8706E"/>
    <w:rsid w:val="00CA5E4B"/>
    <w:rsid w:val="00CA68A9"/>
    <w:rsid w:val="00CB3DD7"/>
    <w:rsid w:val="00CB4949"/>
    <w:rsid w:val="00CB5025"/>
    <w:rsid w:val="00CC0C2F"/>
    <w:rsid w:val="00CC3898"/>
    <w:rsid w:val="00CC6322"/>
    <w:rsid w:val="00CC6773"/>
    <w:rsid w:val="00CD1073"/>
    <w:rsid w:val="00CD1229"/>
    <w:rsid w:val="00CD56D7"/>
    <w:rsid w:val="00CE11AE"/>
    <w:rsid w:val="00CE34B3"/>
    <w:rsid w:val="00CE39E5"/>
    <w:rsid w:val="00CE4587"/>
    <w:rsid w:val="00CE5814"/>
    <w:rsid w:val="00CE7BA0"/>
    <w:rsid w:val="00CF2598"/>
    <w:rsid w:val="00CF267C"/>
    <w:rsid w:val="00D02B44"/>
    <w:rsid w:val="00D046E6"/>
    <w:rsid w:val="00D049A2"/>
    <w:rsid w:val="00D07FA0"/>
    <w:rsid w:val="00D10E5B"/>
    <w:rsid w:val="00D126EB"/>
    <w:rsid w:val="00D133CA"/>
    <w:rsid w:val="00D2039E"/>
    <w:rsid w:val="00D26592"/>
    <w:rsid w:val="00D4208D"/>
    <w:rsid w:val="00D43353"/>
    <w:rsid w:val="00D50CEF"/>
    <w:rsid w:val="00D52970"/>
    <w:rsid w:val="00D560E4"/>
    <w:rsid w:val="00D61C4C"/>
    <w:rsid w:val="00D64BF9"/>
    <w:rsid w:val="00D71B9E"/>
    <w:rsid w:val="00D72B2B"/>
    <w:rsid w:val="00D7791C"/>
    <w:rsid w:val="00D820FB"/>
    <w:rsid w:val="00D82FA3"/>
    <w:rsid w:val="00D936D1"/>
    <w:rsid w:val="00D95EF7"/>
    <w:rsid w:val="00DA0BEC"/>
    <w:rsid w:val="00DA48FD"/>
    <w:rsid w:val="00DA699F"/>
    <w:rsid w:val="00DB07AA"/>
    <w:rsid w:val="00DB48D0"/>
    <w:rsid w:val="00DC365C"/>
    <w:rsid w:val="00DC722D"/>
    <w:rsid w:val="00DD3153"/>
    <w:rsid w:val="00DE2F56"/>
    <w:rsid w:val="00DE4FB9"/>
    <w:rsid w:val="00DE6784"/>
    <w:rsid w:val="00DF0D4F"/>
    <w:rsid w:val="00DF21A0"/>
    <w:rsid w:val="00DF2604"/>
    <w:rsid w:val="00E02747"/>
    <w:rsid w:val="00E0555F"/>
    <w:rsid w:val="00E06FC8"/>
    <w:rsid w:val="00E100E6"/>
    <w:rsid w:val="00E21181"/>
    <w:rsid w:val="00E218C3"/>
    <w:rsid w:val="00E22F5F"/>
    <w:rsid w:val="00E23670"/>
    <w:rsid w:val="00E236CE"/>
    <w:rsid w:val="00E23A7E"/>
    <w:rsid w:val="00E23E12"/>
    <w:rsid w:val="00E24169"/>
    <w:rsid w:val="00E25C7A"/>
    <w:rsid w:val="00E26610"/>
    <w:rsid w:val="00E26C3C"/>
    <w:rsid w:val="00E41308"/>
    <w:rsid w:val="00E459D9"/>
    <w:rsid w:val="00E519D9"/>
    <w:rsid w:val="00E56127"/>
    <w:rsid w:val="00E67392"/>
    <w:rsid w:val="00E70965"/>
    <w:rsid w:val="00E709C3"/>
    <w:rsid w:val="00E714AF"/>
    <w:rsid w:val="00E766C9"/>
    <w:rsid w:val="00E828DE"/>
    <w:rsid w:val="00E82B57"/>
    <w:rsid w:val="00E83053"/>
    <w:rsid w:val="00E8381B"/>
    <w:rsid w:val="00E848AA"/>
    <w:rsid w:val="00E85532"/>
    <w:rsid w:val="00E87A16"/>
    <w:rsid w:val="00E87D7B"/>
    <w:rsid w:val="00E911EE"/>
    <w:rsid w:val="00E91B73"/>
    <w:rsid w:val="00E91CD5"/>
    <w:rsid w:val="00E92A93"/>
    <w:rsid w:val="00E93394"/>
    <w:rsid w:val="00E949DE"/>
    <w:rsid w:val="00E95FD9"/>
    <w:rsid w:val="00E967F7"/>
    <w:rsid w:val="00E97D2B"/>
    <w:rsid w:val="00EA0D34"/>
    <w:rsid w:val="00EA3D1E"/>
    <w:rsid w:val="00EB53A4"/>
    <w:rsid w:val="00EB5D5B"/>
    <w:rsid w:val="00EC0DA0"/>
    <w:rsid w:val="00EC45E0"/>
    <w:rsid w:val="00EC4D17"/>
    <w:rsid w:val="00EC6B01"/>
    <w:rsid w:val="00ED1350"/>
    <w:rsid w:val="00EE0525"/>
    <w:rsid w:val="00EE5556"/>
    <w:rsid w:val="00EF06D0"/>
    <w:rsid w:val="00EF2381"/>
    <w:rsid w:val="00EF29D9"/>
    <w:rsid w:val="00EF3F25"/>
    <w:rsid w:val="00F00669"/>
    <w:rsid w:val="00F04F1C"/>
    <w:rsid w:val="00F057D8"/>
    <w:rsid w:val="00F060BC"/>
    <w:rsid w:val="00F0739D"/>
    <w:rsid w:val="00F076D0"/>
    <w:rsid w:val="00F15D0F"/>
    <w:rsid w:val="00F16BDE"/>
    <w:rsid w:val="00F337AE"/>
    <w:rsid w:val="00F36B9C"/>
    <w:rsid w:val="00F36FAE"/>
    <w:rsid w:val="00F37713"/>
    <w:rsid w:val="00F41C17"/>
    <w:rsid w:val="00F44141"/>
    <w:rsid w:val="00F44620"/>
    <w:rsid w:val="00F5029D"/>
    <w:rsid w:val="00F5250A"/>
    <w:rsid w:val="00F52D74"/>
    <w:rsid w:val="00F535FF"/>
    <w:rsid w:val="00F556D1"/>
    <w:rsid w:val="00F56F04"/>
    <w:rsid w:val="00F57ECD"/>
    <w:rsid w:val="00F60152"/>
    <w:rsid w:val="00F62ECD"/>
    <w:rsid w:val="00F6387F"/>
    <w:rsid w:val="00F70031"/>
    <w:rsid w:val="00F726D5"/>
    <w:rsid w:val="00F72FA0"/>
    <w:rsid w:val="00F74FB1"/>
    <w:rsid w:val="00F76A66"/>
    <w:rsid w:val="00F83FE5"/>
    <w:rsid w:val="00F86768"/>
    <w:rsid w:val="00F87D53"/>
    <w:rsid w:val="00F9559F"/>
    <w:rsid w:val="00F9618F"/>
    <w:rsid w:val="00FA15A8"/>
    <w:rsid w:val="00FA30D5"/>
    <w:rsid w:val="00FB1BD6"/>
    <w:rsid w:val="00FB39B5"/>
    <w:rsid w:val="00FC60F2"/>
    <w:rsid w:val="00FC74A5"/>
    <w:rsid w:val="00FC74B1"/>
    <w:rsid w:val="00FD27BB"/>
    <w:rsid w:val="00FE082A"/>
    <w:rsid w:val="00FF3433"/>
    <w:rsid w:val="00FF40C6"/>
    <w:rsid w:val="00FF498E"/>
    <w:rsid w:val="00FF7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914D2-1145-472B-A618-1AF1190F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next w:val="a"/>
    <w:link w:val="10"/>
    <w:uiPriority w:val="9"/>
    <w:qFormat/>
    <w:rsid w:val="00DC722D"/>
    <w:pPr>
      <w:spacing w:beforeAutospacing="1" w:afterAutospacing="1"/>
      <w:outlineLvl w:val="0"/>
    </w:pPr>
    <w:rPr>
      <w:rFonts w:ascii="SimSun" w:eastAsia="SimSun" w:hAnsi="SimSun" w:hint="eastAsia"/>
      <w:b/>
      <w:bCs/>
      <w:kern w:val="32"/>
      <w:sz w:val="48"/>
      <w:szCs w:val="48"/>
      <w:lang w:val="en-US" w:eastAsia="zh-CN"/>
    </w:rPr>
  </w:style>
  <w:style w:type="paragraph" w:styleId="2">
    <w:name w:val="heading 2"/>
    <w:basedOn w:val="a"/>
    <w:link w:val="20"/>
    <w:uiPriority w:val="9"/>
    <w:qFormat/>
    <w:rsid w:val="00DC722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C722D"/>
    <w:rPr>
      <w:rFonts w:ascii="SimSun" w:eastAsia="SimSun" w:hAnsi="SimSun"/>
      <w:b/>
      <w:bCs/>
      <w:kern w:val="32"/>
      <w:sz w:val="48"/>
      <w:szCs w:val="48"/>
      <w:lang w:val="en-US" w:eastAsia="zh-CN"/>
    </w:rPr>
  </w:style>
  <w:style w:type="character" w:customStyle="1" w:styleId="20">
    <w:name w:val="Заголовок 2 Знак"/>
    <w:link w:val="2"/>
    <w:uiPriority w:val="9"/>
    <w:rsid w:val="00DC722D"/>
    <w:rPr>
      <w:rFonts w:ascii="Times New Roman" w:eastAsia="Times New Roman" w:hAnsi="Times New Roman"/>
      <w:b/>
      <w:bCs/>
      <w:sz w:val="36"/>
      <w:szCs w:val="36"/>
    </w:rPr>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character" w:customStyle="1" w:styleId="ConsPlusNormal0">
    <w:name w:val="ConsPlusNormal Знак"/>
    <w:link w:val="ConsPlusNormal"/>
    <w:qFormat/>
    <w:locked/>
    <w:rsid w:val="001C37AD"/>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unhideWhenUsed/>
    <w:rsid w:val="00753EEC"/>
    <w:rPr>
      <w:color w:val="0000FF"/>
      <w:u w:val="single"/>
    </w:rPr>
  </w:style>
  <w:style w:type="character" w:styleId="a4">
    <w:name w:val="annotation reference"/>
    <w:uiPriority w:val="99"/>
    <w:semiHidden/>
    <w:unhideWhenUsed/>
    <w:qFormat/>
    <w:rsid w:val="00F44141"/>
    <w:rPr>
      <w:sz w:val="16"/>
      <w:szCs w:val="16"/>
    </w:rPr>
  </w:style>
  <w:style w:type="paragraph" w:styleId="a5">
    <w:name w:val="annotation text"/>
    <w:basedOn w:val="a"/>
    <w:link w:val="a6"/>
    <w:uiPriority w:val="99"/>
    <w:semiHidden/>
    <w:unhideWhenUsed/>
    <w:rsid w:val="00F44141"/>
    <w:rPr>
      <w:sz w:val="20"/>
      <w:szCs w:val="20"/>
    </w:rPr>
  </w:style>
  <w:style w:type="character" w:customStyle="1" w:styleId="a6">
    <w:name w:val="Текст примечания Знак"/>
    <w:link w:val="a5"/>
    <w:uiPriority w:val="99"/>
    <w:semiHidden/>
    <w:qFormat/>
    <w:rsid w:val="00F44141"/>
    <w:rPr>
      <w:lang w:eastAsia="en-US"/>
    </w:rPr>
  </w:style>
  <w:style w:type="paragraph" w:styleId="a7">
    <w:name w:val="annotation subject"/>
    <w:basedOn w:val="a5"/>
    <w:next w:val="a5"/>
    <w:link w:val="a8"/>
    <w:uiPriority w:val="99"/>
    <w:semiHidden/>
    <w:unhideWhenUsed/>
    <w:rsid w:val="00F44141"/>
    <w:rPr>
      <w:b/>
      <w:bCs/>
    </w:rPr>
  </w:style>
  <w:style w:type="character" w:customStyle="1" w:styleId="a8">
    <w:name w:val="Тема примечания Знак"/>
    <w:link w:val="a7"/>
    <w:uiPriority w:val="99"/>
    <w:semiHidden/>
    <w:rsid w:val="00F44141"/>
    <w:rPr>
      <w:b/>
      <w:bCs/>
      <w:lang w:eastAsia="en-US"/>
    </w:rPr>
  </w:style>
  <w:style w:type="paragraph" w:styleId="a9">
    <w:name w:val="Balloon Text"/>
    <w:basedOn w:val="a"/>
    <w:link w:val="aa"/>
    <w:uiPriority w:val="99"/>
    <w:semiHidden/>
    <w:unhideWhenUsed/>
    <w:rsid w:val="00F44141"/>
    <w:pPr>
      <w:spacing w:after="0" w:line="240" w:lineRule="auto"/>
    </w:pPr>
    <w:rPr>
      <w:rFonts w:ascii="Tahoma" w:hAnsi="Tahoma" w:cs="Tahoma"/>
      <w:sz w:val="16"/>
      <w:szCs w:val="16"/>
    </w:rPr>
  </w:style>
  <w:style w:type="character" w:customStyle="1" w:styleId="aa">
    <w:name w:val="Текст выноски Знак"/>
    <w:link w:val="a9"/>
    <w:uiPriority w:val="99"/>
    <w:semiHidden/>
    <w:qFormat/>
    <w:rsid w:val="00F44141"/>
    <w:rPr>
      <w:rFonts w:ascii="Tahoma" w:hAnsi="Tahoma" w:cs="Tahoma"/>
      <w:sz w:val="16"/>
      <w:szCs w:val="16"/>
      <w:lang w:eastAsia="en-US"/>
    </w:rPr>
  </w:style>
  <w:style w:type="character" w:customStyle="1" w:styleId="addresswidgetwrapper--okjx5">
    <w:name w:val="addresswidget__wrapper--okjx5"/>
    <w:rsid w:val="00087DEE"/>
  </w:style>
  <w:style w:type="character" w:customStyle="1" w:styleId="wmi-callto">
    <w:name w:val="wmi-callto"/>
    <w:rsid w:val="00087DEE"/>
  </w:style>
  <w:style w:type="character" w:customStyle="1" w:styleId="-">
    <w:name w:val="Интернет-ссылка"/>
    <w:rsid w:val="00673641"/>
    <w:rPr>
      <w:color w:val="0000FF"/>
      <w:u w:val="single"/>
    </w:rPr>
  </w:style>
  <w:style w:type="character" w:customStyle="1" w:styleId="-1">
    <w:name w:val="Цветной список - Акцент 1 Знак"/>
    <w:aliases w:val="Нумерованый список Знак,FooterText Знак,numbered Знак,SL_Абзац списка Знак,Paragraphe de liste1 Знак,lp1 Знак,ТЗ список Знак,UL Знак,Абзац маркированнный Знак,Абзац списка Знак,Bullet 1 Знак,Use Case List Paragraph Знак"/>
    <w:link w:val="-10"/>
    <w:uiPriority w:val="34"/>
    <w:qFormat/>
    <w:locked/>
    <w:rsid w:val="00673641"/>
    <w:rPr>
      <w:rFonts w:ascii="Arial" w:hAnsi="Arial" w:cs="Arial"/>
      <w:sz w:val="18"/>
      <w:szCs w:val="18"/>
    </w:rPr>
  </w:style>
  <w:style w:type="table" w:styleId="-10">
    <w:name w:val="Colorful List Accent 1"/>
    <w:basedOn w:val="a1"/>
    <w:link w:val="-1"/>
    <w:uiPriority w:val="34"/>
    <w:semiHidden/>
    <w:unhideWhenUsed/>
    <w:rsid w:val="00673641"/>
    <w:rPr>
      <w:rFonts w:ascii="Arial" w:hAnsi="Arial" w:cs="Arial"/>
      <w:sz w:val="18"/>
      <w:szCs w:val="1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
    <w:name w:val="Обычный1"/>
    <w:link w:val="12"/>
    <w:qFormat/>
    <w:rsid w:val="00673641"/>
    <w:pPr>
      <w:tabs>
        <w:tab w:val="left" w:pos="708"/>
      </w:tabs>
      <w:suppressAutoHyphens/>
      <w:spacing w:after="160" w:line="252" w:lineRule="auto"/>
    </w:pPr>
    <w:rPr>
      <w:rFonts w:ascii="Times New Roman" w:eastAsia="Times New Roman" w:hAnsi="Times New Roman"/>
      <w:color w:val="00000A"/>
      <w:lang w:eastAsia="ar-SA"/>
    </w:rPr>
  </w:style>
  <w:style w:type="character" w:customStyle="1" w:styleId="12">
    <w:name w:val="Обычный1 Знак"/>
    <w:link w:val="11"/>
    <w:rsid w:val="00673641"/>
    <w:rPr>
      <w:rFonts w:ascii="Times New Roman" w:eastAsia="Times New Roman" w:hAnsi="Times New Roman"/>
      <w:color w:val="00000A"/>
      <w:lang w:eastAsia="ar-SA"/>
    </w:rPr>
  </w:style>
  <w:style w:type="table" w:styleId="ab">
    <w:name w:val="Table Grid"/>
    <w:basedOn w:val="a1"/>
    <w:uiPriority w:val="59"/>
    <w:qFormat/>
    <w:rsid w:val="008C5CE6"/>
    <w:rPr>
      <w:rFonts w:ascii="Times New Roman"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411CC"/>
    <w:rPr>
      <w:sz w:val="22"/>
      <w:szCs w:val="22"/>
      <w:lang w:eastAsia="en-US"/>
    </w:rPr>
  </w:style>
  <w:style w:type="paragraph" w:styleId="ad">
    <w:name w:val="Body Text Indent"/>
    <w:basedOn w:val="a"/>
    <w:link w:val="ae"/>
    <w:uiPriority w:val="99"/>
    <w:unhideWhenUsed/>
    <w:rsid w:val="00F56F04"/>
    <w:pPr>
      <w:spacing w:after="120"/>
      <w:ind w:left="283"/>
    </w:pPr>
  </w:style>
  <w:style w:type="character" w:customStyle="1" w:styleId="ae">
    <w:name w:val="Основной текст с отступом Знак"/>
    <w:link w:val="ad"/>
    <w:uiPriority w:val="99"/>
    <w:rsid w:val="00F56F04"/>
    <w:rPr>
      <w:sz w:val="22"/>
      <w:szCs w:val="22"/>
      <w:lang w:eastAsia="en-US"/>
    </w:rPr>
  </w:style>
  <w:style w:type="paragraph" w:styleId="af">
    <w:name w:val="footnote text"/>
    <w:basedOn w:val="a"/>
    <w:link w:val="af0"/>
    <w:semiHidden/>
    <w:rsid w:val="000D6B26"/>
    <w:pPr>
      <w:widowControl w:val="0"/>
      <w:spacing w:after="0" w:line="240" w:lineRule="auto"/>
    </w:pPr>
    <w:rPr>
      <w:rFonts w:ascii="Arial" w:eastAsia="Times New Roman" w:hAnsi="Arial"/>
      <w:sz w:val="20"/>
      <w:szCs w:val="20"/>
      <w:lang w:eastAsia="ru-RU"/>
    </w:rPr>
  </w:style>
  <w:style w:type="character" w:customStyle="1" w:styleId="af0">
    <w:name w:val="Текст сноски Знак"/>
    <w:link w:val="af"/>
    <w:semiHidden/>
    <w:rsid w:val="000D6B26"/>
    <w:rPr>
      <w:rFonts w:ascii="Arial" w:eastAsia="Times New Roman" w:hAnsi="Arial"/>
    </w:rPr>
  </w:style>
  <w:style w:type="character" w:styleId="af1">
    <w:name w:val="footnote reference"/>
    <w:semiHidden/>
    <w:rsid w:val="000D6B26"/>
    <w:rPr>
      <w:vertAlign w:val="superscript"/>
    </w:rPr>
  </w:style>
  <w:style w:type="character" w:customStyle="1" w:styleId="FontStyle14">
    <w:name w:val="Font Style14"/>
    <w:rsid w:val="007E52B6"/>
    <w:rPr>
      <w:rFonts w:ascii="Times New Roman" w:hAnsi="Times New Roman" w:cs="Times New Roman"/>
      <w:sz w:val="22"/>
      <w:szCs w:val="22"/>
    </w:rPr>
  </w:style>
  <w:style w:type="paragraph" w:styleId="af2">
    <w:name w:val="header"/>
    <w:basedOn w:val="a"/>
    <w:link w:val="af3"/>
    <w:uiPriority w:val="99"/>
    <w:unhideWhenUsed/>
    <w:qFormat/>
    <w:rsid w:val="00EB53A4"/>
    <w:pPr>
      <w:tabs>
        <w:tab w:val="center" w:pos="4677"/>
        <w:tab w:val="right" w:pos="9355"/>
      </w:tabs>
    </w:pPr>
  </w:style>
  <w:style w:type="character" w:customStyle="1" w:styleId="af3">
    <w:name w:val="Верхний колонтитул Знак"/>
    <w:link w:val="af2"/>
    <w:uiPriority w:val="99"/>
    <w:qFormat/>
    <w:rsid w:val="00EB53A4"/>
    <w:rPr>
      <w:sz w:val="22"/>
      <w:szCs w:val="22"/>
      <w:lang w:eastAsia="en-US"/>
    </w:rPr>
  </w:style>
  <w:style w:type="paragraph" w:styleId="af4">
    <w:name w:val="footer"/>
    <w:basedOn w:val="a"/>
    <w:link w:val="af5"/>
    <w:uiPriority w:val="99"/>
    <w:unhideWhenUsed/>
    <w:qFormat/>
    <w:rsid w:val="00EB53A4"/>
    <w:pPr>
      <w:tabs>
        <w:tab w:val="center" w:pos="4677"/>
        <w:tab w:val="right" w:pos="9355"/>
      </w:tabs>
    </w:pPr>
  </w:style>
  <w:style w:type="character" w:customStyle="1" w:styleId="af5">
    <w:name w:val="Нижний колонтитул Знак"/>
    <w:link w:val="af4"/>
    <w:uiPriority w:val="99"/>
    <w:qFormat/>
    <w:rsid w:val="00EB53A4"/>
    <w:rPr>
      <w:sz w:val="22"/>
      <w:szCs w:val="22"/>
      <w:lang w:eastAsia="en-US"/>
    </w:rPr>
  </w:style>
  <w:style w:type="paragraph" w:styleId="af6">
    <w:name w:val="List Paragraph"/>
    <w:aliases w:val="Bullet 1,Use Case List Paragraph,Bullet List,FooterText,numbered,Мой стиль!,List Paragraph,Paragraphe de liste1,lp1,SL_Абзац списка,Содержание. 2 уровень,раздел,Маркер,Абзац списка нумерованный,it_List1,Абзац списка литеральный"/>
    <w:basedOn w:val="a"/>
    <w:uiPriority w:val="34"/>
    <w:qFormat/>
    <w:rsid w:val="00DC722D"/>
    <w:pPr>
      <w:spacing w:after="200" w:line="276" w:lineRule="auto"/>
      <w:ind w:left="720"/>
      <w:contextualSpacing/>
    </w:pPr>
  </w:style>
  <w:style w:type="character" w:customStyle="1" w:styleId="etextaccordion">
    <w:name w:val="etextaccordion"/>
    <w:qFormat/>
    <w:rsid w:val="00DC722D"/>
  </w:style>
  <w:style w:type="paragraph" w:styleId="af7">
    <w:name w:val="No Spacing"/>
    <w:aliases w:val="для таблиц,Без интервала1,Без интервала2"/>
    <w:basedOn w:val="a"/>
    <w:link w:val="af8"/>
    <w:uiPriority w:val="1"/>
    <w:qFormat/>
    <w:rsid w:val="00DC722D"/>
    <w:pPr>
      <w:spacing w:after="0" w:line="240" w:lineRule="auto"/>
    </w:pPr>
    <w:rPr>
      <w:rFonts w:eastAsia="Times New Roman"/>
      <w:sz w:val="24"/>
      <w:szCs w:val="32"/>
      <w:lang w:val="en-US" w:bidi="en-US"/>
    </w:rPr>
  </w:style>
  <w:style w:type="character" w:customStyle="1" w:styleId="af8">
    <w:name w:val="Без интервала Знак"/>
    <w:aliases w:val="для таблиц Знак,Без интервала1 Знак,Без интервала2 Знак"/>
    <w:link w:val="af7"/>
    <w:uiPriority w:val="1"/>
    <w:locked/>
    <w:rsid w:val="00DC722D"/>
    <w:rPr>
      <w:rFonts w:eastAsia="Times New Roman"/>
      <w:sz w:val="24"/>
      <w:szCs w:val="32"/>
      <w:lang w:val="en-US" w:eastAsia="en-US" w:bidi="en-US"/>
    </w:rPr>
  </w:style>
  <w:style w:type="character" w:styleId="af9">
    <w:name w:val="Strong"/>
    <w:basedOn w:val="a0"/>
    <w:uiPriority w:val="22"/>
    <w:qFormat/>
    <w:rsid w:val="00D04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8161">
      <w:bodyDiv w:val="1"/>
      <w:marLeft w:val="0"/>
      <w:marRight w:val="0"/>
      <w:marTop w:val="0"/>
      <w:marBottom w:val="0"/>
      <w:divBdr>
        <w:top w:val="none" w:sz="0" w:space="0" w:color="auto"/>
        <w:left w:val="none" w:sz="0" w:space="0" w:color="auto"/>
        <w:bottom w:val="none" w:sz="0" w:space="0" w:color="auto"/>
        <w:right w:val="none" w:sz="0" w:space="0" w:color="auto"/>
      </w:divBdr>
    </w:div>
    <w:div w:id="83890993">
      <w:bodyDiv w:val="1"/>
      <w:marLeft w:val="0"/>
      <w:marRight w:val="0"/>
      <w:marTop w:val="0"/>
      <w:marBottom w:val="0"/>
      <w:divBdr>
        <w:top w:val="none" w:sz="0" w:space="0" w:color="auto"/>
        <w:left w:val="none" w:sz="0" w:space="0" w:color="auto"/>
        <w:bottom w:val="none" w:sz="0" w:space="0" w:color="auto"/>
        <w:right w:val="none" w:sz="0" w:space="0" w:color="auto"/>
      </w:divBdr>
    </w:div>
    <w:div w:id="159666416">
      <w:bodyDiv w:val="1"/>
      <w:marLeft w:val="0"/>
      <w:marRight w:val="0"/>
      <w:marTop w:val="0"/>
      <w:marBottom w:val="0"/>
      <w:divBdr>
        <w:top w:val="none" w:sz="0" w:space="0" w:color="auto"/>
        <w:left w:val="none" w:sz="0" w:space="0" w:color="auto"/>
        <w:bottom w:val="none" w:sz="0" w:space="0" w:color="auto"/>
        <w:right w:val="none" w:sz="0" w:space="0" w:color="auto"/>
      </w:divBdr>
    </w:div>
    <w:div w:id="212737403">
      <w:bodyDiv w:val="1"/>
      <w:marLeft w:val="0"/>
      <w:marRight w:val="0"/>
      <w:marTop w:val="0"/>
      <w:marBottom w:val="0"/>
      <w:divBdr>
        <w:top w:val="none" w:sz="0" w:space="0" w:color="auto"/>
        <w:left w:val="none" w:sz="0" w:space="0" w:color="auto"/>
        <w:bottom w:val="none" w:sz="0" w:space="0" w:color="auto"/>
        <w:right w:val="none" w:sz="0" w:space="0" w:color="auto"/>
      </w:divBdr>
    </w:div>
    <w:div w:id="260720265">
      <w:bodyDiv w:val="1"/>
      <w:marLeft w:val="0"/>
      <w:marRight w:val="0"/>
      <w:marTop w:val="0"/>
      <w:marBottom w:val="0"/>
      <w:divBdr>
        <w:top w:val="none" w:sz="0" w:space="0" w:color="auto"/>
        <w:left w:val="none" w:sz="0" w:space="0" w:color="auto"/>
        <w:bottom w:val="none" w:sz="0" w:space="0" w:color="auto"/>
        <w:right w:val="none" w:sz="0" w:space="0" w:color="auto"/>
      </w:divBdr>
    </w:div>
    <w:div w:id="284118833">
      <w:bodyDiv w:val="1"/>
      <w:marLeft w:val="0"/>
      <w:marRight w:val="0"/>
      <w:marTop w:val="0"/>
      <w:marBottom w:val="0"/>
      <w:divBdr>
        <w:top w:val="none" w:sz="0" w:space="0" w:color="auto"/>
        <w:left w:val="none" w:sz="0" w:space="0" w:color="auto"/>
        <w:bottom w:val="none" w:sz="0" w:space="0" w:color="auto"/>
        <w:right w:val="none" w:sz="0" w:space="0" w:color="auto"/>
      </w:divBdr>
    </w:div>
    <w:div w:id="297954297">
      <w:bodyDiv w:val="1"/>
      <w:marLeft w:val="0"/>
      <w:marRight w:val="0"/>
      <w:marTop w:val="0"/>
      <w:marBottom w:val="0"/>
      <w:divBdr>
        <w:top w:val="none" w:sz="0" w:space="0" w:color="auto"/>
        <w:left w:val="none" w:sz="0" w:space="0" w:color="auto"/>
        <w:bottom w:val="none" w:sz="0" w:space="0" w:color="auto"/>
        <w:right w:val="none" w:sz="0" w:space="0" w:color="auto"/>
      </w:divBdr>
    </w:div>
    <w:div w:id="420222375">
      <w:bodyDiv w:val="1"/>
      <w:marLeft w:val="0"/>
      <w:marRight w:val="0"/>
      <w:marTop w:val="0"/>
      <w:marBottom w:val="0"/>
      <w:divBdr>
        <w:top w:val="none" w:sz="0" w:space="0" w:color="auto"/>
        <w:left w:val="none" w:sz="0" w:space="0" w:color="auto"/>
        <w:bottom w:val="none" w:sz="0" w:space="0" w:color="auto"/>
        <w:right w:val="none" w:sz="0" w:space="0" w:color="auto"/>
      </w:divBdr>
    </w:div>
    <w:div w:id="446120338">
      <w:bodyDiv w:val="1"/>
      <w:marLeft w:val="0"/>
      <w:marRight w:val="0"/>
      <w:marTop w:val="0"/>
      <w:marBottom w:val="0"/>
      <w:divBdr>
        <w:top w:val="none" w:sz="0" w:space="0" w:color="auto"/>
        <w:left w:val="none" w:sz="0" w:space="0" w:color="auto"/>
        <w:bottom w:val="none" w:sz="0" w:space="0" w:color="auto"/>
        <w:right w:val="none" w:sz="0" w:space="0" w:color="auto"/>
      </w:divBdr>
    </w:div>
    <w:div w:id="459806149">
      <w:bodyDiv w:val="1"/>
      <w:marLeft w:val="0"/>
      <w:marRight w:val="0"/>
      <w:marTop w:val="0"/>
      <w:marBottom w:val="0"/>
      <w:divBdr>
        <w:top w:val="none" w:sz="0" w:space="0" w:color="auto"/>
        <w:left w:val="none" w:sz="0" w:space="0" w:color="auto"/>
        <w:bottom w:val="none" w:sz="0" w:space="0" w:color="auto"/>
        <w:right w:val="none" w:sz="0" w:space="0" w:color="auto"/>
      </w:divBdr>
    </w:div>
    <w:div w:id="483739153">
      <w:bodyDiv w:val="1"/>
      <w:marLeft w:val="0"/>
      <w:marRight w:val="0"/>
      <w:marTop w:val="0"/>
      <w:marBottom w:val="0"/>
      <w:divBdr>
        <w:top w:val="none" w:sz="0" w:space="0" w:color="auto"/>
        <w:left w:val="none" w:sz="0" w:space="0" w:color="auto"/>
        <w:bottom w:val="none" w:sz="0" w:space="0" w:color="auto"/>
        <w:right w:val="none" w:sz="0" w:space="0" w:color="auto"/>
      </w:divBdr>
    </w:div>
    <w:div w:id="503785179">
      <w:bodyDiv w:val="1"/>
      <w:marLeft w:val="0"/>
      <w:marRight w:val="0"/>
      <w:marTop w:val="0"/>
      <w:marBottom w:val="0"/>
      <w:divBdr>
        <w:top w:val="none" w:sz="0" w:space="0" w:color="auto"/>
        <w:left w:val="none" w:sz="0" w:space="0" w:color="auto"/>
        <w:bottom w:val="none" w:sz="0" w:space="0" w:color="auto"/>
        <w:right w:val="none" w:sz="0" w:space="0" w:color="auto"/>
      </w:divBdr>
    </w:div>
    <w:div w:id="542598477">
      <w:bodyDiv w:val="1"/>
      <w:marLeft w:val="0"/>
      <w:marRight w:val="0"/>
      <w:marTop w:val="0"/>
      <w:marBottom w:val="0"/>
      <w:divBdr>
        <w:top w:val="none" w:sz="0" w:space="0" w:color="auto"/>
        <w:left w:val="none" w:sz="0" w:space="0" w:color="auto"/>
        <w:bottom w:val="none" w:sz="0" w:space="0" w:color="auto"/>
        <w:right w:val="none" w:sz="0" w:space="0" w:color="auto"/>
      </w:divBdr>
    </w:div>
    <w:div w:id="639699415">
      <w:bodyDiv w:val="1"/>
      <w:marLeft w:val="0"/>
      <w:marRight w:val="0"/>
      <w:marTop w:val="0"/>
      <w:marBottom w:val="0"/>
      <w:divBdr>
        <w:top w:val="none" w:sz="0" w:space="0" w:color="auto"/>
        <w:left w:val="none" w:sz="0" w:space="0" w:color="auto"/>
        <w:bottom w:val="none" w:sz="0" w:space="0" w:color="auto"/>
        <w:right w:val="none" w:sz="0" w:space="0" w:color="auto"/>
      </w:divBdr>
    </w:div>
    <w:div w:id="671639822">
      <w:bodyDiv w:val="1"/>
      <w:marLeft w:val="0"/>
      <w:marRight w:val="0"/>
      <w:marTop w:val="0"/>
      <w:marBottom w:val="0"/>
      <w:divBdr>
        <w:top w:val="none" w:sz="0" w:space="0" w:color="auto"/>
        <w:left w:val="none" w:sz="0" w:space="0" w:color="auto"/>
        <w:bottom w:val="none" w:sz="0" w:space="0" w:color="auto"/>
        <w:right w:val="none" w:sz="0" w:space="0" w:color="auto"/>
      </w:divBdr>
    </w:div>
    <w:div w:id="729113101">
      <w:bodyDiv w:val="1"/>
      <w:marLeft w:val="0"/>
      <w:marRight w:val="0"/>
      <w:marTop w:val="0"/>
      <w:marBottom w:val="0"/>
      <w:divBdr>
        <w:top w:val="none" w:sz="0" w:space="0" w:color="auto"/>
        <w:left w:val="none" w:sz="0" w:space="0" w:color="auto"/>
        <w:bottom w:val="none" w:sz="0" w:space="0" w:color="auto"/>
        <w:right w:val="none" w:sz="0" w:space="0" w:color="auto"/>
      </w:divBdr>
    </w:div>
    <w:div w:id="734283080">
      <w:bodyDiv w:val="1"/>
      <w:marLeft w:val="0"/>
      <w:marRight w:val="0"/>
      <w:marTop w:val="0"/>
      <w:marBottom w:val="0"/>
      <w:divBdr>
        <w:top w:val="none" w:sz="0" w:space="0" w:color="auto"/>
        <w:left w:val="none" w:sz="0" w:space="0" w:color="auto"/>
        <w:bottom w:val="none" w:sz="0" w:space="0" w:color="auto"/>
        <w:right w:val="none" w:sz="0" w:space="0" w:color="auto"/>
      </w:divBdr>
    </w:div>
    <w:div w:id="833692073">
      <w:bodyDiv w:val="1"/>
      <w:marLeft w:val="0"/>
      <w:marRight w:val="0"/>
      <w:marTop w:val="0"/>
      <w:marBottom w:val="0"/>
      <w:divBdr>
        <w:top w:val="none" w:sz="0" w:space="0" w:color="auto"/>
        <w:left w:val="none" w:sz="0" w:space="0" w:color="auto"/>
        <w:bottom w:val="none" w:sz="0" w:space="0" w:color="auto"/>
        <w:right w:val="none" w:sz="0" w:space="0" w:color="auto"/>
      </w:divBdr>
    </w:div>
    <w:div w:id="977029964">
      <w:bodyDiv w:val="1"/>
      <w:marLeft w:val="0"/>
      <w:marRight w:val="0"/>
      <w:marTop w:val="0"/>
      <w:marBottom w:val="0"/>
      <w:divBdr>
        <w:top w:val="none" w:sz="0" w:space="0" w:color="auto"/>
        <w:left w:val="none" w:sz="0" w:space="0" w:color="auto"/>
        <w:bottom w:val="none" w:sz="0" w:space="0" w:color="auto"/>
        <w:right w:val="none" w:sz="0" w:space="0" w:color="auto"/>
      </w:divBdr>
    </w:div>
    <w:div w:id="990447308">
      <w:bodyDiv w:val="1"/>
      <w:marLeft w:val="0"/>
      <w:marRight w:val="0"/>
      <w:marTop w:val="0"/>
      <w:marBottom w:val="0"/>
      <w:divBdr>
        <w:top w:val="none" w:sz="0" w:space="0" w:color="auto"/>
        <w:left w:val="none" w:sz="0" w:space="0" w:color="auto"/>
        <w:bottom w:val="none" w:sz="0" w:space="0" w:color="auto"/>
        <w:right w:val="none" w:sz="0" w:space="0" w:color="auto"/>
      </w:divBdr>
    </w:div>
    <w:div w:id="1261765203">
      <w:bodyDiv w:val="1"/>
      <w:marLeft w:val="0"/>
      <w:marRight w:val="0"/>
      <w:marTop w:val="0"/>
      <w:marBottom w:val="0"/>
      <w:divBdr>
        <w:top w:val="none" w:sz="0" w:space="0" w:color="auto"/>
        <w:left w:val="none" w:sz="0" w:space="0" w:color="auto"/>
        <w:bottom w:val="none" w:sz="0" w:space="0" w:color="auto"/>
        <w:right w:val="none" w:sz="0" w:space="0" w:color="auto"/>
      </w:divBdr>
    </w:div>
    <w:div w:id="1285188625">
      <w:bodyDiv w:val="1"/>
      <w:marLeft w:val="0"/>
      <w:marRight w:val="0"/>
      <w:marTop w:val="0"/>
      <w:marBottom w:val="0"/>
      <w:divBdr>
        <w:top w:val="none" w:sz="0" w:space="0" w:color="auto"/>
        <w:left w:val="none" w:sz="0" w:space="0" w:color="auto"/>
        <w:bottom w:val="none" w:sz="0" w:space="0" w:color="auto"/>
        <w:right w:val="none" w:sz="0" w:space="0" w:color="auto"/>
      </w:divBdr>
    </w:div>
    <w:div w:id="1342854601">
      <w:bodyDiv w:val="1"/>
      <w:marLeft w:val="0"/>
      <w:marRight w:val="0"/>
      <w:marTop w:val="0"/>
      <w:marBottom w:val="0"/>
      <w:divBdr>
        <w:top w:val="none" w:sz="0" w:space="0" w:color="auto"/>
        <w:left w:val="none" w:sz="0" w:space="0" w:color="auto"/>
        <w:bottom w:val="none" w:sz="0" w:space="0" w:color="auto"/>
        <w:right w:val="none" w:sz="0" w:space="0" w:color="auto"/>
      </w:divBdr>
    </w:div>
    <w:div w:id="1453985588">
      <w:bodyDiv w:val="1"/>
      <w:marLeft w:val="0"/>
      <w:marRight w:val="0"/>
      <w:marTop w:val="0"/>
      <w:marBottom w:val="0"/>
      <w:divBdr>
        <w:top w:val="none" w:sz="0" w:space="0" w:color="auto"/>
        <w:left w:val="none" w:sz="0" w:space="0" w:color="auto"/>
        <w:bottom w:val="none" w:sz="0" w:space="0" w:color="auto"/>
        <w:right w:val="none" w:sz="0" w:space="0" w:color="auto"/>
      </w:divBdr>
    </w:div>
    <w:div w:id="1481120878">
      <w:bodyDiv w:val="1"/>
      <w:marLeft w:val="0"/>
      <w:marRight w:val="0"/>
      <w:marTop w:val="0"/>
      <w:marBottom w:val="0"/>
      <w:divBdr>
        <w:top w:val="none" w:sz="0" w:space="0" w:color="auto"/>
        <w:left w:val="none" w:sz="0" w:space="0" w:color="auto"/>
        <w:bottom w:val="none" w:sz="0" w:space="0" w:color="auto"/>
        <w:right w:val="none" w:sz="0" w:space="0" w:color="auto"/>
      </w:divBdr>
    </w:div>
    <w:div w:id="1496191317">
      <w:bodyDiv w:val="1"/>
      <w:marLeft w:val="0"/>
      <w:marRight w:val="0"/>
      <w:marTop w:val="0"/>
      <w:marBottom w:val="0"/>
      <w:divBdr>
        <w:top w:val="none" w:sz="0" w:space="0" w:color="auto"/>
        <w:left w:val="none" w:sz="0" w:space="0" w:color="auto"/>
        <w:bottom w:val="none" w:sz="0" w:space="0" w:color="auto"/>
        <w:right w:val="none" w:sz="0" w:space="0" w:color="auto"/>
      </w:divBdr>
    </w:div>
    <w:div w:id="1862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u@kspu.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499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rina_vydrina@ksp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6735" TargetMode="External"/><Relationship Id="rId5" Type="http://schemas.openxmlformats.org/officeDocument/2006/relationships/webSettings" Target="webSettings.xml"/><Relationship Id="rId15" Type="http://schemas.openxmlformats.org/officeDocument/2006/relationships/hyperlink" Target="mailto:mityukov@kspu.ru" TargetMode="External"/><Relationship Id="rId10" Type="http://schemas.openxmlformats.org/officeDocument/2006/relationships/hyperlink" Target="https://login.consultant.ru/link/?req=doc&amp;base=LAW&amp;n=4667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49963" TargetMode="External"/><Relationship Id="rId14" Type="http://schemas.openxmlformats.org/officeDocument/2006/relationships/hyperlink" Target="mailto:homutova@k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501D-FE02-4B44-9E91-E7F42CF7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7056</Words>
  <Characters>40224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47186</CharactersWithSpaces>
  <SharedDoc>false</SharedDoc>
  <HLinks>
    <vt:vector size="300" baseType="variant">
      <vt:variant>
        <vt:i4>2490390</vt:i4>
      </vt:variant>
      <vt:variant>
        <vt:i4>147</vt:i4>
      </vt:variant>
      <vt:variant>
        <vt:i4>0</vt:i4>
      </vt:variant>
      <vt:variant>
        <vt:i4>5</vt:i4>
      </vt:variant>
      <vt:variant>
        <vt:lpwstr>mailto:sav1988@kspu.ru</vt:lpwstr>
      </vt:variant>
      <vt:variant>
        <vt:lpwstr/>
      </vt:variant>
      <vt:variant>
        <vt:i4>5308523</vt:i4>
      </vt:variant>
      <vt:variant>
        <vt:i4>144</vt:i4>
      </vt:variant>
      <vt:variant>
        <vt:i4>0</vt:i4>
      </vt:variant>
      <vt:variant>
        <vt:i4>5</vt:i4>
      </vt:variant>
      <vt:variant>
        <vt:lpwstr>mailto:homutova@kspu.ru</vt:lpwstr>
      </vt:variant>
      <vt:variant>
        <vt:lpwstr/>
      </vt:variant>
      <vt:variant>
        <vt:i4>6619246</vt:i4>
      </vt:variant>
      <vt:variant>
        <vt:i4>141</vt:i4>
      </vt:variant>
      <vt:variant>
        <vt:i4>0</vt:i4>
      </vt:variant>
      <vt:variant>
        <vt:i4>5</vt:i4>
      </vt:variant>
      <vt:variant>
        <vt:lpwstr>https://login.consultant.ru/link/?req=doc&amp;base=LAW&amp;n=149911</vt:lpwstr>
      </vt:variant>
      <vt:variant>
        <vt:lpwstr/>
      </vt:variant>
      <vt:variant>
        <vt:i4>7143523</vt:i4>
      </vt:variant>
      <vt:variant>
        <vt:i4>138</vt:i4>
      </vt:variant>
      <vt:variant>
        <vt:i4>0</vt:i4>
      </vt:variant>
      <vt:variant>
        <vt:i4>5</vt:i4>
      </vt:variant>
      <vt:variant>
        <vt:lpwstr>https://login.consultant.ru/link/?req=doc&amp;base=LAW&amp;n=476735</vt:lpwstr>
      </vt:variant>
      <vt:variant>
        <vt:lpwstr/>
      </vt:variant>
      <vt:variant>
        <vt:i4>7012450</vt:i4>
      </vt:variant>
      <vt:variant>
        <vt:i4>135</vt:i4>
      </vt:variant>
      <vt:variant>
        <vt:i4>0</vt:i4>
      </vt:variant>
      <vt:variant>
        <vt:i4>5</vt:i4>
      </vt:variant>
      <vt:variant>
        <vt:lpwstr>https://login.consultant.ru/link/?req=doc&amp;base=LAW&amp;n=466751</vt:lpwstr>
      </vt:variant>
      <vt:variant>
        <vt:lpwstr/>
      </vt:variant>
      <vt:variant>
        <vt:i4>6750318</vt:i4>
      </vt:variant>
      <vt:variant>
        <vt:i4>132</vt:i4>
      </vt:variant>
      <vt:variant>
        <vt:i4>0</vt:i4>
      </vt:variant>
      <vt:variant>
        <vt:i4>5</vt:i4>
      </vt:variant>
      <vt:variant>
        <vt:lpwstr>https://login.consultant.ru/link/?req=doc&amp;base=LAW&amp;n=449963</vt:lpwstr>
      </vt:variant>
      <vt:variant>
        <vt:lpwstr/>
      </vt:variant>
      <vt:variant>
        <vt:i4>6750318</vt:i4>
      </vt:variant>
      <vt:variant>
        <vt:i4>129</vt:i4>
      </vt:variant>
      <vt:variant>
        <vt:i4>0</vt:i4>
      </vt:variant>
      <vt:variant>
        <vt:i4>5</vt:i4>
      </vt:variant>
      <vt:variant>
        <vt:lpwstr>https://login.consultant.ru/link/?req=doc&amp;base=LAW&amp;n=449963</vt:lpwstr>
      </vt:variant>
      <vt:variant>
        <vt:lpwstr/>
      </vt:variant>
      <vt:variant>
        <vt:i4>3211384</vt:i4>
      </vt:variant>
      <vt:variant>
        <vt:i4>126</vt:i4>
      </vt:variant>
      <vt:variant>
        <vt:i4>0</vt:i4>
      </vt:variant>
      <vt:variant>
        <vt:i4>5</vt:i4>
      </vt:variant>
      <vt:variant>
        <vt:lpwstr>https://login.consultant.ru/link/?req=doc&amp;base=LAW&amp;n=450824&amp;dst=100437</vt:lpwstr>
      </vt:variant>
      <vt:variant>
        <vt:lpwstr/>
      </vt:variant>
      <vt:variant>
        <vt:i4>6815802</vt:i4>
      </vt:variant>
      <vt:variant>
        <vt:i4>123</vt:i4>
      </vt:variant>
      <vt:variant>
        <vt:i4>0</vt:i4>
      </vt:variant>
      <vt:variant>
        <vt:i4>5</vt:i4>
      </vt:variant>
      <vt:variant>
        <vt:lpwstr/>
      </vt:variant>
      <vt:variant>
        <vt:lpwstr>Par1883</vt:lpwstr>
      </vt:variant>
      <vt:variant>
        <vt:i4>3670138</vt:i4>
      </vt:variant>
      <vt:variant>
        <vt:i4>120</vt:i4>
      </vt:variant>
      <vt:variant>
        <vt:i4>0</vt:i4>
      </vt:variant>
      <vt:variant>
        <vt:i4>5</vt:i4>
      </vt:variant>
      <vt:variant>
        <vt:lpwstr>https://login.consultant.ru/link/?req=doc&amp;base=LAW&amp;n=450824&amp;dst=101309</vt:lpwstr>
      </vt:variant>
      <vt:variant>
        <vt:lpwstr/>
      </vt:variant>
      <vt:variant>
        <vt:i4>3211390</vt:i4>
      </vt:variant>
      <vt:variant>
        <vt:i4>117</vt:i4>
      </vt:variant>
      <vt:variant>
        <vt:i4>0</vt:i4>
      </vt:variant>
      <vt:variant>
        <vt:i4>5</vt:i4>
      </vt:variant>
      <vt:variant>
        <vt:lpwstr>https://login.consultant.ru/link/?req=doc&amp;base=LAW&amp;n=450824&amp;dst=101340</vt:lpwstr>
      </vt:variant>
      <vt:variant>
        <vt:lpwstr/>
      </vt:variant>
      <vt:variant>
        <vt:i4>3211379</vt:i4>
      </vt:variant>
      <vt:variant>
        <vt:i4>114</vt:i4>
      </vt:variant>
      <vt:variant>
        <vt:i4>0</vt:i4>
      </vt:variant>
      <vt:variant>
        <vt:i4>5</vt:i4>
      </vt:variant>
      <vt:variant>
        <vt:lpwstr>https://login.consultant.ru/link/?req=doc&amp;base=LAW&amp;n=450824&amp;dst=101794</vt:lpwstr>
      </vt:variant>
      <vt:variant>
        <vt:lpwstr/>
      </vt:variant>
      <vt:variant>
        <vt:i4>3211384</vt:i4>
      </vt:variant>
      <vt:variant>
        <vt:i4>111</vt:i4>
      </vt:variant>
      <vt:variant>
        <vt:i4>0</vt:i4>
      </vt:variant>
      <vt:variant>
        <vt:i4>5</vt:i4>
      </vt:variant>
      <vt:variant>
        <vt:lpwstr>https://login.consultant.ru/link/?req=doc&amp;base=LAW&amp;n=450824&amp;dst=100437</vt:lpwstr>
      </vt:variant>
      <vt:variant>
        <vt:lpwstr/>
      </vt:variant>
      <vt:variant>
        <vt:i4>3276927</vt:i4>
      </vt:variant>
      <vt:variant>
        <vt:i4>108</vt:i4>
      </vt:variant>
      <vt:variant>
        <vt:i4>0</vt:i4>
      </vt:variant>
      <vt:variant>
        <vt:i4>5</vt:i4>
      </vt:variant>
      <vt:variant>
        <vt:lpwstr>https://login.consultant.ru/link/?req=doc&amp;base=LAW&amp;n=450824&amp;dst=101858</vt:lpwstr>
      </vt:variant>
      <vt:variant>
        <vt:lpwstr/>
      </vt:variant>
      <vt:variant>
        <vt:i4>73596984</vt:i4>
      </vt:variant>
      <vt:variant>
        <vt:i4>105</vt:i4>
      </vt:variant>
      <vt:variant>
        <vt:i4>0</vt:i4>
      </vt:variant>
      <vt:variant>
        <vt:i4>5</vt:i4>
      </vt:variant>
      <vt:variant>
        <vt:lpwstr>../../../Типовые формы/Шаблон контракта на поставку  (1152).docx</vt:lpwstr>
      </vt:variant>
      <vt:variant>
        <vt:lpwstr>Par1581</vt:lpwstr>
      </vt:variant>
      <vt:variant>
        <vt:i4>74186808</vt:i4>
      </vt:variant>
      <vt:variant>
        <vt:i4>102</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99</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96</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93</vt:i4>
      </vt:variant>
      <vt:variant>
        <vt:i4>0</vt:i4>
      </vt:variant>
      <vt:variant>
        <vt:i4>5</vt:i4>
      </vt:variant>
      <vt:variant>
        <vt:lpwstr>../../../Типовые формы/Шаблон контракта на поставку  (1152).docx</vt:lpwstr>
      </vt:variant>
      <vt:variant>
        <vt:lpwstr>Par1570</vt:lpwstr>
      </vt:variant>
      <vt:variant>
        <vt:i4>73596984</vt:i4>
      </vt:variant>
      <vt:variant>
        <vt:i4>90</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87</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84</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81</vt:i4>
      </vt:variant>
      <vt:variant>
        <vt:i4>0</vt:i4>
      </vt:variant>
      <vt:variant>
        <vt:i4>5</vt:i4>
      </vt:variant>
      <vt:variant>
        <vt:lpwstr>../../../Типовые формы/Шаблон контракта на поставку  (1152).docx</vt:lpwstr>
      </vt:variant>
      <vt:variant>
        <vt:lpwstr>Par1570</vt:lpwstr>
      </vt:variant>
      <vt:variant>
        <vt:i4>196682</vt:i4>
      </vt:variant>
      <vt:variant>
        <vt:i4>78</vt:i4>
      </vt:variant>
      <vt:variant>
        <vt:i4>0</vt:i4>
      </vt:variant>
      <vt:variant>
        <vt:i4>5</vt:i4>
      </vt:variant>
      <vt:variant>
        <vt:lpwstr>https://login.consultant.ru/link/?req=doc&amp;base=LAW&amp;n=450824&amp;dst=1716</vt:lpwstr>
      </vt:variant>
      <vt:variant>
        <vt:lpwstr/>
      </vt:variant>
      <vt:variant>
        <vt:i4>74317880</vt:i4>
      </vt:variant>
      <vt:variant>
        <vt:i4>75</vt:i4>
      </vt:variant>
      <vt:variant>
        <vt:i4>0</vt:i4>
      </vt:variant>
      <vt:variant>
        <vt:i4>5</vt:i4>
      </vt:variant>
      <vt:variant>
        <vt:lpwstr>../../../Типовые формы/Шаблон контракта на поставку  (1152).docx</vt:lpwstr>
      </vt:variant>
      <vt:variant>
        <vt:lpwstr>Par1550</vt:lpwstr>
      </vt:variant>
      <vt:variant>
        <vt:i4>74186808</vt:i4>
      </vt:variant>
      <vt:variant>
        <vt:i4>72</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69</vt:i4>
      </vt:variant>
      <vt:variant>
        <vt:i4>0</vt:i4>
      </vt:variant>
      <vt:variant>
        <vt:i4>5</vt:i4>
      </vt:variant>
      <vt:variant>
        <vt:lpwstr>../../../Типовые формы/Шаблон контракта на поставку  (1152).docx</vt:lpwstr>
      </vt:variant>
      <vt:variant>
        <vt:lpwstr>Par1570</vt:lpwstr>
      </vt:variant>
      <vt:variant>
        <vt:i4>74186808</vt:i4>
      </vt:variant>
      <vt:variant>
        <vt:i4>66</vt:i4>
      </vt:variant>
      <vt:variant>
        <vt:i4>0</vt:i4>
      </vt:variant>
      <vt:variant>
        <vt:i4>5</vt:i4>
      </vt:variant>
      <vt:variant>
        <vt:lpwstr>../../../Типовые формы/Шаблон контракта на поставку  (1152).docx</vt:lpwstr>
      </vt:variant>
      <vt:variant>
        <vt:lpwstr>Par1576</vt:lpwstr>
      </vt:variant>
      <vt:variant>
        <vt:i4>3276925</vt:i4>
      </vt:variant>
      <vt:variant>
        <vt:i4>63</vt:i4>
      </vt:variant>
      <vt:variant>
        <vt:i4>0</vt:i4>
      </vt:variant>
      <vt:variant>
        <vt:i4>5</vt:i4>
      </vt:variant>
      <vt:variant>
        <vt:lpwstr>https://login.consultant.ru/link/?req=doc&amp;base=LAW&amp;n=450824&amp;dst=101474</vt:lpwstr>
      </vt:variant>
      <vt:variant>
        <vt:lpwstr/>
      </vt:variant>
      <vt:variant>
        <vt:i4>73596984</vt:i4>
      </vt:variant>
      <vt:variant>
        <vt:i4>60</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57</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54</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51</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48</vt:i4>
      </vt:variant>
      <vt:variant>
        <vt:i4>0</vt:i4>
      </vt:variant>
      <vt:variant>
        <vt:i4>5</vt:i4>
      </vt:variant>
      <vt:variant>
        <vt:lpwstr>../../../Типовые формы/Шаблон контракта на поставку  (1152).docx</vt:lpwstr>
      </vt:variant>
      <vt:variant>
        <vt:lpwstr>Par1570</vt:lpwstr>
      </vt:variant>
      <vt:variant>
        <vt:i4>3670138</vt:i4>
      </vt:variant>
      <vt:variant>
        <vt:i4>45</vt:i4>
      </vt:variant>
      <vt:variant>
        <vt:i4>0</vt:i4>
      </vt:variant>
      <vt:variant>
        <vt:i4>5</vt:i4>
      </vt:variant>
      <vt:variant>
        <vt:lpwstr>https://login.consultant.ru/link/?req=doc&amp;base=LAW&amp;n=450824&amp;dst=101309</vt:lpwstr>
      </vt:variant>
      <vt:variant>
        <vt:lpwstr/>
      </vt:variant>
      <vt:variant>
        <vt:i4>3407999</vt:i4>
      </vt:variant>
      <vt:variant>
        <vt:i4>42</vt:i4>
      </vt:variant>
      <vt:variant>
        <vt:i4>0</vt:i4>
      </vt:variant>
      <vt:variant>
        <vt:i4>5</vt:i4>
      </vt:variant>
      <vt:variant>
        <vt:lpwstr>https://login.consultant.ru/link/?req=doc&amp;base=LAW&amp;n=450824&amp;dst=56</vt:lpwstr>
      </vt:variant>
      <vt:variant>
        <vt:lpwstr/>
      </vt:variant>
      <vt:variant>
        <vt:i4>73596984</vt:i4>
      </vt:variant>
      <vt:variant>
        <vt:i4>39</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36</vt:i4>
      </vt:variant>
      <vt:variant>
        <vt:i4>0</vt:i4>
      </vt:variant>
      <vt:variant>
        <vt:i4>5</vt:i4>
      </vt:variant>
      <vt:variant>
        <vt:lpwstr>../../../Типовые формы/Шаблон контракта на поставку  (1152).docx</vt:lpwstr>
      </vt:variant>
      <vt:variant>
        <vt:lpwstr>Par1579</vt:lpwstr>
      </vt:variant>
      <vt:variant>
        <vt:i4>6619191</vt:i4>
      </vt:variant>
      <vt:variant>
        <vt:i4>33</vt:i4>
      </vt:variant>
      <vt:variant>
        <vt:i4>0</vt:i4>
      </vt:variant>
      <vt:variant>
        <vt:i4>5</vt:i4>
      </vt:variant>
      <vt:variant>
        <vt:lpwstr/>
      </vt:variant>
      <vt:variant>
        <vt:lpwstr>Par1554</vt:lpwstr>
      </vt:variant>
      <vt:variant>
        <vt:i4>6815799</vt:i4>
      </vt:variant>
      <vt:variant>
        <vt:i4>30</vt:i4>
      </vt:variant>
      <vt:variant>
        <vt:i4>0</vt:i4>
      </vt:variant>
      <vt:variant>
        <vt:i4>5</vt:i4>
      </vt:variant>
      <vt:variant>
        <vt:lpwstr/>
      </vt:variant>
      <vt:variant>
        <vt:lpwstr>Par1581</vt:lpwstr>
      </vt:variant>
      <vt:variant>
        <vt:i4>6946926</vt:i4>
      </vt:variant>
      <vt:variant>
        <vt:i4>27</vt:i4>
      </vt:variant>
      <vt:variant>
        <vt:i4>0</vt:i4>
      </vt:variant>
      <vt:variant>
        <vt:i4>5</vt:i4>
      </vt:variant>
      <vt:variant>
        <vt:lpwstr>https://login.consultant.ru/link/?req=doc&amp;base=LAW&amp;n=450824</vt:lpwstr>
      </vt:variant>
      <vt:variant>
        <vt:lpwstr/>
      </vt:variant>
      <vt:variant>
        <vt:i4>3276927</vt:i4>
      </vt:variant>
      <vt:variant>
        <vt:i4>24</vt:i4>
      </vt:variant>
      <vt:variant>
        <vt:i4>0</vt:i4>
      </vt:variant>
      <vt:variant>
        <vt:i4>5</vt:i4>
      </vt:variant>
      <vt:variant>
        <vt:lpwstr>https://login.consultant.ru/link/?req=doc&amp;base=LAW&amp;n=450824&amp;dst=101858</vt:lpwstr>
      </vt:variant>
      <vt:variant>
        <vt:lpwstr/>
      </vt:variant>
      <vt:variant>
        <vt:i4>65604</vt:i4>
      </vt:variant>
      <vt:variant>
        <vt:i4>21</vt:i4>
      </vt:variant>
      <vt:variant>
        <vt:i4>0</vt:i4>
      </vt:variant>
      <vt:variant>
        <vt:i4>5</vt:i4>
      </vt:variant>
      <vt:variant>
        <vt:lpwstr>https://login.consultant.ru/link/?req=doc&amp;base=LAW&amp;n=331074&amp;dst=3</vt:lpwstr>
      </vt:variant>
      <vt:variant>
        <vt:lpwstr/>
      </vt:variant>
      <vt:variant>
        <vt:i4>6422586</vt:i4>
      </vt:variant>
      <vt:variant>
        <vt:i4>18</vt:i4>
      </vt:variant>
      <vt:variant>
        <vt:i4>0</vt:i4>
      </vt:variant>
      <vt:variant>
        <vt:i4>5</vt:i4>
      </vt:variant>
      <vt:variant>
        <vt:lpwstr/>
      </vt:variant>
      <vt:variant>
        <vt:lpwstr>Par1820</vt:lpwstr>
      </vt:variant>
      <vt:variant>
        <vt:i4>6619191</vt:i4>
      </vt:variant>
      <vt:variant>
        <vt:i4>15</vt:i4>
      </vt:variant>
      <vt:variant>
        <vt:i4>0</vt:i4>
      </vt:variant>
      <vt:variant>
        <vt:i4>5</vt:i4>
      </vt:variant>
      <vt:variant>
        <vt:lpwstr/>
      </vt:variant>
      <vt:variant>
        <vt:lpwstr>Par1550</vt:lpwstr>
      </vt:variant>
      <vt:variant>
        <vt:i4>6619191</vt:i4>
      </vt:variant>
      <vt:variant>
        <vt:i4>12</vt:i4>
      </vt:variant>
      <vt:variant>
        <vt:i4>0</vt:i4>
      </vt:variant>
      <vt:variant>
        <vt:i4>5</vt:i4>
      </vt:variant>
      <vt:variant>
        <vt:lpwstr/>
      </vt:variant>
      <vt:variant>
        <vt:lpwstr>Par1550</vt:lpwstr>
      </vt:variant>
      <vt:variant>
        <vt:i4>3276923</vt:i4>
      </vt:variant>
      <vt:variant>
        <vt:i4>9</vt:i4>
      </vt:variant>
      <vt:variant>
        <vt:i4>0</vt:i4>
      </vt:variant>
      <vt:variant>
        <vt:i4>5</vt:i4>
      </vt:variant>
      <vt:variant>
        <vt:lpwstr>https://login.consultant.ru/link/?req=doc&amp;base=LAW&amp;n=450824&amp;dst=108</vt:lpwstr>
      </vt:variant>
      <vt:variant>
        <vt:lpwstr/>
      </vt:variant>
      <vt:variant>
        <vt:i4>6619191</vt:i4>
      </vt:variant>
      <vt:variant>
        <vt:i4>6</vt:i4>
      </vt:variant>
      <vt:variant>
        <vt:i4>0</vt:i4>
      </vt:variant>
      <vt:variant>
        <vt:i4>5</vt:i4>
      </vt:variant>
      <vt:variant>
        <vt:lpwstr/>
      </vt:variant>
      <vt:variant>
        <vt:lpwstr>Par1550</vt:lpwstr>
      </vt:variant>
      <vt:variant>
        <vt:i4>6815798</vt:i4>
      </vt:variant>
      <vt:variant>
        <vt:i4>3</vt:i4>
      </vt:variant>
      <vt:variant>
        <vt:i4>0</vt:i4>
      </vt:variant>
      <vt:variant>
        <vt:i4>5</vt:i4>
      </vt:variant>
      <vt:variant>
        <vt:lpwstr/>
      </vt:variant>
      <vt:variant>
        <vt:lpwstr>Par1489</vt:lpwstr>
      </vt:variant>
      <vt:variant>
        <vt:i4>6815798</vt:i4>
      </vt:variant>
      <vt:variant>
        <vt:i4>0</vt:i4>
      </vt:variant>
      <vt:variant>
        <vt:i4>0</vt:i4>
      </vt:variant>
      <vt:variant>
        <vt:i4>5</vt:i4>
      </vt:variant>
      <vt:variant>
        <vt:lpwstr/>
      </vt:variant>
      <vt:variant>
        <vt:lpwstr>Par1489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Латыпова</cp:lastModifiedBy>
  <cp:revision>4</cp:revision>
  <cp:lastPrinted>2026-05-28T09:42:00Z</cp:lastPrinted>
  <dcterms:created xsi:type="dcterms:W3CDTF">2026-05-25T08:10:00Z</dcterms:created>
  <dcterms:modified xsi:type="dcterms:W3CDTF">2026-05-29T02:34:00Z</dcterms:modified>
</cp:coreProperties>
</file>