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ОБОСНОВАНИЕ НАЧАЛЬНОЙ (МАКСИМАЛЬНОЙ) ЦЕНЫ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связи с невозможностью применения для определения начальной (максимальной) цены контракта, цены контракта, заключаемого с единственным поставщиком, методов, указанных в части 1 статьи 22 Закона, заказчик вправе применить иные методы. Невозможность применения методов указанных в части 1 статьи 22 Закона, обусловлена тем, что на территории с. Агинское, Саянского района, Красноярского края, отсутствуют три и более потенциальных Исполнителя, оказывающих услугу по откачке и вывозу ЖБО с последующим водоотведением и очисткой сточных вод с территории «Заказчика». В связи с этим, цена определена в соответствии с ценовой информацией, предоставленной Исполнителем, готовым оказать услугу по откачке и вывозу ЖБО с последующим водоотведением и очисткой сточных вод с территории «Заказчика», на условиях договора.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Ценовая информация на Услугу и расчет НМЦК приведен в Таблице.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2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4"/>
        <w:gridCol w:w="3119"/>
        <w:gridCol w:w="1505"/>
        <w:gridCol w:w="992"/>
        <w:gridCol w:w="851"/>
        <w:gridCol w:w="2126"/>
        <w:gridCol w:w="1320"/>
      </w:tblGrid>
      <w:tr>
        <w:trPr>
          <w:trHeight w:val="64" w:hRule="atLeast"/>
        </w:trPr>
        <w:tc>
          <w:tcPr>
            <w:tcW w:w="102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РАСЧЕТ НМЦК</w:t>
            </w:r>
          </w:p>
        </w:tc>
      </w:tr>
      <w:tr>
        <w:trPr>
          <w:trHeight w:val="660" w:hRule="atLeast"/>
        </w:trPr>
        <w:tc>
          <w:tcPr>
            <w:tcW w:w="3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товара, услуги</w:t>
            </w:r>
          </w:p>
        </w:tc>
        <w:tc>
          <w:tcPr>
            <w:tcW w:w="15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ОКПД 2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Коммерческое предложение № 1</w:t>
            </w:r>
          </w:p>
        </w:tc>
        <w:tc>
          <w:tcPr>
            <w:tcW w:w="13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НМЦК</w:t>
            </w:r>
          </w:p>
        </w:tc>
      </w:tr>
      <w:tr>
        <w:trPr>
          <w:trHeight w:val="660" w:hRule="atLeast"/>
        </w:trPr>
        <w:tc>
          <w:tcPr>
            <w:tcW w:w="3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Цена без НДС (руб.)</w:t>
            </w:r>
          </w:p>
        </w:tc>
        <w:tc>
          <w:tcPr>
            <w:tcW w:w="1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Услуга по откачке и вывозу ЖБО с последующим водоотведением и очисткой сточных вод с территории «Заказчика»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37.00.12.110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350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35 000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>
        <w:trPr>
          <w:trHeight w:val="143" w:hRule="atLeast"/>
        </w:trPr>
        <w:tc>
          <w:tcPr>
            <w:tcW w:w="897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35 000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>
        <w:trPr>
          <w:trHeight w:val="459" w:hRule="atLeast"/>
        </w:trPr>
        <w:tc>
          <w:tcPr>
            <w:tcW w:w="102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 основании проведенного анализа рынка и расчетов НМЦК составляет 35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000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рублей 00 копеек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2070cc"/>
    <w:rPr/>
  </w:style>
  <w:style w:type="character" w:styleId="Style15" w:customStyle="1">
    <w:name w:val="Нижний колонтитул Знак"/>
    <w:basedOn w:val="DefaultParagraphFont"/>
    <w:uiPriority w:val="99"/>
    <w:qFormat/>
    <w:rsid w:val="002070cc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2070c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2070c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LibreOffice/25.2.3.2$Linux_X86_64 LibreOffice_project/520$Build-2</Application>
  <AppVersion>15.0000</AppVersion>
  <Pages>1</Pages>
  <Words>182</Words>
  <Characters>1108</Characters>
  <CharactersWithSpaces>1268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2026-02-06T07:20:00Z</dcterms:created>
  <dc:creator>radmin</dc:creator>
  <dc:description/>
  <dc:language>ru-RU</dc:language>
  <cp:lastModifiedBy/>
  <dcterms:modified xsi:type="dcterms:W3CDTF">2026-02-17T17:07:54Z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