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27C0AC5B" w:rsidR="00DD0E22" w:rsidRPr="009A5E47" w:rsidRDefault="0059419C" w:rsidP="00DD0E22">
      <w:pPr>
        <w:jc w:val="center"/>
        <w:rPr>
          <w:rFonts w:ascii="XO Thames" w:hAnsi="XO Thames"/>
          <w:b/>
        </w:rPr>
      </w:pPr>
      <w:r w:rsidRPr="009A5E47">
        <w:rPr>
          <w:rFonts w:ascii="XO Thames" w:hAnsi="XO Thames"/>
          <w:b/>
        </w:rPr>
        <w:t>ИКЗ</w:t>
      </w:r>
      <w:r w:rsidR="009A5E47" w:rsidRPr="009A5E47">
        <w:rPr>
          <w:rFonts w:ascii="XO Thames" w:hAnsi="XO Thames"/>
          <w:b/>
        </w:rPr>
        <w:t xml:space="preserve"> </w:t>
      </w:r>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3BA9D549"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F42415">
        <w:t>лакокрасочные материалы</w:t>
      </w:r>
      <w:r w:rsidR="00032701" w:rsidRPr="00451B6D">
        <w:t xml:space="preserve">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77777777"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w:t>
      </w:r>
      <w:r w:rsidR="00C07F74" w:rsidRPr="00451B6D">
        <w:lastRenderedPageBreak/>
        <w:t xml:space="preserve">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5D23F695"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8F15753"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55EA8B20"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 xml:space="preserve">Красноярский край, Кежемский </w:t>
      </w:r>
      <w:r w:rsidR="00F42415">
        <w:t>муниципальный округ</w:t>
      </w:r>
      <w:r w:rsidR="00E40C9D" w:rsidRPr="00451B6D">
        <w:t>,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.5. </w:t>
      </w:r>
      <w:r w:rsidR="007E36DD" w:rsidRPr="00451B6D">
        <w:t xml:space="preserve">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w:t>
      </w:r>
      <w:proofErr w:type="gramStart"/>
      <w:r w:rsidR="007E36DD" w:rsidRPr="00451B6D">
        <w:t>не поступление</w:t>
      </w:r>
      <w:proofErr w:type="gramEnd"/>
      <w:r w:rsidR="007E36DD" w:rsidRPr="00451B6D">
        <w:t xml:space="preserve">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64A39F4B" w:rsidR="00E40C9D" w:rsidRPr="00E40C9D" w:rsidRDefault="00F42415" w:rsidP="00E40C9D">
            <w:pPr>
              <w:suppressAutoHyphens/>
              <w:jc w:val="both"/>
              <w:rPr>
                <w:bCs/>
                <w:iCs/>
              </w:rPr>
            </w:pPr>
            <w:r>
              <w:rPr>
                <w:bCs/>
                <w:iCs/>
              </w:rPr>
              <w:t xml:space="preserve">ОКЦ №1 </w:t>
            </w:r>
            <w:proofErr w:type="spellStart"/>
            <w:r>
              <w:rPr>
                <w:bCs/>
                <w:iCs/>
              </w:rPr>
              <w:t>СибГУ</w:t>
            </w:r>
            <w:proofErr w:type="spellEnd"/>
            <w:r w:rsidRPr="00E40C9D">
              <w:rPr>
                <w:bCs/>
                <w:iCs/>
              </w:rPr>
              <w:t xml:space="preserve"> </w:t>
            </w:r>
            <w:r w:rsidR="00E40C9D" w:rsidRPr="00E40C9D">
              <w:rPr>
                <w:bCs/>
                <w:iCs/>
              </w:rPr>
              <w:t>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1E80B001" w14:textId="77777777" w:rsidR="00727DD8" w:rsidRPr="00DA6EDA" w:rsidRDefault="00727DD8" w:rsidP="00727DD8">
      <w:pPr>
        <w:jc w:val="right"/>
        <w:rPr>
          <w:rFonts w:ascii="XO Thames" w:hAnsi="XO Thames"/>
        </w:rPr>
      </w:pPr>
      <w:r w:rsidRPr="00DA6EDA">
        <w:rPr>
          <w:rFonts w:ascii="XO Thames" w:hAnsi="XO Thames"/>
        </w:rPr>
        <w:t>Приложение</w:t>
      </w:r>
    </w:p>
    <w:p w14:paraId="49ECE8C9" w14:textId="77777777" w:rsidR="00727DD8" w:rsidRPr="00DA6EDA" w:rsidRDefault="00727DD8" w:rsidP="00727DD8">
      <w:pPr>
        <w:tabs>
          <w:tab w:val="left" w:pos="7770"/>
        </w:tabs>
        <w:jc w:val="center"/>
        <w:rPr>
          <w:rFonts w:ascii="XO Thames" w:hAnsi="XO Thames"/>
        </w:rPr>
      </w:pPr>
      <w:r w:rsidRPr="00DA6EDA">
        <w:rPr>
          <w:rFonts w:ascii="XO Thames" w:hAnsi="XO Thames"/>
        </w:rPr>
        <w:t>Техническое задание</w:t>
      </w:r>
    </w:p>
    <w:p w14:paraId="20AB395E" w14:textId="77777777" w:rsidR="00727DD8" w:rsidRPr="00DA6EDA" w:rsidRDefault="00727DD8" w:rsidP="00727DD8">
      <w:pPr>
        <w:tabs>
          <w:tab w:val="left" w:pos="7770"/>
        </w:tabs>
        <w:rPr>
          <w:rFonts w:ascii="XO Thames" w:hAnsi="XO Thames"/>
          <w:b/>
        </w:rPr>
      </w:pPr>
      <w:r w:rsidRPr="00DA6EDA">
        <w:rPr>
          <w:rFonts w:ascii="XO Thames" w:hAnsi="XO Thames"/>
        </w:rPr>
        <w:t>1.</w:t>
      </w:r>
      <w:r w:rsidRPr="00DA6EDA">
        <w:rPr>
          <w:rFonts w:ascii="XO Thames" w:hAnsi="XO Thames"/>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365"/>
        <w:gridCol w:w="880"/>
        <w:gridCol w:w="850"/>
      </w:tblGrid>
      <w:tr w:rsidR="00727DD8" w:rsidRPr="00DA6EDA" w14:paraId="38E0D725" w14:textId="77777777" w:rsidTr="00670EC7">
        <w:trPr>
          <w:trHeight w:val="366"/>
        </w:trPr>
        <w:tc>
          <w:tcPr>
            <w:tcW w:w="486" w:type="dxa"/>
            <w:shd w:val="clear" w:color="auto" w:fill="auto"/>
          </w:tcPr>
          <w:p w14:paraId="63C49686" w14:textId="77777777" w:rsidR="00727DD8" w:rsidRPr="00DA6EDA" w:rsidRDefault="00727DD8" w:rsidP="00670EC7">
            <w:pPr>
              <w:tabs>
                <w:tab w:val="left" w:pos="7770"/>
              </w:tabs>
              <w:rPr>
                <w:rFonts w:ascii="XO Thames" w:hAnsi="XO Thames"/>
              </w:rPr>
            </w:pPr>
            <w:r w:rsidRPr="00DA6EDA">
              <w:rPr>
                <w:rFonts w:ascii="XO Thames" w:hAnsi="XO Thames"/>
              </w:rPr>
              <w:t>№ п/п</w:t>
            </w:r>
          </w:p>
        </w:tc>
        <w:tc>
          <w:tcPr>
            <w:tcW w:w="1636" w:type="dxa"/>
            <w:shd w:val="clear" w:color="auto" w:fill="auto"/>
          </w:tcPr>
          <w:p w14:paraId="07CF888C" w14:textId="77777777" w:rsidR="00727DD8" w:rsidRPr="00DA6EDA" w:rsidRDefault="00727DD8" w:rsidP="00670EC7">
            <w:pPr>
              <w:tabs>
                <w:tab w:val="left" w:pos="7770"/>
              </w:tabs>
              <w:rPr>
                <w:rFonts w:ascii="XO Thames" w:hAnsi="XO Thames"/>
              </w:rPr>
            </w:pPr>
            <w:r w:rsidRPr="00DA6EDA">
              <w:rPr>
                <w:rFonts w:ascii="XO Thames" w:hAnsi="XO Thames"/>
              </w:rPr>
              <w:t>Наименование товара</w:t>
            </w:r>
          </w:p>
        </w:tc>
        <w:tc>
          <w:tcPr>
            <w:tcW w:w="1559" w:type="dxa"/>
          </w:tcPr>
          <w:p w14:paraId="3FB60B9F" w14:textId="77777777" w:rsidR="00727DD8" w:rsidRPr="00DA6EDA" w:rsidRDefault="00727DD8" w:rsidP="00670EC7">
            <w:pPr>
              <w:tabs>
                <w:tab w:val="left" w:pos="7770"/>
              </w:tabs>
              <w:rPr>
                <w:rFonts w:ascii="XO Thames" w:hAnsi="XO Thames"/>
              </w:rPr>
            </w:pPr>
            <w:r w:rsidRPr="00DA6EDA">
              <w:rPr>
                <w:rFonts w:ascii="XO Thames" w:hAnsi="XO Thames"/>
              </w:rPr>
              <w:t>ОКПД2/КТРУ</w:t>
            </w:r>
          </w:p>
        </w:tc>
        <w:tc>
          <w:tcPr>
            <w:tcW w:w="4365" w:type="dxa"/>
            <w:shd w:val="clear" w:color="auto" w:fill="auto"/>
          </w:tcPr>
          <w:p w14:paraId="45E8A568" w14:textId="77777777" w:rsidR="00727DD8" w:rsidRPr="00DA6EDA" w:rsidRDefault="00727DD8" w:rsidP="00670EC7">
            <w:pPr>
              <w:tabs>
                <w:tab w:val="left" w:pos="7770"/>
              </w:tabs>
              <w:rPr>
                <w:rFonts w:ascii="XO Thames" w:hAnsi="XO Thames"/>
              </w:rPr>
            </w:pPr>
            <w:r w:rsidRPr="00DA6EDA">
              <w:rPr>
                <w:rFonts w:ascii="XO Thames" w:hAnsi="XO Thames"/>
              </w:rPr>
              <w:t>Характеристики Товара</w:t>
            </w:r>
          </w:p>
        </w:tc>
        <w:tc>
          <w:tcPr>
            <w:tcW w:w="880" w:type="dxa"/>
            <w:shd w:val="clear" w:color="auto" w:fill="auto"/>
          </w:tcPr>
          <w:p w14:paraId="091E6E09" w14:textId="77777777" w:rsidR="00727DD8" w:rsidRPr="00DA6EDA" w:rsidRDefault="00727DD8" w:rsidP="00670EC7">
            <w:pPr>
              <w:tabs>
                <w:tab w:val="left" w:pos="7770"/>
              </w:tabs>
              <w:rPr>
                <w:rFonts w:ascii="XO Thames" w:hAnsi="XO Thames"/>
              </w:rPr>
            </w:pPr>
            <w:proofErr w:type="spellStart"/>
            <w:proofErr w:type="gramStart"/>
            <w:r w:rsidRPr="00DA6EDA">
              <w:rPr>
                <w:rFonts w:ascii="XO Thames" w:hAnsi="XO Thames"/>
              </w:rPr>
              <w:t>Ед.изм</w:t>
            </w:r>
            <w:proofErr w:type="spellEnd"/>
            <w:proofErr w:type="gramEnd"/>
          </w:p>
        </w:tc>
        <w:tc>
          <w:tcPr>
            <w:tcW w:w="850" w:type="dxa"/>
            <w:shd w:val="clear" w:color="auto" w:fill="auto"/>
          </w:tcPr>
          <w:p w14:paraId="6F700E48" w14:textId="77777777" w:rsidR="00727DD8" w:rsidRPr="00DA6EDA" w:rsidRDefault="00727DD8" w:rsidP="00670EC7">
            <w:pPr>
              <w:tabs>
                <w:tab w:val="left" w:pos="7770"/>
              </w:tabs>
              <w:rPr>
                <w:rFonts w:ascii="XO Thames" w:hAnsi="XO Thames"/>
              </w:rPr>
            </w:pPr>
            <w:r w:rsidRPr="00DA6EDA">
              <w:rPr>
                <w:rFonts w:ascii="XO Thames" w:hAnsi="XO Thames"/>
              </w:rPr>
              <w:t>Кол-во</w:t>
            </w:r>
          </w:p>
        </w:tc>
      </w:tr>
      <w:tr w:rsidR="00727DD8" w:rsidRPr="00DA6EDA" w14:paraId="4A5F7DFA" w14:textId="77777777" w:rsidTr="00670EC7">
        <w:trPr>
          <w:trHeight w:val="168"/>
        </w:trPr>
        <w:tc>
          <w:tcPr>
            <w:tcW w:w="486" w:type="dxa"/>
            <w:shd w:val="clear" w:color="auto" w:fill="auto"/>
          </w:tcPr>
          <w:p w14:paraId="24AA6B01" w14:textId="77777777" w:rsidR="00727DD8" w:rsidRPr="00DA6EDA" w:rsidRDefault="00727DD8" w:rsidP="00670EC7">
            <w:pPr>
              <w:tabs>
                <w:tab w:val="left" w:pos="7770"/>
              </w:tabs>
              <w:rPr>
                <w:rFonts w:ascii="XO Thames" w:hAnsi="XO Thames"/>
              </w:rPr>
            </w:pPr>
            <w:r w:rsidRPr="00DA6EDA">
              <w:rPr>
                <w:rFonts w:ascii="XO Thames" w:hAnsi="XO Thames"/>
              </w:rPr>
              <w:t>1</w:t>
            </w:r>
          </w:p>
        </w:tc>
        <w:tc>
          <w:tcPr>
            <w:tcW w:w="1636" w:type="dxa"/>
            <w:tcBorders>
              <w:left w:val="single" w:sz="4" w:space="0" w:color="auto"/>
            </w:tcBorders>
            <w:vAlign w:val="center"/>
          </w:tcPr>
          <w:p w14:paraId="38D7C08F" w14:textId="77777777" w:rsidR="00727DD8" w:rsidRPr="00DA6EDA" w:rsidRDefault="00727DD8" w:rsidP="00670EC7">
            <w:pPr>
              <w:spacing w:line="216" w:lineRule="auto"/>
              <w:jc w:val="center"/>
              <w:rPr>
                <w:rFonts w:ascii="XO Thames" w:hAnsi="XO Thames"/>
              </w:rPr>
            </w:pPr>
            <w:r>
              <w:rPr>
                <w:rFonts w:ascii="XO Thames" w:hAnsi="XO Thames"/>
              </w:rPr>
              <w:t>Эмаль – ПФ 115</w:t>
            </w:r>
          </w:p>
        </w:tc>
        <w:tc>
          <w:tcPr>
            <w:tcW w:w="1559" w:type="dxa"/>
          </w:tcPr>
          <w:p w14:paraId="4802F475" w14:textId="77777777" w:rsidR="00727DD8" w:rsidRDefault="00727DD8" w:rsidP="00670EC7">
            <w:pPr>
              <w:spacing w:line="216" w:lineRule="auto"/>
              <w:jc w:val="center"/>
              <w:rPr>
                <w:rFonts w:ascii="XO Thames" w:hAnsi="XO Thames"/>
                <w:spacing w:val="-2"/>
              </w:rPr>
            </w:pPr>
          </w:p>
          <w:p w14:paraId="3469036C" w14:textId="77777777" w:rsidR="00727DD8" w:rsidRDefault="00727DD8" w:rsidP="00670EC7">
            <w:pPr>
              <w:spacing w:line="216" w:lineRule="auto"/>
              <w:jc w:val="center"/>
              <w:rPr>
                <w:rFonts w:ascii="XO Thames" w:hAnsi="XO Thames"/>
                <w:spacing w:val="-2"/>
              </w:rPr>
            </w:pPr>
          </w:p>
          <w:p w14:paraId="3BB514AF" w14:textId="77777777" w:rsidR="00727DD8" w:rsidRDefault="00727DD8" w:rsidP="00670EC7">
            <w:pPr>
              <w:spacing w:line="216" w:lineRule="auto"/>
              <w:jc w:val="center"/>
              <w:rPr>
                <w:rFonts w:ascii="XO Thames" w:hAnsi="XO Thames"/>
                <w:spacing w:val="-2"/>
              </w:rPr>
            </w:pPr>
          </w:p>
          <w:p w14:paraId="2CE75E3C" w14:textId="77777777" w:rsidR="00727DD8" w:rsidRDefault="00727DD8" w:rsidP="00670EC7">
            <w:pPr>
              <w:spacing w:line="216" w:lineRule="auto"/>
              <w:jc w:val="center"/>
              <w:rPr>
                <w:rFonts w:ascii="XO Thames" w:hAnsi="XO Thames"/>
                <w:spacing w:val="-2"/>
              </w:rPr>
            </w:pPr>
          </w:p>
          <w:p w14:paraId="4316E369" w14:textId="77777777" w:rsidR="00727DD8" w:rsidRDefault="00727DD8" w:rsidP="00670EC7">
            <w:pPr>
              <w:spacing w:line="216" w:lineRule="auto"/>
              <w:jc w:val="center"/>
              <w:rPr>
                <w:rFonts w:ascii="XO Thames" w:hAnsi="XO Thames"/>
                <w:spacing w:val="-2"/>
              </w:rPr>
            </w:pPr>
            <w:r w:rsidRPr="00E73DE4">
              <w:rPr>
                <w:rFonts w:ascii="XO Thames" w:hAnsi="XO Thames"/>
                <w:spacing w:val="-2"/>
              </w:rPr>
              <w:t>20.30.21.130</w:t>
            </w:r>
          </w:p>
          <w:p w14:paraId="601F1526" w14:textId="77777777" w:rsidR="00727DD8" w:rsidRDefault="00727DD8" w:rsidP="00670EC7">
            <w:pPr>
              <w:spacing w:line="216" w:lineRule="auto"/>
              <w:jc w:val="center"/>
              <w:rPr>
                <w:rFonts w:ascii="XO Thames" w:hAnsi="XO Thames"/>
                <w:spacing w:val="-2"/>
              </w:rPr>
            </w:pPr>
          </w:p>
          <w:p w14:paraId="237B4320" w14:textId="77777777" w:rsidR="00727DD8" w:rsidRDefault="00727DD8" w:rsidP="00670EC7">
            <w:pPr>
              <w:spacing w:line="216" w:lineRule="auto"/>
              <w:jc w:val="center"/>
              <w:rPr>
                <w:rFonts w:ascii="XO Thames" w:hAnsi="XO Thames"/>
                <w:spacing w:val="-2"/>
              </w:rPr>
            </w:pPr>
          </w:p>
          <w:p w14:paraId="4ACAE0D1" w14:textId="77777777" w:rsidR="00727DD8" w:rsidRDefault="00727DD8" w:rsidP="00670EC7">
            <w:pPr>
              <w:spacing w:line="216" w:lineRule="auto"/>
              <w:jc w:val="center"/>
              <w:rPr>
                <w:rFonts w:ascii="XO Thames" w:hAnsi="XO Thames"/>
                <w:spacing w:val="-2"/>
              </w:rPr>
            </w:pPr>
          </w:p>
          <w:p w14:paraId="641F829F" w14:textId="77777777" w:rsidR="00727DD8" w:rsidRDefault="00727DD8" w:rsidP="00670EC7">
            <w:pPr>
              <w:spacing w:line="216" w:lineRule="auto"/>
              <w:jc w:val="center"/>
              <w:rPr>
                <w:rFonts w:ascii="XO Thames" w:hAnsi="XO Thames"/>
                <w:spacing w:val="-2"/>
              </w:rPr>
            </w:pPr>
          </w:p>
          <w:p w14:paraId="27E2FFA8" w14:textId="77777777" w:rsidR="00727DD8" w:rsidRPr="00DA6EDA" w:rsidRDefault="00727DD8" w:rsidP="00670EC7">
            <w:pPr>
              <w:tabs>
                <w:tab w:val="left" w:pos="10490"/>
                <w:tab w:val="left" w:pos="10771"/>
              </w:tabs>
              <w:ind w:right="423"/>
              <w:rPr>
                <w:rFonts w:ascii="XO Thames" w:eastAsia="Calibri" w:hAnsi="XO Tha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5" w:type="dxa"/>
            <w:vAlign w:val="center"/>
          </w:tcPr>
          <w:p w14:paraId="4A76871A"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Основа: пентафталевая;</w:t>
            </w:r>
          </w:p>
          <w:p w14:paraId="4029DDB1"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Тип основы: ПФ;</w:t>
            </w:r>
          </w:p>
          <w:p w14:paraId="212AA2B3"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Применение по материалу: по дереву, по металлу;</w:t>
            </w:r>
          </w:p>
          <w:p w14:paraId="7BB066DE"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Блеск покрытия по фотоэлектрическому </w:t>
            </w:r>
            <w:proofErr w:type="spellStart"/>
            <w:r w:rsidRPr="007C0601">
              <w:rPr>
                <w:rFonts w:ascii="XO Thames" w:hAnsi="XO Thames"/>
                <w:color w:val="222222"/>
              </w:rPr>
              <w:t>блескомеру</w:t>
            </w:r>
            <w:proofErr w:type="spellEnd"/>
            <w:r w:rsidRPr="007C0601">
              <w:rPr>
                <w:rFonts w:ascii="XO Thames" w:hAnsi="XO Thames"/>
                <w:color w:val="222222"/>
              </w:rPr>
              <w:t>: 50%;</w:t>
            </w:r>
          </w:p>
          <w:p w14:paraId="39675B8B"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Условная вязкость: 80–120 с;</w:t>
            </w:r>
          </w:p>
          <w:p w14:paraId="4D2FB7F1"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Массовая доля нелетучих веществ: 62–68%;</w:t>
            </w:r>
          </w:p>
          <w:p w14:paraId="3AB0673A"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Степень </w:t>
            </w:r>
            <w:proofErr w:type="spellStart"/>
            <w:r w:rsidRPr="007C0601">
              <w:rPr>
                <w:rFonts w:ascii="XO Thames" w:hAnsi="XO Thames"/>
                <w:color w:val="222222"/>
              </w:rPr>
              <w:t>перетира</w:t>
            </w:r>
            <w:proofErr w:type="spellEnd"/>
            <w:r w:rsidRPr="007C0601">
              <w:rPr>
                <w:rFonts w:ascii="XO Thames" w:hAnsi="XO Thames"/>
                <w:color w:val="222222"/>
              </w:rPr>
              <w:t>: 25 мкм;</w:t>
            </w:r>
          </w:p>
          <w:p w14:paraId="1C74EB46" w14:textId="77777777" w:rsidR="00727DD8" w:rsidRPr="007C0601" w:rsidRDefault="00727DD8" w:rsidP="00670EC7">
            <w:pPr>
              <w:shd w:val="clear" w:color="auto" w:fill="FFFFFF"/>
              <w:rPr>
                <w:rFonts w:ascii="XO Thames" w:hAnsi="XO Thames"/>
                <w:color w:val="222222"/>
              </w:rPr>
            </w:pPr>
            <w:proofErr w:type="spellStart"/>
            <w:r w:rsidRPr="007C0601">
              <w:rPr>
                <w:rFonts w:ascii="XO Thames" w:hAnsi="XO Thames"/>
                <w:color w:val="222222"/>
              </w:rPr>
              <w:t>Укрывистость</w:t>
            </w:r>
            <w:proofErr w:type="spellEnd"/>
            <w:r w:rsidRPr="007C0601">
              <w:rPr>
                <w:rFonts w:ascii="XO Thames" w:hAnsi="XO Thames"/>
                <w:color w:val="222222"/>
              </w:rPr>
              <w:t xml:space="preserve"> высушенной плёнки: 100 г/м²;</w:t>
            </w:r>
          </w:p>
          <w:p w14:paraId="4C728FAE"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Эластичность плёнки при изгибе: 1 мм;</w:t>
            </w:r>
          </w:p>
          <w:p w14:paraId="61FEE957"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Прочность плёнки при ударе по прибору У-1: 40 см;</w:t>
            </w:r>
          </w:p>
          <w:p w14:paraId="0B4A945D"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Твёрдость плёнки по маятниковому прибору типа ТМЛ (маятник А): 0,1 </w:t>
            </w:r>
            <w:proofErr w:type="spellStart"/>
            <w:r w:rsidRPr="007C0601">
              <w:rPr>
                <w:rFonts w:ascii="XO Thames" w:hAnsi="XO Thames"/>
                <w:color w:val="222222"/>
              </w:rPr>
              <w:t>отн</w:t>
            </w:r>
            <w:proofErr w:type="spellEnd"/>
            <w:r w:rsidRPr="007C0601">
              <w:rPr>
                <w:rFonts w:ascii="XO Thames" w:hAnsi="XO Thames"/>
                <w:color w:val="222222"/>
              </w:rPr>
              <w:t xml:space="preserve">. </w:t>
            </w:r>
            <w:proofErr w:type="spellStart"/>
            <w:r w:rsidRPr="007C0601">
              <w:rPr>
                <w:rFonts w:ascii="XO Thames" w:hAnsi="XO Thames"/>
                <w:color w:val="222222"/>
              </w:rPr>
              <w:t>ед</w:t>
            </w:r>
            <w:proofErr w:type="spellEnd"/>
            <w:r w:rsidRPr="007C0601">
              <w:rPr>
                <w:rFonts w:ascii="XO Thames" w:hAnsi="XO Thames"/>
                <w:color w:val="222222"/>
              </w:rPr>
              <w:t>;</w:t>
            </w:r>
          </w:p>
          <w:p w14:paraId="472A5A86"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Адгезия плёнки: 1 балл;</w:t>
            </w:r>
          </w:p>
          <w:p w14:paraId="3EDF9CFF"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Время высыхания при температуре +20 °С: 24 ч;</w:t>
            </w:r>
          </w:p>
          <w:p w14:paraId="2396C612"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Расход на один слой: 150–200 г/м². </w:t>
            </w:r>
          </w:p>
          <w:p w14:paraId="6A395570"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Фасовка в емкости от </w:t>
            </w:r>
            <w:r>
              <w:rPr>
                <w:rFonts w:ascii="XO Thames" w:hAnsi="XO Thames"/>
                <w:color w:val="222222"/>
              </w:rPr>
              <w:t>10</w:t>
            </w:r>
            <w:r w:rsidRPr="007C0601">
              <w:rPr>
                <w:rFonts w:ascii="XO Thames" w:hAnsi="XO Thames"/>
                <w:color w:val="222222"/>
              </w:rPr>
              <w:t xml:space="preserve"> до </w:t>
            </w:r>
            <w:r>
              <w:rPr>
                <w:rFonts w:ascii="XO Thames" w:hAnsi="XO Thames"/>
                <w:color w:val="222222"/>
              </w:rPr>
              <w:t>25</w:t>
            </w:r>
            <w:r w:rsidRPr="007C0601">
              <w:rPr>
                <w:rFonts w:ascii="XO Thames" w:hAnsi="XO Thames"/>
                <w:color w:val="222222"/>
              </w:rPr>
              <w:t xml:space="preserve"> л/кг.</w:t>
            </w:r>
          </w:p>
          <w:p w14:paraId="348F8CAB" w14:textId="77777777" w:rsidR="00727DD8" w:rsidRPr="00DA6EDA" w:rsidRDefault="00727DD8" w:rsidP="00670EC7">
            <w:pPr>
              <w:shd w:val="clear" w:color="auto" w:fill="FFFFFF"/>
              <w:contextualSpacing/>
              <w:jc w:val="both"/>
              <w:rPr>
                <w:rFonts w:ascii="XO Thames" w:hAnsi="XO Thames"/>
              </w:rPr>
            </w:pPr>
            <w:r>
              <w:rPr>
                <w:rFonts w:ascii="XO Thames" w:hAnsi="XO Thames"/>
              </w:rPr>
              <w:t>Цвет: белый</w:t>
            </w:r>
          </w:p>
        </w:tc>
        <w:tc>
          <w:tcPr>
            <w:tcW w:w="880" w:type="dxa"/>
          </w:tcPr>
          <w:p w14:paraId="021453F1" w14:textId="77777777" w:rsidR="00727DD8" w:rsidRPr="00DA6EDA" w:rsidRDefault="00727DD8" w:rsidP="00670EC7">
            <w:pPr>
              <w:jc w:val="center"/>
              <w:rPr>
                <w:rFonts w:ascii="XO Thames" w:hAnsi="XO Thames"/>
              </w:rPr>
            </w:pPr>
            <w:r>
              <w:rPr>
                <w:rFonts w:ascii="XO Thames" w:hAnsi="XO Thames"/>
              </w:rPr>
              <w:t>кг</w:t>
            </w:r>
          </w:p>
        </w:tc>
        <w:tc>
          <w:tcPr>
            <w:tcW w:w="850" w:type="dxa"/>
            <w:shd w:val="clear" w:color="auto" w:fill="auto"/>
          </w:tcPr>
          <w:p w14:paraId="60E4F387" w14:textId="77777777" w:rsidR="00727DD8" w:rsidRPr="00DA6EDA" w:rsidRDefault="00727DD8" w:rsidP="00670EC7">
            <w:pPr>
              <w:tabs>
                <w:tab w:val="left" w:pos="7770"/>
              </w:tabs>
              <w:rPr>
                <w:rFonts w:ascii="XO Thames" w:hAnsi="XO Thames"/>
              </w:rPr>
            </w:pPr>
            <w:r>
              <w:rPr>
                <w:rFonts w:ascii="XO Thames" w:hAnsi="XO Thames"/>
                <w:sz w:val="20"/>
                <w:szCs w:val="20"/>
              </w:rPr>
              <w:t>300</w:t>
            </w:r>
          </w:p>
        </w:tc>
      </w:tr>
      <w:tr w:rsidR="00727DD8" w:rsidRPr="00DA6EDA" w14:paraId="00BBA5EB" w14:textId="77777777" w:rsidTr="00670EC7">
        <w:trPr>
          <w:trHeight w:val="168"/>
        </w:trPr>
        <w:tc>
          <w:tcPr>
            <w:tcW w:w="486" w:type="dxa"/>
            <w:shd w:val="clear" w:color="auto" w:fill="auto"/>
          </w:tcPr>
          <w:p w14:paraId="4C70BAEF" w14:textId="77777777" w:rsidR="00727DD8" w:rsidRPr="00DA6EDA" w:rsidRDefault="00727DD8" w:rsidP="00670EC7">
            <w:pPr>
              <w:tabs>
                <w:tab w:val="left" w:pos="7770"/>
              </w:tabs>
              <w:rPr>
                <w:rFonts w:ascii="XO Thames" w:hAnsi="XO Thames"/>
              </w:rPr>
            </w:pPr>
            <w:r w:rsidRPr="00DA6EDA">
              <w:rPr>
                <w:rFonts w:ascii="XO Thames" w:hAnsi="XO Thames"/>
              </w:rPr>
              <w:t>2</w:t>
            </w:r>
          </w:p>
        </w:tc>
        <w:tc>
          <w:tcPr>
            <w:tcW w:w="1636" w:type="dxa"/>
            <w:shd w:val="clear" w:color="auto" w:fill="auto"/>
            <w:vAlign w:val="center"/>
          </w:tcPr>
          <w:p w14:paraId="1BC037DF" w14:textId="77777777" w:rsidR="00727DD8" w:rsidRPr="00DA6EDA" w:rsidRDefault="00727DD8" w:rsidP="00670EC7">
            <w:pPr>
              <w:spacing w:line="216" w:lineRule="auto"/>
              <w:jc w:val="center"/>
              <w:rPr>
                <w:rFonts w:ascii="XO Thames" w:eastAsia="Calibri" w:hAnsi="XO Thames"/>
                <w:spacing w:val="-2"/>
              </w:rPr>
            </w:pPr>
            <w:r>
              <w:rPr>
                <w:rFonts w:ascii="XO Thames" w:hAnsi="XO Thames"/>
              </w:rPr>
              <w:t>Эмаль – ПФ 115</w:t>
            </w:r>
          </w:p>
        </w:tc>
        <w:tc>
          <w:tcPr>
            <w:tcW w:w="1559" w:type="dxa"/>
          </w:tcPr>
          <w:p w14:paraId="382C1FB5" w14:textId="77777777" w:rsidR="00727DD8" w:rsidRPr="00DA6EDA" w:rsidRDefault="00727DD8" w:rsidP="00670EC7">
            <w:pPr>
              <w:tabs>
                <w:tab w:val="left" w:pos="10490"/>
                <w:tab w:val="left" w:pos="10771"/>
              </w:tabs>
              <w:ind w:right="423"/>
              <w:rPr>
                <w:rFonts w:ascii="XO Thames" w:eastAsia="Calibri" w:hAnsi="XO Thames"/>
              </w:rPr>
            </w:pPr>
            <w:r w:rsidRPr="00E73DE4">
              <w:rPr>
                <w:rFonts w:ascii="XO Thames" w:eastAsia="Calibri" w:hAnsi="XO Thames"/>
              </w:rPr>
              <w:t>20.30.21.130</w:t>
            </w:r>
          </w:p>
        </w:tc>
        <w:tc>
          <w:tcPr>
            <w:tcW w:w="4365" w:type="dxa"/>
            <w:shd w:val="clear" w:color="auto" w:fill="auto"/>
            <w:vAlign w:val="center"/>
          </w:tcPr>
          <w:p w14:paraId="0FC9375A"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Основа: пентафталевая;</w:t>
            </w:r>
          </w:p>
          <w:p w14:paraId="355D2DF2"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Тип основы: ПФ;</w:t>
            </w:r>
          </w:p>
          <w:p w14:paraId="52B863DF"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Применение по материалу: по дереву, по металлу;</w:t>
            </w:r>
          </w:p>
          <w:p w14:paraId="06DC3C61"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Блеск покрытия по фотоэлектрическому </w:t>
            </w:r>
            <w:proofErr w:type="spellStart"/>
            <w:r w:rsidRPr="007C0601">
              <w:rPr>
                <w:rFonts w:ascii="XO Thames" w:hAnsi="XO Thames"/>
                <w:color w:val="222222"/>
              </w:rPr>
              <w:t>блескомеру</w:t>
            </w:r>
            <w:proofErr w:type="spellEnd"/>
            <w:r w:rsidRPr="007C0601">
              <w:rPr>
                <w:rFonts w:ascii="XO Thames" w:hAnsi="XO Thames"/>
                <w:color w:val="222222"/>
              </w:rPr>
              <w:t>: 50%;</w:t>
            </w:r>
          </w:p>
          <w:p w14:paraId="4A050AF6"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Условная вязкость: 80–120 с;</w:t>
            </w:r>
          </w:p>
          <w:p w14:paraId="3E826246"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Массовая доля нелетучих веществ: 62–68%;</w:t>
            </w:r>
          </w:p>
          <w:p w14:paraId="2B00E847"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Степень </w:t>
            </w:r>
            <w:proofErr w:type="spellStart"/>
            <w:r w:rsidRPr="007C0601">
              <w:rPr>
                <w:rFonts w:ascii="XO Thames" w:hAnsi="XO Thames"/>
                <w:color w:val="222222"/>
              </w:rPr>
              <w:t>перетира</w:t>
            </w:r>
            <w:proofErr w:type="spellEnd"/>
            <w:r w:rsidRPr="007C0601">
              <w:rPr>
                <w:rFonts w:ascii="XO Thames" w:hAnsi="XO Thames"/>
                <w:color w:val="222222"/>
              </w:rPr>
              <w:t>: 25 мкм;</w:t>
            </w:r>
          </w:p>
          <w:p w14:paraId="5CDBC542" w14:textId="77777777" w:rsidR="00727DD8" w:rsidRPr="007C0601" w:rsidRDefault="00727DD8" w:rsidP="00670EC7">
            <w:pPr>
              <w:shd w:val="clear" w:color="auto" w:fill="FFFFFF"/>
              <w:rPr>
                <w:rFonts w:ascii="XO Thames" w:hAnsi="XO Thames"/>
                <w:color w:val="222222"/>
              </w:rPr>
            </w:pPr>
            <w:proofErr w:type="spellStart"/>
            <w:r w:rsidRPr="007C0601">
              <w:rPr>
                <w:rFonts w:ascii="XO Thames" w:hAnsi="XO Thames"/>
                <w:color w:val="222222"/>
              </w:rPr>
              <w:t>Укрывистость</w:t>
            </w:r>
            <w:proofErr w:type="spellEnd"/>
            <w:r w:rsidRPr="007C0601">
              <w:rPr>
                <w:rFonts w:ascii="XO Thames" w:hAnsi="XO Thames"/>
                <w:color w:val="222222"/>
              </w:rPr>
              <w:t xml:space="preserve"> высушенной плёнки: 100 г/м²;</w:t>
            </w:r>
          </w:p>
          <w:p w14:paraId="762B4A2B"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Эластичность плёнки при изгибе: 1 мм;</w:t>
            </w:r>
          </w:p>
          <w:p w14:paraId="75C9419D"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Прочность плёнки при ударе по прибору У-1: 40 см;</w:t>
            </w:r>
          </w:p>
          <w:p w14:paraId="44E716C0"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Твёрдость плёнки по маятниковому прибору типа ТМЛ (маятник А): 0,1 </w:t>
            </w:r>
            <w:proofErr w:type="spellStart"/>
            <w:r w:rsidRPr="007C0601">
              <w:rPr>
                <w:rFonts w:ascii="XO Thames" w:hAnsi="XO Thames"/>
                <w:color w:val="222222"/>
              </w:rPr>
              <w:t>отн</w:t>
            </w:r>
            <w:proofErr w:type="spellEnd"/>
            <w:r w:rsidRPr="007C0601">
              <w:rPr>
                <w:rFonts w:ascii="XO Thames" w:hAnsi="XO Thames"/>
                <w:color w:val="222222"/>
              </w:rPr>
              <w:t xml:space="preserve">. </w:t>
            </w:r>
            <w:proofErr w:type="spellStart"/>
            <w:r w:rsidRPr="007C0601">
              <w:rPr>
                <w:rFonts w:ascii="XO Thames" w:hAnsi="XO Thames"/>
                <w:color w:val="222222"/>
              </w:rPr>
              <w:t>ед</w:t>
            </w:r>
            <w:proofErr w:type="spellEnd"/>
            <w:r w:rsidRPr="007C0601">
              <w:rPr>
                <w:rFonts w:ascii="XO Thames" w:hAnsi="XO Thames"/>
                <w:color w:val="222222"/>
              </w:rPr>
              <w:t>;</w:t>
            </w:r>
          </w:p>
          <w:p w14:paraId="7060A12F"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Адгезия плёнки: 1 балл;</w:t>
            </w:r>
          </w:p>
          <w:p w14:paraId="46147552"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Время высыхания при температуре +20 °С: 24 ч;</w:t>
            </w:r>
          </w:p>
          <w:p w14:paraId="19E59E56"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Расход на один слой: 150–200 г/м². </w:t>
            </w:r>
          </w:p>
          <w:p w14:paraId="18F81107"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Фасовка в емкости от </w:t>
            </w:r>
            <w:r>
              <w:rPr>
                <w:rFonts w:ascii="XO Thames" w:hAnsi="XO Thames"/>
                <w:color w:val="222222"/>
              </w:rPr>
              <w:t>10</w:t>
            </w:r>
            <w:r w:rsidRPr="007C0601">
              <w:rPr>
                <w:rFonts w:ascii="XO Thames" w:hAnsi="XO Thames"/>
                <w:color w:val="222222"/>
              </w:rPr>
              <w:t xml:space="preserve"> до </w:t>
            </w:r>
            <w:r>
              <w:rPr>
                <w:rFonts w:ascii="XO Thames" w:hAnsi="XO Thames"/>
                <w:color w:val="222222"/>
              </w:rPr>
              <w:t>25</w:t>
            </w:r>
            <w:r w:rsidRPr="007C0601">
              <w:rPr>
                <w:rFonts w:ascii="XO Thames" w:hAnsi="XO Thames"/>
                <w:color w:val="222222"/>
              </w:rPr>
              <w:t xml:space="preserve"> л/кг.</w:t>
            </w:r>
          </w:p>
          <w:p w14:paraId="7FB1ED77" w14:textId="77777777" w:rsidR="00727DD8" w:rsidRPr="00DA6EDA" w:rsidRDefault="00727DD8" w:rsidP="00670EC7">
            <w:pPr>
              <w:tabs>
                <w:tab w:val="left" w:pos="10490"/>
                <w:tab w:val="left" w:pos="10771"/>
              </w:tabs>
              <w:contextualSpacing/>
              <w:jc w:val="both"/>
              <w:rPr>
                <w:rFonts w:ascii="XO Thames" w:eastAsia="Calibri" w:hAnsi="XO Thames"/>
              </w:rPr>
            </w:pPr>
            <w:r>
              <w:rPr>
                <w:rFonts w:ascii="XO Thames" w:hAnsi="XO Thames"/>
              </w:rPr>
              <w:t>Цвет: серый</w:t>
            </w:r>
          </w:p>
        </w:tc>
        <w:tc>
          <w:tcPr>
            <w:tcW w:w="880" w:type="dxa"/>
            <w:shd w:val="clear" w:color="auto" w:fill="auto"/>
          </w:tcPr>
          <w:p w14:paraId="67EFE9B6" w14:textId="77777777" w:rsidR="00727DD8" w:rsidRPr="00DA6EDA" w:rsidRDefault="00727DD8" w:rsidP="00670EC7">
            <w:pPr>
              <w:tabs>
                <w:tab w:val="left" w:pos="7770"/>
              </w:tabs>
              <w:rPr>
                <w:rFonts w:ascii="XO Thames" w:hAnsi="XO Thames"/>
              </w:rPr>
            </w:pPr>
            <w:r>
              <w:rPr>
                <w:rFonts w:ascii="XO Thames" w:hAnsi="XO Thames"/>
              </w:rPr>
              <w:t>кг.</w:t>
            </w:r>
          </w:p>
        </w:tc>
        <w:tc>
          <w:tcPr>
            <w:tcW w:w="850" w:type="dxa"/>
            <w:shd w:val="clear" w:color="auto" w:fill="auto"/>
          </w:tcPr>
          <w:p w14:paraId="79E5D224" w14:textId="77777777" w:rsidR="00727DD8" w:rsidRPr="00DA6EDA" w:rsidRDefault="00727DD8" w:rsidP="00670EC7">
            <w:pPr>
              <w:tabs>
                <w:tab w:val="left" w:pos="7770"/>
              </w:tabs>
              <w:jc w:val="center"/>
              <w:rPr>
                <w:rFonts w:ascii="XO Thames" w:hAnsi="XO Thames"/>
              </w:rPr>
            </w:pPr>
            <w:r>
              <w:rPr>
                <w:rFonts w:ascii="XO Thames" w:hAnsi="XO Thames"/>
                <w:sz w:val="20"/>
                <w:szCs w:val="20"/>
              </w:rPr>
              <w:t>200</w:t>
            </w:r>
          </w:p>
        </w:tc>
      </w:tr>
      <w:tr w:rsidR="00727DD8" w:rsidRPr="00DA6EDA" w14:paraId="2F00FFAD" w14:textId="77777777" w:rsidTr="00670EC7">
        <w:trPr>
          <w:trHeight w:val="168"/>
        </w:trPr>
        <w:tc>
          <w:tcPr>
            <w:tcW w:w="486" w:type="dxa"/>
            <w:shd w:val="clear" w:color="auto" w:fill="auto"/>
          </w:tcPr>
          <w:p w14:paraId="39D8DF25" w14:textId="77777777" w:rsidR="00727DD8" w:rsidRPr="00DA6EDA" w:rsidRDefault="00727DD8" w:rsidP="00670EC7">
            <w:pPr>
              <w:tabs>
                <w:tab w:val="left" w:pos="7770"/>
              </w:tabs>
              <w:rPr>
                <w:rFonts w:ascii="XO Thames" w:hAnsi="XO Thames"/>
              </w:rPr>
            </w:pPr>
            <w:r>
              <w:rPr>
                <w:rFonts w:ascii="XO Thames" w:hAnsi="XO Thames"/>
              </w:rPr>
              <w:t>3</w:t>
            </w:r>
          </w:p>
        </w:tc>
        <w:tc>
          <w:tcPr>
            <w:tcW w:w="1636" w:type="dxa"/>
            <w:shd w:val="clear" w:color="auto" w:fill="auto"/>
            <w:vAlign w:val="center"/>
          </w:tcPr>
          <w:p w14:paraId="4FF55FD0" w14:textId="77777777" w:rsidR="00727DD8" w:rsidRDefault="00727DD8" w:rsidP="00670EC7">
            <w:pPr>
              <w:spacing w:line="216" w:lineRule="auto"/>
              <w:jc w:val="center"/>
              <w:rPr>
                <w:rFonts w:ascii="XO Thames" w:hAnsi="XO Thames"/>
              </w:rPr>
            </w:pPr>
            <w:r>
              <w:rPr>
                <w:rFonts w:ascii="XO Thames" w:hAnsi="XO Thames"/>
              </w:rPr>
              <w:t>Эмаль – ПФ 115</w:t>
            </w:r>
          </w:p>
        </w:tc>
        <w:tc>
          <w:tcPr>
            <w:tcW w:w="1559" w:type="dxa"/>
          </w:tcPr>
          <w:p w14:paraId="13699DE9" w14:textId="77777777" w:rsidR="00727DD8" w:rsidRPr="00DA6EDA" w:rsidRDefault="00727DD8" w:rsidP="00670EC7">
            <w:pPr>
              <w:tabs>
                <w:tab w:val="left" w:pos="10490"/>
                <w:tab w:val="left" w:pos="10771"/>
              </w:tabs>
              <w:ind w:right="423"/>
              <w:rPr>
                <w:rFonts w:ascii="XO Thames" w:eastAsia="Calibri" w:hAnsi="XO Thames"/>
              </w:rPr>
            </w:pPr>
            <w:r w:rsidRPr="00E73DE4">
              <w:rPr>
                <w:rFonts w:ascii="XO Thames" w:eastAsia="Calibri" w:hAnsi="XO Thames"/>
              </w:rPr>
              <w:t>20.30.21.130</w:t>
            </w:r>
          </w:p>
        </w:tc>
        <w:tc>
          <w:tcPr>
            <w:tcW w:w="4365" w:type="dxa"/>
            <w:shd w:val="clear" w:color="auto" w:fill="auto"/>
            <w:vAlign w:val="center"/>
          </w:tcPr>
          <w:p w14:paraId="55DBA3F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Основа: пентафталевая;</w:t>
            </w:r>
          </w:p>
          <w:p w14:paraId="662E675D"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Тип основы: ПФ;</w:t>
            </w:r>
          </w:p>
          <w:p w14:paraId="1D4047CF"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Применение по материалу: по дереву, по металлу;</w:t>
            </w:r>
          </w:p>
          <w:p w14:paraId="460F8EB0"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Блеск покрытия по фотоэлектрическому </w:t>
            </w:r>
            <w:proofErr w:type="spellStart"/>
            <w:r w:rsidRPr="007C0601">
              <w:rPr>
                <w:rFonts w:ascii="XO Thames" w:hAnsi="XO Thames"/>
                <w:color w:val="222222"/>
              </w:rPr>
              <w:t>блескомеру</w:t>
            </w:r>
            <w:proofErr w:type="spellEnd"/>
            <w:r w:rsidRPr="007C0601">
              <w:rPr>
                <w:rFonts w:ascii="XO Thames" w:hAnsi="XO Thames"/>
                <w:color w:val="222222"/>
              </w:rPr>
              <w:t>: 50%;</w:t>
            </w:r>
          </w:p>
          <w:p w14:paraId="5DE1E282"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Условная вязкость: 80–120 с;</w:t>
            </w:r>
          </w:p>
          <w:p w14:paraId="3DBB76A2"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Массовая доля нелетучих веществ: 62–68%;</w:t>
            </w:r>
          </w:p>
          <w:p w14:paraId="5BC303C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Степень </w:t>
            </w:r>
            <w:proofErr w:type="spellStart"/>
            <w:r w:rsidRPr="007C0601">
              <w:rPr>
                <w:rFonts w:ascii="XO Thames" w:hAnsi="XO Thames"/>
                <w:color w:val="222222"/>
              </w:rPr>
              <w:t>перетира</w:t>
            </w:r>
            <w:proofErr w:type="spellEnd"/>
            <w:r w:rsidRPr="007C0601">
              <w:rPr>
                <w:rFonts w:ascii="XO Thames" w:hAnsi="XO Thames"/>
                <w:color w:val="222222"/>
              </w:rPr>
              <w:t>: 25 мкм;</w:t>
            </w:r>
          </w:p>
          <w:p w14:paraId="6375152D" w14:textId="77777777" w:rsidR="00727DD8" w:rsidRPr="007C0601" w:rsidRDefault="00727DD8" w:rsidP="00670EC7">
            <w:pPr>
              <w:shd w:val="clear" w:color="auto" w:fill="FFFFFF"/>
              <w:rPr>
                <w:rFonts w:ascii="XO Thames" w:hAnsi="XO Thames"/>
                <w:color w:val="222222"/>
              </w:rPr>
            </w:pPr>
            <w:proofErr w:type="spellStart"/>
            <w:r w:rsidRPr="007C0601">
              <w:rPr>
                <w:rFonts w:ascii="XO Thames" w:hAnsi="XO Thames"/>
                <w:color w:val="222222"/>
              </w:rPr>
              <w:t>Укрывистость</w:t>
            </w:r>
            <w:proofErr w:type="spellEnd"/>
            <w:r w:rsidRPr="007C0601">
              <w:rPr>
                <w:rFonts w:ascii="XO Thames" w:hAnsi="XO Thames"/>
                <w:color w:val="222222"/>
              </w:rPr>
              <w:t xml:space="preserve"> высушенной плёнки: 100 г/м²;</w:t>
            </w:r>
          </w:p>
          <w:p w14:paraId="1DBA536A"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Эластичность плёнки при изгибе: 1 мм;</w:t>
            </w:r>
          </w:p>
          <w:p w14:paraId="101ECAD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Прочность плёнки при ударе по прибору У-1: 40 см;</w:t>
            </w:r>
          </w:p>
          <w:p w14:paraId="0858A94C"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Твёрдость плёнки по маятниковому прибору типа ТМЛ (маятник А): 0,1 </w:t>
            </w:r>
            <w:proofErr w:type="spellStart"/>
            <w:r w:rsidRPr="007C0601">
              <w:rPr>
                <w:rFonts w:ascii="XO Thames" w:hAnsi="XO Thames"/>
                <w:color w:val="222222"/>
              </w:rPr>
              <w:t>отн</w:t>
            </w:r>
            <w:proofErr w:type="spellEnd"/>
            <w:r w:rsidRPr="007C0601">
              <w:rPr>
                <w:rFonts w:ascii="XO Thames" w:hAnsi="XO Thames"/>
                <w:color w:val="222222"/>
              </w:rPr>
              <w:t xml:space="preserve">. </w:t>
            </w:r>
            <w:proofErr w:type="spellStart"/>
            <w:r w:rsidRPr="007C0601">
              <w:rPr>
                <w:rFonts w:ascii="XO Thames" w:hAnsi="XO Thames"/>
                <w:color w:val="222222"/>
              </w:rPr>
              <w:t>ед</w:t>
            </w:r>
            <w:proofErr w:type="spellEnd"/>
            <w:r w:rsidRPr="007C0601">
              <w:rPr>
                <w:rFonts w:ascii="XO Thames" w:hAnsi="XO Thames"/>
                <w:color w:val="222222"/>
              </w:rPr>
              <w:t>;</w:t>
            </w:r>
          </w:p>
          <w:p w14:paraId="4C638081"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Адгезия плёнки: 1 балл;</w:t>
            </w:r>
          </w:p>
          <w:p w14:paraId="2045C20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Время высыхания при температуре +20 °С: 24 ч;</w:t>
            </w:r>
          </w:p>
          <w:p w14:paraId="2F319FB3"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Расход на один слой: 150–200 г/м². </w:t>
            </w:r>
          </w:p>
          <w:p w14:paraId="1DC853FF"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Фасовка в емкости от </w:t>
            </w:r>
            <w:r>
              <w:rPr>
                <w:rFonts w:ascii="XO Thames" w:hAnsi="XO Thames"/>
                <w:color w:val="222222"/>
              </w:rPr>
              <w:t>10</w:t>
            </w:r>
            <w:r w:rsidRPr="007C0601">
              <w:rPr>
                <w:rFonts w:ascii="XO Thames" w:hAnsi="XO Thames"/>
                <w:color w:val="222222"/>
              </w:rPr>
              <w:t xml:space="preserve"> до </w:t>
            </w:r>
            <w:r>
              <w:rPr>
                <w:rFonts w:ascii="XO Thames" w:hAnsi="XO Thames"/>
                <w:color w:val="222222"/>
              </w:rPr>
              <w:t>25</w:t>
            </w:r>
            <w:r w:rsidRPr="007C0601">
              <w:rPr>
                <w:rFonts w:ascii="XO Thames" w:hAnsi="XO Thames"/>
                <w:color w:val="222222"/>
              </w:rPr>
              <w:t xml:space="preserve"> л/кг.</w:t>
            </w:r>
          </w:p>
          <w:p w14:paraId="294B196E" w14:textId="77777777" w:rsidR="00727DD8" w:rsidRPr="00B20DC2" w:rsidRDefault="00727DD8" w:rsidP="00670EC7">
            <w:pPr>
              <w:shd w:val="clear" w:color="auto" w:fill="FFFFFF"/>
              <w:rPr>
                <w:rFonts w:ascii="XO Thames" w:hAnsi="XO Thames"/>
                <w:color w:val="222222"/>
              </w:rPr>
            </w:pPr>
            <w:r>
              <w:rPr>
                <w:rFonts w:ascii="XO Thames" w:hAnsi="XO Thames"/>
              </w:rPr>
              <w:t>Цвет: синий</w:t>
            </w:r>
          </w:p>
        </w:tc>
        <w:tc>
          <w:tcPr>
            <w:tcW w:w="880" w:type="dxa"/>
            <w:shd w:val="clear" w:color="auto" w:fill="auto"/>
          </w:tcPr>
          <w:p w14:paraId="411B68DA" w14:textId="77777777" w:rsidR="00727DD8" w:rsidRDefault="00727DD8" w:rsidP="00670EC7">
            <w:pPr>
              <w:tabs>
                <w:tab w:val="left" w:pos="7770"/>
              </w:tabs>
              <w:rPr>
                <w:rFonts w:ascii="XO Thames" w:hAnsi="XO Thames"/>
              </w:rPr>
            </w:pPr>
            <w:r>
              <w:rPr>
                <w:rFonts w:ascii="XO Thames" w:hAnsi="XO Thames"/>
              </w:rPr>
              <w:t>кг.</w:t>
            </w:r>
          </w:p>
        </w:tc>
        <w:tc>
          <w:tcPr>
            <w:tcW w:w="850" w:type="dxa"/>
            <w:shd w:val="clear" w:color="auto" w:fill="auto"/>
          </w:tcPr>
          <w:p w14:paraId="53924F82" w14:textId="77777777" w:rsidR="00727DD8" w:rsidRDefault="00727DD8" w:rsidP="00670EC7">
            <w:pPr>
              <w:tabs>
                <w:tab w:val="left" w:pos="7770"/>
              </w:tabs>
              <w:jc w:val="center"/>
              <w:rPr>
                <w:rFonts w:ascii="XO Thames" w:hAnsi="XO Thames"/>
                <w:sz w:val="20"/>
                <w:szCs w:val="20"/>
              </w:rPr>
            </w:pPr>
            <w:r>
              <w:rPr>
                <w:rFonts w:ascii="XO Thames" w:hAnsi="XO Thames"/>
                <w:sz w:val="20"/>
                <w:szCs w:val="20"/>
              </w:rPr>
              <w:t>250</w:t>
            </w:r>
          </w:p>
        </w:tc>
      </w:tr>
      <w:tr w:rsidR="00727DD8" w:rsidRPr="00DA6EDA" w14:paraId="2C535CFA" w14:textId="77777777" w:rsidTr="00670EC7">
        <w:trPr>
          <w:trHeight w:val="168"/>
        </w:trPr>
        <w:tc>
          <w:tcPr>
            <w:tcW w:w="486" w:type="dxa"/>
            <w:shd w:val="clear" w:color="auto" w:fill="auto"/>
          </w:tcPr>
          <w:p w14:paraId="545D5455" w14:textId="77777777" w:rsidR="00727DD8" w:rsidRPr="00DA6EDA" w:rsidRDefault="00727DD8" w:rsidP="00670EC7">
            <w:pPr>
              <w:tabs>
                <w:tab w:val="left" w:pos="7770"/>
              </w:tabs>
              <w:rPr>
                <w:rFonts w:ascii="XO Thames" w:hAnsi="XO Thames"/>
              </w:rPr>
            </w:pPr>
            <w:r>
              <w:rPr>
                <w:rFonts w:ascii="XO Thames" w:hAnsi="XO Thames"/>
              </w:rPr>
              <w:t>4</w:t>
            </w:r>
          </w:p>
        </w:tc>
        <w:tc>
          <w:tcPr>
            <w:tcW w:w="1636" w:type="dxa"/>
            <w:shd w:val="clear" w:color="auto" w:fill="auto"/>
            <w:vAlign w:val="center"/>
          </w:tcPr>
          <w:p w14:paraId="1B791B78" w14:textId="77777777" w:rsidR="00727DD8" w:rsidRDefault="00727DD8" w:rsidP="00670EC7">
            <w:pPr>
              <w:spacing w:line="216" w:lineRule="auto"/>
              <w:jc w:val="center"/>
              <w:rPr>
                <w:rFonts w:ascii="XO Thames" w:hAnsi="XO Thames"/>
              </w:rPr>
            </w:pPr>
            <w:r>
              <w:rPr>
                <w:rFonts w:ascii="XO Thames" w:hAnsi="XO Thames"/>
              </w:rPr>
              <w:t>Эмаль – ПФ 115</w:t>
            </w:r>
          </w:p>
        </w:tc>
        <w:tc>
          <w:tcPr>
            <w:tcW w:w="1559" w:type="dxa"/>
          </w:tcPr>
          <w:p w14:paraId="101F953A" w14:textId="77777777" w:rsidR="00727DD8" w:rsidRPr="00DA6EDA" w:rsidRDefault="00727DD8" w:rsidP="00670EC7">
            <w:pPr>
              <w:tabs>
                <w:tab w:val="left" w:pos="10490"/>
                <w:tab w:val="left" w:pos="10771"/>
              </w:tabs>
              <w:ind w:right="423"/>
              <w:rPr>
                <w:rFonts w:ascii="XO Thames" w:eastAsia="Calibri" w:hAnsi="XO Thames"/>
              </w:rPr>
            </w:pPr>
            <w:r w:rsidRPr="00E73DE4">
              <w:rPr>
                <w:rFonts w:ascii="XO Thames" w:eastAsia="Calibri" w:hAnsi="XO Thames"/>
              </w:rPr>
              <w:t>20.30.21.130</w:t>
            </w:r>
          </w:p>
        </w:tc>
        <w:tc>
          <w:tcPr>
            <w:tcW w:w="4365" w:type="dxa"/>
            <w:shd w:val="clear" w:color="auto" w:fill="auto"/>
            <w:vAlign w:val="center"/>
          </w:tcPr>
          <w:p w14:paraId="26AC8240"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Основа: пентафталевая;</w:t>
            </w:r>
          </w:p>
          <w:p w14:paraId="430DA33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Тип основы: ПФ;</w:t>
            </w:r>
          </w:p>
          <w:p w14:paraId="7D3B909A"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Применение по материалу: по дереву, по металлу;</w:t>
            </w:r>
          </w:p>
          <w:p w14:paraId="71276E6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Блеск покрытия по фотоэлектрическому </w:t>
            </w:r>
            <w:proofErr w:type="spellStart"/>
            <w:r w:rsidRPr="007C0601">
              <w:rPr>
                <w:rFonts w:ascii="XO Thames" w:hAnsi="XO Thames"/>
                <w:color w:val="222222"/>
              </w:rPr>
              <w:t>блескомеру</w:t>
            </w:r>
            <w:proofErr w:type="spellEnd"/>
            <w:r w:rsidRPr="007C0601">
              <w:rPr>
                <w:rFonts w:ascii="XO Thames" w:hAnsi="XO Thames"/>
                <w:color w:val="222222"/>
              </w:rPr>
              <w:t>: 50%;</w:t>
            </w:r>
          </w:p>
          <w:p w14:paraId="10C3A5C3"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Условная вязкость: 80–120 с;</w:t>
            </w:r>
          </w:p>
          <w:p w14:paraId="3CBAE7CE"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Массовая доля нелетучих веществ: 62–68%;</w:t>
            </w:r>
          </w:p>
          <w:p w14:paraId="695BABFD"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Степень </w:t>
            </w:r>
            <w:proofErr w:type="spellStart"/>
            <w:r w:rsidRPr="007C0601">
              <w:rPr>
                <w:rFonts w:ascii="XO Thames" w:hAnsi="XO Thames"/>
                <w:color w:val="222222"/>
              </w:rPr>
              <w:t>перетира</w:t>
            </w:r>
            <w:proofErr w:type="spellEnd"/>
            <w:r w:rsidRPr="007C0601">
              <w:rPr>
                <w:rFonts w:ascii="XO Thames" w:hAnsi="XO Thames"/>
                <w:color w:val="222222"/>
              </w:rPr>
              <w:t>: 25 мкм;</w:t>
            </w:r>
          </w:p>
          <w:p w14:paraId="7CE20729" w14:textId="77777777" w:rsidR="00727DD8" w:rsidRPr="007C0601" w:rsidRDefault="00727DD8" w:rsidP="00670EC7">
            <w:pPr>
              <w:shd w:val="clear" w:color="auto" w:fill="FFFFFF"/>
              <w:rPr>
                <w:rFonts w:ascii="XO Thames" w:hAnsi="XO Thames"/>
                <w:color w:val="222222"/>
              </w:rPr>
            </w:pPr>
            <w:proofErr w:type="spellStart"/>
            <w:r w:rsidRPr="007C0601">
              <w:rPr>
                <w:rFonts w:ascii="XO Thames" w:hAnsi="XO Thames"/>
                <w:color w:val="222222"/>
              </w:rPr>
              <w:t>Укрывистость</w:t>
            </w:r>
            <w:proofErr w:type="spellEnd"/>
            <w:r w:rsidRPr="007C0601">
              <w:rPr>
                <w:rFonts w:ascii="XO Thames" w:hAnsi="XO Thames"/>
                <w:color w:val="222222"/>
              </w:rPr>
              <w:t xml:space="preserve"> высушенной плёнки: 100 г/м²;</w:t>
            </w:r>
          </w:p>
          <w:p w14:paraId="0639B293"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Эластичность плёнки при изгибе: 1 мм;</w:t>
            </w:r>
          </w:p>
          <w:p w14:paraId="6E845C7C"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Прочность плёнки при ударе по прибору У-1: 40 см;</w:t>
            </w:r>
          </w:p>
          <w:p w14:paraId="66DCEBE5"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Твёрдость плёнки по маятниковому прибору типа ТМЛ (маятник А): 0,1 </w:t>
            </w:r>
            <w:proofErr w:type="spellStart"/>
            <w:r w:rsidRPr="007C0601">
              <w:rPr>
                <w:rFonts w:ascii="XO Thames" w:hAnsi="XO Thames"/>
                <w:color w:val="222222"/>
              </w:rPr>
              <w:t>отн</w:t>
            </w:r>
            <w:proofErr w:type="spellEnd"/>
            <w:r w:rsidRPr="007C0601">
              <w:rPr>
                <w:rFonts w:ascii="XO Thames" w:hAnsi="XO Thames"/>
                <w:color w:val="222222"/>
              </w:rPr>
              <w:t xml:space="preserve">. </w:t>
            </w:r>
            <w:proofErr w:type="spellStart"/>
            <w:r w:rsidRPr="007C0601">
              <w:rPr>
                <w:rFonts w:ascii="XO Thames" w:hAnsi="XO Thames"/>
                <w:color w:val="222222"/>
              </w:rPr>
              <w:t>ед</w:t>
            </w:r>
            <w:proofErr w:type="spellEnd"/>
            <w:r w:rsidRPr="007C0601">
              <w:rPr>
                <w:rFonts w:ascii="XO Thames" w:hAnsi="XO Thames"/>
                <w:color w:val="222222"/>
              </w:rPr>
              <w:t>;</w:t>
            </w:r>
          </w:p>
          <w:p w14:paraId="44528AEE"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Адгезия плёнки: 1 балл;</w:t>
            </w:r>
          </w:p>
          <w:p w14:paraId="2DA8A507"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Время высыхания при температуре +20 °С: 24 ч;</w:t>
            </w:r>
          </w:p>
          <w:p w14:paraId="39CFCBD8"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Расход на один слой: 150–200 г/м². </w:t>
            </w:r>
          </w:p>
          <w:p w14:paraId="73CBF030"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Фасовка в емкости от </w:t>
            </w:r>
            <w:r>
              <w:rPr>
                <w:rFonts w:ascii="XO Thames" w:hAnsi="XO Thames"/>
                <w:color w:val="222222"/>
              </w:rPr>
              <w:t>10</w:t>
            </w:r>
            <w:r w:rsidRPr="007C0601">
              <w:rPr>
                <w:rFonts w:ascii="XO Thames" w:hAnsi="XO Thames"/>
                <w:color w:val="222222"/>
              </w:rPr>
              <w:t xml:space="preserve"> до </w:t>
            </w:r>
            <w:r>
              <w:rPr>
                <w:rFonts w:ascii="XO Thames" w:hAnsi="XO Thames"/>
                <w:color w:val="222222"/>
              </w:rPr>
              <w:t>25</w:t>
            </w:r>
            <w:r w:rsidRPr="007C0601">
              <w:rPr>
                <w:rFonts w:ascii="XO Thames" w:hAnsi="XO Thames"/>
                <w:color w:val="222222"/>
              </w:rPr>
              <w:t xml:space="preserve"> л/кг.</w:t>
            </w:r>
          </w:p>
          <w:p w14:paraId="71CA4FA8" w14:textId="77777777" w:rsidR="00727DD8" w:rsidRPr="00B20DC2" w:rsidRDefault="00727DD8" w:rsidP="00670EC7">
            <w:pPr>
              <w:shd w:val="clear" w:color="auto" w:fill="FFFFFF"/>
              <w:rPr>
                <w:rFonts w:ascii="XO Thames" w:hAnsi="XO Thames"/>
                <w:color w:val="222222"/>
              </w:rPr>
            </w:pPr>
            <w:r>
              <w:rPr>
                <w:rFonts w:ascii="XO Thames" w:hAnsi="XO Thames"/>
              </w:rPr>
              <w:t>Цвет: красный</w:t>
            </w:r>
          </w:p>
        </w:tc>
        <w:tc>
          <w:tcPr>
            <w:tcW w:w="880" w:type="dxa"/>
            <w:shd w:val="clear" w:color="auto" w:fill="auto"/>
          </w:tcPr>
          <w:p w14:paraId="795EC15C" w14:textId="77777777" w:rsidR="00727DD8" w:rsidRDefault="00727DD8" w:rsidP="00670EC7">
            <w:pPr>
              <w:tabs>
                <w:tab w:val="left" w:pos="7770"/>
              </w:tabs>
              <w:rPr>
                <w:rFonts w:ascii="XO Thames" w:hAnsi="XO Thames"/>
              </w:rPr>
            </w:pPr>
            <w:r>
              <w:rPr>
                <w:rFonts w:ascii="XO Thames" w:hAnsi="XO Thames"/>
              </w:rPr>
              <w:t>кг.</w:t>
            </w:r>
          </w:p>
        </w:tc>
        <w:tc>
          <w:tcPr>
            <w:tcW w:w="850" w:type="dxa"/>
            <w:shd w:val="clear" w:color="auto" w:fill="auto"/>
          </w:tcPr>
          <w:p w14:paraId="432CE4D3" w14:textId="77777777" w:rsidR="00727DD8" w:rsidRDefault="00727DD8" w:rsidP="00670EC7">
            <w:pPr>
              <w:tabs>
                <w:tab w:val="left" w:pos="7770"/>
              </w:tabs>
              <w:jc w:val="center"/>
              <w:rPr>
                <w:rFonts w:ascii="XO Thames" w:hAnsi="XO Thames"/>
                <w:sz w:val="20"/>
                <w:szCs w:val="20"/>
              </w:rPr>
            </w:pPr>
            <w:r>
              <w:rPr>
                <w:rFonts w:ascii="XO Thames" w:hAnsi="XO Thames"/>
                <w:sz w:val="20"/>
                <w:szCs w:val="20"/>
              </w:rPr>
              <w:t>250</w:t>
            </w:r>
          </w:p>
        </w:tc>
      </w:tr>
      <w:tr w:rsidR="00727DD8" w:rsidRPr="00DA6EDA" w14:paraId="5C1A648D" w14:textId="77777777" w:rsidTr="00670EC7">
        <w:trPr>
          <w:trHeight w:val="168"/>
        </w:trPr>
        <w:tc>
          <w:tcPr>
            <w:tcW w:w="486" w:type="dxa"/>
            <w:shd w:val="clear" w:color="auto" w:fill="auto"/>
          </w:tcPr>
          <w:p w14:paraId="1522B2FF" w14:textId="77777777" w:rsidR="00727DD8" w:rsidRPr="00DA6EDA" w:rsidRDefault="00727DD8" w:rsidP="00670EC7">
            <w:pPr>
              <w:tabs>
                <w:tab w:val="left" w:pos="7770"/>
              </w:tabs>
              <w:rPr>
                <w:rFonts w:ascii="XO Thames" w:hAnsi="XO Thames"/>
              </w:rPr>
            </w:pPr>
            <w:r>
              <w:rPr>
                <w:rFonts w:ascii="XO Thames" w:hAnsi="XO Thames"/>
              </w:rPr>
              <w:t>5</w:t>
            </w:r>
          </w:p>
        </w:tc>
        <w:tc>
          <w:tcPr>
            <w:tcW w:w="1636" w:type="dxa"/>
            <w:shd w:val="clear" w:color="auto" w:fill="auto"/>
            <w:vAlign w:val="center"/>
          </w:tcPr>
          <w:p w14:paraId="6F39A1BF" w14:textId="77777777" w:rsidR="00727DD8" w:rsidRDefault="00727DD8" w:rsidP="00670EC7">
            <w:pPr>
              <w:spacing w:line="216" w:lineRule="auto"/>
              <w:jc w:val="center"/>
              <w:rPr>
                <w:rFonts w:ascii="XO Thames" w:hAnsi="XO Thames"/>
              </w:rPr>
            </w:pPr>
            <w:r>
              <w:rPr>
                <w:rFonts w:ascii="XO Thames" w:hAnsi="XO Thames"/>
              </w:rPr>
              <w:t>Эмаль – ПФ 115</w:t>
            </w:r>
          </w:p>
        </w:tc>
        <w:tc>
          <w:tcPr>
            <w:tcW w:w="1559" w:type="dxa"/>
          </w:tcPr>
          <w:p w14:paraId="10FF16AC" w14:textId="77777777" w:rsidR="00727DD8" w:rsidRPr="00DA6EDA" w:rsidRDefault="00727DD8" w:rsidP="00670EC7">
            <w:pPr>
              <w:tabs>
                <w:tab w:val="left" w:pos="10490"/>
                <w:tab w:val="left" w:pos="10771"/>
              </w:tabs>
              <w:ind w:right="423"/>
              <w:rPr>
                <w:rFonts w:ascii="XO Thames" w:eastAsia="Calibri" w:hAnsi="XO Thames"/>
              </w:rPr>
            </w:pPr>
            <w:r w:rsidRPr="00E73DE4">
              <w:rPr>
                <w:rFonts w:ascii="XO Thames" w:eastAsia="Calibri" w:hAnsi="XO Thames"/>
              </w:rPr>
              <w:t>20.30.21.130</w:t>
            </w:r>
          </w:p>
        </w:tc>
        <w:tc>
          <w:tcPr>
            <w:tcW w:w="4365" w:type="dxa"/>
            <w:shd w:val="clear" w:color="auto" w:fill="auto"/>
            <w:vAlign w:val="center"/>
          </w:tcPr>
          <w:p w14:paraId="251588BF"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Основа: пентафталевая;</w:t>
            </w:r>
          </w:p>
          <w:p w14:paraId="462BCD12"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Тип основы: ПФ;</w:t>
            </w:r>
          </w:p>
          <w:p w14:paraId="1967028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Применение по материалу: по дереву, по металлу;</w:t>
            </w:r>
          </w:p>
          <w:p w14:paraId="1FD8F0D4"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Блеск покрытия по фотоэлектрическому </w:t>
            </w:r>
            <w:proofErr w:type="spellStart"/>
            <w:r w:rsidRPr="007C0601">
              <w:rPr>
                <w:rFonts w:ascii="XO Thames" w:hAnsi="XO Thames"/>
                <w:color w:val="222222"/>
              </w:rPr>
              <w:t>блескомеру</w:t>
            </w:r>
            <w:proofErr w:type="spellEnd"/>
            <w:r w:rsidRPr="007C0601">
              <w:rPr>
                <w:rFonts w:ascii="XO Thames" w:hAnsi="XO Thames"/>
                <w:color w:val="222222"/>
              </w:rPr>
              <w:t>: 50%;</w:t>
            </w:r>
          </w:p>
          <w:p w14:paraId="609BAB30"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Условная вязкость: 80–120 с;</w:t>
            </w:r>
          </w:p>
          <w:p w14:paraId="4F0336CA"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Массовая доля нелетучих веществ: 62–68%;</w:t>
            </w:r>
          </w:p>
          <w:p w14:paraId="4959C1DE"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Степень </w:t>
            </w:r>
            <w:proofErr w:type="spellStart"/>
            <w:r w:rsidRPr="007C0601">
              <w:rPr>
                <w:rFonts w:ascii="XO Thames" w:hAnsi="XO Thames"/>
                <w:color w:val="222222"/>
              </w:rPr>
              <w:t>перетира</w:t>
            </w:r>
            <w:proofErr w:type="spellEnd"/>
            <w:r w:rsidRPr="007C0601">
              <w:rPr>
                <w:rFonts w:ascii="XO Thames" w:hAnsi="XO Thames"/>
                <w:color w:val="222222"/>
              </w:rPr>
              <w:t>: 25 мкм;</w:t>
            </w:r>
          </w:p>
          <w:p w14:paraId="136F3D5D" w14:textId="77777777" w:rsidR="00727DD8" w:rsidRPr="007C0601" w:rsidRDefault="00727DD8" w:rsidP="00670EC7">
            <w:pPr>
              <w:shd w:val="clear" w:color="auto" w:fill="FFFFFF"/>
              <w:rPr>
                <w:rFonts w:ascii="XO Thames" w:hAnsi="XO Thames"/>
                <w:color w:val="222222"/>
              </w:rPr>
            </w:pPr>
            <w:proofErr w:type="spellStart"/>
            <w:r w:rsidRPr="007C0601">
              <w:rPr>
                <w:rFonts w:ascii="XO Thames" w:hAnsi="XO Thames"/>
                <w:color w:val="222222"/>
              </w:rPr>
              <w:t>Укрывистость</w:t>
            </w:r>
            <w:proofErr w:type="spellEnd"/>
            <w:r w:rsidRPr="007C0601">
              <w:rPr>
                <w:rFonts w:ascii="XO Thames" w:hAnsi="XO Thames"/>
                <w:color w:val="222222"/>
              </w:rPr>
              <w:t xml:space="preserve"> высушенной плёнки: 100 г/м²;</w:t>
            </w:r>
          </w:p>
          <w:p w14:paraId="2D91D8DA"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Эластичность плёнки при изгибе: 1 мм;</w:t>
            </w:r>
          </w:p>
          <w:p w14:paraId="4F38E24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Прочность плёнки при ударе по прибору У-1: 40 см;</w:t>
            </w:r>
          </w:p>
          <w:p w14:paraId="544DE21C"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Твёрдость плёнки по маятниковому прибору типа ТМЛ (маятник А): 0,1 </w:t>
            </w:r>
            <w:proofErr w:type="spellStart"/>
            <w:r w:rsidRPr="007C0601">
              <w:rPr>
                <w:rFonts w:ascii="XO Thames" w:hAnsi="XO Thames"/>
                <w:color w:val="222222"/>
              </w:rPr>
              <w:t>отн</w:t>
            </w:r>
            <w:proofErr w:type="spellEnd"/>
            <w:r w:rsidRPr="007C0601">
              <w:rPr>
                <w:rFonts w:ascii="XO Thames" w:hAnsi="XO Thames"/>
                <w:color w:val="222222"/>
              </w:rPr>
              <w:t xml:space="preserve">. </w:t>
            </w:r>
            <w:proofErr w:type="spellStart"/>
            <w:r w:rsidRPr="007C0601">
              <w:rPr>
                <w:rFonts w:ascii="XO Thames" w:hAnsi="XO Thames"/>
                <w:color w:val="222222"/>
              </w:rPr>
              <w:t>ед</w:t>
            </w:r>
            <w:proofErr w:type="spellEnd"/>
            <w:r w:rsidRPr="007C0601">
              <w:rPr>
                <w:rFonts w:ascii="XO Thames" w:hAnsi="XO Thames"/>
                <w:color w:val="222222"/>
              </w:rPr>
              <w:t>;</w:t>
            </w:r>
          </w:p>
          <w:p w14:paraId="4AE832F9"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Адгезия плёнки: 1 балл;</w:t>
            </w:r>
          </w:p>
          <w:p w14:paraId="48F85C63"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Время высыхания при температуре +20 °С: 24 ч;</w:t>
            </w:r>
          </w:p>
          <w:p w14:paraId="7AFD2B50"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Расход на один слой: 150–200 г/м². </w:t>
            </w:r>
          </w:p>
          <w:p w14:paraId="5D7384BC" w14:textId="77777777" w:rsidR="00727DD8" w:rsidRPr="007C0601" w:rsidRDefault="00727DD8" w:rsidP="00670EC7">
            <w:pPr>
              <w:shd w:val="clear" w:color="auto" w:fill="FFFFFF"/>
              <w:rPr>
                <w:rFonts w:ascii="XO Thames" w:hAnsi="XO Thames"/>
                <w:color w:val="222222"/>
              </w:rPr>
            </w:pPr>
            <w:r w:rsidRPr="007C0601">
              <w:rPr>
                <w:rFonts w:ascii="XO Thames" w:hAnsi="XO Thames"/>
                <w:color w:val="222222"/>
              </w:rPr>
              <w:t xml:space="preserve">Фасовка в емкости от </w:t>
            </w:r>
            <w:r>
              <w:rPr>
                <w:rFonts w:ascii="XO Thames" w:hAnsi="XO Thames"/>
                <w:color w:val="222222"/>
              </w:rPr>
              <w:t>10</w:t>
            </w:r>
            <w:r w:rsidRPr="007C0601">
              <w:rPr>
                <w:rFonts w:ascii="XO Thames" w:hAnsi="XO Thames"/>
                <w:color w:val="222222"/>
              </w:rPr>
              <w:t xml:space="preserve"> до </w:t>
            </w:r>
            <w:r>
              <w:rPr>
                <w:rFonts w:ascii="XO Thames" w:hAnsi="XO Thames"/>
                <w:color w:val="222222"/>
              </w:rPr>
              <w:t>25</w:t>
            </w:r>
            <w:r w:rsidRPr="007C0601">
              <w:rPr>
                <w:rFonts w:ascii="XO Thames" w:hAnsi="XO Thames"/>
                <w:color w:val="222222"/>
              </w:rPr>
              <w:t xml:space="preserve"> л/кг.</w:t>
            </w:r>
          </w:p>
          <w:p w14:paraId="33B8170F" w14:textId="77777777" w:rsidR="00727DD8" w:rsidRPr="00B20DC2" w:rsidRDefault="00727DD8" w:rsidP="00670EC7">
            <w:pPr>
              <w:shd w:val="clear" w:color="auto" w:fill="FFFFFF"/>
              <w:rPr>
                <w:rFonts w:ascii="XO Thames" w:hAnsi="XO Thames"/>
                <w:color w:val="222222"/>
              </w:rPr>
            </w:pPr>
            <w:r>
              <w:rPr>
                <w:rFonts w:ascii="XO Thames" w:hAnsi="XO Thames"/>
              </w:rPr>
              <w:t>Цвет: Шоколадный</w:t>
            </w:r>
          </w:p>
        </w:tc>
        <w:tc>
          <w:tcPr>
            <w:tcW w:w="880" w:type="dxa"/>
            <w:shd w:val="clear" w:color="auto" w:fill="auto"/>
          </w:tcPr>
          <w:p w14:paraId="38597078" w14:textId="77777777" w:rsidR="00727DD8" w:rsidRDefault="00727DD8" w:rsidP="00670EC7">
            <w:pPr>
              <w:tabs>
                <w:tab w:val="left" w:pos="7770"/>
              </w:tabs>
              <w:rPr>
                <w:rFonts w:ascii="XO Thames" w:hAnsi="XO Thames"/>
              </w:rPr>
            </w:pPr>
            <w:r>
              <w:rPr>
                <w:rFonts w:ascii="XO Thames" w:hAnsi="XO Thames"/>
              </w:rPr>
              <w:t>кг.</w:t>
            </w:r>
          </w:p>
        </w:tc>
        <w:tc>
          <w:tcPr>
            <w:tcW w:w="850" w:type="dxa"/>
            <w:shd w:val="clear" w:color="auto" w:fill="auto"/>
          </w:tcPr>
          <w:p w14:paraId="5A3C7326" w14:textId="77777777" w:rsidR="00727DD8" w:rsidRDefault="00727DD8" w:rsidP="00670EC7">
            <w:pPr>
              <w:tabs>
                <w:tab w:val="left" w:pos="7770"/>
              </w:tabs>
              <w:jc w:val="center"/>
              <w:rPr>
                <w:rFonts w:ascii="XO Thames" w:hAnsi="XO Thames"/>
                <w:sz w:val="20"/>
                <w:szCs w:val="20"/>
              </w:rPr>
            </w:pPr>
            <w:r>
              <w:rPr>
                <w:rFonts w:ascii="XO Thames" w:hAnsi="XO Thames"/>
                <w:sz w:val="20"/>
                <w:szCs w:val="20"/>
              </w:rPr>
              <w:t>100</w:t>
            </w:r>
          </w:p>
        </w:tc>
      </w:tr>
      <w:tr w:rsidR="00727DD8" w:rsidRPr="00DA6EDA" w14:paraId="4A9A54FA" w14:textId="77777777" w:rsidTr="00670EC7">
        <w:trPr>
          <w:trHeight w:val="168"/>
        </w:trPr>
        <w:tc>
          <w:tcPr>
            <w:tcW w:w="486" w:type="dxa"/>
            <w:shd w:val="clear" w:color="auto" w:fill="auto"/>
          </w:tcPr>
          <w:p w14:paraId="7B9056B3" w14:textId="77777777" w:rsidR="00727DD8" w:rsidRPr="00DA6EDA" w:rsidRDefault="00727DD8" w:rsidP="00670EC7">
            <w:pPr>
              <w:tabs>
                <w:tab w:val="left" w:pos="7770"/>
              </w:tabs>
              <w:rPr>
                <w:rFonts w:ascii="XO Thames" w:hAnsi="XO Thames"/>
              </w:rPr>
            </w:pPr>
            <w:r>
              <w:rPr>
                <w:rFonts w:ascii="XO Thames" w:hAnsi="XO Thames"/>
              </w:rPr>
              <w:t>6</w:t>
            </w:r>
          </w:p>
        </w:tc>
        <w:tc>
          <w:tcPr>
            <w:tcW w:w="1636" w:type="dxa"/>
            <w:shd w:val="clear" w:color="auto" w:fill="auto"/>
            <w:vAlign w:val="center"/>
          </w:tcPr>
          <w:p w14:paraId="6B5B1D4A" w14:textId="77777777" w:rsidR="00727DD8" w:rsidRPr="00272CDA" w:rsidRDefault="00727DD8" w:rsidP="00670EC7">
            <w:pPr>
              <w:spacing w:line="216" w:lineRule="auto"/>
              <w:jc w:val="center"/>
              <w:rPr>
                <w:rFonts w:ascii="XO Thames" w:hAnsi="XO Thames"/>
              </w:rPr>
            </w:pPr>
            <w:r w:rsidRPr="00272CDA">
              <w:rPr>
                <w:rFonts w:ascii="XO Thames" w:hAnsi="XO Thames"/>
              </w:rPr>
              <w:t>Лак термостойкий КО-815</w:t>
            </w:r>
          </w:p>
        </w:tc>
        <w:tc>
          <w:tcPr>
            <w:tcW w:w="1559" w:type="dxa"/>
          </w:tcPr>
          <w:p w14:paraId="217FA149" w14:textId="77777777" w:rsidR="00727DD8" w:rsidRPr="00DA6EDA" w:rsidRDefault="00727DD8" w:rsidP="00670EC7">
            <w:pPr>
              <w:tabs>
                <w:tab w:val="left" w:pos="10490"/>
                <w:tab w:val="left" w:pos="10771"/>
              </w:tabs>
              <w:ind w:right="423"/>
              <w:rPr>
                <w:rFonts w:ascii="XO Thames" w:eastAsia="Calibri" w:hAnsi="XO Thames"/>
              </w:rPr>
            </w:pPr>
            <w:r w:rsidRPr="00E73DE4">
              <w:rPr>
                <w:rFonts w:ascii="XO Thames" w:eastAsia="Calibri" w:hAnsi="XO Thames" w:hint="cs"/>
              </w:rPr>
              <w:t>20.30.11.110</w:t>
            </w:r>
          </w:p>
        </w:tc>
        <w:tc>
          <w:tcPr>
            <w:tcW w:w="4365" w:type="dxa"/>
            <w:shd w:val="clear" w:color="auto" w:fill="auto"/>
            <w:vAlign w:val="center"/>
          </w:tcPr>
          <w:p w14:paraId="385B3BAC"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 xml:space="preserve">Тип: </w:t>
            </w:r>
            <w:proofErr w:type="spellStart"/>
            <w:r w:rsidRPr="00272CDA">
              <w:rPr>
                <w:rFonts w:ascii="XO Thames" w:hAnsi="XO Thames"/>
                <w:color w:val="222222"/>
              </w:rPr>
              <w:t>одноупаковочный</w:t>
            </w:r>
            <w:proofErr w:type="spellEnd"/>
            <w:r w:rsidRPr="00272CDA">
              <w:rPr>
                <w:rFonts w:ascii="XO Thames" w:hAnsi="XO Thames"/>
                <w:color w:val="222222"/>
              </w:rPr>
              <w:t xml:space="preserve"> термостойкий лак;</w:t>
            </w:r>
          </w:p>
          <w:p w14:paraId="1F0CFA45"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 xml:space="preserve">Состав: смесь растворов </w:t>
            </w:r>
            <w:proofErr w:type="spellStart"/>
            <w:r w:rsidRPr="00272CDA">
              <w:rPr>
                <w:rFonts w:ascii="XO Thames" w:hAnsi="XO Thames"/>
                <w:color w:val="222222"/>
              </w:rPr>
              <w:t>полифенилсилоксановой</w:t>
            </w:r>
            <w:proofErr w:type="spellEnd"/>
            <w:r w:rsidRPr="00272CDA">
              <w:rPr>
                <w:rFonts w:ascii="XO Thames" w:hAnsi="XO Thames"/>
                <w:color w:val="222222"/>
              </w:rPr>
              <w:t xml:space="preserve"> смолы и глифталевого лака в толуоле или ксилоле;</w:t>
            </w:r>
          </w:p>
          <w:p w14:paraId="4FE9F92A"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Цвет: от светло-жёлтого до коричневого;</w:t>
            </w:r>
          </w:p>
          <w:p w14:paraId="5E08A0C4"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Условная вязкость: 10–13 с;</w:t>
            </w:r>
          </w:p>
          <w:p w14:paraId="0C0C573F"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Время высыхания: до степени 3 при температуре 145–155 °C — не более 1 часа;</w:t>
            </w:r>
          </w:p>
          <w:p w14:paraId="507BCFC5"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Массовая доля нелетучих веществ: 33–37%;</w:t>
            </w:r>
          </w:p>
          <w:p w14:paraId="38DEA823"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Нанесение: краскораспылитель;</w:t>
            </w:r>
          </w:p>
          <w:p w14:paraId="50E50BF3"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Кислотное число: не более 10 мг КОН/г лака.</w:t>
            </w:r>
          </w:p>
          <w:p w14:paraId="7E083CD2" w14:textId="77777777" w:rsidR="00727DD8" w:rsidRPr="00272CDA" w:rsidRDefault="00727DD8" w:rsidP="00670EC7">
            <w:pPr>
              <w:shd w:val="clear" w:color="auto" w:fill="FFFFFF"/>
              <w:rPr>
                <w:rFonts w:ascii="XO Thames" w:hAnsi="XO Thames"/>
                <w:color w:val="222222"/>
              </w:rPr>
            </w:pPr>
            <w:r w:rsidRPr="00272CDA">
              <w:rPr>
                <w:rFonts w:ascii="XO Thames" w:hAnsi="XO Thames"/>
                <w:color w:val="222222"/>
              </w:rPr>
              <w:t xml:space="preserve">Фасовка в емкости от </w:t>
            </w:r>
            <w:r>
              <w:rPr>
                <w:rFonts w:ascii="XO Thames" w:hAnsi="XO Thames"/>
                <w:color w:val="222222"/>
              </w:rPr>
              <w:t>10</w:t>
            </w:r>
            <w:r w:rsidRPr="00272CDA">
              <w:rPr>
                <w:rFonts w:ascii="XO Thames" w:hAnsi="XO Thames"/>
                <w:color w:val="222222"/>
              </w:rPr>
              <w:t xml:space="preserve"> до </w:t>
            </w:r>
            <w:r>
              <w:rPr>
                <w:rFonts w:ascii="XO Thames" w:hAnsi="XO Thames"/>
                <w:color w:val="222222"/>
              </w:rPr>
              <w:t>25</w:t>
            </w:r>
            <w:r w:rsidRPr="00272CDA">
              <w:rPr>
                <w:rFonts w:ascii="XO Thames" w:hAnsi="XO Thames"/>
                <w:color w:val="222222"/>
              </w:rPr>
              <w:t xml:space="preserve"> л/кг.</w:t>
            </w:r>
          </w:p>
          <w:p w14:paraId="1D123270" w14:textId="77777777" w:rsidR="00727DD8" w:rsidRPr="00B20DC2" w:rsidRDefault="00727DD8" w:rsidP="00670EC7">
            <w:pPr>
              <w:shd w:val="clear" w:color="auto" w:fill="FFFFFF"/>
              <w:rPr>
                <w:rFonts w:ascii="XO Thames" w:hAnsi="XO Thames"/>
                <w:color w:val="222222"/>
              </w:rPr>
            </w:pPr>
          </w:p>
        </w:tc>
        <w:tc>
          <w:tcPr>
            <w:tcW w:w="880" w:type="dxa"/>
            <w:shd w:val="clear" w:color="auto" w:fill="auto"/>
          </w:tcPr>
          <w:p w14:paraId="5E25A6C3" w14:textId="77777777" w:rsidR="00727DD8" w:rsidRDefault="00727DD8" w:rsidP="00670EC7">
            <w:pPr>
              <w:tabs>
                <w:tab w:val="left" w:pos="7770"/>
              </w:tabs>
              <w:rPr>
                <w:rFonts w:ascii="XO Thames" w:hAnsi="XO Thames"/>
              </w:rPr>
            </w:pPr>
            <w:r>
              <w:rPr>
                <w:rFonts w:ascii="XO Thames" w:hAnsi="XO Thames"/>
              </w:rPr>
              <w:t>кг.</w:t>
            </w:r>
          </w:p>
        </w:tc>
        <w:tc>
          <w:tcPr>
            <w:tcW w:w="850" w:type="dxa"/>
            <w:shd w:val="clear" w:color="auto" w:fill="auto"/>
          </w:tcPr>
          <w:p w14:paraId="657B69E5" w14:textId="77777777" w:rsidR="00727DD8" w:rsidRDefault="00727DD8" w:rsidP="00670EC7">
            <w:pPr>
              <w:tabs>
                <w:tab w:val="left" w:pos="7770"/>
              </w:tabs>
              <w:jc w:val="center"/>
              <w:rPr>
                <w:rFonts w:ascii="XO Thames" w:hAnsi="XO Thames"/>
                <w:sz w:val="20"/>
                <w:szCs w:val="20"/>
              </w:rPr>
            </w:pPr>
            <w:r>
              <w:rPr>
                <w:rFonts w:ascii="XO Thames" w:hAnsi="XO Thames"/>
                <w:sz w:val="20"/>
                <w:szCs w:val="20"/>
              </w:rPr>
              <w:t>150</w:t>
            </w:r>
          </w:p>
        </w:tc>
      </w:tr>
      <w:tr w:rsidR="00727DD8" w:rsidRPr="00DA6EDA" w14:paraId="4CC9385B" w14:textId="77777777" w:rsidTr="00670EC7">
        <w:trPr>
          <w:trHeight w:val="168"/>
        </w:trPr>
        <w:tc>
          <w:tcPr>
            <w:tcW w:w="486" w:type="dxa"/>
            <w:shd w:val="clear" w:color="auto" w:fill="auto"/>
          </w:tcPr>
          <w:p w14:paraId="1DBACC0C" w14:textId="77777777" w:rsidR="00727DD8" w:rsidRPr="00DA6EDA" w:rsidRDefault="00727DD8" w:rsidP="00670EC7">
            <w:pPr>
              <w:tabs>
                <w:tab w:val="left" w:pos="7770"/>
              </w:tabs>
              <w:rPr>
                <w:rFonts w:ascii="XO Thames" w:hAnsi="XO Thames"/>
              </w:rPr>
            </w:pPr>
            <w:r>
              <w:rPr>
                <w:rFonts w:ascii="XO Thames" w:hAnsi="XO Thames"/>
              </w:rPr>
              <w:t>7</w:t>
            </w:r>
          </w:p>
        </w:tc>
        <w:tc>
          <w:tcPr>
            <w:tcW w:w="1636" w:type="dxa"/>
            <w:shd w:val="clear" w:color="auto" w:fill="auto"/>
            <w:vAlign w:val="center"/>
          </w:tcPr>
          <w:p w14:paraId="223297F1" w14:textId="77777777" w:rsidR="00727DD8" w:rsidRPr="00E54E82" w:rsidRDefault="00727DD8" w:rsidP="00670EC7">
            <w:pPr>
              <w:spacing w:line="216" w:lineRule="auto"/>
              <w:jc w:val="center"/>
              <w:rPr>
                <w:rFonts w:ascii="XO Thames" w:hAnsi="XO Thames"/>
              </w:rPr>
            </w:pPr>
            <w:r w:rsidRPr="00E54E82">
              <w:rPr>
                <w:rFonts w:ascii="XO Thames" w:hAnsi="XO Thames"/>
              </w:rPr>
              <w:t xml:space="preserve">Эмаль для пола ПФ-266 </w:t>
            </w:r>
          </w:p>
          <w:p w14:paraId="09FBB925" w14:textId="77777777" w:rsidR="00727DD8" w:rsidRDefault="00727DD8" w:rsidP="00670EC7">
            <w:pPr>
              <w:spacing w:line="216" w:lineRule="auto"/>
              <w:jc w:val="center"/>
              <w:rPr>
                <w:rFonts w:ascii="XO Thames" w:hAnsi="XO Thames"/>
              </w:rPr>
            </w:pPr>
          </w:p>
        </w:tc>
        <w:tc>
          <w:tcPr>
            <w:tcW w:w="1559" w:type="dxa"/>
          </w:tcPr>
          <w:p w14:paraId="18FA6396" w14:textId="77777777" w:rsidR="00727DD8" w:rsidRPr="00DA6EDA" w:rsidRDefault="00727DD8" w:rsidP="00670EC7">
            <w:pPr>
              <w:tabs>
                <w:tab w:val="left" w:pos="10490"/>
                <w:tab w:val="left" w:pos="10771"/>
              </w:tabs>
              <w:ind w:right="423"/>
              <w:rPr>
                <w:rFonts w:ascii="XO Thames" w:eastAsia="Calibri" w:hAnsi="XO Thames"/>
              </w:rPr>
            </w:pPr>
            <w:r w:rsidRPr="00E73DE4">
              <w:rPr>
                <w:rFonts w:ascii="XO Thames" w:eastAsia="Calibri" w:hAnsi="XO Thames"/>
              </w:rPr>
              <w:t>20.30.21.130</w:t>
            </w:r>
          </w:p>
        </w:tc>
        <w:tc>
          <w:tcPr>
            <w:tcW w:w="4365" w:type="dxa"/>
            <w:shd w:val="clear" w:color="auto" w:fill="auto"/>
            <w:vAlign w:val="center"/>
          </w:tcPr>
          <w:p w14:paraId="58CB2C3C"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Тип товара</w:t>
            </w:r>
            <w:r w:rsidRPr="00383555">
              <w:rPr>
                <w:rFonts w:ascii="XO Thames" w:hAnsi="XO Thames"/>
                <w:color w:val="222222"/>
              </w:rPr>
              <w:t xml:space="preserve">: </w:t>
            </w:r>
            <w:hyperlink r:id="rId11" w:history="1">
              <w:r w:rsidRPr="00E54E82">
                <w:rPr>
                  <w:rFonts w:ascii="XO Thames" w:hAnsi="XO Thames"/>
                </w:rPr>
                <w:t>Эмаль</w:t>
              </w:r>
            </w:hyperlink>
          </w:p>
          <w:p w14:paraId="056CE33A"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Цвет</w:t>
            </w:r>
            <w:r w:rsidRPr="00383555">
              <w:rPr>
                <w:rFonts w:ascii="XO Thames" w:hAnsi="XO Thames"/>
                <w:color w:val="222222"/>
              </w:rPr>
              <w:t xml:space="preserve">: </w:t>
            </w:r>
            <w:r w:rsidRPr="00E54E82">
              <w:rPr>
                <w:rFonts w:ascii="XO Thames" w:hAnsi="XO Thames"/>
                <w:color w:val="222222"/>
              </w:rPr>
              <w:t>Желто-коричневый</w:t>
            </w:r>
          </w:p>
          <w:p w14:paraId="3D55CAFD" w14:textId="77777777" w:rsidR="00727DD8" w:rsidRPr="00383555" w:rsidRDefault="00727DD8" w:rsidP="00670EC7">
            <w:pPr>
              <w:shd w:val="clear" w:color="auto" w:fill="FFFFFF"/>
              <w:jc w:val="both"/>
              <w:rPr>
                <w:rFonts w:ascii="XO Thames" w:hAnsi="XO Thames"/>
                <w:color w:val="222222"/>
              </w:rPr>
            </w:pPr>
            <w:r w:rsidRPr="00383555">
              <w:rPr>
                <w:rFonts w:ascii="XO Thames" w:hAnsi="XO Thames"/>
                <w:color w:val="222222"/>
              </w:rPr>
              <w:t>Фасовка в емкости от 10 до 25 л/кг.</w:t>
            </w:r>
          </w:p>
          <w:p w14:paraId="1F59181D"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Область применения</w:t>
            </w:r>
            <w:r w:rsidRPr="00383555">
              <w:rPr>
                <w:rFonts w:ascii="XO Thames" w:hAnsi="XO Thames"/>
                <w:color w:val="222222"/>
              </w:rPr>
              <w:t xml:space="preserve">: </w:t>
            </w:r>
            <w:hyperlink r:id="rId12" w:history="1">
              <w:r w:rsidRPr="00E54E82">
                <w:rPr>
                  <w:rFonts w:ascii="XO Thames" w:hAnsi="XO Thames"/>
                </w:rPr>
                <w:t>Для пола</w:t>
              </w:r>
            </w:hyperlink>
          </w:p>
          <w:p w14:paraId="37FEDFF6"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Тип поверхности</w:t>
            </w:r>
            <w:r w:rsidRPr="00383555">
              <w:rPr>
                <w:rFonts w:ascii="XO Thames" w:hAnsi="XO Thames"/>
                <w:color w:val="222222"/>
              </w:rPr>
              <w:t xml:space="preserve">: </w:t>
            </w:r>
            <w:hyperlink r:id="rId13" w:history="1">
              <w:r w:rsidRPr="00E54E82">
                <w:rPr>
                  <w:rFonts w:ascii="XO Thames" w:hAnsi="XO Thames"/>
                </w:rPr>
                <w:t>Бетон</w:t>
              </w:r>
            </w:hyperlink>
            <w:r w:rsidRPr="00383555">
              <w:rPr>
                <w:rFonts w:ascii="XO Thames" w:hAnsi="XO Thames"/>
              </w:rPr>
              <w:t xml:space="preserve">, </w:t>
            </w:r>
            <w:hyperlink r:id="rId14" w:history="1">
              <w:r w:rsidRPr="00E54E82">
                <w:rPr>
                  <w:rFonts w:ascii="XO Thames" w:hAnsi="XO Thames"/>
                </w:rPr>
                <w:t>Дерево</w:t>
              </w:r>
            </w:hyperlink>
          </w:p>
          <w:p w14:paraId="47E2A886"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Степень блеска</w:t>
            </w:r>
            <w:r w:rsidRPr="00383555">
              <w:rPr>
                <w:rFonts w:ascii="XO Thames" w:hAnsi="XO Thames"/>
                <w:color w:val="222222"/>
              </w:rPr>
              <w:t xml:space="preserve">: </w:t>
            </w:r>
            <w:hyperlink r:id="rId15" w:history="1">
              <w:r w:rsidRPr="00E54E82">
                <w:rPr>
                  <w:rFonts w:ascii="XO Thames" w:hAnsi="XO Thames"/>
                </w:rPr>
                <w:t>Глянцевая</w:t>
              </w:r>
            </w:hyperlink>
          </w:p>
          <w:p w14:paraId="5D67F372"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Время высыхания</w:t>
            </w:r>
            <w:r w:rsidRPr="00383555">
              <w:rPr>
                <w:rFonts w:ascii="XO Thames" w:hAnsi="XO Thames"/>
                <w:color w:val="222222"/>
              </w:rPr>
              <w:t xml:space="preserve">: </w:t>
            </w:r>
            <w:r w:rsidRPr="00E54E82">
              <w:rPr>
                <w:rFonts w:ascii="XO Thames" w:hAnsi="XO Thames"/>
                <w:color w:val="222222"/>
              </w:rPr>
              <w:t>24 часа</w:t>
            </w:r>
          </w:p>
          <w:p w14:paraId="77F3434A"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Тип растворителя</w:t>
            </w:r>
            <w:r w:rsidRPr="00383555">
              <w:rPr>
                <w:rFonts w:ascii="XO Thames" w:hAnsi="XO Thames"/>
                <w:color w:val="222222"/>
              </w:rPr>
              <w:t xml:space="preserve">: </w:t>
            </w:r>
            <w:r w:rsidRPr="00E54E82">
              <w:rPr>
                <w:rFonts w:ascii="XO Thames" w:hAnsi="XO Thames"/>
                <w:color w:val="222222"/>
              </w:rPr>
              <w:t>Уайт-спирит</w:t>
            </w:r>
            <w:r w:rsidRPr="00383555">
              <w:rPr>
                <w:rFonts w:ascii="XO Thames" w:hAnsi="XO Thames"/>
                <w:color w:val="222222"/>
              </w:rPr>
              <w:t xml:space="preserve">, </w:t>
            </w:r>
            <w:r w:rsidRPr="00E54E82">
              <w:rPr>
                <w:rFonts w:ascii="XO Thames" w:hAnsi="XO Thames"/>
                <w:color w:val="222222"/>
              </w:rPr>
              <w:t>Ксилол</w:t>
            </w:r>
            <w:r w:rsidRPr="00383555">
              <w:rPr>
                <w:rFonts w:ascii="XO Thames" w:hAnsi="XO Thames"/>
                <w:color w:val="222222"/>
              </w:rPr>
              <w:t>,</w:t>
            </w:r>
            <w:r w:rsidRPr="00E54E82">
              <w:rPr>
                <w:rFonts w:ascii="XO Thames" w:hAnsi="XO Thames"/>
                <w:color w:val="222222"/>
              </w:rPr>
              <w:br/>
              <w:t>Керосин</w:t>
            </w:r>
            <w:r w:rsidRPr="00383555">
              <w:rPr>
                <w:rFonts w:ascii="XO Thames" w:hAnsi="XO Thames"/>
                <w:color w:val="222222"/>
              </w:rPr>
              <w:t xml:space="preserve">, </w:t>
            </w:r>
            <w:r w:rsidRPr="00E54E82">
              <w:rPr>
                <w:rFonts w:ascii="XO Thames" w:hAnsi="XO Thames"/>
                <w:color w:val="222222"/>
              </w:rPr>
              <w:t>Скипидар</w:t>
            </w:r>
            <w:r w:rsidRPr="00383555">
              <w:rPr>
                <w:rFonts w:ascii="XO Thames" w:hAnsi="XO Thames"/>
                <w:color w:val="222222"/>
              </w:rPr>
              <w:t xml:space="preserve">, </w:t>
            </w:r>
            <w:r w:rsidRPr="00E54E82">
              <w:rPr>
                <w:rFonts w:ascii="XO Thames" w:hAnsi="XO Thames"/>
                <w:color w:val="222222"/>
              </w:rPr>
              <w:t>Сольвент</w:t>
            </w:r>
          </w:p>
          <w:p w14:paraId="4A6956C8"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Хранение и транспортировка</w:t>
            </w:r>
          </w:p>
          <w:p w14:paraId="46331BE2"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Транспортировать при t от -30°C до +30°C</w:t>
            </w:r>
            <w:r w:rsidRPr="00E54E82">
              <w:rPr>
                <w:rFonts w:ascii="XO Thames" w:hAnsi="XO Thames"/>
                <w:color w:val="222222"/>
              </w:rPr>
              <w:br/>
              <w:t>Хранить при t от -30°C до +30°C</w:t>
            </w:r>
          </w:p>
          <w:p w14:paraId="31C19627" w14:textId="77777777" w:rsidR="00727DD8" w:rsidRPr="00E54E82" w:rsidRDefault="00727DD8" w:rsidP="00670EC7">
            <w:pPr>
              <w:shd w:val="clear" w:color="auto" w:fill="FFFFFF"/>
              <w:jc w:val="both"/>
              <w:rPr>
                <w:rFonts w:ascii="XO Thames" w:hAnsi="XO Thames"/>
                <w:color w:val="222222"/>
              </w:rPr>
            </w:pPr>
            <w:r w:rsidRPr="00E54E82">
              <w:rPr>
                <w:rFonts w:ascii="XO Thames" w:hAnsi="XO Thames"/>
                <w:color w:val="222222"/>
              </w:rPr>
              <w:t>Расход, г/м²</w:t>
            </w:r>
            <w:r w:rsidRPr="00383555">
              <w:rPr>
                <w:rFonts w:ascii="XO Thames" w:hAnsi="XO Thames"/>
                <w:color w:val="222222"/>
              </w:rPr>
              <w:t xml:space="preserve">: </w:t>
            </w:r>
            <w:r w:rsidRPr="00E54E82">
              <w:rPr>
                <w:rFonts w:ascii="XO Thames" w:hAnsi="XO Thames"/>
                <w:color w:val="222222"/>
              </w:rPr>
              <w:t>100-200</w:t>
            </w:r>
          </w:p>
          <w:p w14:paraId="6AAA22F8" w14:textId="77777777" w:rsidR="00727DD8" w:rsidRPr="00383555" w:rsidRDefault="00727DD8" w:rsidP="00670EC7">
            <w:pPr>
              <w:shd w:val="clear" w:color="auto" w:fill="FFFFFF"/>
              <w:jc w:val="both"/>
              <w:rPr>
                <w:rFonts w:ascii="XO Thames" w:hAnsi="XO Thames"/>
                <w:color w:val="222222"/>
              </w:rPr>
            </w:pPr>
            <w:r w:rsidRPr="00383555">
              <w:rPr>
                <w:rFonts w:ascii="XO Thames" w:hAnsi="XO Thames"/>
                <w:color w:val="222222"/>
              </w:rPr>
              <w:t>Страна производства: Россия</w:t>
            </w:r>
          </w:p>
        </w:tc>
        <w:tc>
          <w:tcPr>
            <w:tcW w:w="880" w:type="dxa"/>
            <w:shd w:val="clear" w:color="auto" w:fill="auto"/>
          </w:tcPr>
          <w:p w14:paraId="1C0C64E7" w14:textId="77777777" w:rsidR="00727DD8" w:rsidRDefault="00727DD8" w:rsidP="00670EC7">
            <w:pPr>
              <w:tabs>
                <w:tab w:val="left" w:pos="7770"/>
              </w:tabs>
              <w:rPr>
                <w:rFonts w:ascii="XO Thames" w:hAnsi="XO Thames"/>
              </w:rPr>
            </w:pPr>
            <w:r>
              <w:rPr>
                <w:rFonts w:ascii="XO Thames" w:hAnsi="XO Thames"/>
              </w:rPr>
              <w:t>кг.</w:t>
            </w:r>
          </w:p>
        </w:tc>
        <w:tc>
          <w:tcPr>
            <w:tcW w:w="850" w:type="dxa"/>
            <w:shd w:val="clear" w:color="auto" w:fill="auto"/>
          </w:tcPr>
          <w:p w14:paraId="2287BF79" w14:textId="77777777" w:rsidR="00727DD8" w:rsidRDefault="00727DD8" w:rsidP="00670EC7">
            <w:pPr>
              <w:tabs>
                <w:tab w:val="left" w:pos="7770"/>
              </w:tabs>
              <w:jc w:val="center"/>
              <w:rPr>
                <w:rFonts w:ascii="XO Thames" w:hAnsi="XO Thames"/>
                <w:sz w:val="20"/>
                <w:szCs w:val="20"/>
              </w:rPr>
            </w:pPr>
            <w:r>
              <w:rPr>
                <w:rFonts w:ascii="XO Thames" w:hAnsi="XO Thames"/>
                <w:sz w:val="20"/>
                <w:szCs w:val="20"/>
              </w:rPr>
              <w:t>150</w:t>
            </w:r>
          </w:p>
        </w:tc>
      </w:tr>
    </w:tbl>
    <w:p w14:paraId="5E83EC20" w14:textId="77777777" w:rsidR="00727DD8" w:rsidRPr="00DA6EDA" w:rsidRDefault="00727DD8" w:rsidP="00727DD8">
      <w:pPr>
        <w:tabs>
          <w:tab w:val="num" w:pos="0"/>
          <w:tab w:val="num" w:pos="540"/>
        </w:tabs>
        <w:spacing w:after="60"/>
        <w:jc w:val="both"/>
        <w:rPr>
          <w:rFonts w:ascii="XO Thames" w:hAnsi="XO Thames"/>
          <w:b/>
        </w:rPr>
      </w:pPr>
    </w:p>
    <w:p w14:paraId="06066524" w14:textId="77777777" w:rsidR="00727DD8" w:rsidRPr="00DA6EDA" w:rsidRDefault="00727DD8" w:rsidP="00727DD8">
      <w:pPr>
        <w:tabs>
          <w:tab w:val="num" w:pos="0"/>
          <w:tab w:val="num" w:pos="540"/>
        </w:tabs>
        <w:spacing w:after="60"/>
        <w:jc w:val="both"/>
        <w:rPr>
          <w:rFonts w:ascii="XO Thames" w:hAnsi="XO Thames"/>
          <w:b/>
        </w:rPr>
      </w:pPr>
      <w:r w:rsidRPr="00DA6EDA">
        <w:rPr>
          <w:rFonts w:ascii="XO Thames" w:hAnsi="XO Thames"/>
          <w:b/>
        </w:rPr>
        <w:t xml:space="preserve">Требования к объему предоставления гарантий качества поставляемого товара: </w:t>
      </w:r>
    </w:p>
    <w:p w14:paraId="3E62BD91" w14:textId="77777777" w:rsidR="00727DD8" w:rsidRPr="00DA6EDA" w:rsidRDefault="00727DD8" w:rsidP="00727DD8">
      <w:pPr>
        <w:ind w:firstLine="567"/>
        <w:jc w:val="both"/>
        <w:rPr>
          <w:rFonts w:ascii="XO Thames" w:hAnsi="XO Thames"/>
        </w:rPr>
      </w:pPr>
      <w:r w:rsidRPr="00DA6EDA">
        <w:rPr>
          <w:rFonts w:ascii="XO Thames" w:hAnsi="XO Thames"/>
        </w:rPr>
        <w:t>Требования к качеству и упаковке товара:</w:t>
      </w:r>
    </w:p>
    <w:p w14:paraId="6D0F32F3" w14:textId="77777777" w:rsidR="00727DD8" w:rsidRPr="00DA6EDA" w:rsidRDefault="00727DD8" w:rsidP="00727DD8">
      <w:pPr>
        <w:pStyle w:val="ac"/>
        <w:numPr>
          <w:ilvl w:val="0"/>
          <w:numId w:val="15"/>
        </w:numPr>
        <w:ind w:left="0" w:firstLine="567"/>
        <w:contextualSpacing/>
        <w:jc w:val="both"/>
        <w:rPr>
          <w:rFonts w:ascii="XO Thames" w:hAnsi="XO Thames"/>
        </w:rPr>
      </w:pPr>
      <w:r w:rsidRPr="00DA6EDA">
        <w:rPr>
          <w:rFonts w:ascii="XO Thames" w:hAnsi="XO Thames"/>
        </w:rPr>
        <w:t>Товар должен быть произведен в России</w:t>
      </w:r>
    </w:p>
    <w:p w14:paraId="7B2274DB" w14:textId="77777777" w:rsidR="00727DD8" w:rsidRPr="00DA6EDA" w:rsidRDefault="00727DD8" w:rsidP="00727DD8">
      <w:pPr>
        <w:pStyle w:val="ac"/>
        <w:numPr>
          <w:ilvl w:val="0"/>
          <w:numId w:val="15"/>
        </w:numPr>
        <w:ind w:left="0" w:firstLine="567"/>
        <w:contextualSpacing/>
        <w:jc w:val="both"/>
        <w:rPr>
          <w:rFonts w:ascii="XO Thames" w:hAnsi="XO Thames"/>
        </w:rPr>
      </w:pPr>
      <w:r w:rsidRPr="00DA6EDA">
        <w:rPr>
          <w:rFonts w:ascii="XO Thames" w:hAnsi="XO Thames"/>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73E9FB01" w14:textId="77777777" w:rsidR="00727DD8" w:rsidRPr="00DA6EDA" w:rsidRDefault="00727DD8" w:rsidP="00727DD8">
      <w:pPr>
        <w:ind w:firstLine="567"/>
        <w:contextualSpacing/>
        <w:jc w:val="both"/>
        <w:rPr>
          <w:rFonts w:ascii="XO Thames" w:hAnsi="XO Thames"/>
        </w:rPr>
      </w:pPr>
      <w:r w:rsidRPr="00DA6EDA">
        <w:rPr>
          <w:rFonts w:ascii="XO Thames" w:hAnsi="XO Thames"/>
        </w:rPr>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DA6EDA">
        <w:rPr>
          <w:rFonts w:ascii="XO Thames" w:hAnsi="XO Thames"/>
          <w:bCs/>
          <w:color w:val="0000FF"/>
        </w:rPr>
        <w:t xml:space="preserve">. </w:t>
      </w:r>
      <w:r w:rsidRPr="00DA6EDA">
        <w:rPr>
          <w:rFonts w:ascii="XO Thames" w:hAnsi="XO Thames"/>
        </w:rPr>
        <w:t>Товар должен соответствовать требованиям, обеспечивающим его безопасность для жизни и здоровья потребителей.</w:t>
      </w:r>
    </w:p>
    <w:p w14:paraId="724F4288" w14:textId="77777777" w:rsidR="00727DD8" w:rsidRPr="00DA6EDA" w:rsidRDefault="00727DD8" w:rsidP="00727DD8">
      <w:pPr>
        <w:ind w:firstLine="567"/>
        <w:contextualSpacing/>
        <w:jc w:val="both"/>
        <w:rPr>
          <w:rFonts w:ascii="XO Thames" w:hAnsi="XO Thames"/>
        </w:rPr>
      </w:pPr>
      <w:r w:rsidRPr="00DA6EDA">
        <w:rPr>
          <w:rFonts w:ascii="XO Thames" w:hAnsi="XO Thames"/>
        </w:rPr>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65B84E45" w14:textId="77777777" w:rsidR="00727DD8" w:rsidRPr="00DA6EDA" w:rsidRDefault="00727DD8" w:rsidP="00727DD8">
      <w:pPr>
        <w:ind w:firstLine="567"/>
        <w:contextualSpacing/>
        <w:jc w:val="both"/>
        <w:rPr>
          <w:rFonts w:ascii="XO Thames" w:hAnsi="XO Thames"/>
        </w:rPr>
      </w:pPr>
      <w:r w:rsidRPr="00DA6EDA">
        <w:rPr>
          <w:rFonts w:ascii="XO Thames" w:hAnsi="XO Thames"/>
        </w:rPr>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6A9F9870" w14:textId="77777777" w:rsidR="00727DD8" w:rsidRPr="00DA6EDA" w:rsidRDefault="00727DD8" w:rsidP="00727DD8">
      <w:pPr>
        <w:ind w:firstLine="567"/>
        <w:contextualSpacing/>
        <w:jc w:val="both"/>
        <w:rPr>
          <w:rFonts w:ascii="XO Thames" w:hAnsi="XO Thames"/>
        </w:rPr>
      </w:pPr>
      <w:r w:rsidRPr="00DA6EDA">
        <w:rPr>
          <w:rFonts w:ascii="XO Thames" w:hAnsi="XO Thames"/>
        </w:rPr>
        <w:t xml:space="preserve">6. </w:t>
      </w:r>
      <w:r w:rsidRPr="00DA6EDA">
        <w:rPr>
          <w:rFonts w:ascii="XO Thames" w:eastAsia="Calibri" w:hAnsi="XO Thames"/>
        </w:rPr>
        <w:t xml:space="preserve">Место и сроки поставки товара: </w:t>
      </w:r>
      <w:r w:rsidRPr="00DA6EDA">
        <w:rPr>
          <w:rFonts w:ascii="XO Thames" w:hAnsi="XO Thames"/>
        </w:rPr>
        <w:t xml:space="preserve">663491, Красноярский край, Кежемский </w:t>
      </w:r>
      <w:r>
        <w:rPr>
          <w:rFonts w:ascii="XO Thames" w:hAnsi="XO Thames"/>
        </w:rPr>
        <w:t>муниципальный округ</w:t>
      </w:r>
      <w:r w:rsidRPr="00DA6EDA">
        <w:rPr>
          <w:rFonts w:ascii="XO Thames" w:hAnsi="XO Thames"/>
        </w:rPr>
        <w:t xml:space="preserve">, д. </w:t>
      </w:r>
      <w:proofErr w:type="spellStart"/>
      <w:r w:rsidRPr="00DA6EDA">
        <w:rPr>
          <w:rFonts w:ascii="XO Thames" w:hAnsi="XO Thames"/>
        </w:rPr>
        <w:t>Тагара</w:t>
      </w:r>
      <w:proofErr w:type="spellEnd"/>
      <w:r w:rsidRPr="00DA6EDA">
        <w:rPr>
          <w:rFonts w:ascii="XO Thames" w:hAnsi="XO Thames"/>
        </w:rPr>
        <w:t>, ул. Ангарская, 6, не позднее 10 (десяти) календарных дней с даты заключения контракта.</w:t>
      </w:r>
    </w:p>
    <w:p w14:paraId="07A7E5B2" w14:textId="77777777" w:rsidR="00727DD8" w:rsidRPr="00DA6EDA" w:rsidRDefault="00727DD8" w:rsidP="00727DD8">
      <w:pPr>
        <w:ind w:firstLine="567"/>
        <w:jc w:val="both"/>
        <w:rPr>
          <w:rFonts w:ascii="XO Thames" w:eastAsia="Calibri" w:hAnsi="XO Thames"/>
        </w:rPr>
      </w:pPr>
    </w:p>
    <w:p w14:paraId="4F238B72" w14:textId="77777777" w:rsidR="00727DD8" w:rsidRPr="00806573" w:rsidRDefault="00727DD8" w:rsidP="00727DD8">
      <w:pPr>
        <w:jc w:val="both"/>
        <w:rPr>
          <w:rFonts w:ascii="XO Thames" w:eastAsia="Calibri" w:hAnsi="XO Thames"/>
        </w:rPr>
        <w:sectPr w:rsidR="00727DD8" w:rsidRPr="00806573" w:rsidSect="00727DD8">
          <w:pgSz w:w="11906" w:h="16838"/>
          <w:pgMar w:top="1134" w:right="850" w:bottom="709" w:left="1701" w:header="708" w:footer="708" w:gutter="0"/>
          <w:cols w:space="708"/>
          <w:docGrid w:linePitch="360"/>
        </w:sectPr>
      </w:pPr>
    </w:p>
    <w:p w14:paraId="21A96D95" w14:textId="77777777" w:rsidR="00727DD8" w:rsidRPr="00806573" w:rsidRDefault="00727DD8" w:rsidP="00727DD8">
      <w:pPr>
        <w:jc w:val="center"/>
        <w:rPr>
          <w:rFonts w:ascii="XO Thames" w:hAnsi="XO Thames"/>
        </w:rPr>
      </w:pPr>
      <w:bookmarkStart w:id="0" w:name="_Hlk231467388"/>
      <w:r w:rsidRPr="00806573">
        <w:rPr>
          <w:rFonts w:ascii="XO Thames" w:hAnsi="XO Thames"/>
        </w:rPr>
        <w:t>Средняя цена</w:t>
      </w:r>
    </w:p>
    <w:tbl>
      <w:tblPr>
        <w:tblpPr w:leftFromText="180" w:rightFromText="180" w:vertAnchor="text" w:horzAnchor="page" w:tblpX="422" w:tblpY="70"/>
        <w:tblW w:w="14170" w:type="dxa"/>
        <w:tblLook w:val="04A0" w:firstRow="1" w:lastRow="0" w:firstColumn="1" w:lastColumn="0" w:noHBand="0" w:noVBand="1"/>
      </w:tblPr>
      <w:tblGrid>
        <w:gridCol w:w="542"/>
        <w:gridCol w:w="3133"/>
        <w:gridCol w:w="1701"/>
        <w:gridCol w:w="1701"/>
        <w:gridCol w:w="1570"/>
        <w:gridCol w:w="1557"/>
        <w:gridCol w:w="851"/>
        <w:gridCol w:w="1415"/>
        <w:gridCol w:w="1700"/>
      </w:tblGrid>
      <w:tr w:rsidR="00727DD8" w:rsidRPr="00806573" w14:paraId="3340EB5A" w14:textId="77777777" w:rsidTr="00670EC7">
        <w:trPr>
          <w:trHeight w:val="848"/>
        </w:trPr>
        <w:tc>
          <w:tcPr>
            <w:tcW w:w="542" w:type="dxa"/>
            <w:tcBorders>
              <w:top w:val="single" w:sz="4" w:space="0" w:color="auto"/>
              <w:left w:val="single" w:sz="4" w:space="0" w:color="auto"/>
              <w:bottom w:val="single" w:sz="4" w:space="0" w:color="auto"/>
              <w:right w:val="single" w:sz="4" w:space="0" w:color="auto"/>
            </w:tcBorders>
            <w:vAlign w:val="center"/>
            <w:hideMark/>
          </w:tcPr>
          <w:p w14:paraId="7BDDA672" w14:textId="77777777" w:rsidR="00727DD8" w:rsidRPr="00806573" w:rsidRDefault="00727DD8" w:rsidP="00670EC7">
            <w:pPr>
              <w:rPr>
                <w:rFonts w:ascii="XO Thames" w:hAnsi="XO Thames"/>
                <w:b/>
              </w:rPr>
            </w:pPr>
            <w:r w:rsidRPr="00806573">
              <w:rPr>
                <w:rFonts w:ascii="XO Thames" w:hAnsi="XO Thames"/>
                <w:b/>
              </w:rPr>
              <w:t>№ п/п</w:t>
            </w:r>
          </w:p>
        </w:tc>
        <w:tc>
          <w:tcPr>
            <w:tcW w:w="3133" w:type="dxa"/>
            <w:tcBorders>
              <w:top w:val="single" w:sz="4" w:space="0" w:color="auto"/>
              <w:left w:val="single" w:sz="4" w:space="0" w:color="auto"/>
              <w:bottom w:val="single" w:sz="4" w:space="0" w:color="auto"/>
              <w:right w:val="single" w:sz="4" w:space="0" w:color="auto"/>
            </w:tcBorders>
            <w:vAlign w:val="center"/>
            <w:hideMark/>
          </w:tcPr>
          <w:p w14:paraId="014761E6" w14:textId="77777777" w:rsidR="00727DD8" w:rsidRPr="00806573" w:rsidRDefault="00727DD8" w:rsidP="00670EC7">
            <w:pPr>
              <w:rPr>
                <w:rFonts w:ascii="XO Thames" w:hAnsi="XO Thames"/>
                <w:b/>
              </w:rPr>
            </w:pPr>
            <w:r w:rsidRPr="00806573">
              <w:rPr>
                <w:rFonts w:ascii="XO Thames" w:hAnsi="XO Thames"/>
                <w:b/>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83590C" w14:textId="77777777" w:rsidR="00727DD8" w:rsidRPr="00806573" w:rsidRDefault="00727DD8" w:rsidP="00670EC7">
            <w:pPr>
              <w:rPr>
                <w:rFonts w:ascii="XO Thames" w:hAnsi="XO Thames"/>
                <w:b/>
              </w:rPr>
            </w:pPr>
            <w:r w:rsidRPr="00806573">
              <w:rPr>
                <w:rFonts w:ascii="XO Thames" w:hAnsi="XO Thames"/>
                <w:b/>
              </w:rPr>
              <w:t>предложение № 1</w:t>
            </w:r>
          </w:p>
        </w:tc>
        <w:tc>
          <w:tcPr>
            <w:tcW w:w="1701" w:type="dxa"/>
            <w:tcBorders>
              <w:top w:val="single" w:sz="4" w:space="0" w:color="auto"/>
              <w:left w:val="single" w:sz="4" w:space="0" w:color="auto"/>
              <w:bottom w:val="single" w:sz="4" w:space="0" w:color="auto"/>
              <w:right w:val="single" w:sz="4" w:space="0" w:color="auto"/>
            </w:tcBorders>
            <w:hideMark/>
          </w:tcPr>
          <w:p w14:paraId="0BFBE673" w14:textId="77777777" w:rsidR="00727DD8" w:rsidRPr="00806573" w:rsidRDefault="00727DD8" w:rsidP="00670EC7">
            <w:pPr>
              <w:rPr>
                <w:rFonts w:ascii="XO Thames" w:hAnsi="XO Thames"/>
                <w:b/>
              </w:rPr>
            </w:pPr>
            <w:r w:rsidRPr="00806573">
              <w:rPr>
                <w:rFonts w:ascii="XO Thames" w:hAnsi="XO Thames"/>
                <w:b/>
              </w:rPr>
              <w:t>предложение № 2</w:t>
            </w:r>
          </w:p>
        </w:tc>
        <w:tc>
          <w:tcPr>
            <w:tcW w:w="1570" w:type="dxa"/>
            <w:tcBorders>
              <w:top w:val="single" w:sz="4" w:space="0" w:color="auto"/>
              <w:left w:val="single" w:sz="4" w:space="0" w:color="auto"/>
              <w:bottom w:val="single" w:sz="4" w:space="0" w:color="auto"/>
              <w:right w:val="single" w:sz="4" w:space="0" w:color="auto"/>
            </w:tcBorders>
            <w:hideMark/>
          </w:tcPr>
          <w:p w14:paraId="59C47486" w14:textId="77777777" w:rsidR="00727DD8" w:rsidRPr="00806573" w:rsidRDefault="00727DD8" w:rsidP="00670EC7">
            <w:pPr>
              <w:rPr>
                <w:rFonts w:ascii="XO Thames" w:hAnsi="XO Thames"/>
                <w:b/>
              </w:rPr>
            </w:pPr>
            <w:r w:rsidRPr="00806573">
              <w:rPr>
                <w:rFonts w:ascii="XO Thames" w:hAnsi="XO Thames"/>
                <w:b/>
              </w:rPr>
              <w:t>предложение № 3</w:t>
            </w:r>
          </w:p>
        </w:tc>
        <w:tc>
          <w:tcPr>
            <w:tcW w:w="1557" w:type="dxa"/>
            <w:tcBorders>
              <w:top w:val="single" w:sz="4" w:space="0" w:color="auto"/>
              <w:left w:val="single" w:sz="4" w:space="0" w:color="auto"/>
              <w:bottom w:val="single" w:sz="4" w:space="0" w:color="auto"/>
              <w:right w:val="single" w:sz="4" w:space="0" w:color="auto"/>
            </w:tcBorders>
            <w:hideMark/>
          </w:tcPr>
          <w:p w14:paraId="60B7175A" w14:textId="77777777" w:rsidR="00727DD8" w:rsidRPr="00806573" w:rsidRDefault="00727DD8" w:rsidP="00670EC7">
            <w:pPr>
              <w:rPr>
                <w:rFonts w:ascii="XO Thames" w:hAnsi="XO Thames"/>
                <w:b/>
              </w:rPr>
            </w:pPr>
            <w:r w:rsidRPr="00806573">
              <w:rPr>
                <w:rFonts w:ascii="XO Thames" w:hAnsi="XO Thames"/>
                <w:b/>
              </w:rPr>
              <w:t xml:space="preserve">средняя цена, </w:t>
            </w:r>
            <w:proofErr w:type="spellStart"/>
            <w:r w:rsidRPr="00806573">
              <w:rPr>
                <w:rFonts w:ascii="XO Thames" w:hAnsi="XO Thames"/>
                <w:b/>
              </w:rPr>
              <w:t>руб</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B07B19B" w14:textId="77777777" w:rsidR="00727DD8" w:rsidRPr="00806573" w:rsidRDefault="00727DD8" w:rsidP="00670EC7">
            <w:pPr>
              <w:rPr>
                <w:rFonts w:ascii="XO Thames" w:hAnsi="XO Thames"/>
                <w:b/>
              </w:rPr>
            </w:pPr>
            <w:r w:rsidRPr="00806573">
              <w:rPr>
                <w:rFonts w:ascii="XO Thames" w:hAnsi="XO Thames"/>
                <w:b/>
              </w:rPr>
              <w:t>ед. изм.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1358650" w14:textId="77777777" w:rsidR="00727DD8" w:rsidRPr="00806573" w:rsidRDefault="00727DD8" w:rsidP="00670EC7">
            <w:pPr>
              <w:rPr>
                <w:rFonts w:ascii="XO Thames" w:hAnsi="XO Thames"/>
                <w:b/>
              </w:rPr>
            </w:pPr>
            <w:r w:rsidRPr="00806573">
              <w:rPr>
                <w:rFonts w:ascii="XO Thames" w:hAnsi="XO Thames"/>
                <w:b/>
              </w:rPr>
              <w:t>Кол-во</w:t>
            </w:r>
          </w:p>
        </w:tc>
        <w:tc>
          <w:tcPr>
            <w:tcW w:w="1700" w:type="dxa"/>
            <w:tcBorders>
              <w:top w:val="single" w:sz="4" w:space="0" w:color="auto"/>
              <w:left w:val="single" w:sz="4" w:space="0" w:color="auto"/>
              <w:bottom w:val="single" w:sz="4" w:space="0" w:color="auto"/>
              <w:right w:val="single" w:sz="4" w:space="0" w:color="auto"/>
            </w:tcBorders>
            <w:hideMark/>
          </w:tcPr>
          <w:p w14:paraId="1D6E8069" w14:textId="77777777" w:rsidR="00727DD8" w:rsidRPr="00806573" w:rsidRDefault="00727DD8" w:rsidP="00670EC7">
            <w:pPr>
              <w:rPr>
                <w:rFonts w:ascii="XO Thames" w:hAnsi="XO Thames"/>
                <w:b/>
              </w:rPr>
            </w:pPr>
            <w:r w:rsidRPr="00806573">
              <w:rPr>
                <w:rFonts w:ascii="XO Thames" w:hAnsi="XO Thames"/>
                <w:b/>
              </w:rPr>
              <w:t xml:space="preserve">Сумма, </w:t>
            </w:r>
            <w:proofErr w:type="spellStart"/>
            <w:r w:rsidRPr="00806573">
              <w:rPr>
                <w:rFonts w:ascii="XO Thames" w:hAnsi="XO Thames"/>
                <w:b/>
              </w:rPr>
              <w:t>руб</w:t>
            </w:r>
            <w:proofErr w:type="spellEnd"/>
          </w:p>
        </w:tc>
      </w:tr>
      <w:tr w:rsidR="00727DD8" w:rsidRPr="00806573" w14:paraId="73E4F73E" w14:textId="77777777" w:rsidTr="00670EC7">
        <w:trPr>
          <w:trHeight w:val="573"/>
        </w:trPr>
        <w:tc>
          <w:tcPr>
            <w:tcW w:w="542" w:type="dxa"/>
            <w:tcBorders>
              <w:top w:val="single" w:sz="4" w:space="0" w:color="auto"/>
              <w:left w:val="single" w:sz="4" w:space="0" w:color="auto"/>
              <w:bottom w:val="single" w:sz="4" w:space="0" w:color="auto"/>
              <w:right w:val="single" w:sz="4" w:space="0" w:color="auto"/>
            </w:tcBorders>
            <w:vAlign w:val="center"/>
            <w:hideMark/>
          </w:tcPr>
          <w:p w14:paraId="5C919FCE" w14:textId="77777777" w:rsidR="00727DD8" w:rsidRPr="00806573" w:rsidRDefault="00727DD8" w:rsidP="00670EC7">
            <w:pPr>
              <w:rPr>
                <w:rFonts w:ascii="XO Thames" w:hAnsi="XO Thames"/>
              </w:rPr>
            </w:pPr>
            <w:r w:rsidRPr="00806573">
              <w:rPr>
                <w:rFonts w:ascii="XO Thames" w:hAnsi="XO Thames"/>
              </w:rPr>
              <w:t>1</w:t>
            </w:r>
          </w:p>
        </w:tc>
        <w:tc>
          <w:tcPr>
            <w:tcW w:w="3133" w:type="dxa"/>
            <w:tcBorders>
              <w:top w:val="single" w:sz="4" w:space="0" w:color="auto"/>
              <w:left w:val="single" w:sz="4" w:space="0" w:color="auto"/>
              <w:bottom w:val="single" w:sz="4" w:space="0" w:color="auto"/>
              <w:right w:val="single" w:sz="4" w:space="0" w:color="auto"/>
            </w:tcBorders>
            <w:vAlign w:val="center"/>
          </w:tcPr>
          <w:p w14:paraId="59AC7FF2" w14:textId="77777777" w:rsidR="00727DD8" w:rsidRDefault="00727DD8" w:rsidP="00670EC7">
            <w:pPr>
              <w:rPr>
                <w:rFonts w:ascii="XO Thames" w:hAnsi="XO Thames"/>
              </w:rPr>
            </w:pPr>
            <w:r>
              <w:rPr>
                <w:rFonts w:ascii="XO Thames" w:hAnsi="XO Thames"/>
              </w:rPr>
              <w:t>Эмаль – ПФ 115</w:t>
            </w:r>
          </w:p>
          <w:p w14:paraId="49B54626" w14:textId="77777777" w:rsidR="00727DD8" w:rsidRPr="007F306A" w:rsidRDefault="00727DD8" w:rsidP="00670EC7">
            <w:pPr>
              <w:rPr>
                <w:rFonts w:ascii="XO Thames" w:hAnsi="XO Thames"/>
              </w:rPr>
            </w:pPr>
            <w:r w:rsidRPr="007F306A">
              <w:rPr>
                <w:rFonts w:ascii="XO Thames" w:hAnsi="XO Thames"/>
              </w:rPr>
              <w:t>(белый)</w:t>
            </w:r>
          </w:p>
        </w:tc>
        <w:tc>
          <w:tcPr>
            <w:tcW w:w="1701" w:type="dxa"/>
            <w:tcBorders>
              <w:top w:val="single" w:sz="4" w:space="0" w:color="auto"/>
              <w:left w:val="single" w:sz="4" w:space="0" w:color="auto"/>
              <w:bottom w:val="single" w:sz="4" w:space="0" w:color="auto"/>
              <w:right w:val="single" w:sz="4" w:space="0" w:color="auto"/>
            </w:tcBorders>
            <w:vAlign w:val="center"/>
          </w:tcPr>
          <w:p w14:paraId="4A50F479" w14:textId="77777777" w:rsidR="00727DD8" w:rsidRPr="00806573" w:rsidRDefault="00727DD8" w:rsidP="00670EC7">
            <w:pPr>
              <w:rPr>
                <w:rFonts w:ascii="XO Thames" w:hAnsi="XO Thames"/>
              </w:rPr>
            </w:pPr>
            <w:r>
              <w:rPr>
                <w:rFonts w:ascii="XO Thames" w:hAnsi="XO Thames"/>
              </w:rPr>
              <w:t>446,26</w:t>
            </w:r>
          </w:p>
        </w:tc>
        <w:tc>
          <w:tcPr>
            <w:tcW w:w="1701" w:type="dxa"/>
            <w:tcBorders>
              <w:top w:val="single" w:sz="4" w:space="0" w:color="auto"/>
              <w:left w:val="single" w:sz="4" w:space="0" w:color="auto"/>
              <w:bottom w:val="single" w:sz="4" w:space="0" w:color="auto"/>
              <w:right w:val="single" w:sz="4" w:space="0" w:color="auto"/>
            </w:tcBorders>
          </w:tcPr>
          <w:p w14:paraId="1EBFA98A" w14:textId="77777777" w:rsidR="00727DD8" w:rsidRPr="00806573" w:rsidRDefault="00727DD8" w:rsidP="00670EC7">
            <w:pPr>
              <w:rPr>
                <w:rFonts w:ascii="XO Thames" w:hAnsi="XO Thames"/>
              </w:rPr>
            </w:pPr>
            <w:r>
              <w:rPr>
                <w:rFonts w:ascii="XO Thames" w:hAnsi="XO Thames"/>
              </w:rPr>
              <w:t>349,73</w:t>
            </w:r>
          </w:p>
        </w:tc>
        <w:tc>
          <w:tcPr>
            <w:tcW w:w="1570" w:type="dxa"/>
            <w:tcBorders>
              <w:top w:val="single" w:sz="4" w:space="0" w:color="auto"/>
              <w:left w:val="single" w:sz="4" w:space="0" w:color="auto"/>
              <w:bottom w:val="single" w:sz="4" w:space="0" w:color="auto"/>
              <w:right w:val="single" w:sz="4" w:space="0" w:color="auto"/>
            </w:tcBorders>
          </w:tcPr>
          <w:p w14:paraId="39D7D5F8" w14:textId="77777777" w:rsidR="00727DD8" w:rsidRPr="00806573" w:rsidRDefault="00727DD8" w:rsidP="00670EC7">
            <w:pPr>
              <w:rPr>
                <w:rFonts w:ascii="XO Thames" w:hAnsi="XO Thames"/>
              </w:rPr>
            </w:pPr>
            <w:r>
              <w:rPr>
                <w:rFonts w:ascii="XO Thames" w:hAnsi="XO Thames"/>
              </w:rPr>
              <w:t>361,27</w:t>
            </w:r>
          </w:p>
        </w:tc>
        <w:tc>
          <w:tcPr>
            <w:tcW w:w="1557" w:type="dxa"/>
            <w:tcBorders>
              <w:top w:val="single" w:sz="4" w:space="0" w:color="auto"/>
              <w:left w:val="single" w:sz="4" w:space="0" w:color="auto"/>
              <w:bottom w:val="single" w:sz="4" w:space="0" w:color="auto"/>
              <w:right w:val="single" w:sz="4" w:space="0" w:color="auto"/>
            </w:tcBorders>
          </w:tcPr>
          <w:p w14:paraId="283865D5" w14:textId="77777777" w:rsidR="00727DD8" w:rsidRPr="00806573" w:rsidRDefault="00727DD8" w:rsidP="00670EC7">
            <w:pPr>
              <w:rPr>
                <w:rFonts w:ascii="XO Thames" w:hAnsi="XO Thames"/>
                <w:bCs/>
              </w:rPr>
            </w:pPr>
            <w:r>
              <w:rPr>
                <w:rFonts w:ascii="XO Thames" w:hAnsi="XO Thames"/>
                <w:bCs/>
              </w:rPr>
              <w:t>385,75</w:t>
            </w:r>
          </w:p>
        </w:tc>
        <w:tc>
          <w:tcPr>
            <w:tcW w:w="851" w:type="dxa"/>
            <w:tcBorders>
              <w:top w:val="single" w:sz="4" w:space="0" w:color="auto"/>
              <w:left w:val="single" w:sz="4" w:space="0" w:color="auto"/>
              <w:bottom w:val="single" w:sz="4" w:space="0" w:color="auto"/>
              <w:right w:val="single" w:sz="4" w:space="0" w:color="auto"/>
            </w:tcBorders>
          </w:tcPr>
          <w:p w14:paraId="16A774F2" w14:textId="77777777" w:rsidR="00727DD8" w:rsidRPr="00806573" w:rsidRDefault="00727DD8" w:rsidP="00670EC7">
            <w:pPr>
              <w:rPr>
                <w:rFonts w:ascii="XO Thames" w:hAnsi="XO Thames"/>
              </w:rPr>
            </w:pPr>
            <w:r>
              <w:rPr>
                <w:rFonts w:ascii="XO Thames" w:hAnsi="XO Thames"/>
              </w:rPr>
              <w:t>кг.</w:t>
            </w:r>
          </w:p>
        </w:tc>
        <w:tc>
          <w:tcPr>
            <w:tcW w:w="1415" w:type="dxa"/>
            <w:tcBorders>
              <w:top w:val="single" w:sz="4" w:space="0" w:color="auto"/>
              <w:left w:val="single" w:sz="4" w:space="0" w:color="auto"/>
              <w:bottom w:val="single" w:sz="4" w:space="0" w:color="auto"/>
              <w:right w:val="single" w:sz="4" w:space="0" w:color="auto"/>
            </w:tcBorders>
          </w:tcPr>
          <w:p w14:paraId="313E3637" w14:textId="77777777" w:rsidR="00727DD8" w:rsidRPr="00806573" w:rsidRDefault="00727DD8" w:rsidP="00670EC7">
            <w:pPr>
              <w:jc w:val="center"/>
              <w:rPr>
                <w:rFonts w:ascii="XO Thames" w:hAnsi="XO Thames"/>
              </w:rPr>
            </w:pPr>
            <w:r>
              <w:rPr>
                <w:rFonts w:ascii="XO Thames" w:hAnsi="XO Thames"/>
              </w:rPr>
              <w:t>300</w:t>
            </w:r>
          </w:p>
        </w:tc>
        <w:tc>
          <w:tcPr>
            <w:tcW w:w="1700" w:type="dxa"/>
            <w:tcBorders>
              <w:top w:val="single" w:sz="4" w:space="0" w:color="auto"/>
              <w:left w:val="single" w:sz="4" w:space="0" w:color="auto"/>
              <w:bottom w:val="single" w:sz="4" w:space="0" w:color="auto"/>
              <w:right w:val="single" w:sz="4" w:space="0" w:color="auto"/>
            </w:tcBorders>
          </w:tcPr>
          <w:p w14:paraId="3AB2AEB4" w14:textId="77777777" w:rsidR="00727DD8" w:rsidRPr="00806573" w:rsidRDefault="00727DD8" w:rsidP="00670EC7">
            <w:pPr>
              <w:rPr>
                <w:rFonts w:ascii="XO Thames" w:hAnsi="XO Thames"/>
              </w:rPr>
            </w:pPr>
            <w:r>
              <w:rPr>
                <w:rFonts w:ascii="XO Thames" w:hAnsi="XO Thames"/>
              </w:rPr>
              <w:t>115 725,00</w:t>
            </w:r>
          </w:p>
        </w:tc>
      </w:tr>
      <w:tr w:rsidR="00727DD8" w:rsidRPr="00806573" w14:paraId="13B636B0" w14:textId="77777777" w:rsidTr="00670EC7">
        <w:tc>
          <w:tcPr>
            <w:tcW w:w="542" w:type="dxa"/>
            <w:tcBorders>
              <w:top w:val="single" w:sz="4" w:space="0" w:color="auto"/>
              <w:left w:val="single" w:sz="4" w:space="0" w:color="auto"/>
              <w:bottom w:val="single" w:sz="4" w:space="0" w:color="auto"/>
              <w:right w:val="single" w:sz="4" w:space="0" w:color="auto"/>
            </w:tcBorders>
            <w:vAlign w:val="center"/>
            <w:hideMark/>
          </w:tcPr>
          <w:p w14:paraId="31EE0D25" w14:textId="77777777" w:rsidR="00727DD8" w:rsidRPr="00806573" w:rsidRDefault="00727DD8" w:rsidP="00670EC7">
            <w:pPr>
              <w:rPr>
                <w:rFonts w:ascii="XO Thames" w:hAnsi="XO Thames"/>
              </w:rPr>
            </w:pPr>
            <w:r w:rsidRPr="00806573">
              <w:rPr>
                <w:rFonts w:ascii="XO Thames" w:hAnsi="XO Thames"/>
              </w:rPr>
              <w:t>2</w:t>
            </w:r>
          </w:p>
        </w:tc>
        <w:tc>
          <w:tcPr>
            <w:tcW w:w="3133" w:type="dxa"/>
            <w:tcBorders>
              <w:top w:val="single" w:sz="4" w:space="0" w:color="auto"/>
              <w:left w:val="single" w:sz="4" w:space="0" w:color="auto"/>
              <w:bottom w:val="single" w:sz="4" w:space="0" w:color="auto"/>
              <w:right w:val="single" w:sz="4" w:space="0" w:color="auto"/>
            </w:tcBorders>
          </w:tcPr>
          <w:p w14:paraId="147B1597" w14:textId="77777777" w:rsidR="00727DD8" w:rsidRDefault="00727DD8" w:rsidP="00670EC7">
            <w:pPr>
              <w:rPr>
                <w:rFonts w:ascii="XO Thames" w:hAnsi="XO Thames"/>
              </w:rPr>
            </w:pPr>
            <w:r>
              <w:rPr>
                <w:rFonts w:ascii="XO Thames" w:hAnsi="XO Thames"/>
              </w:rPr>
              <w:t>Эмаль – ПФ 115</w:t>
            </w:r>
          </w:p>
          <w:p w14:paraId="50F810D4" w14:textId="77777777" w:rsidR="00727DD8" w:rsidRPr="00806573" w:rsidRDefault="00727DD8" w:rsidP="00670EC7">
            <w:pPr>
              <w:rPr>
                <w:rFonts w:ascii="XO Thames" w:hAnsi="XO Thames"/>
              </w:rPr>
            </w:pPr>
            <w:r>
              <w:rPr>
                <w:rFonts w:ascii="XO Thames" w:hAnsi="XO Thames"/>
              </w:rPr>
              <w:t>(серый)</w:t>
            </w:r>
          </w:p>
        </w:tc>
        <w:tc>
          <w:tcPr>
            <w:tcW w:w="1701" w:type="dxa"/>
            <w:tcBorders>
              <w:top w:val="single" w:sz="4" w:space="0" w:color="auto"/>
              <w:left w:val="single" w:sz="4" w:space="0" w:color="auto"/>
              <w:bottom w:val="single" w:sz="4" w:space="0" w:color="auto"/>
              <w:right w:val="single" w:sz="4" w:space="0" w:color="auto"/>
            </w:tcBorders>
            <w:vAlign w:val="center"/>
          </w:tcPr>
          <w:p w14:paraId="57AA8016" w14:textId="77777777" w:rsidR="00727DD8" w:rsidRPr="00806573" w:rsidRDefault="00727DD8" w:rsidP="00670EC7">
            <w:pPr>
              <w:rPr>
                <w:rFonts w:ascii="XO Thames" w:hAnsi="XO Thames"/>
              </w:rPr>
            </w:pPr>
            <w:r>
              <w:rPr>
                <w:rFonts w:ascii="XO Thames" w:hAnsi="XO Thames"/>
              </w:rPr>
              <w:t>467,53</w:t>
            </w:r>
          </w:p>
        </w:tc>
        <w:tc>
          <w:tcPr>
            <w:tcW w:w="1701" w:type="dxa"/>
            <w:tcBorders>
              <w:top w:val="single" w:sz="4" w:space="0" w:color="auto"/>
              <w:left w:val="single" w:sz="4" w:space="0" w:color="auto"/>
              <w:bottom w:val="single" w:sz="4" w:space="0" w:color="auto"/>
              <w:right w:val="single" w:sz="4" w:space="0" w:color="auto"/>
            </w:tcBorders>
          </w:tcPr>
          <w:p w14:paraId="4300BB7C" w14:textId="77777777" w:rsidR="00727DD8" w:rsidRPr="00806573" w:rsidRDefault="00727DD8" w:rsidP="00670EC7">
            <w:pPr>
              <w:rPr>
                <w:rFonts w:ascii="XO Thames" w:hAnsi="XO Thames"/>
              </w:rPr>
            </w:pPr>
            <w:r>
              <w:rPr>
                <w:rFonts w:ascii="XO Thames" w:hAnsi="XO Thames"/>
              </w:rPr>
              <w:t>366,40</w:t>
            </w:r>
          </w:p>
        </w:tc>
        <w:tc>
          <w:tcPr>
            <w:tcW w:w="1570" w:type="dxa"/>
            <w:tcBorders>
              <w:top w:val="single" w:sz="4" w:space="0" w:color="auto"/>
              <w:left w:val="single" w:sz="4" w:space="0" w:color="auto"/>
              <w:bottom w:val="single" w:sz="4" w:space="0" w:color="auto"/>
              <w:right w:val="single" w:sz="4" w:space="0" w:color="auto"/>
            </w:tcBorders>
          </w:tcPr>
          <w:p w14:paraId="0E2568AE" w14:textId="77777777" w:rsidR="00727DD8" w:rsidRPr="00806573" w:rsidRDefault="00727DD8" w:rsidP="00670EC7">
            <w:pPr>
              <w:rPr>
                <w:rFonts w:ascii="XO Thames" w:hAnsi="XO Thames"/>
              </w:rPr>
            </w:pPr>
            <w:r>
              <w:rPr>
                <w:rFonts w:ascii="XO Thames" w:hAnsi="XO Thames"/>
              </w:rPr>
              <w:t>378,49</w:t>
            </w:r>
          </w:p>
        </w:tc>
        <w:tc>
          <w:tcPr>
            <w:tcW w:w="1557" w:type="dxa"/>
            <w:tcBorders>
              <w:top w:val="single" w:sz="4" w:space="0" w:color="auto"/>
              <w:left w:val="single" w:sz="4" w:space="0" w:color="auto"/>
              <w:bottom w:val="single" w:sz="4" w:space="0" w:color="auto"/>
              <w:right w:val="single" w:sz="4" w:space="0" w:color="auto"/>
            </w:tcBorders>
          </w:tcPr>
          <w:p w14:paraId="4C2D8C83" w14:textId="77777777" w:rsidR="00727DD8" w:rsidRPr="00806573" w:rsidRDefault="00727DD8" w:rsidP="00670EC7">
            <w:pPr>
              <w:rPr>
                <w:rFonts w:ascii="XO Thames" w:hAnsi="XO Thames"/>
                <w:bCs/>
              </w:rPr>
            </w:pPr>
            <w:r>
              <w:rPr>
                <w:rFonts w:ascii="XO Thames" w:hAnsi="XO Thames"/>
                <w:bCs/>
              </w:rPr>
              <w:t>404,14</w:t>
            </w:r>
          </w:p>
        </w:tc>
        <w:tc>
          <w:tcPr>
            <w:tcW w:w="851" w:type="dxa"/>
            <w:tcBorders>
              <w:top w:val="single" w:sz="4" w:space="0" w:color="auto"/>
              <w:left w:val="single" w:sz="4" w:space="0" w:color="auto"/>
              <w:bottom w:val="single" w:sz="4" w:space="0" w:color="auto"/>
              <w:right w:val="single" w:sz="4" w:space="0" w:color="auto"/>
            </w:tcBorders>
          </w:tcPr>
          <w:p w14:paraId="0A746B5D" w14:textId="77777777" w:rsidR="00727DD8" w:rsidRPr="00806573" w:rsidRDefault="00727DD8" w:rsidP="00670EC7">
            <w:pPr>
              <w:rPr>
                <w:rFonts w:ascii="XO Thames" w:hAnsi="XO Thames"/>
              </w:rPr>
            </w:pPr>
            <w:r>
              <w:rPr>
                <w:rFonts w:ascii="XO Thames" w:hAnsi="XO Thames"/>
              </w:rPr>
              <w:t>кг.</w:t>
            </w:r>
          </w:p>
        </w:tc>
        <w:tc>
          <w:tcPr>
            <w:tcW w:w="1415" w:type="dxa"/>
            <w:tcBorders>
              <w:top w:val="single" w:sz="4" w:space="0" w:color="auto"/>
              <w:left w:val="single" w:sz="4" w:space="0" w:color="auto"/>
              <w:bottom w:val="single" w:sz="4" w:space="0" w:color="auto"/>
              <w:right w:val="single" w:sz="4" w:space="0" w:color="auto"/>
            </w:tcBorders>
          </w:tcPr>
          <w:p w14:paraId="2F47863C" w14:textId="77777777" w:rsidR="00727DD8" w:rsidRPr="00806573" w:rsidRDefault="00727DD8" w:rsidP="00670EC7">
            <w:pPr>
              <w:jc w:val="center"/>
              <w:rPr>
                <w:rFonts w:ascii="XO Thames" w:hAnsi="XO Thames"/>
              </w:rPr>
            </w:pPr>
            <w:r>
              <w:rPr>
                <w:rFonts w:ascii="XO Thames" w:hAnsi="XO Thames"/>
              </w:rPr>
              <w:t>200</w:t>
            </w:r>
          </w:p>
        </w:tc>
        <w:tc>
          <w:tcPr>
            <w:tcW w:w="1700" w:type="dxa"/>
            <w:tcBorders>
              <w:top w:val="single" w:sz="4" w:space="0" w:color="auto"/>
              <w:left w:val="single" w:sz="4" w:space="0" w:color="auto"/>
              <w:bottom w:val="single" w:sz="4" w:space="0" w:color="auto"/>
              <w:right w:val="single" w:sz="4" w:space="0" w:color="auto"/>
            </w:tcBorders>
          </w:tcPr>
          <w:p w14:paraId="65F56F28" w14:textId="77777777" w:rsidR="00727DD8" w:rsidRPr="00806573" w:rsidRDefault="00727DD8" w:rsidP="00670EC7">
            <w:pPr>
              <w:rPr>
                <w:rFonts w:ascii="XO Thames" w:hAnsi="XO Thames"/>
              </w:rPr>
            </w:pPr>
            <w:r>
              <w:rPr>
                <w:rFonts w:ascii="XO Thames" w:hAnsi="XO Thames"/>
              </w:rPr>
              <w:t>80 828,00</w:t>
            </w:r>
          </w:p>
        </w:tc>
      </w:tr>
      <w:tr w:rsidR="00727DD8" w:rsidRPr="00806573" w14:paraId="0C762EE6" w14:textId="77777777" w:rsidTr="00670EC7">
        <w:tc>
          <w:tcPr>
            <w:tcW w:w="542" w:type="dxa"/>
            <w:tcBorders>
              <w:top w:val="single" w:sz="4" w:space="0" w:color="auto"/>
              <w:left w:val="single" w:sz="4" w:space="0" w:color="auto"/>
              <w:bottom w:val="single" w:sz="4" w:space="0" w:color="auto"/>
              <w:right w:val="single" w:sz="4" w:space="0" w:color="auto"/>
            </w:tcBorders>
            <w:vAlign w:val="center"/>
          </w:tcPr>
          <w:p w14:paraId="505CB9A8" w14:textId="77777777" w:rsidR="00727DD8" w:rsidRPr="00806573" w:rsidRDefault="00727DD8" w:rsidP="00670EC7">
            <w:pPr>
              <w:rPr>
                <w:rFonts w:ascii="XO Thames" w:hAnsi="XO Thames"/>
              </w:rPr>
            </w:pPr>
            <w:r>
              <w:rPr>
                <w:rFonts w:ascii="XO Thames" w:hAnsi="XO Thames"/>
              </w:rPr>
              <w:t>3</w:t>
            </w:r>
          </w:p>
        </w:tc>
        <w:tc>
          <w:tcPr>
            <w:tcW w:w="3133" w:type="dxa"/>
            <w:tcBorders>
              <w:top w:val="single" w:sz="4" w:space="0" w:color="auto"/>
              <w:left w:val="single" w:sz="4" w:space="0" w:color="auto"/>
              <w:bottom w:val="single" w:sz="4" w:space="0" w:color="auto"/>
              <w:right w:val="single" w:sz="4" w:space="0" w:color="auto"/>
            </w:tcBorders>
          </w:tcPr>
          <w:p w14:paraId="104B32F5" w14:textId="77777777" w:rsidR="00727DD8" w:rsidRDefault="00727DD8" w:rsidP="00670EC7">
            <w:pPr>
              <w:rPr>
                <w:rFonts w:ascii="XO Thames" w:hAnsi="XO Thames"/>
              </w:rPr>
            </w:pPr>
            <w:r>
              <w:rPr>
                <w:rFonts w:ascii="XO Thames" w:hAnsi="XO Thames"/>
              </w:rPr>
              <w:t>Эмаль – ПФ 115</w:t>
            </w:r>
          </w:p>
          <w:p w14:paraId="2FEE9B13" w14:textId="77777777" w:rsidR="00727DD8" w:rsidRPr="00806573" w:rsidRDefault="00727DD8" w:rsidP="00670EC7">
            <w:pPr>
              <w:rPr>
                <w:rFonts w:ascii="XO Thames" w:hAnsi="XO Thames"/>
              </w:rPr>
            </w:pPr>
            <w:r>
              <w:rPr>
                <w:rFonts w:ascii="XO Thames" w:hAnsi="XO Thames"/>
              </w:rPr>
              <w:t>(синий)</w:t>
            </w:r>
          </w:p>
        </w:tc>
        <w:tc>
          <w:tcPr>
            <w:tcW w:w="1701" w:type="dxa"/>
            <w:tcBorders>
              <w:top w:val="single" w:sz="4" w:space="0" w:color="auto"/>
              <w:left w:val="single" w:sz="4" w:space="0" w:color="auto"/>
              <w:bottom w:val="single" w:sz="4" w:space="0" w:color="auto"/>
              <w:right w:val="single" w:sz="4" w:space="0" w:color="auto"/>
            </w:tcBorders>
            <w:vAlign w:val="center"/>
          </w:tcPr>
          <w:p w14:paraId="6FBFF8F9" w14:textId="77777777" w:rsidR="00727DD8" w:rsidRPr="00806573" w:rsidRDefault="00727DD8" w:rsidP="00670EC7">
            <w:pPr>
              <w:rPr>
                <w:rFonts w:ascii="XO Thames" w:hAnsi="XO Thames"/>
              </w:rPr>
            </w:pPr>
            <w:r>
              <w:rPr>
                <w:rFonts w:ascii="XO Thames" w:hAnsi="XO Thames"/>
              </w:rPr>
              <w:t>454,77</w:t>
            </w:r>
          </w:p>
        </w:tc>
        <w:tc>
          <w:tcPr>
            <w:tcW w:w="1701" w:type="dxa"/>
            <w:tcBorders>
              <w:top w:val="single" w:sz="4" w:space="0" w:color="auto"/>
              <w:left w:val="single" w:sz="4" w:space="0" w:color="auto"/>
              <w:bottom w:val="single" w:sz="4" w:space="0" w:color="auto"/>
              <w:right w:val="single" w:sz="4" w:space="0" w:color="auto"/>
            </w:tcBorders>
          </w:tcPr>
          <w:p w14:paraId="32BF56D4" w14:textId="77777777" w:rsidR="00727DD8" w:rsidRPr="00806573" w:rsidRDefault="00727DD8" w:rsidP="00670EC7">
            <w:pPr>
              <w:rPr>
                <w:rFonts w:ascii="XO Thames" w:hAnsi="XO Thames"/>
              </w:rPr>
            </w:pPr>
            <w:r>
              <w:rPr>
                <w:rFonts w:ascii="XO Thames" w:hAnsi="XO Thames"/>
              </w:rPr>
              <w:t>356,40</w:t>
            </w:r>
          </w:p>
        </w:tc>
        <w:tc>
          <w:tcPr>
            <w:tcW w:w="1570" w:type="dxa"/>
            <w:tcBorders>
              <w:top w:val="single" w:sz="4" w:space="0" w:color="auto"/>
              <w:left w:val="single" w:sz="4" w:space="0" w:color="auto"/>
              <w:bottom w:val="single" w:sz="4" w:space="0" w:color="auto"/>
              <w:right w:val="single" w:sz="4" w:space="0" w:color="auto"/>
            </w:tcBorders>
          </w:tcPr>
          <w:p w14:paraId="7172CBEB" w14:textId="77777777" w:rsidR="00727DD8" w:rsidRPr="00806573" w:rsidRDefault="00727DD8" w:rsidP="00670EC7">
            <w:pPr>
              <w:rPr>
                <w:rFonts w:ascii="XO Thames" w:hAnsi="XO Thames"/>
              </w:rPr>
            </w:pPr>
            <w:r>
              <w:rPr>
                <w:rFonts w:ascii="XO Thames" w:hAnsi="XO Thames"/>
              </w:rPr>
              <w:t>368,16</w:t>
            </w:r>
          </w:p>
        </w:tc>
        <w:tc>
          <w:tcPr>
            <w:tcW w:w="1557" w:type="dxa"/>
            <w:tcBorders>
              <w:top w:val="single" w:sz="4" w:space="0" w:color="auto"/>
              <w:left w:val="single" w:sz="4" w:space="0" w:color="auto"/>
              <w:bottom w:val="single" w:sz="4" w:space="0" w:color="auto"/>
              <w:right w:val="single" w:sz="4" w:space="0" w:color="auto"/>
            </w:tcBorders>
          </w:tcPr>
          <w:p w14:paraId="5C05EC75" w14:textId="77777777" w:rsidR="00727DD8" w:rsidRPr="00806573" w:rsidRDefault="00727DD8" w:rsidP="00670EC7">
            <w:pPr>
              <w:rPr>
                <w:rFonts w:ascii="XO Thames" w:hAnsi="XO Thames"/>
                <w:bCs/>
              </w:rPr>
            </w:pPr>
            <w:r>
              <w:rPr>
                <w:rFonts w:ascii="XO Thames" w:hAnsi="XO Thames"/>
                <w:bCs/>
              </w:rPr>
              <w:t>393,11</w:t>
            </w:r>
          </w:p>
        </w:tc>
        <w:tc>
          <w:tcPr>
            <w:tcW w:w="851" w:type="dxa"/>
            <w:tcBorders>
              <w:top w:val="single" w:sz="4" w:space="0" w:color="auto"/>
              <w:left w:val="single" w:sz="4" w:space="0" w:color="auto"/>
              <w:bottom w:val="single" w:sz="4" w:space="0" w:color="auto"/>
              <w:right w:val="single" w:sz="4" w:space="0" w:color="auto"/>
            </w:tcBorders>
          </w:tcPr>
          <w:p w14:paraId="6A4D2888" w14:textId="77777777" w:rsidR="00727DD8" w:rsidRPr="00806573" w:rsidRDefault="00727DD8" w:rsidP="00670EC7">
            <w:pPr>
              <w:rPr>
                <w:rFonts w:ascii="XO Thames" w:hAnsi="XO Thames"/>
              </w:rPr>
            </w:pPr>
            <w:r>
              <w:rPr>
                <w:rFonts w:ascii="XO Thames" w:hAnsi="XO Thames"/>
              </w:rPr>
              <w:t>кг.</w:t>
            </w:r>
          </w:p>
        </w:tc>
        <w:tc>
          <w:tcPr>
            <w:tcW w:w="1415" w:type="dxa"/>
            <w:tcBorders>
              <w:top w:val="single" w:sz="4" w:space="0" w:color="auto"/>
              <w:left w:val="single" w:sz="4" w:space="0" w:color="auto"/>
              <w:bottom w:val="single" w:sz="4" w:space="0" w:color="auto"/>
              <w:right w:val="single" w:sz="4" w:space="0" w:color="auto"/>
            </w:tcBorders>
          </w:tcPr>
          <w:p w14:paraId="2D18D60E" w14:textId="77777777" w:rsidR="00727DD8" w:rsidRPr="00806573" w:rsidRDefault="00727DD8" w:rsidP="00670EC7">
            <w:pPr>
              <w:jc w:val="center"/>
              <w:rPr>
                <w:rFonts w:ascii="XO Thames" w:hAnsi="XO Thames"/>
              </w:rPr>
            </w:pPr>
            <w:r>
              <w:rPr>
                <w:rFonts w:ascii="XO Thames" w:hAnsi="XO Thames"/>
              </w:rPr>
              <w:t>250</w:t>
            </w:r>
          </w:p>
        </w:tc>
        <w:tc>
          <w:tcPr>
            <w:tcW w:w="1700" w:type="dxa"/>
            <w:tcBorders>
              <w:top w:val="single" w:sz="4" w:space="0" w:color="auto"/>
              <w:left w:val="single" w:sz="4" w:space="0" w:color="auto"/>
              <w:bottom w:val="single" w:sz="4" w:space="0" w:color="auto"/>
              <w:right w:val="single" w:sz="4" w:space="0" w:color="auto"/>
            </w:tcBorders>
          </w:tcPr>
          <w:p w14:paraId="2CD89919" w14:textId="77777777" w:rsidR="00727DD8" w:rsidRPr="00806573" w:rsidRDefault="00727DD8" w:rsidP="00670EC7">
            <w:pPr>
              <w:rPr>
                <w:rFonts w:ascii="XO Thames" w:hAnsi="XO Thames"/>
              </w:rPr>
            </w:pPr>
            <w:r>
              <w:rPr>
                <w:rFonts w:ascii="XO Thames" w:hAnsi="XO Thames"/>
              </w:rPr>
              <w:t>98 277,50</w:t>
            </w:r>
          </w:p>
        </w:tc>
      </w:tr>
      <w:tr w:rsidR="00727DD8" w:rsidRPr="00806573" w14:paraId="42D1B925" w14:textId="77777777" w:rsidTr="00670EC7">
        <w:tc>
          <w:tcPr>
            <w:tcW w:w="542" w:type="dxa"/>
            <w:tcBorders>
              <w:top w:val="single" w:sz="4" w:space="0" w:color="auto"/>
              <w:left w:val="single" w:sz="4" w:space="0" w:color="auto"/>
              <w:bottom w:val="single" w:sz="4" w:space="0" w:color="auto"/>
              <w:right w:val="single" w:sz="4" w:space="0" w:color="auto"/>
            </w:tcBorders>
            <w:vAlign w:val="center"/>
          </w:tcPr>
          <w:p w14:paraId="2CF1E6BA" w14:textId="77777777" w:rsidR="00727DD8" w:rsidRPr="00806573" w:rsidRDefault="00727DD8" w:rsidP="00670EC7">
            <w:pPr>
              <w:rPr>
                <w:rFonts w:ascii="XO Thames" w:hAnsi="XO Thames"/>
              </w:rPr>
            </w:pPr>
            <w:r>
              <w:rPr>
                <w:rFonts w:ascii="XO Thames" w:hAnsi="XO Thames"/>
              </w:rPr>
              <w:t>4</w:t>
            </w:r>
          </w:p>
        </w:tc>
        <w:tc>
          <w:tcPr>
            <w:tcW w:w="3133" w:type="dxa"/>
            <w:tcBorders>
              <w:top w:val="single" w:sz="4" w:space="0" w:color="auto"/>
              <w:left w:val="single" w:sz="4" w:space="0" w:color="auto"/>
              <w:bottom w:val="single" w:sz="4" w:space="0" w:color="auto"/>
              <w:right w:val="single" w:sz="4" w:space="0" w:color="auto"/>
            </w:tcBorders>
          </w:tcPr>
          <w:p w14:paraId="572D37C0" w14:textId="77777777" w:rsidR="00727DD8" w:rsidRDefault="00727DD8" w:rsidP="00670EC7">
            <w:pPr>
              <w:rPr>
                <w:rFonts w:ascii="XO Thames" w:hAnsi="XO Thames"/>
              </w:rPr>
            </w:pPr>
            <w:r>
              <w:rPr>
                <w:rFonts w:ascii="XO Thames" w:hAnsi="XO Thames"/>
              </w:rPr>
              <w:t>Эмаль – ПФ 115</w:t>
            </w:r>
          </w:p>
          <w:p w14:paraId="7CC093D8" w14:textId="77777777" w:rsidR="00727DD8" w:rsidRPr="00806573" w:rsidRDefault="00727DD8" w:rsidP="00670EC7">
            <w:pPr>
              <w:rPr>
                <w:rFonts w:ascii="XO Thames" w:hAnsi="XO Thames"/>
              </w:rPr>
            </w:pPr>
            <w:r>
              <w:rPr>
                <w:rFonts w:ascii="XO Thames" w:hAnsi="XO Thames"/>
              </w:rPr>
              <w:t>(красный)</w:t>
            </w:r>
          </w:p>
        </w:tc>
        <w:tc>
          <w:tcPr>
            <w:tcW w:w="1701" w:type="dxa"/>
            <w:tcBorders>
              <w:top w:val="single" w:sz="4" w:space="0" w:color="auto"/>
              <w:left w:val="single" w:sz="4" w:space="0" w:color="auto"/>
              <w:bottom w:val="single" w:sz="4" w:space="0" w:color="auto"/>
              <w:right w:val="single" w:sz="4" w:space="0" w:color="auto"/>
            </w:tcBorders>
            <w:vAlign w:val="center"/>
          </w:tcPr>
          <w:p w14:paraId="02F4B02C" w14:textId="77777777" w:rsidR="00727DD8" w:rsidRPr="00806573" w:rsidRDefault="00727DD8" w:rsidP="00670EC7">
            <w:pPr>
              <w:rPr>
                <w:rFonts w:ascii="XO Thames" w:hAnsi="XO Thames"/>
              </w:rPr>
            </w:pPr>
            <w:r>
              <w:rPr>
                <w:rFonts w:ascii="XO Thames" w:hAnsi="XO Thames"/>
              </w:rPr>
              <w:t>454,77</w:t>
            </w:r>
          </w:p>
        </w:tc>
        <w:tc>
          <w:tcPr>
            <w:tcW w:w="1701" w:type="dxa"/>
            <w:tcBorders>
              <w:top w:val="single" w:sz="4" w:space="0" w:color="auto"/>
              <w:left w:val="single" w:sz="4" w:space="0" w:color="auto"/>
              <w:bottom w:val="single" w:sz="4" w:space="0" w:color="auto"/>
              <w:right w:val="single" w:sz="4" w:space="0" w:color="auto"/>
            </w:tcBorders>
          </w:tcPr>
          <w:p w14:paraId="00172E47" w14:textId="77777777" w:rsidR="00727DD8" w:rsidRPr="00806573" w:rsidRDefault="00727DD8" w:rsidP="00670EC7">
            <w:pPr>
              <w:rPr>
                <w:rFonts w:ascii="XO Thames" w:hAnsi="XO Thames"/>
              </w:rPr>
            </w:pPr>
            <w:r>
              <w:rPr>
                <w:rFonts w:ascii="XO Thames" w:hAnsi="XO Thames"/>
              </w:rPr>
              <w:t>356,40</w:t>
            </w:r>
          </w:p>
        </w:tc>
        <w:tc>
          <w:tcPr>
            <w:tcW w:w="1570" w:type="dxa"/>
            <w:tcBorders>
              <w:top w:val="single" w:sz="4" w:space="0" w:color="auto"/>
              <w:left w:val="single" w:sz="4" w:space="0" w:color="auto"/>
              <w:bottom w:val="single" w:sz="4" w:space="0" w:color="auto"/>
              <w:right w:val="single" w:sz="4" w:space="0" w:color="auto"/>
            </w:tcBorders>
          </w:tcPr>
          <w:p w14:paraId="1457064E" w14:textId="77777777" w:rsidR="00727DD8" w:rsidRPr="00806573" w:rsidRDefault="00727DD8" w:rsidP="00670EC7">
            <w:pPr>
              <w:rPr>
                <w:rFonts w:ascii="XO Thames" w:hAnsi="XO Thames"/>
              </w:rPr>
            </w:pPr>
            <w:r>
              <w:rPr>
                <w:rFonts w:ascii="XO Thames" w:hAnsi="XO Thames"/>
              </w:rPr>
              <w:t>368,16</w:t>
            </w:r>
          </w:p>
        </w:tc>
        <w:tc>
          <w:tcPr>
            <w:tcW w:w="1557" w:type="dxa"/>
            <w:tcBorders>
              <w:top w:val="single" w:sz="4" w:space="0" w:color="auto"/>
              <w:left w:val="single" w:sz="4" w:space="0" w:color="auto"/>
              <w:bottom w:val="single" w:sz="4" w:space="0" w:color="auto"/>
              <w:right w:val="single" w:sz="4" w:space="0" w:color="auto"/>
            </w:tcBorders>
          </w:tcPr>
          <w:p w14:paraId="6999A4C3" w14:textId="77777777" w:rsidR="00727DD8" w:rsidRPr="00806573" w:rsidRDefault="00727DD8" w:rsidP="00670EC7">
            <w:pPr>
              <w:rPr>
                <w:rFonts w:ascii="XO Thames" w:hAnsi="XO Thames"/>
                <w:bCs/>
              </w:rPr>
            </w:pPr>
            <w:r>
              <w:rPr>
                <w:rFonts w:ascii="XO Thames" w:hAnsi="XO Thames"/>
                <w:bCs/>
              </w:rPr>
              <w:t>393,11</w:t>
            </w:r>
          </w:p>
        </w:tc>
        <w:tc>
          <w:tcPr>
            <w:tcW w:w="851" w:type="dxa"/>
            <w:tcBorders>
              <w:top w:val="single" w:sz="4" w:space="0" w:color="auto"/>
              <w:left w:val="single" w:sz="4" w:space="0" w:color="auto"/>
              <w:bottom w:val="single" w:sz="4" w:space="0" w:color="auto"/>
              <w:right w:val="single" w:sz="4" w:space="0" w:color="auto"/>
            </w:tcBorders>
          </w:tcPr>
          <w:p w14:paraId="4652B22E" w14:textId="77777777" w:rsidR="00727DD8" w:rsidRPr="00806573" w:rsidRDefault="00727DD8" w:rsidP="00670EC7">
            <w:pPr>
              <w:rPr>
                <w:rFonts w:ascii="XO Thames" w:hAnsi="XO Thames"/>
              </w:rPr>
            </w:pPr>
            <w:r>
              <w:rPr>
                <w:rFonts w:ascii="XO Thames" w:hAnsi="XO Thames"/>
              </w:rPr>
              <w:t>кг.</w:t>
            </w:r>
          </w:p>
        </w:tc>
        <w:tc>
          <w:tcPr>
            <w:tcW w:w="1415" w:type="dxa"/>
            <w:tcBorders>
              <w:top w:val="single" w:sz="4" w:space="0" w:color="auto"/>
              <w:left w:val="single" w:sz="4" w:space="0" w:color="auto"/>
              <w:bottom w:val="single" w:sz="4" w:space="0" w:color="auto"/>
              <w:right w:val="single" w:sz="4" w:space="0" w:color="auto"/>
            </w:tcBorders>
          </w:tcPr>
          <w:p w14:paraId="6D8A6F11" w14:textId="77777777" w:rsidR="00727DD8" w:rsidRPr="00806573" w:rsidRDefault="00727DD8" w:rsidP="00670EC7">
            <w:pPr>
              <w:jc w:val="center"/>
              <w:rPr>
                <w:rFonts w:ascii="XO Thames" w:hAnsi="XO Thames"/>
              </w:rPr>
            </w:pPr>
            <w:r>
              <w:rPr>
                <w:rFonts w:ascii="XO Thames" w:hAnsi="XO Thames"/>
              </w:rPr>
              <w:t>250</w:t>
            </w:r>
          </w:p>
        </w:tc>
        <w:tc>
          <w:tcPr>
            <w:tcW w:w="1700" w:type="dxa"/>
            <w:tcBorders>
              <w:top w:val="single" w:sz="4" w:space="0" w:color="auto"/>
              <w:left w:val="single" w:sz="4" w:space="0" w:color="auto"/>
              <w:bottom w:val="single" w:sz="4" w:space="0" w:color="auto"/>
              <w:right w:val="single" w:sz="4" w:space="0" w:color="auto"/>
            </w:tcBorders>
          </w:tcPr>
          <w:p w14:paraId="72D3CFA4" w14:textId="77777777" w:rsidR="00727DD8" w:rsidRPr="00806573" w:rsidRDefault="00727DD8" w:rsidP="00670EC7">
            <w:pPr>
              <w:rPr>
                <w:rFonts w:ascii="XO Thames" w:hAnsi="XO Thames"/>
              </w:rPr>
            </w:pPr>
            <w:r>
              <w:rPr>
                <w:rFonts w:ascii="XO Thames" w:hAnsi="XO Thames"/>
              </w:rPr>
              <w:t>98 277,50</w:t>
            </w:r>
          </w:p>
        </w:tc>
      </w:tr>
      <w:tr w:rsidR="00727DD8" w:rsidRPr="00806573" w14:paraId="29AB4EFD" w14:textId="77777777" w:rsidTr="00670EC7">
        <w:tc>
          <w:tcPr>
            <w:tcW w:w="542" w:type="dxa"/>
            <w:tcBorders>
              <w:top w:val="single" w:sz="4" w:space="0" w:color="auto"/>
              <w:left w:val="single" w:sz="4" w:space="0" w:color="auto"/>
              <w:bottom w:val="single" w:sz="4" w:space="0" w:color="auto"/>
              <w:right w:val="single" w:sz="4" w:space="0" w:color="auto"/>
            </w:tcBorders>
            <w:vAlign w:val="center"/>
          </w:tcPr>
          <w:p w14:paraId="02B88FF2" w14:textId="77777777" w:rsidR="00727DD8" w:rsidRPr="00806573" w:rsidRDefault="00727DD8" w:rsidP="00670EC7">
            <w:pPr>
              <w:rPr>
                <w:rFonts w:ascii="XO Thames" w:hAnsi="XO Thames"/>
              </w:rPr>
            </w:pPr>
            <w:r>
              <w:rPr>
                <w:rFonts w:ascii="XO Thames" w:hAnsi="XO Thames"/>
              </w:rPr>
              <w:t>5</w:t>
            </w:r>
          </w:p>
        </w:tc>
        <w:tc>
          <w:tcPr>
            <w:tcW w:w="3133" w:type="dxa"/>
            <w:tcBorders>
              <w:top w:val="single" w:sz="4" w:space="0" w:color="auto"/>
              <w:left w:val="single" w:sz="4" w:space="0" w:color="auto"/>
              <w:bottom w:val="single" w:sz="4" w:space="0" w:color="auto"/>
              <w:right w:val="single" w:sz="4" w:space="0" w:color="auto"/>
            </w:tcBorders>
          </w:tcPr>
          <w:p w14:paraId="7D76DFAC" w14:textId="77777777" w:rsidR="00727DD8" w:rsidRDefault="00727DD8" w:rsidP="00670EC7">
            <w:pPr>
              <w:rPr>
                <w:rFonts w:ascii="XO Thames" w:hAnsi="XO Thames"/>
              </w:rPr>
            </w:pPr>
            <w:r>
              <w:rPr>
                <w:rFonts w:ascii="XO Thames" w:hAnsi="XO Thames"/>
              </w:rPr>
              <w:t>Эмаль – ПФ 115</w:t>
            </w:r>
          </w:p>
          <w:p w14:paraId="546FC27F" w14:textId="77777777" w:rsidR="00727DD8" w:rsidRPr="00806573" w:rsidRDefault="00727DD8" w:rsidP="00670EC7">
            <w:pPr>
              <w:rPr>
                <w:rFonts w:ascii="XO Thames" w:hAnsi="XO Thames"/>
              </w:rPr>
            </w:pPr>
            <w:r>
              <w:rPr>
                <w:rFonts w:ascii="XO Thames" w:hAnsi="XO Thames"/>
              </w:rPr>
              <w:t>(шоколадный)</w:t>
            </w:r>
          </w:p>
        </w:tc>
        <w:tc>
          <w:tcPr>
            <w:tcW w:w="1701" w:type="dxa"/>
            <w:tcBorders>
              <w:top w:val="single" w:sz="4" w:space="0" w:color="auto"/>
              <w:left w:val="single" w:sz="4" w:space="0" w:color="auto"/>
              <w:bottom w:val="single" w:sz="4" w:space="0" w:color="auto"/>
              <w:right w:val="single" w:sz="4" w:space="0" w:color="auto"/>
            </w:tcBorders>
            <w:vAlign w:val="center"/>
          </w:tcPr>
          <w:p w14:paraId="5E855A07" w14:textId="77777777" w:rsidR="00727DD8" w:rsidRPr="00806573" w:rsidRDefault="00727DD8" w:rsidP="00670EC7">
            <w:pPr>
              <w:rPr>
                <w:rFonts w:ascii="XO Thames" w:hAnsi="XO Thames"/>
              </w:rPr>
            </w:pPr>
            <w:r>
              <w:rPr>
                <w:rFonts w:ascii="XO Thames" w:hAnsi="XO Thames"/>
              </w:rPr>
              <w:t>531,33</w:t>
            </w:r>
          </w:p>
        </w:tc>
        <w:tc>
          <w:tcPr>
            <w:tcW w:w="1701" w:type="dxa"/>
            <w:tcBorders>
              <w:top w:val="single" w:sz="4" w:space="0" w:color="auto"/>
              <w:left w:val="single" w:sz="4" w:space="0" w:color="auto"/>
              <w:bottom w:val="single" w:sz="4" w:space="0" w:color="auto"/>
              <w:right w:val="single" w:sz="4" w:space="0" w:color="auto"/>
            </w:tcBorders>
          </w:tcPr>
          <w:p w14:paraId="3CDB9ADB" w14:textId="77777777" w:rsidR="00727DD8" w:rsidRPr="00806573" w:rsidRDefault="00727DD8" w:rsidP="00670EC7">
            <w:pPr>
              <w:rPr>
                <w:rFonts w:ascii="XO Thames" w:hAnsi="XO Thames"/>
              </w:rPr>
            </w:pPr>
            <w:r>
              <w:rPr>
                <w:rFonts w:ascii="XO Thames" w:hAnsi="XO Thames"/>
              </w:rPr>
              <w:t>416,40</w:t>
            </w:r>
          </w:p>
        </w:tc>
        <w:tc>
          <w:tcPr>
            <w:tcW w:w="1570" w:type="dxa"/>
            <w:tcBorders>
              <w:top w:val="single" w:sz="4" w:space="0" w:color="auto"/>
              <w:left w:val="single" w:sz="4" w:space="0" w:color="auto"/>
              <w:bottom w:val="single" w:sz="4" w:space="0" w:color="auto"/>
              <w:right w:val="single" w:sz="4" w:space="0" w:color="auto"/>
            </w:tcBorders>
          </w:tcPr>
          <w:p w14:paraId="4FD09501" w14:textId="77777777" w:rsidR="00727DD8" w:rsidRPr="00806573" w:rsidRDefault="00727DD8" w:rsidP="00670EC7">
            <w:pPr>
              <w:rPr>
                <w:rFonts w:ascii="XO Thames" w:hAnsi="XO Thames"/>
              </w:rPr>
            </w:pPr>
            <w:r>
              <w:rPr>
                <w:rFonts w:ascii="XO Thames" w:hAnsi="XO Thames"/>
              </w:rPr>
              <w:t>430,14</w:t>
            </w:r>
          </w:p>
        </w:tc>
        <w:tc>
          <w:tcPr>
            <w:tcW w:w="1557" w:type="dxa"/>
            <w:tcBorders>
              <w:top w:val="single" w:sz="4" w:space="0" w:color="auto"/>
              <w:left w:val="single" w:sz="4" w:space="0" w:color="auto"/>
              <w:bottom w:val="single" w:sz="4" w:space="0" w:color="auto"/>
              <w:right w:val="single" w:sz="4" w:space="0" w:color="auto"/>
            </w:tcBorders>
          </w:tcPr>
          <w:p w14:paraId="0FF13237" w14:textId="77777777" w:rsidR="00727DD8" w:rsidRPr="00806573" w:rsidRDefault="00727DD8" w:rsidP="00670EC7">
            <w:pPr>
              <w:rPr>
                <w:rFonts w:ascii="XO Thames" w:hAnsi="XO Thames"/>
                <w:bCs/>
              </w:rPr>
            </w:pPr>
            <w:r>
              <w:rPr>
                <w:rFonts w:ascii="XO Thames" w:hAnsi="XO Thames"/>
                <w:bCs/>
              </w:rPr>
              <w:t>459,29</w:t>
            </w:r>
          </w:p>
        </w:tc>
        <w:tc>
          <w:tcPr>
            <w:tcW w:w="851" w:type="dxa"/>
            <w:tcBorders>
              <w:top w:val="single" w:sz="4" w:space="0" w:color="auto"/>
              <w:left w:val="single" w:sz="4" w:space="0" w:color="auto"/>
              <w:bottom w:val="single" w:sz="4" w:space="0" w:color="auto"/>
              <w:right w:val="single" w:sz="4" w:space="0" w:color="auto"/>
            </w:tcBorders>
          </w:tcPr>
          <w:p w14:paraId="33201C35" w14:textId="77777777" w:rsidR="00727DD8" w:rsidRPr="00806573" w:rsidRDefault="00727DD8" w:rsidP="00670EC7">
            <w:pPr>
              <w:rPr>
                <w:rFonts w:ascii="XO Thames" w:hAnsi="XO Thames"/>
              </w:rPr>
            </w:pPr>
            <w:r>
              <w:rPr>
                <w:rFonts w:ascii="XO Thames" w:hAnsi="XO Thames"/>
              </w:rPr>
              <w:t>кг.</w:t>
            </w:r>
          </w:p>
        </w:tc>
        <w:tc>
          <w:tcPr>
            <w:tcW w:w="1415" w:type="dxa"/>
            <w:tcBorders>
              <w:top w:val="single" w:sz="4" w:space="0" w:color="auto"/>
              <w:left w:val="single" w:sz="4" w:space="0" w:color="auto"/>
              <w:bottom w:val="single" w:sz="4" w:space="0" w:color="auto"/>
              <w:right w:val="single" w:sz="4" w:space="0" w:color="auto"/>
            </w:tcBorders>
          </w:tcPr>
          <w:p w14:paraId="71E6E7E1" w14:textId="77777777" w:rsidR="00727DD8" w:rsidRPr="00806573" w:rsidRDefault="00727DD8" w:rsidP="00670EC7">
            <w:pPr>
              <w:jc w:val="center"/>
              <w:rPr>
                <w:rFonts w:ascii="XO Thames" w:hAnsi="XO Thames"/>
              </w:rPr>
            </w:pPr>
            <w:r>
              <w:rPr>
                <w:rFonts w:ascii="XO Thames" w:hAnsi="XO Thames"/>
              </w:rPr>
              <w:t>100</w:t>
            </w:r>
          </w:p>
        </w:tc>
        <w:tc>
          <w:tcPr>
            <w:tcW w:w="1700" w:type="dxa"/>
            <w:tcBorders>
              <w:top w:val="single" w:sz="4" w:space="0" w:color="auto"/>
              <w:left w:val="single" w:sz="4" w:space="0" w:color="auto"/>
              <w:bottom w:val="single" w:sz="4" w:space="0" w:color="auto"/>
              <w:right w:val="single" w:sz="4" w:space="0" w:color="auto"/>
            </w:tcBorders>
          </w:tcPr>
          <w:p w14:paraId="425A9FA5" w14:textId="77777777" w:rsidR="00727DD8" w:rsidRPr="00806573" w:rsidRDefault="00727DD8" w:rsidP="00670EC7">
            <w:pPr>
              <w:rPr>
                <w:rFonts w:ascii="XO Thames" w:hAnsi="XO Thames"/>
              </w:rPr>
            </w:pPr>
            <w:r>
              <w:rPr>
                <w:rFonts w:ascii="XO Thames" w:hAnsi="XO Thames"/>
              </w:rPr>
              <w:t>45 929,00</w:t>
            </w:r>
          </w:p>
        </w:tc>
      </w:tr>
      <w:tr w:rsidR="00727DD8" w:rsidRPr="00806573" w14:paraId="292D923B" w14:textId="77777777" w:rsidTr="00670EC7">
        <w:tc>
          <w:tcPr>
            <w:tcW w:w="542" w:type="dxa"/>
            <w:tcBorders>
              <w:top w:val="single" w:sz="4" w:space="0" w:color="auto"/>
              <w:left w:val="single" w:sz="4" w:space="0" w:color="auto"/>
              <w:bottom w:val="single" w:sz="4" w:space="0" w:color="auto"/>
              <w:right w:val="single" w:sz="4" w:space="0" w:color="auto"/>
            </w:tcBorders>
            <w:vAlign w:val="center"/>
          </w:tcPr>
          <w:p w14:paraId="2C0215C8" w14:textId="77777777" w:rsidR="00727DD8" w:rsidRPr="00806573" w:rsidRDefault="00727DD8" w:rsidP="00670EC7">
            <w:pPr>
              <w:rPr>
                <w:rFonts w:ascii="XO Thames" w:hAnsi="XO Thames"/>
              </w:rPr>
            </w:pPr>
            <w:r>
              <w:rPr>
                <w:rFonts w:ascii="XO Thames" w:hAnsi="XO Thames"/>
              </w:rPr>
              <w:t>6</w:t>
            </w:r>
          </w:p>
        </w:tc>
        <w:tc>
          <w:tcPr>
            <w:tcW w:w="3133" w:type="dxa"/>
            <w:tcBorders>
              <w:top w:val="single" w:sz="4" w:space="0" w:color="auto"/>
              <w:left w:val="single" w:sz="4" w:space="0" w:color="auto"/>
              <w:bottom w:val="single" w:sz="4" w:space="0" w:color="auto"/>
              <w:right w:val="single" w:sz="4" w:space="0" w:color="auto"/>
            </w:tcBorders>
            <w:vAlign w:val="center"/>
          </w:tcPr>
          <w:p w14:paraId="670A5346" w14:textId="77777777" w:rsidR="00727DD8" w:rsidRPr="00806573" w:rsidRDefault="00727DD8" w:rsidP="00670EC7">
            <w:pPr>
              <w:rPr>
                <w:rFonts w:ascii="XO Thames" w:hAnsi="XO Thames"/>
              </w:rPr>
            </w:pPr>
            <w:r w:rsidRPr="00272CDA">
              <w:rPr>
                <w:rFonts w:ascii="XO Thames" w:hAnsi="XO Thames"/>
              </w:rPr>
              <w:t>Лак термостойкий КО-815</w:t>
            </w:r>
          </w:p>
        </w:tc>
        <w:tc>
          <w:tcPr>
            <w:tcW w:w="1701" w:type="dxa"/>
            <w:tcBorders>
              <w:top w:val="single" w:sz="4" w:space="0" w:color="auto"/>
              <w:left w:val="single" w:sz="4" w:space="0" w:color="auto"/>
              <w:bottom w:val="single" w:sz="4" w:space="0" w:color="auto"/>
              <w:right w:val="single" w:sz="4" w:space="0" w:color="auto"/>
            </w:tcBorders>
            <w:vAlign w:val="center"/>
          </w:tcPr>
          <w:p w14:paraId="1229986C" w14:textId="77777777" w:rsidR="00727DD8" w:rsidRPr="00806573" w:rsidRDefault="00727DD8" w:rsidP="00670EC7">
            <w:pPr>
              <w:rPr>
                <w:rFonts w:ascii="XO Thames" w:hAnsi="XO Thames"/>
              </w:rPr>
            </w:pPr>
            <w:r>
              <w:rPr>
                <w:rFonts w:ascii="XO Thames" w:hAnsi="XO Thames"/>
              </w:rPr>
              <w:t>728,17</w:t>
            </w:r>
          </w:p>
        </w:tc>
        <w:tc>
          <w:tcPr>
            <w:tcW w:w="1701" w:type="dxa"/>
            <w:tcBorders>
              <w:top w:val="single" w:sz="4" w:space="0" w:color="auto"/>
              <w:left w:val="single" w:sz="4" w:space="0" w:color="auto"/>
              <w:bottom w:val="single" w:sz="4" w:space="0" w:color="auto"/>
              <w:right w:val="single" w:sz="4" w:space="0" w:color="auto"/>
            </w:tcBorders>
          </w:tcPr>
          <w:p w14:paraId="60C9219A" w14:textId="77777777" w:rsidR="00727DD8" w:rsidRPr="00806573" w:rsidRDefault="00727DD8" w:rsidP="00670EC7">
            <w:pPr>
              <w:rPr>
                <w:rFonts w:ascii="XO Thames" w:hAnsi="XO Thames"/>
              </w:rPr>
            </w:pPr>
            <w:r>
              <w:rPr>
                <w:rFonts w:ascii="XO Thames" w:hAnsi="XO Thames"/>
              </w:rPr>
              <w:t>570,67</w:t>
            </w:r>
          </w:p>
        </w:tc>
        <w:tc>
          <w:tcPr>
            <w:tcW w:w="1570" w:type="dxa"/>
            <w:tcBorders>
              <w:top w:val="single" w:sz="4" w:space="0" w:color="auto"/>
              <w:left w:val="single" w:sz="4" w:space="0" w:color="auto"/>
              <w:bottom w:val="single" w:sz="4" w:space="0" w:color="auto"/>
              <w:right w:val="single" w:sz="4" w:space="0" w:color="auto"/>
            </w:tcBorders>
          </w:tcPr>
          <w:p w14:paraId="1F1AFDE5" w14:textId="77777777" w:rsidR="00727DD8" w:rsidRPr="00806573" w:rsidRDefault="00727DD8" w:rsidP="00670EC7">
            <w:pPr>
              <w:rPr>
                <w:rFonts w:ascii="XO Thames" w:hAnsi="XO Thames"/>
              </w:rPr>
            </w:pPr>
            <w:r>
              <w:rPr>
                <w:rFonts w:ascii="XO Thames" w:hAnsi="XO Thames"/>
              </w:rPr>
              <w:t>589,50</w:t>
            </w:r>
          </w:p>
        </w:tc>
        <w:tc>
          <w:tcPr>
            <w:tcW w:w="1557" w:type="dxa"/>
            <w:tcBorders>
              <w:top w:val="single" w:sz="4" w:space="0" w:color="auto"/>
              <w:left w:val="single" w:sz="4" w:space="0" w:color="auto"/>
              <w:bottom w:val="single" w:sz="4" w:space="0" w:color="auto"/>
              <w:right w:val="single" w:sz="4" w:space="0" w:color="auto"/>
            </w:tcBorders>
          </w:tcPr>
          <w:p w14:paraId="698AF1B6" w14:textId="77777777" w:rsidR="00727DD8" w:rsidRPr="00806573" w:rsidRDefault="00727DD8" w:rsidP="00670EC7">
            <w:pPr>
              <w:rPr>
                <w:rFonts w:ascii="XO Thames" w:hAnsi="XO Thames"/>
                <w:bCs/>
              </w:rPr>
            </w:pPr>
            <w:r>
              <w:rPr>
                <w:rFonts w:ascii="XO Thames" w:hAnsi="XO Thames"/>
                <w:bCs/>
              </w:rPr>
              <w:t>629,45</w:t>
            </w:r>
          </w:p>
        </w:tc>
        <w:tc>
          <w:tcPr>
            <w:tcW w:w="851" w:type="dxa"/>
            <w:tcBorders>
              <w:top w:val="single" w:sz="4" w:space="0" w:color="auto"/>
              <w:left w:val="single" w:sz="4" w:space="0" w:color="auto"/>
              <w:bottom w:val="single" w:sz="4" w:space="0" w:color="auto"/>
              <w:right w:val="single" w:sz="4" w:space="0" w:color="auto"/>
            </w:tcBorders>
          </w:tcPr>
          <w:p w14:paraId="1267C3D0" w14:textId="77777777" w:rsidR="00727DD8" w:rsidRPr="00806573" w:rsidRDefault="00727DD8" w:rsidP="00670EC7">
            <w:pPr>
              <w:rPr>
                <w:rFonts w:ascii="XO Thames" w:hAnsi="XO Thames"/>
              </w:rPr>
            </w:pPr>
            <w:r>
              <w:rPr>
                <w:rFonts w:ascii="XO Thames" w:hAnsi="XO Thames"/>
              </w:rPr>
              <w:t>кг.</w:t>
            </w:r>
          </w:p>
        </w:tc>
        <w:tc>
          <w:tcPr>
            <w:tcW w:w="1415" w:type="dxa"/>
            <w:tcBorders>
              <w:top w:val="single" w:sz="4" w:space="0" w:color="auto"/>
              <w:left w:val="single" w:sz="4" w:space="0" w:color="auto"/>
              <w:bottom w:val="single" w:sz="4" w:space="0" w:color="auto"/>
              <w:right w:val="single" w:sz="4" w:space="0" w:color="auto"/>
            </w:tcBorders>
          </w:tcPr>
          <w:p w14:paraId="31CFBD3C" w14:textId="77777777" w:rsidR="00727DD8" w:rsidRPr="00806573" w:rsidRDefault="00727DD8" w:rsidP="00670EC7">
            <w:pPr>
              <w:jc w:val="center"/>
              <w:rPr>
                <w:rFonts w:ascii="XO Thames" w:hAnsi="XO Thames"/>
              </w:rPr>
            </w:pPr>
            <w:r>
              <w:rPr>
                <w:rFonts w:ascii="XO Thames" w:hAnsi="XO Thames"/>
              </w:rPr>
              <w:t>150</w:t>
            </w:r>
          </w:p>
        </w:tc>
        <w:tc>
          <w:tcPr>
            <w:tcW w:w="1700" w:type="dxa"/>
            <w:tcBorders>
              <w:top w:val="single" w:sz="4" w:space="0" w:color="auto"/>
              <w:left w:val="single" w:sz="4" w:space="0" w:color="auto"/>
              <w:bottom w:val="single" w:sz="4" w:space="0" w:color="auto"/>
              <w:right w:val="single" w:sz="4" w:space="0" w:color="auto"/>
            </w:tcBorders>
          </w:tcPr>
          <w:p w14:paraId="099B62E5" w14:textId="77777777" w:rsidR="00727DD8" w:rsidRPr="00806573" w:rsidRDefault="00727DD8" w:rsidP="00670EC7">
            <w:pPr>
              <w:rPr>
                <w:rFonts w:ascii="XO Thames" w:hAnsi="XO Thames"/>
              </w:rPr>
            </w:pPr>
            <w:r>
              <w:rPr>
                <w:rFonts w:ascii="XO Thames" w:hAnsi="XO Thames"/>
              </w:rPr>
              <w:t>94 417,50</w:t>
            </w:r>
          </w:p>
        </w:tc>
      </w:tr>
      <w:tr w:rsidR="00727DD8" w:rsidRPr="00806573" w14:paraId="6439133A" w14:textId="77777777" w:rsidTr="00670EC7">
        <w:tc>
          <w:tcPr>
            <w:tcW w:w="542" w:type="dxa"/>
            <w:tcBorders>
              <w:top w:val="single" w:sz="4" w:space="0" w:color="auto"/>
              <w:left w:val="single" w:sz="4" w:space="0" w:color="auto"/>
              <w:bottom w:val="single" w:sz="4" w:space="0" w:color="auto"/>
              <w:right w:val="single" w:sz="4" w:space="0" w:color="auto"/>
            </w:tcBorders>
            <w:vAlign w:val="center"/>
          </w:tcPr>
          <w:p w14:paraId="544FAD43" w14:textId="77777777" w:rsidR="00727DD8" w:rsidRPr="00806573" w:rsidRDefault="00727DD8" w:rsidP="00670EC7">
            <w:pPr>
              <w:rPr>
                <w:rFonts w:ascii="XO Thames" w:hAnsi="XO Thames"/>
              </w:rPr>
            </w:pPr>
            <w:r>
              <w:rPr>
                <w:rFonts w:ascii="XO Thames" w:hAnsi="XO Thames"/>
              </w:rPr>
              <w:t>7</w:t>
            </w:r>
          </w:p>
        </w:tc>
        <w:tc>
          <w:tcPr>
            <w:tcW w:w="3133" w:type="dxa"/>
            <w:tcBorders>
              <w:top w:val="single" w:sz="4" w:space="0" w:color="auto"/>
              <w:left w:val="single" w:sz="4" w:space="0" w:color="auto"/>
              <w:bottom w:val="single" w:sz="4" w:space="0" w:color="auto"/>
              <w:right w:val="single" w:sz="4" w:space="0" w:color="auto"/>
            </w:tcBorders>
          </w:tcPr>
          <w:p w14:paraId="0FB6B64A" w14:textId="77777777" w:rsidR="00727DD8" w:rsidRPr="00806573" w:rsidRDefault="00727DD8" w:rsidP="00670EC7">
            <w:pPr>
              <w:spacing w:line="216" w:lineRule="auto"/>
              <w:rPr>
                <w:rFonts w:ascii="XO Thames" w:hAnsi="XO Thames"/>
              </w:rPr>
            </w:pPr>
            <w:r w:rsidRPr="00E54E82">
              <w:rPr>
                <w:rFonts w:ascii="XO Thames" w:hAnsi="XO Thames"/>
              </w:rPr>
              <w:t xml:space="preserve">Эмаль для пола ПФ-266 </w:t>
            </w:r>
          </w:p>
        </w:tc>
        <w:tc>
          <w:tcPr>
            <w:tcW w:w="1701" w:type="dxa"/>
            <w:tcBorders>
              <w:top w:val="single" w:sz="4" w:space="0" w:color="auto"/>
              <w:left w:val="single" w:sz="4" w:space="0" w:color="auto"/>
              <w:bottom w:val="single" w:sz="4" w:space="0" w:color="auto"/>
              <w:right w:val="single" w:sz="4" w:space="0" w:color="auto"/>
            </w:tcBorders>
            <w:vAlign w:val="center"/>
          </w:tcPr>
          <w:p w14:paraId="6F7BEB47" w14:textId="77777777" w:rsidR="00727DD8" w:rsidRPr="00806573" w:rsidRDefault="00727DD8" w:rsidP="00670EC7">
            <w:pPr>
              <w:rPr>
                <w:rFonts w:ascii="XO Thames" w:hAnsi="XO Thames"/>
              </w:rPr>
            </w:pPr>
            <w:r>
              <w:rPr>
                <w:rFonts w:ascii="XO Thames" w:hAnsi="XO Thames"/>
              </w:rPr>
              <w:t>485,39</w:t>
            </w:r>
          </w:p>
        </w:tc>
        <w:tc>
          <w:tcPr>
            <w:tcW w:w="1701" w:type="dxa"/>
            <w:tcBorders>
              <w:top w:val="single" w:sz="4" w:space="0" w:color="auto"/>
              <w:left w:val="single" w:sz="4" w:space="0" w:color="auto"/>
              <w:bottom w:val="single" w:sz="4" w:space="0" w:color="auto"/>
              <w:right w:val="single" w:sz="4" w:space="0" w:color="auto"/>
            </w:tcBorders>
          </w:tcPr>
          <w:p w14:paraId="7FFDFE0C" w14:textId="77777777" w:rsidR="00727DD8" w:rsidRPr="00806573" w:rsidRDefault="00727DD8" w:rsidP="00670EC7">
            <w:pPr>
              <w:rPr>
                <w:rFonts w:ascii="XO Thames" w:hAnsi="XO Thames"/>
              </w:rPr>
            </w:pPr>
            <w:r>
              <w:rPr>
                <w:rFonts w:ascii="XO Thames" w:hAnsi="XO Thames"/>
              </w:rPr>
              <w:t>380,40</w:t>
            </w:r>
          </w:p>
        </w:tc>
        <w:tc>
          <w:tcPr>
            <w:tcW w:w="1570" w:type="dxa"/>
            <w:tcBorders>
              <w:top w:val="single" w:sz="4" w:space="0" w:color="auto"/>
              <w:left w:val="single" w:sz="4" w:space="0" w:color="auto"/>
              <w:bottom w:val="single" w:sz="4" w:space="0" w:color="auto"/>
              <w:right w:val="single" w:sz="4" w:space="0" w:color="auto"/>
            </w:tcBorders>
          </w:tcPr>
          <w:p w14:paraId="4E080AEB" w14:textId="77777777" w:rsidR="00727DD8" w:rsidRPr="00806573" w:rsidRDefault="00727DD8" w:rsidP="00670EC7">
            <w:pPr>
              <w:rPr>
                <w:rFonts w:ascii="XO Thames" w:hAnsi="XO Thames"/>
              </w:rPr>
            </w:pPr>
            <w:r>
              <w:rPr>
                <w:rFonts w:ascii="XO Thames" w:hAnsi="XO Thames"/>
              </w:rPr>
              <w:t>392,95</w:t>
            </w:r>
          </w:p>
        </w:tc>
        <w:tc>
          <w:tcPr>
            <w:tcW w:w="1557" w:type="dxa"/>
            <w:tcBorders>
              <w:top w:val="single" w:sz="4" w:space="0" w:color="auto"/>
              <w:left w:val="single" w:sz="4" w:space="0" w:color="auto"/>
              <w:bottom w:val="single" w:sz="4" w:space="0" w:color="auto"/>
              <w:right w:val="single" w:sz="4" w:space="0" w:color="auto"/>
            </w:tcBorders>
          </w:tcPr>
          <w:p w14:paraId="2597BD41" w14:textId="77777777" w:rsidR="00727DD8" w:rsidRPr="00806573" w:rsidRDefault="00727DD8" w:rsidP="00670EC7">
            <w:pPr>
              <w:rPr>
                <w:rFonts w:ascii="XO Thames" w:hAnsi="XO Thames"/>
                <w:bCs/>
              </w:rPr>
            </w:pPr>
            <w:r>
              <w:rPr>
                <w:rFonts w:ascii="XO Thames" w:hAnsi="XO Thames"/>
                <w:bCs/>
              </w:rPr>
              <w:t>419,58</w:t>
            </w:r>
          </w:p>
        </w:tc>
        <w:tc>
          <w:tcPr>
            <w:tcW w:w="851" w:type="dxa"/>
            <w:tcBorders>
              <w:top w:val="single" w:sz="4" w:space="0" w:color="auto"/>
              <w:left w:val="single" w:sz="4" w:space="0" w:color="auto"/>
              <w:bottom w:val="single" w:sz="4" w:space="0" w:color="auto"/>
              <w:right w:val="single" w:sz="4" w:space="0" w:color="auto"/>
            </w:tcBorders>
          </w:tcPr>
          <w:p w14:paraId="49441EF6" w14:textId="77777777" w:rsidR="00727DD8" w:rsidRPr="00806573" w:rsidRDefault="00727DD8" w:rsidP="00670EC7">
            <w:pPr>
              <w:rPr>
                <w:rFonts w:ascii="XO Thames" w:hAnsi="XO Thames"/>
              </w:rPr>
            </w:pPr>
            <w:r>
              <w:rPr>
                <w:rFonts w:ascii="XO Thames" w:hAnsi="XO Thames"/>
              </w:rPr>
              <w:t>кг.</w:t>
            </w:r>
          </w:p>
        </w:tc>
        <w:tc>
          <w:tcPr>
            <w:tcW w:w="1415" w:type="dxa"/>
            <w:tcBorders>
              <w:top w:val="single" w:sz="4" w:space="0" w:color="auto"/>
              <w:left w:val="single" w:sz="4" w:space="0" w:color="auto"/>
              <w:bottom w:val="single" w:sz="4" w:space="0" w:color="auto"/>
              <w:right w:val="single" w:sz="4" w:space="0" w:color="auto"/>
            </w:tcBorders>
          </w:tcPr>
          <w:p w14:paraId="55648D9F" w14:textId="77777777" w:rsidR="00727DD8" w:rsidRPr="00806573" w:rsidRDefault="00727DD8" w:rsidP="00670EC7">
            <w:pPr>
              <w:jc w:val="center"/>
              <w:rPr>
                <w:rFonts w:ascii="XO Thames" w:hAnsi="XO Thames"/>
              </w:rPr>
            </w:pPr>
            <w:r>
              <w:rPr>
                <w:rFonts w:ascii="XO Thames" w:hAnsi="XO Thames"/>
              </w:rPr>
              <w:t>150</w:t>
            </w:r>
          </w:p>
        </w:tc>
        <w:tc>
          <w:tcPr>
            <w:tcW w:w="1700" w:type="dxa"/>
            <w:tcBorders>
              <w:top w:val="single" w:sz="4" w:space="0" w:color="auto"/>
              <w:left w:val="single" w:sz="4" w:space="0" w:color="auto"/>
              <w:bottom w:val="single" w:sz="4" w:space="0" w:color="auto"/>
              <w:right w:val="single" w:sz="4" w:space="0" w:color="auto"/>
            </w:tcBorders>
          </w:tcPr>
          <w:p w14:paraId="0D99E6D4" w14:textId="77777777" w:rsidR="00727DD8" w:rsidRPr="00806573" w:rsidRDefault="00727DD8" w:rsidP="00670EC7">
            <w:pPr>
              <w:rPr>
                <w:rFonts w:ascii="XO Thames" w:hAnsi="XO Thames"/>
              </w:rPr>
            </w:pPr>
            <w:r>
              <w:rPr>
                <w:rFonts w:ascii="XO Thames" w:hAnsi="XO Thames"/>
              </w:rPr>
              <w:t>62 937,00</w:t>
            </w:r>
          </w:p>
        </w:tc>
      </w:tr>
      <w:tr w:rsidR="00727DD8" w:rsidRPr="00806573" w14:paraId="77A84409" w14:textId="77777777" w:rsidTr="00670EC7">
        <w:trPr>
          <w:trHeight w:val="414"/>
        </w:trPr>
        <w:tc>
          <w:tcPr>
            <w:tcW w:w="542" w:type="dxa"/>
            <w:tcBorders>
              <w:top w:val="single" w:sz="4" w:space="0" w:color="auto"/>
              <w:left w:val="single" w:sz="4" w:space="0" w:color="auto"/>
              <w:bottom w:val="single" w:sz="4" w:space="0" w:color="auto"/>
              <w:right w:val="single" w:sz="4" w:space="0" w:color="auto"/>
            </w:tcBorders>
            <w:vAlign w:val="center"/>
          </w:tcPr>
          <w:p w14:paraId="7CA38B75" w14:textId="77777777" w:rsidR="00727DD8" w:rsidRPr="00806573" w:rsidRDefault="00727DD8" w:rsidP="00670EC7">
            <w:pPr>
              <w:rPr>
                <w:rFonts w:ascii="XO Thames" w:hAnsi="XO Thames"/>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2929FD38" w14:textId="77777777" w:rsidR="00727DD8" w:rsidRPr="00806573" w:rsidRDefault="00727DD8" w:rsidP="00670EC7">
            <w:pPr>
              <w:rPr>
                <w:rFonts w:ascii="XO Thames" w:hAnsi="XO Thames"/>
                <w:b/>
                <w:bCs/>
              </w:rPr>
            </w:pPr>
            <w:r w:rsidRPr="00806573">
              <w:rPr>
                <w:rFonts w:ascii="XO Thames" w:hAnsi="XO Thames"/>
                <w:b/>
                <w:bCs/>
              </w:rPr>
              <w:t>ИТОГО</w:t>
            </w:r>
          </w:p>
        </w:tc>
        <w:tc>
          <w:tcPr>
            <w:tcW w:w="1701" w:type="dxa"/>
            <w:tcBorders>
              <w:top w:val="single" w:sz="4" w:space="0" w:color="auto"/>
              <w:left w:val="single" w:sz="4" w:space="0" w:color="auto"/>
              <w:bottom w:val="single" w:sz="4" w:space="0" w:color="auto"/>
              <w:right w:val="single" w:sz="4" w:space="0" w:color="auto"/>
            </w:tcBorders>
            <w:vAlign w:val="center"/>
          </w:tcPr>
          <w:p w14:paraId="4AE40E9B" w14:textId="77777777" w:rsidR="00727DD8" w:rsidRPr="00806573" w:rsidRDefault="00727DD8" w:rsidP="00670EC7">
            <w:pPr>
              <w:rPr>
                <w:rFonts w:ascii="XO Thames" w:hAnsi="XO Thames"/>
                <w:b/>
                <w:bCs/>
              </w:rPr>
            </w:pPr>
          </w:p>
        </w:tc>
        <w:tc>
          <w:tcPr>
            <w:tcW w:w="1701" w:type="dxa"/>
            <w:tcBorders>
              <w:top w:val="single" w:sz="4" w:space="0" w:color="auto"/>
              <w:left w:val="single" w:sz="4" w:space="0" w:color="auto"/>
              <w:bottom w:val="single" w:sz="4" w:space="0" w:color="auto"/>
              <w:right w:val="single" w:sz="4" w:space="0" w:color="auto"/>
            </w:tcBorders>
          </w:tcPr>
          <w:p w14:paraId="2A11322B" w14:textId="77777777" w:rsidR="00727DD8" w:rsidRPr="00806573" w:rsidRDefault="00727DD8" w:rsidP="00670EC7">
            <w:pPr>
              <w:rPr>
                <w:rFonts w:ascii="XO Thames" w:hAnsi="XO Thames"/>
                <w:b/>
                <w:bCs/>
              </w:rPr>
            </w:pPr>
          </w:p>
        </w:tc>
        <w:tc>
          <w:tcPr>
            <w:tcW w:w="1570" w:type="dxa"/>
            <w:tcBorders>
              <w:top w:val="single" w:sz="4" w:space="0" w:color="auto"/>
              <w:left w:val="single" w:sz="4" w:space="0" w:color="auto"/>
              <w:bottom w:val="single" w:sz="4" w:space="0" w:color="auto"/>
              <w:right w:val="single" w:sz="4" w:space="0" w:color="auto"/>
            </w:tcBorders>
          </w:tcPr>
          <w:p w14:paraId="70BE57A3" w14:textId="77777777" w:rsidR="00727DD8" w:rsidRPr="00806573" w:rsidRDefault="00727DD8" w:rsidP="00670EC7">
            <w:pPr>
              <w:rPr>
                <w:rFonts w:ascii="XO Thames" w:hAnsi="XO Thames"/>
                <w:b/>
                <w:bCs/>
              </w:rPr>
            </w:pPr>
          </w:p>
        </w:tc>
        <w:tc>
          <w:tcPr>
            <w:tcW w:w="5523" w:type="dxa"/>
            <w:gridSpan w:val="4"/>
            <w:tcBorders>
              <w:top w:val="single" w:sz="4" w:space="0" w:color="auto"/>
              <w:left w:val="single" w:sz="4" w:space="0" w:color="auto"/>
              <w:bottom w:val="single" w:sz="4" w:space="0" w:color="auto"/>
              <w:right w:val="single" w:sz="4" w:space="0" w:color="auto"/>
            </w:tcBorders>
            <w:hideMark/>
          </w:tcPr>
          <w:p w14:paraId="5134F503" w14:textId="77777777" w:rsidR="00727DD8" w:rsidRPr="00806573" w:rsidRDefault="00727DD8" w:rsidP="00670EC7">
            <w:pPr>
              <w:rPr>
                <w:rFonts w:ascii="XO Thames" w:hAnsi="XO Thames"/>
                <w:b/>
                <w:bCs/>
              </w:rPr>
            </w:pPr>
            <w:r>
              <w:rPr>
                <w:rFonts w:ascii="XO Thames" w:hAnsi="XO Thames"/>
                <w:b/>
                <w:bCs/>
              </w:rPr>
              <w:t>596 391,50</w:t>
            </w:r>
          </w:p>
        </w:tc>
      </w:tr>
      <w:bookmarkEnd w:id="0"/>
    </w:tbl>
    <w:p w14:paraId="0D470635" w14:textId="77777777" w:rsidR="00727DD8" w:rsidRPr="004A4CA3" w:rsidRDefault="00727DD8" w:rsidP="00727DD8"/>
    <w:p w14:paraId="31F22F1F" w14:textId="78C16124" w:rsidR="001B1E44" w:rsidRPr="00F5731B" w:rsidRDefault="001B1E44" w:rsidP="00727DD8">
      <w:pPr>
        <w:jc w:val="right"/>
        <w:rPr>
          <w:bCs/>
          <w:iCs/>
          <w:sz w:val="22"/>
          <w:szCs w:val="22"/>
        </w:rPr>
      </w:pPr>
    </w:p>
    <w:sectPr w:rsidR="001B1E44" w:rsidRPr="00F5731B" w:rsidSect="00727DD8">
      <w:pgSz w:w="16838" w:h="11906" w:orient="landscape"/>
      <w:pgMar w:top="1701" w:right="1134"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08F0" w14:textId="77777777" w:rsidR="00191EF4" w:rsidRDefault="00191EF4">
      <w:r>
        <w:separator/>
      </w:r>
    </w:p>
  </w:endnote>
  <w:endnote w:type="continuationSeparator" w:id="0">
    <w:p w14:paraId="4B207199" w14:textId="77777777" w:rsidR="00191EF4" w:rsidRDefault="001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1028" w14:textId="77777777" w:rsidR="00191EF4" w:rsidRDefault="00191EF4">
      <w:r>
        <w:separator/>
      </w:r>
    </w:p>
  </w:footnote>
  <w:footnote w:type="continuationSeparator" w:id="0">
    <w:p w14:paraId="31FC0067" w14:textId="77777777" w:rsidR="00191EF4" w:rsidRDefault="001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601077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4552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8175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417721">
    <w:abstractNumId w:val="13"/>
  </w:num>
  <w:num w:numId="5" w16cid:durableId="1886403104">
    <w:abstractNumId w:val="0"/>
    <w:lvlOverride w:ilvl="0">
      <w:startOverride w:val="1"/>
    </w:lvlOverride>
  </w:num>
  <w:num w:numId="6" w16cid:durableId="1448545695">
    <w:abstractNumId w:val="10"/>
  </w:num>
  <w:num w:numId="7" w16cid:durableId="1981957116">
    <w:abstractNumId w:val="3"/>
  </w:num>
  <w:num w:numId="8" w16cid:durableId="1681276899">
    <w:abstractNumId w:val="2"/>
  </w:num>
  <w:num w:numId="9" w16cid:durableId="1005939323">
    <w:abstractNumId w:val="11"/>
  </w:num>
  <w:num w:numId="10" w16cid:durableId="419638342">
    <w:abstractNumId w:val="5"/>
  </w:num>
  <w:num w:numId="11" w16cid:durableId="156658238">
    <w:abstractNumId w:val="9"/>
  </w:num>
  <w:num w:numId="12" w16cid:durableId="466289123">
    <w:abstractNumId w:val="12"/>
  </w:num>
  <w:num w:numId="13" w16cid:durableId="1630237973">
    <w:abstractNumId w:val="4"/>
  </w:num>
  <w:num w:numId="14" w16cid:durableId="214712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062179">
    <w:abstractNumId w:val="7"/>
  </w:num>
  <w:num w:numId="16" w16cid:durableId="172340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1EA"/>
    <w:rsid w:val="001763F3"/>
    <w:rsid w:val="001766D6"/>
    <w:rsid w:val="00181E62"/>
    <w:rsid w:val="0018287E"/>
    <w:rsid w:val="001855AC"/>
    <w:rsid w:val="00185CEA"/>
    <w:rsid w:val="00187575"/>
    <w:rsid w:val="0018785D"/>
    <w:rsid w:val="00191137"/>
    <w:rsid w:val="00191EF4"/>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06A6"/>
    <w:rsid w:val="002A34E8"/>
    <w:rsid w:val="002A3B94"/>
    <w:rsid w:val="002A3C5F"/>
    <w:rsid w:val="002A7305"/>
    <w:rsid w:val="002A7D68"/>
    <w:rsid w:val="002A7F0C"/>
    <w:rsid w:val="002B0AC4"/>
    <w:rsid w:val="002B4DD2"/>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27113"/>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A3286"/>
    <w:rsid w:val="004B12AB"/>
    <w:rsid w:val="004C0154"/>
    <w:rsid w:val="004C03E4"/>
    <w:rsid w:val="004C62DE"/>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D42"/>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21409"/>
    <w:rsid w:val="00624914"/>
    <w:rsid w:val="00631ECC"/>
    <w:rsid w:val="00633FD1"/>
    <w:rsid w:val="00640039"/>
    <w:rsid w:val="00643DD2"/>
    <w:rsid w:val="0064449F"/>
    <w:rsid w:val="00644F0E"/>
    <w:rsid w:val="00653E10"/>
    <w:rsid w:val="0065622C"/>
    <w:rsid w:val="006615C1"/>
    <w:rsid w:val="006634C3"/>
    <w:rsid w:val="00664C9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27DD8"/>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B7E39"/>
    <w:rsid w:val="007C0D0A"/>
    <w:rsid w:val="007C2430"/>
    <w:rsid w:val="007C2AD0"/>
    <w:rsid w:val="007C4C94"/>
    <w:rsid w:val="007D09F4"/>
    <w:rsid w:val="007D2DFF"/>
    <w:rsid w:val="007D3964"/>
    <w:rsid w:val="007D4F93"/>
    <w:rsid w:val="007E167D"/>
    <w:rsid w:val="007E3128"/>
    <w:rsid w:val="007E36DD"/>
    <w:rsid w:val="007E3CB7"/>
    <w:rsid w:val="007E6C6D"/>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46F0D"/>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2881"/>
    <w:rsid w:val="00CA48B5"/>
    <w:rsid w:val="00CA63C4"/>
    <w:rsid w:val="00CB332C"/>
    <w:rsid w:val="00CB4570"/>
    <w:rsid w:val="00CB7732"/>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2415"/>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74011"/>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 w:type="character" w:styleId="af3">
    <w:name w:val="annotation reference"/>
    <w:basedOn w:val="a0"/>
    <w:semiHidden/>
    <w:unhideWhenUsed/>
    <w:rsid w:val="007B7E39"/>
    <w:rPr>
      <w:sz w:val="16"/>
      <w:szCs w:val="16"/>
    </w:rPr>
  </w:style>
  <w:style w:type="paragraph" w:styleId="af4">
    <w:name w:val="annotation text"/>
    <w:basedOn w:val="a"/>
    <w:link w:val="af5"/>
    <w:semiHidden/>
    <w:unhideWhenUsed/>
    <w:rsid w:val="007B7E39"/>
    <w:rPr>
      <w:sz w:val="20"/>
      <w:szCs w:val="20"/>
    </w:rPr>
  </w:style>
  <w:style w:type="character" w:customStyle="1" w:styleId="af5">
    <w:name w:val="Текст примечания Знак"/>
    <w:basedOn w:val="a0"/>
    <w:link w:val="af4"/>
    <w:semiHidden/>
    <w:rsid w:val="007B7E39"/>
  </w:style>
  <w:style w:type="paragraph" w:styleId="af6">
    <w:name w:val="annotation subject"/>
    <w:basedOn w:val="af4"/>
    <w:next w:val="af4"/>
    <w:link w:val="af7"/>
    <w:semiHidden/>
    <w:unhideWhenUsed/>
    <w:rsid w:val="007B7E39"/>
    <w:rPr>
      <w:b/>
      <w:bCs/>
    </w:rPr>
  </w:style>
  <w:style w:type="character" w:customStyle="1" w:styleId="af7">
    <w:name w:val="Тема примечания Знак"/>
    <w:basedOn w:val="af5"/>
    <w:link w:val="af6"/>
    <w:semiHidden/>
    <w:rsid w:val="007B7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13" Type="http://schemas.openxmlformats.org/officeDocument/2006/relationships/hyperlink" Target="https://kras.saturn.net/catalog/laki-kraski/tag-kraska-dlya-beto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as.saturn.net/catalog/laki-kraski/tag-kraska-dlya-pol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as.saturn.net/catalog/emali/" TargetMode="External"/><Relationship Id="rId5" Type="http://schemas.openxmlformats.org/officeDocument/2006/relationships/webSettings" Target="webSettings.xml"/><Relationship Id="rId15" Type="http://schemas.openxmlformats.org/officeDocument/2006/relationships/hyperlink" Target="https://kras.saturn.net/catalog/laki-kraski/tag-kraska-glyancevaya/" TargetMode="Externa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 Id="rId14" Type="http://schemas.openxmlformats.org/officeDocument/2006/relationships/hyperlink" Target="https://kras.saturn.net/catalog/laki-kraski/tag-kraska-dlya-der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15</Pages>
  <Words>5947</Words>
  <Characters>33900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Васильева Н.В.</cp:lastModifiedBy>
  <cp:revision>62</cp:revision>
  <cp:lastPrinted>2025-09-17T09:53:00Z</cp:lastPrinted>
  <dcterms:created xsi:type="dcterms:W3CDTF">2023-12-04T07:30:00Z</dcterms:created>
  <dcterms:modified xsi:type="dcterms:W3CDTF">2026-06-11T05:53:00Z</dcterms:modified>
</cp:coreProperties>
</file>