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1"/>
        <w:jc w:val="center"/>
        <w:spacing w:line="285" w:lineRule="atLeast"/>
        <w:rPr>
          <w:rFonts w:ascii="Roboto" w:hAnsi="Roboto"/>
          <w:i w:val="0"/>
          <w:color w:val="auto"/>
          <w:sz w:val="24"/>
          <w:szCs w:val="24"/>
        </w:rPr>
      </w:pPr>
      <w:r>
        <w:rPr>
          <w:rFonts w:ascii="Times New Roman" w:hAnsi="Times New Roman"/>
          <w:i w:val="0"/>
          <w:color w:val="auto"/>
          <w:sz w:val="24"/>
        </w:rPr>
        <w:t xml:space="preserve">ПРОЕКТ ДОГОВОРА № </w:t>
      </w:r>
      <w:r>
        <w:rPr>
          <w:rFonts w:ascii="Roboto" w:hAnsi="Roboto"/>
          <w:i w:val="0"/>
          <w:color w:val="auto"/>
          <w:sz w:val="24"/>
          <w:szCs w:val="24"/>
        </w:rPr>
      </w:r>
      <w:r>
        <w:rPr>
          <w:rFonts w:ascii="Roboto" w:hAnsi="Roboto"/>
          <w:i w:val="0"/>
          <w:color w:val="auto"/>
          <w:sz w:val="24"/>
          <w:szCs w:val="24"/>
        </w:rPr>
      </w:r>
    </w:p>
    <w:p>
      <w:pPr>
        <w:pStyle w:val="869"/>
        <w:jc w:val="center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67"/>
        <w:jc w:val="center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г.  Орел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         «____» </w:t>
      </w:r>
      <w:r>
        <w:rPr>
          <w:rFonts w:ascii="Times New Roman" w:hAnsi="Times New Roman"/>
          <w:sz w:val="24"/>
        </w:rPr>
        <w:t xml:space="preserve">___________ 2026</w:t>
      </w:r>
      <w:r>
        <w:rPr>
          <w:rFonts w:ascii="Times New Roman" w:hAnsi="Times New Roman"/>
          <w:sz w:val="24"/>
        </w:rPr>
        <w:t xml:space="preserve">г.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ind w:firstLine="709"/>
        <w:jc w:val="both"/>
        <w:rPr>
          <w:sz w:val="24"/>
        </w:rPr>
      </w:pPr>
      <w:r>
        <w:rPr>
          <w:b/>
          <w:sz w:val="24"/>
        </w:rPr>
        <w:t xml:space="preserve">Управление Федеральной службы государственной регистрации, кадастра и картографии по Орловской области</w:t>
      </w:r>
      <w:r>
        <w:rPr>
          <w:sz w:val="24"/>
        </w:rPr>
        <w:t xml:space="preserve">, именуемый в дальнейшем «Заказчик», в лице исполняющего обязанности </w:t>
      </w:r>
      <w:r>
        <w:rPr>
          <w:rFonts w:ascii="Times New Roman" w:hAnsi="Times New Roman" w:cs="Times New Roman"/>
          <w:sz w:val="24"/>
          <w:szCs w:val="24"/>
        </w:rPr>
        <w:t xml:space="preserve">руководителя Управления Хандогиной Ольги Сергеевны, действующего на основании приказа от 17.07.2026 №133-к</w:t>
      </w:r>
      <w:r>
        <w:rPr>
          <w:sz w:val="24"/>
        </w:rPr>
        <w:t xml:space="preserve">, с одной стороны, и </w:t>
      </w:r>
      <w:r>
        <w:rPr>
          <w:sz w:val="24"/>
        </w:rPr>
      </w:r>
      <w:r>
        <w:rPr>
          <w:sz w:val="24"/>
        </w:rPr>
      </w:r>
    </w:p>
    <w:p>
      <w:pPr>
        <w:pStyle w:val="910"/>
        <w:ind w:firstLine="709"/>
        <w:jc w:val="both"/>
        <w:spacing w:before="0" w:beforeAutospacing="0" w:after="0" w:afterAutospacing="0"/>
      </w:pPr>
      <w:r>
        <w:rPr>
          <w:b/>
        </w:rPr>
        <w:t xml:space="preserve">___</w:t>
      </w:r>
      <w:r>
        <w:t xml:space="preserve">, именуемое в дальнейшем «Исполнитель», в лице ___, действующего на основании ____________, </w:t>
      </w:r>
      <w:r>
        <w:t xml:space="preserve">с другой стороны, </w:t>
      </w:r>
      <w:r>
        <w:t xml:space="preserve">совместно именуемые в дальнейшем «Стороны», на основании п. </w:t>
      </w:r>
      <w:r>
        <w:t xml:space="preserve">4</w:t>
      </w:r>
      <w:r>
        <w:t xml:space="preserve"> ч. 1 ст. 93  Федерального закона от 05.04.2013 № 44-ФЗ "О контрактной системе в сфере закупок товаров, работ, услуг для обеспечения государственных и муниципальных нужд" заключили настоящий </w:t>
      </w:r>
      <w:r>
        <w:t xml:space="preserve">Договор </w:t>
      </w:r>
      <w:r>
        <w:t xml:space="preserve"> о нижеследующем</w:t>
      </w:r>
      <w:r>
        <w:t xml:space="preserve">.</w:t>
      </w:r>
      <w:r/>
    </w:p>
    <w:p>
      <w:pPr>
        <w:ind w:firstLine="709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903"/>
        <w:ind w:firstLine="0"/>
        <w:jc w:val="center"/>
        <w:widowControl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1. ПРЕДМЕТ ДОГОВОРА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89"/>
        <w:ind w:firstLine="720"/>
        <w:jc w:val="both"/>
        <w:tabs>
          <w:tab w:val="clear" w:pos="916" w:leader="none"/>
          <w:tab w:val="clear" w:pos="1832" w:leader="none"/>
          <w:tab w:val="clear" w:pos="2748" w:leader="none"/>
          <w:tab w:val="clear" w:pos="3664" w:leader="none"/>
          <w:tab w:val="clear" w:pos="4580" w:leader="none"/>
          <w:tab w:val="clear" w:pos="5496" w:leader="none"/>
          <w:tab w:val="clear" w:pos="6412" w:leader="none"/>
          <w:tab w:val="clear" w:pos="7328" w:leader="none"/>
          <w:tab w:val="clear" w:pos="8244" w:leader="none"/>
          <w:tab w:val="clear" w:pos="9160" w:leader="none"/>
          <w:tab w:val="clear" w:pos="10076" w:leader="none"/>
          <w:tab w:val="clear" w:pos="10992" w:leader="none"/>
          <w:tab w:val="clear" w:pos="11908" w:leader="none"/>
          <w:tab w:val="clear" w:pos="12824" w:leader="none"/>
          <w:tab w:val="clear" w:pos="13740" w:leader="none"/>
          <w:tab w:val="clear" w:pos="14656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Испол</w:t>
      </w:r>
      <w:r>
        <w:rPr>
          <w:rFonts w:ascii="Times New Roman" w:hAnsi="Times New Roman"/>
          <w:sz w:val="24"/>
        </w:rPr>
        <w:t xml:space="preserve">нитель обязуется </w:t>
      </w:r>
      <w:r>
        <w:rPr>
          <w:rFonts w:ascii="Times New Roman" w:hAnsi="Times New Roman"/>
          <w:b/>
          <w:sz w:val="24"/>
        </w:rPr>
        <w:t xml:space="preserve">оказать </w:t>
      </w:r>
      <w:r>
        <w:rPr>
          <w:rFonts w:ascii="Times New Roman" w:hAnsi="Times New Roman"/>
          <w:b/>
          <w:bCs/>
          <w:sz w:val="24"/>
          <w:szCs w:val="24"/>
        </w:rPr>
        <w:t xml:space="preserve">услуги</w:t>
      </w:r>
      <w:r>
        <w:rPr>
          <w:rFonts w:ascii="Times New Roman" w:hAnsi="Times New Roman"/>
          <w:b/>
          <w:bCs/>
          <w:sz w:val="24"/>
          <w:szCs w:val="24"/>
        </w:rPr>
        <w:t xml:space="preserve"> по </w:t>
      </w:r>
      <w:r>
        <w:rPr>
          <w:rFonts w:ascii="Times New Roman" w:hAnsi="Times New Roman"/>
          <w:b/>
          <w:bCs/>
          <w:sz w:val="24"/>
          <w:szCs w:val="24"/>
        </w:rPr>
        <w:t xml:space="preserve">техниче</w:t>
      </w:r>
      <w:r>
        <w:rPr>
          <w:rFonts w:ascii="Times New Roman" w:hAnsi="Times New Roman"/>
          <w:b/>
          <w:sz w:val="24"/>
        </w:rPr>
        <w:t xml:space="preserve">скому обслуживанию  </w:t>
      </w:r>
      <w:r>
        <w:rPr>
          <w:rFonts w:ascii="Times New Roman" w:hAnsi="Times New Roman"/>
          <w:b/>
          <w:sz w:val="24"/>
        </w:rPr>
        <w:t xml:space="preserve">автомобилей Заказчика</w:t>
      </w:r>
      <w:r>
        <w:rPr>
          <w:rFonts w:ascii="Times New Roman" w:hAnsi="Times New Roman"/>
          <w:sz w:val="24"/>
        </w:rPr>
        <w:t xml:space="preserve"> (антикоррозийная обработка) согласно техническому заданию (Приложение 1 к договору), а Заказчик обязуется принять и оплатить </w:t>
      </w:r>
      <w:r>
        <w:rPr>
          <w:rFonts w:ascii="Times New Roman" w:hAnsi="Times New Roman"/>
          <w:sz w:val="24"/>
        </w:rPr>
        <w:t xml:space="preserve">оказанные </w:t>
      </w:r>
      <w:r>
        <w:rPr>
          <w:rFonts w:ascii="Times New Roman" w:hAnsi="Times New Roman"/>
          <w:sz w:val="24"/>
        </w:rPr>
        <w:t xml:space="preserve">услуги.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9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1.2. Услуги считаются оказанными после подписания</w:t>
      </w:r>
      <w:r>
        <w:rPr>
          <w:rFonts w:ascii="Times New Roman" w:hAnsi="Times New Roman"/>
          <w:sz w:val="24"/>
        </w:rPr>
        <w:t xml:space="preserve"> документа о приемке (</w:t>
      </w:r>
      <w:r>
        <w:rPr>
          <w:rFonts w:ascii="Times New Roman" w:hAnsi="Times New Roman"/>
          <w:sz w:val="24"/>
        </w:rPr>
        <w:t xml:space="preserve">акта выполненных работ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 Заказчиком или его уполномоченным представителем.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tabs>
          <w:tab w:val="left" w:pos="1275" w:leader="none"/>
        </w:tabs>
        <w:rPr>
          <w:b/>
          <w:sz w:val="24"/>
          <w:szCs w:val="24"/>
        </w:rPr>
      </w:pPr>
      <w:r>
        <w:rPr>
          <w:sz w:val="24"/>
        </w:rPr>
        <w:t xml:space="preserve">1.3. </w:t>
      </w:r>
      <w:r>
        <w:rPr>
          <w:b/>
          <w:sz w:val="24"/>
          <w:szCs w:val="24"/>
        </w:rPr>
        <w:t xml:space="preserve">Код вида расходов «244»</w:t>
      </w:r>
      <w:r>
        <w:rPr>
          <w:b/>
          <w:sz w:val="24"/>
          <w:szCs w:val="24"/>
          <w:shd w:val="clear" w:color="auto" w:fill="ffffff"/>
        </w:rPr>
        <w:t xml:space="preserve"> "</w:t>
      </w:r>
      <w:r>
        <w:rPr>
          <w:b/>
          <w:bCs/>
          <w:sz w:val="24"/>
          <w:szCs w:val="24"/>
          <w:shd w:val="clear" w:color="auto" w:fill="ffffff"/>
        </w:rPr>
        <w:t xml:space="preserve">Прочая закупка товаров, работ и услуг</w:t>
      </w:r>
      <w:r>
        <w:rPr>
          <w:b/>
          <w:sz w:val="24"/>
          <w:szCs w:val="24"/>
          <w:shd w:val="clear" w:color="auto" w:fill="ffffff"/>
        </w:rPr>
        <w:t xml:space="preserve">"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89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3"/>
        <w:ind w:firstLine="0"/>
        <w:jc w:val="center"/>
        <w:widowControl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903"/>
        <w:ind w:firstLine="0"/>
        <w:jc w:val="center"/>
        <w:widowControl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2. ПРАВА И ОБЯЗАННОСТИ СТОРОН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903"/>
        <w:jc w:val="both"/>
        <w:widowControl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2.1. Исполнитель обязан:</w:t>
      </w:r>
      <w:r>
        <w:rPr>
          <w:rFonts w:ascii="Times New Roman" w:hAnsi="Times New Roman"/>
          <w:sz w:val="24"/>
          <w:u w:val="single"/>
        </w:rPr>
      </w:r>
      <w:r>
        <w:rPr>
          <w:rFonts w:ascii="Times New Roman" w:hAnsi="Times New Roman"/>
          <w:sz w:val="24"/>
          <w:u w:val="single"/>
        </w:rPr>
      </w:r>
    </w:p>
    <w:p>
      <w:pPr>
        <w:pStyle w:val="903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2.1.1. </w:t>
      </w:r>
      <w:r>
        <w:rPr>
          <w:rFonts w:ascii="Times New Roman" w:hAnsi="Times New Roman"/>
          <w:sz w:val="24"/>
        </w:rPr>
        <w:t xml:space="preserve">Оказать</w:t>
      </w:r>
      <w:r>
        <w:rPr>
          <w:rFonts w:ascii="Times New Roman" w:hAnsi="Times New Roman"/>
          <w:sz w:val="24"/>
        </w:rPr>
        <w:t xml:space="preserve"> все услуги надлежащего качества, в объеме и в сроки, предусмотренные настоящим договором и сдать работу Заказчику в установленный срок.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9"/>
        <w:ind w:firstLine="72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2.1.2.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Оказать услуги по антикоррозийной обработке</w:t>
      </w:r>
      <w:r>
        <w:rPr>
          <w:rFonts w:ascii="Times New Roman" w:hAnsi="Times New Roman"/>
          <w:b/>
          <w:sz w:val="24"/>
        </w:rPr>
        <w:t xml:space="preserve"> у официального </w:t>
      </w:r>
      <w:r>
        <w:rPr>
          <w:rFonts w:ascii="Times New Roman" w:hAnsi="Times New Roman"/>
          <w:b/>
          <w:sz w:val="24"/>
        </w:rPr>
        <w:t xml:space="preserve">сервиса </w:t>
      </w:r>
      <w:r>
        <w:rPr>
          <w:rFonts w:ascii="Times New Roman" w:hAnsi="Times New Roman"/>
          <w:b/>
          <w:sz w:val="24"/>
          <w:lang w:val="en-US"/>
        </w:rPr>
        <w:t xml:space="preserve">LADA в пределах г.Орел</w:t>
      </w:r>
      <w:r>
        <w:rPr>
          <w:rFonts w:ascii="Times New Roman" w:hAnsi="Times New Roman"/>
          <w:b/>
          <w:sz w:val="24"/>
        </w:rPr>
        <w:t xml:space="preserve"> (автомобили находятся на гарантии). 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89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2.1.3. Безвозмездно исправить по требованию Заказчика все выявленные недостатки, если в процессе оказания услуг Исполнитель допустил отступление от условий договора, ухудшившее качество работы, в течение 2 дней.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567"/>
        <w:jc w:val="both"/>
        <w:rPr>
          <w:sz w:val="24"/>
          <w:szCs w:val="24"/>
          <w:highlight w:val="none"/>
        </w:rPr>
      </w:pPr>
      <w:r>
        <w:rPr>
          <w:sz w:val="24"/>
        </w:rPr>
        <w:t xml:space="preserve">Исполнит</w:t>
      </w:r>
      <w:r>
        <w:rPr>
          <w:sz w:val="24"/>
        </w:rPr>
        <w:t xml:space="preserve">ель принимает на себя обязанность по утилизации демонтированных в процессе технического обслуживания запасных частей, расходных и горюче смазочных материалов Заказчика, не пригодных к дальнейшей эксплуатации, в соответствии с действующим законодательством.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firstLine="56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2.1.4. Пр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инять и передать автомобиль  Заказчика по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накладной на отпуск материальных ценностей на сторону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(форма по ОКУД 0510458).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67"/>
        <w:jc w:val="both"/>
        <w:rPr>
          <w:sz w:val="24"/>
          <w:szCs w:val="24"/>
          <w:highlight w:val="none"/>
        </w:rPr>
      </w:pPr>
      <w:r>
        <w:rPr>
          <w:sz w:val="24"/>
        </w:rPr>
      </w:r>
      <w:r>
        <w:rPr>
          <w:sz w:val="24"/>
          <w:highlight w:val="none"/>
        </w:rPr>
        <w:t xml:space="preserve">2.1.5. По результатам оказанных услуг предоставить документы Заказчику: счет на оплату, заказ-наряд, акт выполненных работ.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889"/>
        <w:ind w:firstLine="720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2.2. Заказчик обязан: </w:t>
      </w:r>
      <w:r>
        <w:rPr>
          <w:rFonts w:ascii="Times New Roman" w:hAnsi="Times New Roman"/>
          <w:sz w:val="24"/>
          <w:u w:val="single"/>
        </w:rPr>
      </w:r>
      <w:r>
        <w:rPr>
          <w:rFonts w:ascii="Times New Roman" w:hAnsi="Times New Roman"/>
          <w:sz w:val="24"/>
          <w:u w:val="single"/>
        </w:rPr>
      </w:r>
    </w:p>
    <w:p>
      <w:pPr>
        <w:pStyle w:val="889"/>
        <w:ind w:firstLine="72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2.2.1. Оплатить услуги в сроки и по цене, указанной в п. 4 настоящего договора, в </w:t>
      </w:r>
      <w:r>
        <w:rPr>
          <w:rFonts w:ascii="Times New Roman" w:hAnsi="Times New Roman"/>
          <w:b/>
          <w:sz w:val="24"/>
        </w:rPr>
        <w:t xml:space="preserve">течение </w:t>
      </w:r>
      <w:r>
        <w:rPr>
          <w:rFonts w:ascii="Times New Roman" w:hAnsi="Times New Roman"/>
          <w:b/>
          <w:sz w:val="24"/>
        </w:rPr>
        <w:t xml:space="preserve">7 рабочих</w:t>
      </w:r>
      <w:r>
        <w:rPr>
          <w:rFonts w:ascii="Times New Roman" w:hAnsi="Times New Roman"/>
          <w:b/>
          <w:sz w:val="24"/>
        </w:rPr>
        <w:t xml:space="preserve"> дней с момента подписания </w:t>
      </w:r>
      <w:r>
        <w:rPr>
          <w:rFonts w:ascii="Times New Roman" w:hAnsi="Times New Roman"/>
          <w:b/>
          <w:sz w:val="24"/>
        </w:rPr>
        <w:t xml:space="preserve"> документа о приемке (</w:t>
      </w:r>
      <w:r>
        <w:rPr>
          <w:rFonts w:ascii="Times New Roman" w:hAnsi="Times New Roman"/>
          <w:b/>
          <w:sz w:val="24"/>
        </w:rPr>
        <w:t xml:space="preserve">акта </w:t>
      </w:r>
      <w:r>
        <w:rPr>
          <w:rFonts w:ascii="Times New Roman" w:hAnsi="Times New Roman"/>
          <w:b/>
          <w:sz w:val="24"/>
        </w:rPr>
        <w:t xml:space="preserve">выполненных работ</w:t>
      </w:r>
      <w:r>
        <w:rPr>
          <w:rFonts w:ascii="Times New Roman" w:hAnsi="Times New Roman"/>
          <w:b/>
          <w:sz w:val="24"/>
        </w:rPr>
        <w:t xml:space="preserve">)</w:t>
      </w:r>
      <w:r>
        <w:rPr>
          <w:rFonts w:ascii="Times New Roman" w:hAnsi="Times New Roman"/>
          <w:b/>
          <w:sz w:val="24"/>
        </w:rPr>
        <w:t xml:space="preserve">.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89"/>
        <w:ind w:firstLine="720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2.3. Заказчик имеет право:</w:t>
      </w:r>
      <w:r>
        <w:rPr>
          <w:rFonts w:ascii="Times New Roman" w:hAnsi="Times New Roman"/>
          <w:sz w:val="24"/>
          <w:u w:val="single"/>
        </w:rPr>
      </w:r>
      <w:r>
        <w:rPr>
          <w:rFonts w:ascii="Times New Roman" w:hAnsi="Times New Roman"/>
          <w:sz w:val="24"/>
          <w:u w:val="single"/>
        </w:rPr>
      </w:r>
    </w:p>
    <w:p>
      <w:pPr>
        <w:pStyle w:val="889"/>
        <w:ind w:firstLine="720"/>
        <w:jc w:val="both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</w:rPr>
        <w:t xml:space="preserve">2.3.1. В любое время проверять ход и качество работы, выполняемой Исполнителем, не вмешиваясь в его деятельность.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889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03"/>
        <w:ind w:firstLine="0"/>
        <w:jc w:val="center"/>
        <w:widowControl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 СРОКИ </w:t>
      </w:r>
      <w:r>
        <w:rPr>
          <w:rFonts w:ascii="Times New Roman" w:hAnsi="Times New Roman"/>
          <w:b/>
          <w:sz w:val="24"/>
        </w:rPr>
        <w:t xml:space="preserve">ОКАЗАНИЯ</w:t>
      </w:r>
      <w:r>
        <w:rPr>
          <w:rFonts w:ascii="Times New Roman" w:hAnsi="Times New Roman"/>
          <w:b/>
          <w:sz w:val="24"/>
        </w:rPr>
        <w:t xml:space="preserve"> УСЛУГ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903"/>
        <w:jc w:val="both"/>
        <w:widowControl/>
        <w:rPr>
          <w:rFonts w:ascii="Times New Roman" w:hAnsi="Times New Roman"/>
          <w:b/>
          <w:bCs/>
          <w:sz w:val="24"/>
          <w:highlight w:val="white"/>
        </w:rPr>
      </w:pPr>
      <w:r>
        <w:rPr>
          <w:rFonts w:ascii="Times New Roman" w:hAnsi="Times New Roman"/>
          <w:sz w:val="24"/>
        </w:rPr>
        <w:t xml:space="preserve">3.1. </w:t>
      </w:r>
      <w:r>
        <w:rPr>
          <w:rFonts w:ascii="Times New Roman" w:hAnsi="Times New Roman"/>
          <w:sz w:val="24"/>
          <w:highlight w:val="white"/>
        </w:rPr>
        <w:t xml:space="preserve">Ус</w:t>
      </w:r>
      <w:r>
        <w:rPr>
          <w:rFonts w:ascii="Times New Roman" w:hAnsi="Times New Roman"/>
          <w:sz w:val="24"/>
          <w:highlight w:val="white"/>
        </w:rPr>
        <w:t xml:space="preserve">луги, предусмотренные настоящим договором, осуществляются Исполните</w:t>
      </w:r>
      <w:r>
        <w:rPr>
          <w:rFonts w:ascii="Times New Roman" w:hAnsi="Times New Roman"/>
          <w:sz w:val="24"/>
          <w:highlight w:val="white"/>
        </w:rPr>
        <w:t xml:space="preserve">лем до </w:t>
      </w:r>
      <w:r>
        <w:rPr>
          <w:rFonts w:ascii="Times New Roman" w:hAnsi="Times New Roman"/>
          <w:b/>
          <w:bCs/>
          <w:sz w:val="24"/>
          <w:highlight w:val="white"/>
        </w:rPr>
        <w:t xml:space="preserve">16</w:t>
      </w:r>
      <w:r>
        <w:rPr>
          <w:rFonts w:ascii="Times New Roman" w:hAnsi="Times New Roman"/>
          <w:b/>
          <w:bCs/>
          <w:color w:val="000000" w:themeColor="text1"/>
          <w:sz w:val="24"/>
          <w:highlight w:val="white"/>
        </w:rPr>
        <w:t xml:space="preserve">.10</w:t>
      </w:r>
      <w:r>
        <w:rPr>
          <w:rFonts w:ascii="Times New Roman" w:hAnsi="Times New Roman"/>
          <w:b/>
          <w:bCs/>
          <w:sz w:val="24"/>
          <w:highlight w:val="white"/>
        </w:rPr>
        <w:t xml:space="preserve">.</w:t>
      </w:r>
      <w:r>
        <w:rPr>
          <w:rFonts w:ascii="Times New Roman" w:hAnsi="Times New Roman"/>
          <w:b/>
          <w:bCs/>
          <w:sz w:val="24"/>
          <w:highlight w:val="white"/>
        </w:rPr>
        <w:t xml:space="preserve">2026 </w:t>
      </w:r>
      <w:r>
        <w:rPr>
          <w:rFonts w:ascii="Times New Roman" w:hAnsi="Times New Roman"/>
          <w:b/>
          <w:bCs/>
          <w:sz w:val="24"/>
          <w:highlight w:val="white"/>
        </w:rPr>
        <w:t xml:space="preserve">г</w:t>
      </w:r>
      <w:r>
        <w:rPr>
          <w:rFonts w:ascii="Times New Roman" w:hAnsi="Times New Roman"/>
          <w:b/>
          <w:bCs/>
          <w:sz w:val="24"/>
          <w:highlight w:val="white"/>
        </w:rPr>
        <w:t xml:space="preserve">.</w:t>
      </w:r>
      <w:r>
        <w:rPr>
          <w:rFonts w:ascii="Times New Roman" w:hAnsi="Times New Roman"/>
          <w:b/>
          <w:bCs/>
          <w:sz w:val="24"/>
          <w:highlight w:val="white"/>
        </w:rPr>
        <w:t xml:space="preserve"> </w:t>
      </w:r>
      <w:r>
        <w:rPr>
          <w:rFonts w:ascii="Times New Roman" w:hAnsi="Times New Roman"/>
          <w:b/>
          <w:bCs/>
          <w:sz w:val="24"/>
          <w:highlight w:val="white"/>
        </w:rPr>
      </w:r>
      <w:r>
        <w:rPr>
          <w:rFonts w:ascii="Times New Roman" w:hAnsi="Times New Roman"/>
          <w:b/>
          <w:bCs/>
          <w:sz w:val="24"/>
          <w:highlight w:val="white"/>
        </w:rPr>
      </w:r>
    </w:p>
    <w:p>
      <w:pPr>
        <w:pStyle w:val="903"/>
        <w:ind w:firstLine="0"/>
        <w:jc w:val="center"/>
        <w:widowControl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903"/>
        <w:ind w:firstLine="0"/>
        <w:jc w:val="center"/>
        <w:widowControl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4. СТОИМОСТЬ И ОПЛАТА ПО ДОГОВОРУ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ind w:firstLine="567"/>
        <w:jc w:val="both"/>
        <w:rPr>
          <w:sz w:val="24"/>
          <w:szCs w:val="24"/>
        </w:rPr>
      </w:pPr>
      <w:r>
        <w:rPr>
          <w:sz w:val="24"/>
        </w:rPr>
        <w:t xml:space="preserve">4.1. </w:t>
      </w:r>
      <w:r>
        <w:rPr>
          <w:b/>
          <w:sz w:val="24"/>
        </w:rPr>
        <w:t xml:space="preserve">Стоимость оказанных услуг составляет 174832,00</w:t>
      </w:r>
      <w:r>
        <w:rPr>
          <w:b/>
          <w:sz w:val="24"/>
        </w:rPr>
        <w:t xml:space="preserve"> </w:t>
      </w:r>
      <w:r>
        <w:rPr>
          <w:b/>
          <w:sz w:val="24"/>
        </w:rPr>
        <w:t xml:space="preserve">руб. (Сто семьдесят четыре рубля восемьсот тридцать два </w:t>
      </w:r>
      <w:r>
        <w:rPr>
          <w:b/>
          <w:sz w:val="24"/>
        </w:rPr>
        <w:t xml:space="preserve">рубля</w:t>
      </w:r>
      <w:r>
        <w:rPr>
          <w:b/>
          <w:sz w:val="24"/>
        </w:rPr>
        <w:t xml:space="preserve"> 00 копеек</w:t>
      </w:r>
      <w:r>
        <w:rPr>
          <w:b/>
          <w:sz w:val="24"/>
        </w:rPr>
        <w:t xml:space="preserve">) </w:t>
      </w:r>
      <w:r>
        <w:rPr>
          <w:b/>
          <w:sz w:val="24"/>
        </w:rPr>
        <w:t xml:space="preserve"> </w:t>
      </w:r>
      <w:r>
        <w:rPr>
          <w:sz w:val="24"/>
        </w:rPr>
        <w:t xml:space="preserve">в том числе </w:t>
      </w:r>
      <w:r>
        <w:rPr>
          <w:sz w:val="24"/>
        </w:rPr>
        <w:t xml:space="preserve">НДС </w:t>
      </w:r>
      <w:r>
        <w:rPr>
          <w:sz w:val="24"/>
        </w:rPr>
        <w:t xml:space="preserve">22%.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67"/>
        <w:jc w:val="both"/>
        <w:rPr>
          <w:sz w:val="24"/>
          <w:szCs w:val="24"/>
        </w:rPr>
      </w:pPr>
      <w:r>
        <w:rPr>
          <w:sz w:val="24"/>
        </w:rPr>
      </w:r>
      <w:r>
        <w:rPr>
          <w:rFonts w:ascii="Times New Roman" w:hAnsi="Times New Roman"/>
          <w:sz w:val="24"/>
        </w:rPr>
        <w:t xml:space="preserve">4.2. Оплата по настоящему Договору производится ЗАКАЗЧИКОМ в установленном действующим законодательством порядке на основании счета и акта выполненных работ,  за фактически оказанные услуги в течени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 7 рабочих дней с момента подписания </w:t>
      </w:r>
      <w:r>
        <w:rPr>
          <w:rFonts w:ascii="Times New Roman" w:hAnsi="Times New Roman"/>
          <w:b/>
          <w:sz w:val="24"/>
        </w:rPr>
        <w:t xml:space="preserve">документа о приемке (</w:t>
      </w:r>
      <w:r>
        <w:rPr>
          <w:rFonts w:ascii="Times New Roman" w:hAnsi="Times New Roman"/>
          <w:b/>
          <w:sz w:val="24"/>
        </w:rPr>
        <w:t xml:space="preserve">акта </w:t>
      </w:r>
      <w:r>
        <w:rPr>
          <w:rFonts w:ascii="Times New Roman" w:hAnsi="Times New Roman"/>
          <w:b/>
          <w:sz w:val="24"/>
        </w:rPr>
        <w:t xml:space="preserve">выполненных работ</w:t>
      </w:r>
      <w:r>
        <w:rPr>
          <w:rFonts w:ascii="Times New Roman" w:hAnsi="Times New Roman"/>
          <w:b/>
          <w:sz w:val="24"/>
        </w:rPr>
        <w:t xml:space="preserve">)</w:t>
      </w:r>
      <w:r>
        <w:rPr>
          <w:rFonts w:ascii="Times New Roman" w:hAnsi="Times New Roman"/>
          <w:b/>
          <w:sz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03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4.3. Расчеты с Исполнителем осуществляется в безналичном порядке путем перечисления соответствующих сумм на его расчетный счет.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3"/>
        <w:jc w:val="both"/>
        <w:widowControl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4.4. Оплата по договору осуществляется за счет</w:t>
      </w:r>
      <w:r>
        <w:rPr>
          <w:rFonts w:ascii="Times New Roman" w:hAnsi="Times New Roman"/>
          <w:b/>
          <w:sz w:val="24"/>
          <w:szCs w:val="24"/>
        </w:rPr>
        <w:t xml:space="preserve"> лимитов бюджетных обязательств 2026</w:t>
      </w:r>
      <w:r>
        <w:rPr>
          <w:rFonts w:ascii="Times New Roman" w:hAnsi="Times New Roman"/>
          <w:b/>
          <w:sz w:val="24"/>
          <w:szCs w:val="24"/>
        </w:rPr>
        <w:t xml:space="preserve"> года по КБК 321 0412 544 0190019 244.</w:t>
      </w:r>
      <w:r>
        <w:rPr>
          <w:rFonts w:ascii="Times New Roman" w:hAnsi="Times New Roman"/>
          <w:sz w:val="24"/>
          <w:szCs w:val="24"/>
        </w:rPr>
        <w:t xml:space="preserve"> Источник финансирования – Федеральный бюджет.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903"/>
        <w:jc w:val="center"/>
        <w:widowControl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5. УСЛОВИЯ ДОГОВОРА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903"/>
        <w:jc w:val="both"/>
        <w:widowControl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0" w:firstLine="567"/>
        <w:jc w:val="both"/>
        <w:rPr>
          <w:b w:val="0"/>
          <w:bCs w:val="0"/>
        </w:rPr>
      </w:pPr>
      <w:r>
        <w:rPr>
          <w:rFonts w:ascii="Times New Roman" w:hAnsi="Times New Roman"/>
          <w:b w:val="0"/>
          <w:bCs w:val="0"/>
          <w:sz w:val="24"/>
        </w:rPr>
        <w:t xml:space="preserve">5.1. Прием транспортных средств «Заказчика» производится по заявке на каждое конкретное </w:t>
      </w:r>
      <w:r>
        <w:rPr>
          <w:rFonts w:ascii="Times New Roman" w:hAnsi="Times New Roman"/>
          <w:b w:val="0"/>
          <w:bCs w:val="0"/>
          <w:sz w:val="24"/>
        </w:rPr>
        <w:t xml:space="preserve">транспортное средство при наличии необходимых для ремонта запасных частей, в которой отражается </w:t>
      </w:r>
      <w:r>
        <w:rPr>
          <w:rFonts w:ascii="Times New Roman" w:hAnsi="Times New Roman"/>
          <w:b w:val="0"/>
          <w:bCs w:val="0"/>
          <w:sz w:val="24"/>
        </w:rPr>
        <w:t xml:space="preserve">реальное техническое состояние транспортного средства на момент его принятия, указывается его </w:t>
      </w:r>
      <w:r>
        <w:rPr>
          <w:rFonts w:ascii="Times New Roman" w:hAnsi="Times New Roman"/>
          <w:b w:val="0"/>
          <w:bCs w:val="0"/>
          <w:sz w:val="24"/>
        </w:rPr>
        <w:t xml:space="preserve">комплектность, видимые наружные повреждения и дефекты, которое определяется и фиксируется </w:t>
      </w:r>
      <w:r>
        <w:rPr>
          <w:rFonts w:ascii="Times New Roman" w:hAnsi="Times New Roman"/>
          <w:b w:val="0"/>
          <w:bCs w:val="0"/>
          <w:sz w:val="24"/>
        </w:rPr>
        <w:t xml:space="preserve">представителем «Заказчика» и «Исполнителя».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ind w:left="0" w:right="0" w:firstLine="567"/>
        <w:jc w:val="both"/>
        <w:rPr>
          <w:b w:val="0"/>
          <w:bCs w:val="0"/>
        </w:rPr>
      </w:pPr>
      <w:r>
        <w:rPr>
          <w:rFonts w:ascii="Times New Roman" w:hAnsi="Times New Roman"/>
          <w:b w:val="0"/>
          <w:bCs w:val="0"/>
          <w:sz w:val="24"/>
        </w:rPr>
        <w:t xml:space="preserve">5.2. Заявка на проведение технического осмотра и передачу транспортных средств для ремонта может </w:t>
      </w:r>
      <w:r>
        <w:rPr>
          <w:rFonts w:ascii="Times New Roman" w:hAnsi="Times New Roman"/>
          <w:b w:val="0"/>
          <w:bCs w:val="0"/>
          <w:sz w:val="24"/>
        </w:rPr>
        <w:t xml:space="preserve">подаваться одним из способов: в письменной форме, по электронной почте, факсу, телефону (желательно </w:t>
      </w:r>
      <w:r>
        <w:rPr>
          <w:rFonts w:ascii="Times New Roman" w:hAnsi="Times New Roman"/>
          <w:b w:val="0"/>
          <w:bCs w:val="0"/>
          <w:sz w:val="24"/>
        </w:rPr>
        <w:t xml:space="preserve">дублировать после отправки почты). В заявке в обязательном порядке указывается причина обращения </w:t>
      </w:r>
      <w:r>
        <w:rPr>
          <w:rFonts w:ascii="Times New Roman" w:hAnsi="Times New Roman"/>
          <w:b w:val="0"/>
          <w:bCs w:val="0"/>
          <w:sz w:val="24"/>
        </w:rPr>
        <w:t xml:space="preserve">Заказчика.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ind w:left="0" w:right="0" w:firstLine="567"/>
        <w:jc w:val="both"/>
        <w:rPr>
          <w:b w:val="0"/>
          <w:bCs w:val="0"/>
        </w:rPr>
      </w:pPr>
      <w:r>
        <w:rPr>
          <w:rFonts w:ascii="Times New Roman" w:hAnsi="Times New Roman"/>
          <w:b w:val="0"/>
          <w:bCs w:val="0"/>
          <w:sz w:val="24"/>
        </w:rPr>
        <w:t xml:space="preserve">5.3. Доставка транспортных средств к Исполнителю и от Исполнителя осуществляется силами Заказчика </w:t>
      </w:r>
      <w:r>
        <w:rPr>
          <w:rFonts w:ascii="Times New Roman" w:hAnsi="Times New Roman"/>
          <w:b w:val="0"/>
          <w:bCs w:val="0"/>
          <w:sz w:val="24"/>
        </w:rPr>
        <w:t xml:space="preserve">и за его счет.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ind w:left="0" w:right="0" w:firstLine="567"/>
        <w:jc w:val="both"/>
        <w:rPr>
          <w:b w:val="0"/>
          <w:bCs w:val="0"/>
        </w:rPr>
      </w:pPr>
      <w:r>
        <w:rPr>
          <w:rFonts w:ascii="Times New Roman" w:hAnsi="Times New Roman"/>
          <w:b w:val="0"/>
          <w:bCs w:val="0"/>
          <w:sz w:val="24"/>
        </w:rPr>
        <w:t xml:space="preserve">5.4. Исполнитель принимает транспортное средство у Заказчика на основании свидетельства о </w:t>
      </w:r>
      <w:r>
        <w:rPr>
          <w:rFonts w:ascii="Times New Roman" w:hAnsi="Times New Roman"/>
          <w:b w:val="0"/>
          <w:bCs w:val="0"/>
          <w:sz w:val="24"/>
        </w:rPr>
        <w:t xml:space="preserve">регистрации и доверенности, оформляет заказ-наряд установленной формы, в котором отражается перечень </w:t>
      </w:r>
      <w:r>
        <w:rPr>
          <w:rFonts w:ascii="Times New Roman" w:hAnsi="Times New Roman"/>
          <w:b w:val="0"/>
          <w:bCs w:val="0"/>
          <w:sz w:val="24"/>
        </w:rPr>
        <w:t xml:space="preserve">и стоимость необходимых работ, запасных частей и материалов. Заказ-наряд подписывается Исполнителем и </w:t>
      </w:r>
      <w:r>
        <w:rPr>
          <w:rFonts w:ascii="Times New Roman" w:hAnsi="Times New Roman"/>
          <w:b w:val="0"/>
          <w:bCs w:val="0"/>
          <w:sz w:val="24"/>
        </w:rPr>
        <w:t xml:space="preserve">уполномоченным представителем Заказчика, предоставившим транспортное средство для выполнения </w:t>
      </w:r>
      <w:r>
        <w:rPr>
          <w:rFonts w:ascii="Times New Roman" w:hAnsi="Times New Roman"/>
          <w:b w:val="0"/>
          <w:bCs w:val="0"/>
          <w:sz w:val="24"/>
        </w:rPr>
        <w:t xml:space="preserve">работ. 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ind w:left="0" w:right="0" w:firstLine="567"/>
        <w:jc w:val="both"/>
        <w:rPr>
          <w:b w:val="0"/>
          <w:bCs w:val="0"/>
        </w:rPr>
      </w:pPr>
      <w:r>
        <w:rPr>
          <w:rFonts w:ascii="Times New Roman" w:hAnsi="Times New Roman"/>
          <w:b w:val="0"/>
          <w:bCs w:val="0"/>
          <w:sz w:val="24"/>
        </w:rPr>
        <w:t xml:space="preserve">5.5.Услуги (работы) по настоящему Договору выполняются с использованием запасных частей </w:t>
      </w:r>
      <w:r>
        <w:rPr>
          <w:rFonts w:ascii="Times New Roman" w:hAnsi="Times New Roman"/>
          <w:b w:val="0"/>
          <w:bCs w:val="0"/>
          <w:sz w:val="24"/>
        </w:rPr>
        <w:t xml:space="preserve">(оборудования) и расходных материалов Исполнителя. 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ind w:left="0" w:right="0" w:firstLine="567"/>
        <w:jc w:val="both"/>
      </w:pPr>
      <w:r>
        <w:rPr>
          <w:rFonts w:ascii="Times New Roman" w:hAnsi="Times New Roman"/>
          <w:b w:val="0"/>
          <w:bCs w:val="0"/>
          <w:sz w:val="24"/>
        </w:rPr>
        <w:t xml:space="preserve">5.6. Если в согласованное время Заказчик не передал транспортное средство для проведения </w:t>
      </w:r>
      <w:r>
        <w:rPr>
          <w:rFonts w:ascii="Times New Roman" w:hAnsi="Times New Roman"/>
          <w:b w:val="0"/>
          <w:bCs w:val="0"/>
          <w:sz w:val="24"/>
        </w:rPr>
        <w:t xml:space="preserve">запланированных работ, Исполнитель вправе назначить Заказчику новое (другое) время передачи </w:t>
      </w:r>
      <w:r>
        <w:rPr>
          <w:rFonts w:ascii="Times New Roman" w:hAnsi="Times New Roman"/>
          <w:b w:val="0"/>
          <w:bCs w:val="0"/>
          <w:sz w:val="24"/>
        </w:rPr>
        <w:t xml:space="preserve">транспортного средства. Факт передачи транспортного средства в ремонт фиксируется в </w:t>
      </w:r>
      <w:r>
        <w:rPr>
          <w:rFonts w:ascii="Times New Roman" w:hAnsi="Times New Roman"/>
          <w:b w:val="0"/>
          <w:bCs w:val="0"/>
          <w:sz w:val="24"/>
        </w:rPr>
        <w:t xml:space="preserve">соответствующей заявке.</w:t>
      </w:r>
      <w:r>
        <w:rPr>
          <w:rFonts w:ascii="Times New Roman" w:hAnsi="Times New Roman"/>
          <w:b w:val="0"/>
          <w:bCs w:val="0"/>
          <w:sz w:val="24"/>
        </w:rPr>
      </w:r>
      <w:r/>
    </w:p>
    <w:p>
      <w:pPr>
        <w:ind w:left="0" w:right="0" w:firstLine="567"/>
        <w:jc w:val="both"/>
      </w:pPr>
      <w:r>
        <w:rPr>
          <w:rFonts w:ascii="Times New Roman" w:hAnsi="Times New Roman"/>
          <w:b w:val="0"/>
          <w:bCs w:val="0"/>
          <w:sz w:val="24"/>
        </w:rPr>
        <w:t xml:space="preserve">5.7. Техническое обслуживание  транспортных средств Заказчика осуществляется на </w:t>
      </w:r>
      <w:r>
        <w:rPr>
          <w:rFonts w:ascii="Times New Roman" w:hAnsi="Times New Roman"/>
          <w:b w:val="0"/>
          <w:bCs w:val="0"/>
          <w:sz w:val="24"/>
        </w:rPr>
        <w:t xml:space="preserve">производственных площадях Исполнителя. Заказчик доверяет Исполнителю управление транспортными </w:t>
      </w:r>
      <w:r>
        <w:rPr>
          <w:rFonts w:ascii="Times New Roman" w:hAnsi="Times New Roman"/>
          <w:b w:val="0"/>
          <w:bCs w:val="0"/>
          <w:sz w:val="24"/>
        </w:rPr>
        <w:t xml:space="preserve">средствами на его производственных площадях.</w:t>
      </w:r>
      <w:r>
        <w:rPr>
          <w:rFonts w:ascii="Times New Roman" w:hAnsi="Times New Roman"/>
          <w:b w:val="0"/>
          <w:bCs w:val="0"/>
          <w:sz w:val="24"/>
        </w:rPr>
      </w:r>
      <w:r/>
    </w:p>
    <w:p>
      <w:pPr>
        <w:ind w:left="0" w:right="0" w:firstLine="567"/>
        <w:jc w:val="both"/>
      </w:pPr>
      <w:r>
        <w:rPr>
          <w:rFonts w:ascii="Times New Roman" w:hAnsi="Times New Roman"/>
          <w:b w:val="0"/>
          <w:bCs w:val="0"/>
          <w:sz w:val="24"/>
        </w:rPr>
        <w:t xml:space="preserve">5.8. Исполнитель самостоятельно определяет порядок выполнения согласованных в заявке работ.</w:t>
      </w:r>
      <w:r/>
    </w:p>
    <w:p>
      <w:pPr>
        <w:pStyle w:val="903"/>
        <w:ind w:firstLine="0"/>
        <w:jc w:val="center"/>
        <w:widowControl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903"/>
        <w:ind w:firstLine="0"/>
        <w:jc w:val="center"/>
        <w:widowControl/>
        <w:rPr>
          <w:rFonts w:ascii="Times New Roman" w:hAnsi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/>
          <w:b/>
          <w:sz w:val="24"/>
        </w:rPr>
        <w:t xml:space="preserve">6. ПОРЯДОК ПРИЕМКИ </w:t>
      </w:r>
      <w:r>
        <w:rPr>
          <w:rFonts w:ascii="Times New Roman" w:hAnsi="Times New Roman"/>
          <w:b/>
          <w:sz w:val="24"/>
        </w:rPr>
        <w:t xml:space="preserve">УСЛУГ</w:t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</w:p>
    <w:p>
      <w:pPr>
        <w:pStyle w:val="903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6.1. Заказчик обязан </w:t>
      </w:r>
      <w:r>
        <w:rPr>
          <w:rFonts w:ascii="Times New Roman" w:hAnsi="Times New Roman"/>
          <w:b/>
          <w:sz w:val="24"/>
        </w:rPr>
        <w:t xml:space="preserve">принять </w:t>
      </w:r>
      <w:r>
        <w:rPr>
          <w:rFonts w:ascii="Times New Roman" w:hAnsi="Times New Roman"/>
          <w:b/>
          <w:sz w:val="24"/>
        </w:rPr>
        <w:t xml:space="preserve">оказанные</w:t>
      </w:r>
      <w:r>
        <w:rPr>
          <w:rFonts w:ascii="Times New Roman" w:hAnsi="Times New Roman"/>
          <w:b/>
          <w:sz w:val="24"/>
        </w:rPr>
        <w:t xml:space="preserve"> услуги</w:t>
      </w:r>
      <w:r>
        <w:rPr>
          <w:rFonts w:ascii="Times New Roman" w:hAnsi="Times New Roman"/>
          <w:b/>
          <w:sz w:val="24"/>
        </w:rPr>
        <w:t xml:space="preserve"> в течение 5 рабочих дней</w:t>
      </w:r>
      <w:r>
        <w:rPr>
          <w:rFonts w:ascii="Times New Roman" w:hAnsi="Times New Roman"/>
          <w:sz w:val="24"/>
        </w:rPr>
        <w:t xml:space="preserve"> с момента фактического оказания услуг и предоставления оригиналов документов о приемке</w:t>
      </w:r>
      <w:r>
        <w:rPr>
          <w:rFonts w:ascii="Times New Roman" w:hAnsi="Times New Roman"/>
          <w:sz w:val="24"/>
        </w:rPr>
        <w:t xml:space="preserve">, за исключением случаев, когда он в соответствии с требованиями, установленными в законе, вправе потребовать безвозмездного устранения недостатков в разумный срок или отказаться от исполнения договора.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3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Услуги считаются принятыми с момента подписания сторонами акта </w:t>
      </w:r>
      <w:r>
        <w:rPr>
          <w:rFonts w:ascii="Times New Roman" w:hAnsi="Times New Roman"/>
          <w:sz w:val="24"/>
        </w:rPr>
        <w:t xml:space="preserve">выполненных работ.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3"/>
        <w:jc w:val="both"/>
        <w:widowControl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</w:rPr>
        <w:t xml:space="preserve">6.2. Акт </w:t>
      </w:r>
      <w:r>
        <w:rPr>
          <w:rFonts w:ascii="Times New Roman" w:hAnsi="Times New Roman"/>
          <w:sz w:val="24"/>
        </w:rPr>
        <w:t xml:space="preserve">выполненных работ </w:t>
      </w:r>
      <w:r>
        <w:rPr>
          <w:rFonts w:ascii="Times New Roman" w:hAnsi="Times New Roman"/>
          <w:sz w:val="24"/>
        </w:rPr>
        <w:t xml:space="preserve"> подписывается сторонами. При отказе от подписания акта кем-либо из сторон об этом делается отметка в акте.</w:t>
      </w:r>
      <w:r>
        <w:rPr>
          <w:rFonts w:ascii="Times New Roman" w:hAnsi="Times New Roman"/>
          <w:sz w:val="24"/>
        </w:rPr>
        <w:t xml:space="preserve"> Основания для отказа излагаются отказавшимся лицом в акте либо для этого составляется отдельный документ.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903"/>
        <w:jc w:val="both"/>
        <w:widowControl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903"/>
        <w:jc w:val="center"/>
        <w:widowControl/>
        <w:rPr>
          <w:rFonts w:ascii="Times New Roman" w:hAnsi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/>
          <w:b/>
          <w:bCs/>
          <w:sz w:val="24"/>
          <w:highlight w:val="none"/>
        </w:rPr>
        <w:t xml:space="preserve">7. ГАРАНТИИ  </w:t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</w:p>
    <w:p>
      <w:pPr>
        <w:pStyle w:val="903"/>
        <w:jc w:val="both"/>
        <w:widowControl/>
        <w:rPr>
          <w:rFonts w:ascii="Times New Roman" w:hAnsi="Times New Roman"/>
          <w:highlight w:val="none"/>
          <w14:ligatures w14:val="none"/>
        </w:rPr>
      </w:pPr>
      <w:r>
        <w:rPr>
          <w:rFonts w:ascii="Times New Roman" w:hAnsi="Times New Roman"/>
          <w:sz w:val="24"/>
          <w:szCs w:val="24"/>
          <w:highlight w:val="none"/>
        </w:rPr>
        <w:t xml:space="preserve">7.1. </w:t>
      </w:r>
      <w:r>
        <w:rPr>
          <w:rFonts w:ascii="Times New Roman" w:hAnsi="Times New Roman"/>
          <w:sz w:val="24"/>
          <w:szCs w:val="24"/>
          <w:highlight w:val="none"/>
          <w:lang w:eastAsia="ar-SA"/>
        </w:rPr>
        <w:t xml:space="preserve">Гарантийный срок на оказанные услуги и детали составляет </w:t>
      </w:r>
      <w:r>
        <w:rPr>
          <w:rFonts w:ascii="Times New Roman" w:hAnsi="Times New Roman"/>
          <w:sz w:val="24"/>
          <w:szCs w:val="24"/>
          <w:highlight w:val="none"/>
          <w:lang w:eastAsia="ar-SA"/>
        </w:rPr>
        <w:t xml:space="preserve">- </w:t>
      </w:r>
      <w:r>
        <w:rPr>
          <w:rFonts w:ascii="Times New Roman" w:hAnsi="Times New Roman"/>
          <w:b/>
          <w:bCs/>
          <w:sz w:val="24"/>
          <w:szCs w:val="24"/>
          <w:highlight w:val="none"/>
          <w:lang w:eastAsia="ar-SA"/>
        </w:rPr>
        <w:t xml:space="preserve">не менее 12 месяцев с даты подписания Заказчиком документов о приемке оказанных услуг (акт выполненных работ).</w:t>
      </w:r>
      <w:r>
        <w:rPr>
          <w:rFonts w:ascii="Times New Roman" w:hAnsi="Times New Roman"/>
          <w:b/>
          <w:bCs/>
          <w:sz w:val="24"/>
          <w:szCs w:val="24"/>
          <w:highlight w:val="none"/>
          <w:lang w:eastAsia="ar-SA"/>
        </w:rPr>
      </w:r>
      <w:r>
        <w:rPr>
          <w:rFonts w:ascii="Times New Roman" w:hAnsi="Times New Roman"/>
          <w:highlight w:val="none"/>
          <w14:ligatures w14:val="none"/>
        </w:rPr>
      </w:r>
    </w:p>
    <w:p>
      <w:pPr>
        <w:pStyle w:val="903"/>
        <w:jc w:val="both"/>
        <w:widowControl/>
        <w:rPr>
          <w:rFonts w:ascii="Times New Roman" w:hAnsi="Times New Roman"/>
          <w:sz w:val="24"/>
          <w:szCs w:val="24"/>
          <w:highlight w:val="none"/>
          <w14:ligatures w14:val="none"/>
        </w:rPr>
      </w:pPr>
      <w:r>
        <w:rPr>
          <w:rFonts w:ascii="Times New Roman" w:hAnsi="Times New Roman"/>
          <w:sz w:val="24"/>
          <w:szCs w:val="24"/>
          <w:highlight w:val="none"/>
        </w:rPr>
        <w:t xml:space="preserve">В случае обнаружения в течение гарантийного срока у автомобиля недостатков, связанных с оказанными услугами, Исполнитель обязан устранить указанные недостатки в течение 5 (пяти) рабочих дней с момента передачи автомобиля для устранения недостатков.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  <w14:ligatures w14:val="none"/>
        </w:rPr>
      </w:r>
    </w:p>
    <w:p>
      <w:pPr>
        <w:pStyle w:val="903"/>
        <w:jc w:val="both"/>
        <w:widowControl/>
        <w:rPr>
          <w:rFonts w:ascii="Times New Roman" w:hAnsi="Times New Roman"/>
          <w:sz w:val="24"/>
          <w:szCs w:val="24"/>
          <w:highlight w:val="none"/>
          <w14:ligatures w14:val="none"/>
        </w:rPr>
      </w:pPr>
      <w:r>
        <w:rPr>
          <w:rFonts w:ascii="Times New Roman" w:hAnsi="Times New Roman"/>
          <w:sz w:val="24"/>
          <w:szCs w:val="24"/>
          <w:highlight w:val="none"/>
        </w:rPr>
        <w:t xml:space="preserve">Началом гарантии считается момент подписания Заказчиком акта выполненных работ.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  <w14:ligatures w14:val="none"/>
        </w:rPr>
      </w:r>
    </w:p>
    <w:p>
      <w:pPr>
        <w:pStyle w:val="903"/>
        <w:jc w:val="both"/>
        <w:widowControl/>
        <w:rPr>
          <w:rFonts w:ascii="Times New Roman" w:hAnsi="Times New Roman"/>
          <w:bCs/>
          <w:highlight w:val="none"/>
          <w14:ligatures w14:val="none"/>
        </w:rPr>
      </w:pPr>
      <w:r>
        <w:rPr>
          <w:rFonts w:ascii="Times New Roman" w:hAnsi="Times New Roman"/>
          <w:sz w:val="24"/>
          <w:szCs w:val="24"/>
          <w:highlight w:val="none"/>
        </w:rPr>
        <w:t xml:space="preserve">Исполнитель обязан о</w:t>
      </w:r>
      <w:r>
        <w:rPr>
          <w:rFonts w:ascii="Times New Roman" w:hAnsi="Times New Roman"/>
          <w:sz w:val="24"/>
          <w:szCs w:val="24"/>
          <w:highlight w:val="none"/>
        </w:rPr>
        <w:t xml:space="preserve">беспечить соблюдение технологий, уровня качества и экологической безопасности, предусмотренных при оказании услуг подобного рода.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bCs/>
          <w:highlight w:val="none"/>
          <w14:ligatures w14:val="none"/>
        </w:rPr>
      </w:r>
    </w:p>
    <w:p>
      <w:pPr>
        <w:pStyle w:val="903"/>
        <w:jc w:val="both"/>
        <w:widowControl/>
      </w:pPr>
      <w:r>
        <w:rPr>
          <w:rFonts w:ascii="Times New Roman" w:hAnsi="Times New Roman"/>
          <w:sz w:val="24"/>
          <w:highlight w:val="none"/>
        </w:rPr>
        <w:t xml:space="preserve">7.2. При выполнении гарантийного ремонта гарантийный срок, на запасные части и материалы </w:t>
      </w:r>
      <w:r>
        <w:rPr>
          <w:rFonts w:ascii="Times New Roman" w:hAnsi="Times New Roman"/>
          <w:sz w:val="24"/>
          <w:highlight w:val="none"/>
        </w:rPr>
        <w:t xml:space="preserve">устанавливается не более гарантийного срока на само транспортное средство (в соответствии с условиями </w:t>
      </w:r>
      <w:r>
        <w:rPr>
          <w:rFonts w:ascii="Times New Roman" w:hAnsi="Times New Roman"/>
          <w:sz w:val="24"/>
          <w:highlight w:val="none"/>
        </w:rPr>
        <w:t xml:space="preserve">гарантии, изложенными в сервисной книжке транспортного средства).</w:t>
      </w:r>
      <w:r>
        <w:rPr>
          <w:rFonts w:ascii="Times New Roman" w:hAnsi="Times New Roman"/>
          <w:sz w:val="24"/>
          <w:highlight w:val="none"/>
        </w:rPr>
      </w:r>
      <w:r/>
    </w:p>
    <w:p>
      <w:pPr>
        <w:pStyle w:val="903"/>
        <w:jc w:val="both"/>
        <w:widowControl/>
      </w:pPr>
      <w:r>
        <w:rPr>
          <w:rFonts w:ascii="Times New Roman" w:hAnsi="Times New Roman"/>
          <w:sz w:val="24"/>
          <w:highlight w:val="none"/>
        </w:rPr>
        <w:t xml:space="preserve">7.3. На предоставленные Исполнителем запасные части и материалы при выполнении Исполнителем </w:t>
      </w:r>
      <w:r>
        <w:rPr>
          <w:rFonts w:ascii="Times New Roman" w:hAnsi="Times New Roman"/>
          <w:sz w:val="24"/>
          <w:highlight w:val="none"/>
        </w:rPr>
        <w:t xml:space="preserve">работ после истечения периода его гарантийного обслуживания, действует гарантийный срок, </w:t>
      </w:r>
      <w:r>
        <w:rPr>
          <w:rFonts w:ascii="Times New Roman" w:hAnsi="Times New Roman"/>
          <w:sz w:val="24"/>
          <w:highlight w:val="none"/>
        </w:rPr>
        <w:t xml:space="preserve">установленный заводом-изготовителем запасных частей и материалов.</w:t>
      </w:r>
      <w:r>
        <w:rPr>
          <w:rFonts w:ascii="Times New Roman" w:hAnsi="Times New Roman"/>
          <w:sz w:val="24"/>
          <w:highlight w:val="none"/>
        </w:rPr>
      </w:r>
      <w:r/>
    </w:p>
    <w:p>
      <w:pPr>
        <w:pStyle w:val="903"/>
        <w:ind w:firstLine="0"/>
        <w:jc w:val="center"/>
        <w:widowControl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903"/>
        <w:ind w:firstLine="0"/>
        <w:jc w:val="center"/>
        <w:widowControl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8. ОТВЕТСТВЕННОСТЬ СТОРОН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903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8.1.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3"/>
        <w:jc w:val="center"/>
        <w:widowControl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903"/>
        <w:jc w:val="center"/>
        <w:widowControl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9. СРОК ДЕЙСТВИЯ ДОГОВОРА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ind w:right="72" w:firstLine="709"/>
        <w:jc w:val="both"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4"/>
        </w:rPr>
      </w:pPr>
      <w:r>
        <w:rPr>
          <w:sz w:val="24"/>
        </w:rPr>
        <w:t xml:space="preserve">9.1. Настоящий договор вступает в силу со дня его подписания сторонами и действует </w:t>
      </w:r>
      <w:r>
        <w:rPr>
          <w:b/>
          <w:bCs/>
          <w:sz w:val="24"/>
        </w:rPr>
        <w:t xml:space="preserve">до  03.11.2026 г,</w:t>
      </w:r>
      <w:r>
        <w:rPr>
          <w:sz w:val="24"/>
        </w:rPr>
        <w:t xml:space="preserve"> до  полного исполнения сторонами обязательств.</w:t>
      </w:r>
      <w:r>
        <w:rPr>
          <w:sz w:val="24"/>
        </w:rPr>
      </w:r>
      <w:r>
        <w:rPr>
          <w:sz w:val="24"/>
        </w:rPr>
      </w:r>
    </w:p>
    <w:p>
      <w:pPr>
        <w:pStyle w:val="903"/>
        <w:ind w:firstLine="0"/>
        <w:jc w:val="center"/>
        <w:widowControl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903"/>
        <w:ind w:firstLine="0"/>
        <w:jc w:val="center"/>
        <w:widowControl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10. РАЗРЕШЕНИЕ СПОРОВ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903"/>
        <w:jc w:val="both"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10.1. Стороны принимают все меры к тому, чтобы любые спорные вопросы, разногласия либо претензии, касающиеся исполнения настоящего договора были урегулированы путем переговоров.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3"/>
        <w:jc w:val="both"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10.2. При </w:t>
      </w:r>
      <w:r>
        <w:rPr>
          <w:rFonts w:ascii="Times New Roman" w:hAnsi="Times New Roman"/>
          <w:sz w:val="24"/>
        </w:rPr>
        <w:t xml:space="preserve">не достижении</w:t>
      </w:r>
      <w:r>
        <w:rPr>
          <w:rFonts w:ascii="Times New Roman" w:hAnsi="Times New Roman"/>
          <w:sz w:val="24"/>
        </w:rPr>
        <w:t xml:space="preserve"> согласия споры разрешаются в Арбитражном суде Орловской области в порядке, предусмотренном действующим законодательством Российской Федерации.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3"/>
        <w:ind w:firstLine="0"/>
        <w:jc w:val="center"/>
        <w:widowControl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903"/>
        <w:ind w:firstLine="0"/>
        <w:jc w:val="center"/>
        <w:widowControl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11. ЗАКЛЮЧИТЕЛЬНЫЕ ПОЛОЖЕНИЯ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ind w:right="72" w:firstLine="709"/>
        <w:jc w:val="both"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4"/>
        </w:rPr>
      </w:pPr>
      <w:r>
        <w:rPr>
          <w:sz w:val="24"/>
        </w:rPr>
        <w:t xml:space="preserve">11.1.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  <w:r>
        <w:rPr>
          <w:sz w:val="24"/>
        </w:rPr>
      </w:r>
      <w:r>
        <w:rPr>
          <w:sz w:val="24"/>
        </w:rPr>
      </w:r>
    </w:p>
    <w:p>
      <w:pPr>
        <w:ind w:right="72" w:firstLine="709"/>
        <w:jc w:val="both"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4"/>
        </w:rPr>
      </w:pPr>
      <w:r>
        <w:rPr>
          <w:sz w:val="24"/>
        </w:rPr>
        <w:t xml:space="preserve">11.2. С момента подписания Сторонами настоящего Договора все предыдущие переговоры и переписка по нему теряют силу. </w:t>
      </w:r>
      <w:r>
        <w:rPr>
          <w:sz w:val="24"/>
        </w:rPr>
      </w:r>
      <w:r>
        <w:rPr>
          <w:sz w:val="24"/>
        </w:rPr>
      </w:r>
    </w:p>
    <w:p>
      <w:pPr>
        <w:ind w:right="72" w:firstLine="709"/>
        <w:jc w:val="both"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4"/>
        </w:rPr>
      </w:pPr>
      <w:r>
        <w:rPr>
          <w:sz w:val="24"/>
        </w:rPr>
        <w:t xml:space="preserve">11.3.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  <w:r>
        <w:rPr>
          <w:sz w:val="24"/>
        </w:rPr>
      </w:r>
      <w:r>
        <w:rPr>
          <w:sz w:val="24"/>
        </w:rPr>
      </w:r>
    </w:p>
    <w:p>
      <w:pPr>
        <w:ind w:right="72" w:firstLine="709"/>
        <w:jc w:val="both"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4"/>
        </w:rPr>
      </w:pPr>
      <w:r>
        <w:rPr>
          <w:sz w:val="24"/>
        </w:rPr>
        <w:t xml:space="preserve">11.4. Все уведомления и сообщения должны направляться в письменной форме. Сообщен</w:t>
      </w:r>
      <w:r>
        <w:rPr>
          <w:sz w:val="24"/>
        </w:rPr>
        <w:t xml:space="preserve">ия будут считаться исполненными надлежащим образом, есл</w:t>
      </w:r>
      <w:r>
        <w:rPr>
          <w:sz w:val="24"/>
        </w:rPr>
        <w:t xml:space="preserve">и они посланы заказным письмом, по электронной почте, посредством системы электронного документооборота Saby с использованием ЭЦП  или доставлены лично по юридическим (почтовым) адресам сторон с получением под расписку соответствующими должностными лицами.</w:t>
      </w:r>
      <w:r>
        <w:rPr>
          <w:sz w:val="24"/>
        </w:rPr>
      </w:r>
      <w:r>
        <w:rPr>
          <w:sz w:val="24"/>
        </w:rPr>
      </w:r>
    </w:p>
    <w:p>
      <w:pPr>
        <w:ind w:right="72" w:firstLine="709"/>
        <w:jc w:val="both"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4"/>
        </w:rPr>
      </w:pPr>
      <w:r>
        <w:rPr>
          <w:sz w:val="24"/>
        </w:rPr>
        <w:t xml:space="preserve">11.5. </w:t>
      </w:r>
      <w:bookmarkStart w:id="0" w:name="sub_4103"/>
      <w:r>
        <w:rPr>
          <w:sz w:val="24"/>
        </w:rPr>
        <w:t xml:space="preserve">В случае изменения </w:t>
      </w:r>
      <w:r>
        <w:rPr>
          <w:sz w:val="24"/>
        </w:rPr>
        <w:t xml:space="preserve">у</w:t>
      </w:r>
      <w:r>
        <w:rPr>
          <w:sz w:val="24"/>
        </w:rPr>
        <w:t xml:space="preserve"> </w:t>
      </w:r>
      <w:r>
        <w:rPr>
          <w:sz w:val="24"/>
        </w:rPr>
        <w:t xml:space="preserve">какой-либо</w:t>
      </w:r>
      <w:r>
        <w:rPr>
          <w:sz w:val="24"/>
        </w:rPr>
        <w:t xml:space="preserve"> из Сторон местонахождения, </w:t>
      </w:r>
      <w:bookmarkEnd w:id="0"/>
      <w:r>
        <w:rPr>
          <w:sz w:val="24"/>
        </w:rPr>
        <w:t xml:space="preserve">названия, банковских реквизитов и прочего, она обязана в течение 3 дней письменно известить об этом другую Сторону, причем в письме необходимо указать, что оно является неотъемлемой частью </w:t>
      </w:r>
      <w:r>
        <w:rPr>
          <w:sz w:val="24"/>
        </w:rPr>
        <w:t xml:space="preserve">настоящего Договора.</w:t>
      </w:r>
      <w:r>
        <w:rPr>
          <w:sz w:val="24"/>
        </w:rPr>
      </w:r>
      <w:r>
        <w:rPr>
          <w:sz w:val="24"/>
        </w:rPr>
      </w:r>
    </w:p>
    <w:p>
      <w:pPr>
        <w:ind w:right="72" w:firstLine="709"/>
        <w:jc w:val="both"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4"/>
          <w:szCs w:val="24"/>
          <w:highlight w:val="none"/>
        </w:rPr>
      </w:pPr>
      <w:r>
        <w:rPr>
          <w:sz w:val="24"/>
        </w:rPr>
        <w:t xml:space="preserve">11.6. Настоящий договор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подписан усиленной квалифицированной электронной подписью сторон и имеет юридическую силу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right="72" w:firstLine="709"/>
        <w:jc w:val="both"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4"/>
          <w:szCs w:val="24"/>
        </w:rPr>
      </w:pPr>
      <w:r>
        <w:rPr>
          <w:sz w:val="24"/>
          <w:highlight w:val="none"/>
        </w:rPr>
      </w:r>
      <w:r>
        <w:rPr>
          <w:sz w:val="24"/>
          <w:highlight w:val="none"/>
        </w:rPr>
      </w:r>
      <w:r>
        <w:rPr>
          <w:sz w:val="24"/>
          <w:szCs w:val="24"/>
        </w:rPr>
      </w:r>
    </w:p>
    <w:p>
      <w:pPr>
        <w:pStyle w:val="903"/>
        <w:ind w:firstLine="0"/>
        <w:jc w:val="center"/>
        <w:widowControl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903"/>
        <w:ind w:firstLine="0"/>
        <w:jc w:val="center"/>
        <w:widowControl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12. АДРЕСА, РЕКВИЗИТЫ И ПОДПИСИ СТОРОН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903"/>
        <w:ind w:firstLine="0"/>
        <w:jc w:val="center"/>
        <w:widowControl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644"/>
        <w:gridCol w:w="4678"/>
      </w:tblGrid>
      <w:tr>
        <w:tblPrEx/>
        <w:trPr/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44" w:type="dxa"/>
            <w:textDirection w:val="lrTb"/>
            <w:noWrap w:val="false"/>
          </w:tcPr>
          <w:p>
            <w:pPr>
              <w:ind w:right="72" w:firstLine="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ЗАКАЗЧИК: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 w:firstLine="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after="0"/>
              <w:tabs>
                <w:tab w:val="left" w:pos="1510" w:leader="none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Управление Федеральной службы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spacing w:after="0"/>
              <w:tabs>
                <w:tab w:val="left" w:pos="1510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государственной регистрации,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after="0"/>
              <w:tabs>
                <w:tab w:val="left" w:pos="1510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кадастра и картографии по Орловской   области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302028, г. Орел, ул. </w:t>
            </w:r>
            <w:r>
              <w:rPr>
                <w:rFonts w:ascii="Times New Roman" w:hAnsi="Times New Roman" w:cs="Times New Roman"/>
              </w:rPr>
              <w:t xml:space="preserve">Октябрьская</w:t>
            </w:r>
            <w:r>
              <w:rPr>
                <w:rFonts w:ascii="Times New Roman" w:hAnsi="Times New Roman" w:cs="Times New Roman"/>
              </w:rPr>
              <w:t xml:space="preserve">, 47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 5753035940 КПП 575301001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</w:t>
            </w:r>
            <w:r>
              <w:rPr>
                <w:rFonts w:ascii="Times New Roman" w:hAnsi="Times New Roman" w:cs="Times New Roman"/>
              </w:rPr>
              <w:t xml:space="preserve">/</w:t>
            </w:r>
            <w:r>
              <w:rPr>
                <w:rFonts w:ascii="Times New Roman" w:hAnsi="Times New Roman" w:cs="Times New Roman"/>
              </w:rPr>
              <w:t xml:space="preserve">сч</w:t>
            </w:r>
            <w:r>
              <w:rPr>
                <w:rFonts w:ascii="Times New Roman" w:hAnsi="Times New Roman" w:cs="Times New Roman"/>
              </w:rPr>
              <w:t xml:space="preserve">. 03541А48820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банковского счета, входящего в состав ЕКС: К</w:t>
            </w:r>
            <w:r>
              <w:rPr>
                <w:rFonts w:ascii="Times New Roman" w:hAnsi="Times New Roman" w:cs="Times New Roman"/>
              </w:rPr>
              <w:t xml:space="preserve">/</w:t>
            </w:r>
            <w:r>
              <w:rPr>
                <w:rFonts w:ascii="Times New Roman" w:hAnsi="Times New Roman" w:cs="Times New Roman"/>
              </w:rPr>
              <w:t xml:space="preserve">сч</w:t>
            </w:r>
            <w:r>
              <w:rPr>
                <w:rFonts w:ascii="Times New Roman" w:hAnsi="Times New Roman" w:cs="Times New Roman"/>
              </w:rPr>
              <w:t xml:space="preserve">. 40102810745370000024 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Банка: ОКЦ №1 ВВГУ Банка России//</w:t>
            </w:r>
            <w:r>
              <w:rPr>
                <w:rFonts w:ascii="Times New Roman" w:hAnsi="Times New Roman" w:cs="Times New Roman"/>
              </w:rPr>
              <w:t xml:space="preserve">УФК по Нижегородской области , г.Нижний Новгород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БИК 012202102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казначейского счета Р</w:t>
            </w:r>
            <w:r>
              <w:rPr>
                <w:rFonts w:ascii="Times New Roman" w:hAnsi="Times New Roman" w:cs="Times New Roman"/>
              </w:rPr>
              <w:t xml:space="preserve">/</w:t>
            </w:r>
            <w:r>
              <w:rPr>
                <w:rFonts w:ascii="Times New Roman" w:hAnsi="Times New Roman" w:cs="Times New Roman"/>
              </w:rPr>
              <w:t xml:space="preserve">с 03211643000000013214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ОКТМО 54701000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ОКПО 75660725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 1045753008212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/>
              <w:tabs>
                <w:tab w:val="left" w:pos="1510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Тел.8(4862) 456065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/>
              <w:tabs>
                <w:tab w:val="left" w:pos="1510" w:leader="none"/>
              </w:tabs>
              <w:rPr>
                <w:rFonts w:ascii="Times New Roman" w:hAnsi="Times New Roman" w:cs="Times New Roman"/>
              </w:rPr>
            </w:pPr>
            <w:r/>
            <w:hyperlink r:id="rId9" w:tooltip="mailto:mto@reg.orel.ru" w:history="1">
              <w:r>
                <w:rPr>
                  <w:rStyle w:val="882"/>
                  <w:rFonts w:ascii="Times New Roman" w:hAnsi="Times New Roman" w:cs="Times New Roman"/>
                  <w:lang w:val="en-US"/>
                </w:rPr>
                <w:t xml:space="preserve">mto</w:t>
              </w:r>
              <w:r>
                <w:rPr>
                  <w:rStyle w:val="882"/>
                  <w:rFonts w:ascii="Times New Roman" w:hAnsi="Times New Roman" w:cs="Times New Roman"/>
                </w:rPr>
                <w:t xml:space="preserve">@r57.rosreestr.ru </w:t>
              </w:r>
              <w:r>
                <w:rPr>
                  <w:rStyle w:val="882"/>
                  <w:rFonts w:ascii="Times New Roman" w:hAnsi="Times New Roman" w:cs="Times New Roman"/>
                  <w:lang w:val="en-US"/>
                </w:rPr>
              </w:r>
            </w:hyperlink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/>
              <w:tabs>
                <w:tab w:val="left" w:pos="1510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t xml:space="preserve">finance@r57.rosreestr.ru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/>
              <w:tabs>
                <w:tab w:val="left" w:pos="1510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tabs>
                <w:tab w:val="left" w:pos="151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lef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От Заказчика: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И.о. руководител</w:t>
            </w:r>
            <w:r>
              <w:rPr>
                <w:sz w:val="22"/>
                <w:szCs w:val="22"/>
              </w:rPr>
              <w:t xml:space="preserve">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ind w:right="72" w:firstLine="39"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_</w:t>
            </w:r>
            <w:r>
              <w:rPr>
                <w:sz w:val="22"/>
                <w:szCs w:val="22"/>
              </w:rPr>
              <w:t xml:space="preserve">______________________О.С. Хандогина  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78" w:type="dxa"/>
            <w:textDirection w:val="lrTb"/>
            <w:noWrap w:val="false"/>
          </w:tcPr>
          <w:p>
            <w:pPr>
              <w:ind w:right="72" w:firstLine="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исполнителя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 w:firstLine="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 w:firstLine="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 /______________./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М.П.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right"/>
        <w:rPr>
          <w:b/>
          <w:sz w:val="24"/>
        </w:rPr>
      </w:pPr>
      <w:r>
        <w:rPr>
          <w:b/>
          <w:sz w:val="24"/>
        </w:rPr>
        <w:br w:type="page" w:clear="all"/>
      </w:r>
      <w:r>
        <w:rPr>
          <w:b/>
          <w:sz w:val="24"/>
        </w:rPr>
        <w:t xml:space="preserve">Приложение №1 </w:t>
      </w:r>
      <w:r>
        <w:rPr>
          <w:b/>
          <w:sz w:val="24"/>
        </w:rPr>
      </w:r>
      <w:r>
        <w:rPr>
          <w:b/>
          <w:sz w:val="24"/>
        </w:rPr>
      </w:r>
    </w:p>
    <w:p>
      <w:pPr>
        <w:jc w:val="right"/>
        <w:rPr>
          <w:b/>
          <w:bCs/>
          <w:sz w:val="24"/>
          <w:szCs w:val="24"/>
        </w:rPr>
      </w:pPr>
      <w:r>
        <w:rPr>
          <w:b/>
          <w:sz w:val="24"/>
        </w:rPr>
        <w:t xml:space="preserve">к</w:t>
      </w:r>
      <w:r>
        <w:rPr>
          <w:b/>
          <w:sz w:val="24"/>
        </w:rPr>
        <w:t xml:space="preserve"> Договору </w:t>
      </w:r>
      <w:r>
        <w:rPr>
          <w:b/>
          <w:sz w:val="24"/>
        </w:rPr>
        <w:t xml:space="preserve">№____________ 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jc w:val="right"/>
        <w:rPr>
          <w:b/>
          <w:bCs/>
          <w:sz w:val="24"/>
          <w:szCs w:val="24"/>
        </w:rPr>
      </w:pPr>
      <w:r>
        <w:rPr>
          <w:b/>
          <w:sz w:val="24"/>
        </w:rPr>
        <w:t xml:space="preserve">от «___» ___________ 2026</w:t>
      </w:r>
      <w:r>
        <w:rPr>
          <w:b/>
          <w:sz w:val="24"/>
        </w:rPr>
        <w:t xml:space="preserve">г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jc w:val="center"/>
        <w:rPr>
          <w:b/>
          <w:sz w:val="18"/>
        </w:rPr>
      </w:pPr>
      <w:r>
        <w:rPr>
          <w:b/>
          <w:sz w:val="18"/>
        </w:rPr>
      </w:r>
      <w:r>
        <w:rPr>
          <w:b/>
          <w:sz w:val="18"/>
        </w:rPr>
      </w:r>
      <w:r>
        <w:rPr>
          <w:b/>
          <w:sz w:val="18"/>
        </w:rPr>
      </w:r>
    </w:p>
    <w:p>
      <w:pPr>
        <w:jc w:val="center"/>
        <w:rPr>
          <w:b/>
          <w:bCs/>
          <w:sz w:val="24"/>
          <w:szCs w:val="24"/>
        </w:rPr>
      </w:pPr>
      <w:r>
        <w:rPr>
          <w:b/>
          <w:sz w:val="24"/>
        </w:rPr>
        <w:t xml:space="preserve">ТЕХНИЧЕСКОЕ ЗАДАНИЕ 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jc w:val="center"/>
        <w:rPr>
          <w:b/>
          <w:bCs/>
          <w:sz w:val="24"/>
          <w:szCs w:val="24"/>
        </w:rPr>
      </w:pPr>
      <w:r>
        <w:rPr>
          <w:b/>
          <w:sz w:val="24"/>
        </w:rPr>
        <w:t xml:space="preserve">НА ОКАЗАНИЕ УСЛУГ </w:t>
      </w:r>
      <w:r>
        <w:rPr>
          <w:b/>
          <w:sz w:val="24"/>
        </w:rPr>
        <w:t xml:space="preserve">ПО ТЕХНИЧЕСКОМУ ОБСЛУЖИВАНИЮ АВТ</w:t>
      </w:r>
      <w:r>
        <w:rPr>
          <w:b/>
          <w:sz w:val="24"/>
        </w:rPr>
        <w:t xml:space="preserve">ОМОБИЛЕЙ (АНТИКОРРОЗИЙНАЯ ОБРАБОТКА)  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jc w:val="center"/>
        <w:rPr>
          <w:b/>
          <w:bCs/>
          <w:sz w:val="24"/>
          <w:szCs w:val="24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4"/>
          <w:szCs w:val="24"/>
          <w:highlight w:val="none"/>
          <w14:ligatures w14:val="none"/>
        </w:rPr>
      </w:r>
      <w:r>
        <w:rPr>
          <w:b/>
          <w:bCs/>
          <w:sz w:val="24"/>
          <w:szCs w:val="24"/>
          <w:highlight w:val="none"/>
          <w14:ligatures w14:val="none"/>
        </w:rPr>
      </w:r>
      <w:r>
        <w:rPr>
          <w:b/>
          <w:bCs/>
          <w:sz w:val="24"/>
          <w:szCs w:val="24"/>
          <w:highlight w:val="none"/>
          <w14:ligatures w14:val="none"/>
        </w:rPr>
      </w:r>
    </w:p>
    <w:p>
      <w:pPr>
        <w:jc w:val="center"/>
        <w:rPr>
          <w:b/>
          <w:bCs/>
          <w:sz w:val="24"/>
          <w:szCs w:val="24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4"/>
          <w:szCs w:val="24"/>
          <w:highlight w:val="none"/>
          <w14:ligatures w14:val="none"/>
        </w:rPr>
        <w:t xml:space="preserve">Спецификация </w:t>
      </w:r>
      <w:r>
        <w:rPr>
          <w:b/>
          <w:bCs/>
          <w:sz w:val="24"/>
          <w:szCs w:val="24"/>
          <w:highlight w:val="none"/>
          <w14:ligatures w14:val="none"/>
        </w:rPr>
      </w:r>
      <w:r>
        <w:rPr>
          <w:b/>
          <w:bCs/>
          <w:sz w:val="24"/>
          <w:szCs w:val="24"/>
          <w:highlight w:val="none"/>
          <w14:ligatures w14:val="none"/>
        </w:rPr>
      </w:r>
    </w:p>
    <w:p>
      <w:pPr>
        <w:jc w:val="center"/>
        <w:rPr>
          <w:sz w:val="16"/>
          <w:szCs w:val="16"/>
        </w:rPr>
      </w:pPr>
      <w:r>
        <w:rPr>
          <w:sz w:val="16"/>
          <w:highlight w:val="none"/>
        </w:rPr>
      </w:r>
      <w:r>
        <w:rPr>
          <w:sz w:val="16"/>
          <w:highlight w:val="none"/>
        </w:rPr>
      </w:r>
      <w:r>
        <w:rPr>
          <w:sz w:val="16"/>
          <w:szCs w:val="16"/>
        </w:rPr>
      </w:r>
    </w:p>
    <w:tbl>
      <w:tblPr>
        <w:tblW w:w="10152" w:type="dxa"/>
        <w:tblInd w:w="-252" w:type="dxa"/>
        <w:tblLayout w:type="fixed"/>
        <w:tblLook w:val="00A0" w:firstRow="1" w:lastRow="0" w:firstColumn="1" w:lastColumn="0" w:noHBand="0" w:noVBand="0"/>
      </w:tblPr>
      <w:tblGrid>
        <w:gridCol w:w="568"/>
        <w:gridCol w:w="2487"/>
        <w:gridCol w:w="706"/>
        <w:gridCol w:w="850"/>
        <w:gridCol w:w="1984"/>
        <w:gridCol w:w="1984"/>
        <w:gridCol w:w="1572"/>
      </w:tblGrid>
      <w:tr>
        <w:tblPrEx/>
        <w:trPr>
          <w:trHeight w:val="40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vAlign w:val="center"/>
            <w:textDirection w:val="lrTb"/>
            <w:noWrap/>
          </w:tcPr>
          <w:p>
            <w:pPr>
              <w:jc w:val="center"/>
              <w:widowControl/>
              <w:rPr>
                <w:rFonts w:eastAsia="Calibri"/>
                <w:b/>
                <w:color w:val="auto"/>
                <w:sz w:val="22"/>
                <w:szCs w:val="22"/>
              </w:rPr>
            </w:pPr>
            <w:r>
              <w:rPr>
                <w:rFonts w:eastAsia="Calibri"/>
                <w:b/>
                <w:color w:val="auto"/>
                <w:sz w:val="22"/>
                <w:szCs w:val="22"/>
              </w:rPr>
              <w:t xml:space="preserve">№ </w:t>
            </w:r>
            <w:r>
              <w:rPr>
                <w:rFonts w:eastAsia="Calibri"/>
                <w:b/>
                <w:color w:val="auto"/>
                <w:sz w:val="22"/>
                <w:szCs w:val="22"/>
              </w:rPr>
              <w:t xml:space="preserve">п</w:t>
            </w:r>
            <w:r>
              <w:rPr>
                <w:rFonts w:eastAsia="Calibri"/>
                <w:b/>
                <w:color w:val="auto"/>
                <w:sz w:val="22"/>
                <w:szCs w:val="22"/>
              </w:rPr>
              <w:t xml:space="preserve">/п</w:t>
            </w:r>
            <w:r>
              <w:rPr>
                <w:rFonts w:eastAsia="Calibri"/>
                <w:b/>
                <w:color w:val="auto"/>
                <w:sz w:val="22"/>
                <w:szCs w:val="22"/>
              </w:rPr>
            </w:r>
            <w:r>
              <w:rPr>
                <w:rFonts w:eastAsia="Calibri"/>
                <w:b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87" w:type="dxa"/>
            <w:vAlign w:val="center"/>
            <w:textDirection w:val="lrTb"/>
            <w:noWrap w:val="false"/>
          </w:tcPr>
          <w:p>
            <w:pPr>
              <w:widowControl/>
              <w:rPr>
                <w:rFonts w:eastAsia="Calibri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 xml:space="preserve">Наименование </w:t>
            </w:r>
            <w:r>
              <w:rPr>
                <w:rFonts w:eastAsia="Calibri"/>
                <w:b/>
                <w:bCs/>
                <w:sz w:val="22"/>
                <w:szCs w:val="22"/>
              </w:rPr>
              <w:t xml:space="preserve">услуг</w:t>
            </w:r>
            <w:r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bCs/>
                <w:sz w:val="22"/>
                <w:szCs w:val="22"/>
                <w:highlight w:val="none"/>
              </w:rPr>
            </w:r>
            <w:r>
              <w:rPr>
                <w:rFonts w:eastAsia="Calibri"/>
                <w:b/>
                <w:bCs/>
                <w:sz w:val="22"/>
                <w:szCs w:val="22"/>
                <w:highlight w:val="none"/>
              </w:rPr>
            </w:r>
          </w:p>
          <w:p>
            <w:pPr>
              <w:widowControl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  <w:highlight w:val="none"/>
              </w:rPr>
            </w:r>
            <w:r>
              <w:rPr>
                <w:rFonts w:eastAsia="Calibri"/>
                <w:b/>
                <w:bCs/>
                <w:sz w:val="22"/>
                <w:szCs w:val="22"/>
              </w:rPr>
            </w:r>
            <w:r>
              <w:rPr>
                <w:rFonts w:eastAsia="Calibri"/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6" w:type="dxa"/>
            <w:vAlign w:val="center"/>
            <w:textDirection w:val="lrTb"/>
            <w:noWrap/>
          </w:tcPr>
          <w:p>
            <w:pPr>
              <w:jc w:val="center"/>
              <w:widowControl/>
              <w:rPr>
                <w:rFonts w:eastAsia="Calibri"/>
                <w:b/>
                <w:color w:val="auto"/>
                <w:sz w:val="22"/>
                <w:szCs w:val="22"/>
              </w:rPr>
            </w:pPr>
            <w:r>
              <w:rPr>
                <w:rFonts w:eastAsia="Calibri"/>
                <w:b/>
                <w:color w:val="auto"/>
                <w:sz w:val="22"/>
                <w:szCs w:val="22"/>
              </w:rPr>
              <w:t xml:space="preserve">Ед. изм.</w:t>
            </w:r>
            <w:r>
              <w:rPr>
                <w:rFonts w:eastAsia="Calibri"/>
                <w:b/>
                <w:color w:val="auto"/>
                <w:sz w:val="22"/>
                <w:szCs w:val="22"/>
              </w:rPr>
            </w:r>
            <w:r>
              <w:rPr>
                <w:rFonts w:eastAsia="Calibri"/>
                <w:b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/>
          </w:tcPr>
          <w:p>
            <w:pPr>
              <w:jc w:val="center"/>
              <w:widowControl/>
              <w:rPr>
                <w:rFonts w:eastAsia="Calibri"/>
                <w:b/>
                <w:color w:val="auto"/>
                <w:sz w:val="22"/>
                <w:szCs w:val="22"/>
              </w:rPr>
            </w:pPr>
            <w:r>
              <w:rPr>
                <w:rFonts w:eastAsia="Calibri"/>
                <w:b/>
                <w:color w:val="auto"/>
                <w:sz w:val="22"/>
                <w:szCs w:val="22"/>
              </w:rPr>
              <w:t xml:space="preserve">Кол-во</w:t>
            </w:r>
            <w:r>
              <w:rPr>
                <w:rFonts w:eastAsia="Calibri"/>
                <w:b/>
                <w:color w:val="auto"/>
                <w:sz w:val="22"/>
                <w:szCs w:val="22"/>
              </w:rPr>
            </w:r>
            <w:r>
              <w:rPr>
                <w:rFonts w:eastAsia="Calibri"/>
                <w:b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widowControl/>
              <w:rPr>
                <w:rFonts w:eastAsia="Calibri"/>
                <w:b/>
                <w:color w:val="auto"/>
                <w:sz w:val="22"/>
                <w:szCs w:val="22"/>
              </w:rPr>
            </w:pPr>
            <w:r>
              <w:rPr>
                <w:rFonts w:eastAsia="Calibri"/>
                <w:b/>
                <w:color w:val="auto"/>
                <w:sz w:val="22"/>
                <w:szCs w:val="22"/>
              </w:rPr>
              <w:t xml:space="preserve">Стоимость работ, с НДС 22%</w:t>
            </w:r>
            <w:r>
              <w:rPr>
                <w:rFonts w:eastAsia="Calibri"/>
                <w:b/>
                <w:color w:val="auto"/>
                <w:sz w:val="22"/>
                <w:szCs w:val="22"/>
              </w:rPr>
            </w:r>
            <w:r>
              <w:rPr>
                <w:rFonts w:eastAsia="Calibri"/>
                <w:b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eastAsia="Calibri"/>
                <w:b/>
                <w:bCs/>
                <w:color w:val="auto"/>
                <w:sz w:val="22"/>
                <w:szCs w:val="22"/>
              </w:rPr>
              <w:t xml:space="preserve">Стоимость материалов, </w:t>
            </w:r>
            <w:r>
              <w:rPr>
                <w:rFonts w:eastAsia="Calibri"/>
                <w:b/>
                <w:bCs/>
                <w:color w:val="auto"/>
                <w:sz w:val="22"/>
                <w:szCs w:val="22"/>
              </w:rPr>
            </w:r>
            <w:r>
              <w:rPr>
                <w:rFonts w:eastAsia="Calibri"/>
                <w:b/>
                <w:bCs/>
                <w:color w:val="auto"/>
                <w:sz w:val="22"/>
                <w:szCs w:val="22"/>
              </w:rPr>
            </w:r>
          </w:p>
          <w:p>
            <w:pPr>
              <w:jc w:val="center"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eastAsia="Calibri"/>
                <w:b/>
                <w:bCs/>
                <w:color w:val="auto"/>
                <w:sz w:val="22"/>
                <w:szCs w:val="22"/>
              </w:rPr>
              <w:t xml:space="preserve">с НДС 22%</w:t>
            </w:r>
            <w:r>
              <w:rPr>
                <w:rFonts w:eastAsia="Calibri"/>
                <w:b/>
                <w:bCs/>
                <w:color w:val="auto"/>
                <w:sz w:val="22"/>
                <w:szCs w:val="22"/>
              </w:rPr>
            </w:r>
            <w:r>
              <w:rPr>
                <w:rFonts w:eastAsia="Calibri"/>
                <w:b/>
                <w:bCs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72" w:type="dxa"/>
            <w:vAlign w:val="center"/>
            <w:textDirection w:val="lrTb"/>
            <w:noWrap/>
          </w:tcPr>
          <w:p>
            <w:pPr>
              <w:jc w:val="center"/>
              <w:widowControl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eastAsia="Calibri"/>
                <w:b/>
                <w:color w:val="auto"/>
                <w:sz w:val="22"/>
                <w:szCs w:val="22"/>
              </w:rPr>
              <w:t xml:space="preserve">Сумма </w:t>
            </w:r>
            <w:r>
              <w:rPr>
                <w:rFonts w:eastAsia="Calibri"/>
                <w:b/>
                <w:bCs/>
                <w:color w:val="auto"/>
                <w:sz w:val="22"/>
                <w:szCs w:val="22"/>
              </w:rPr>
            </w:r>
            <w:r>
              <w:rPr>
                <w:rFonts w:eastAsia="Calibri"/>
                <w:b/>
                <w:bCs/>
                <w:color w:val="auto"/>
                <w:sz w:val="22"/>
                <w:szCs w:val="22"/>
              </w:rPr>
            </w:r>
          </w:p>
          <w:p>
            <w:pPr>
              <w:jc w:val="center"/>
              <w:widowControl/>
              <w:rPr>
                <w:rFonts w:eastAsia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eastAsia="Calibri"/>
                <w:b/>
                <w:color w:val="auto"/>
                <w:sz w:val="22"/>
                <w:szCs w:val="22"/>
              </w:rPr>
              <w:t xml:space="preserve">с учетом  НДС 22% </w:t>
            </w:r>
            <w:r>
              <w:rPr>
                <w:rFonts w:eastAsia="Calibri"/>
                <w:b/>
                <w:bCs/>
                <w:color w:val="auto"/>
                <w:sz w:val="22"/>
                <w:szCs w:val="22"/>
              </w:rPr>
            </w:r>
            <w:r>
              <w:rPr>
                <w:rFonts w:eastAsia="Calibri"/>
                <w:b/>
                <w:bCs/>
                <w:color w:val="auto"/>
                <w:sz w:val="22"/>
                <w:szCs w:val="22"/>
              </w:rPr>
            </w:r>
          </w:p>
        </w:tc>
      </w:tr>
      <w:tr>
        <w:tblPrEx/>
        <w:trPr>
          <w:trHeight w:val="59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8" w:type="dxa"/>
            <w:vAlign w:val="center"/>
            <w:textDirection w:val="lrTb"/>
            <w:noWrap/>
          </w:tcPr>
          <w:p>
            <w:pPr>
              <w:jc w:val="center"/>
              <w:widowControl/>
              <w:rPr>
                <w:rFonts w:eastAsia="Calibri"/>
                <w:b/>
                <w:color w:val="auto"/>
                <w:sz w:val="22"/>
                <w:szCs w:val="22"/>
              </w:rPr>
            </w:pPr>
            <w:r>
              <w:rPr>
                <w:rFonts w:eastAsia="Calibri"/>
                <w:b/>
                <w:color w:val="auto"/>
                <w:sz w:val="22"/>
                <w:szCs w:val="22"/>
              </w:rPr>
              <w:t xml:space="preserve">1</w:t>
            </w:r>
            <w:r>
              <w:rPr>
                <w:rFonts w:eastAsia="Calibri"/>
                <w:b/>
                <w:color w:val="auto"/>
                <w:sz w:val="22"/>
                <w:szCs w:val="22"/>
              </w:rPr>
            </w:r>
            <w:r>
              <w:rPr>
                <w:rFonts w:eastAsia="Calibri"/>
                <w:b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87" w:type="dxa"/>
            <w:vAlign w:val="center"/>
            <w:textDirection w:val="lrTb"/>
            <w:noWrap w:val="false"/>
          </w:tcPr>
          <w:p>
            <w:pPr>
              <w:rPr>
                <w:b w:val="0"/>
                <w:bCs w:val="0"/>
                <w:sz w:val="24"/>
                <w:szCs w:val="24"/>
                <w:highlight w:val="none"/>
                <w14:ligatures w14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Обработка антикоррозийная автомобилей 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LADA Niva Travel -выполнение</w:t>
            </w:r>
            <w:r>
              <w:rPr>
                <w:b w:val="0"/>
                <w:bCs w:val="0"/>
                <w:sz w:val="24"/>
                <w:szCs w:val="24"/>
                <w:highlight w:val="none"/>
                <w14:ligatures w14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6" w:type="dxa"/>
            <w:vAlign w:val="center"/>
            <w:textDirection w:val="lrTb"/>
            <w:noWrap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rPr>
                <w:b w:val="0"/>
                <w:bCs w:val="0"/>
                <w:sz w:val="24"/>
                <w:szCs w:val="24"/>
                <w:highlight w:val="none"/>
                <w14:ligatures w14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69000,00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rPr>
                <w:b w:val="0"/>
                <w:bCs w:val="0"/>
                <w:sz w:val="24"/>
                <w:szCs w:val="24"/>
                <w:highlight w:val="none"/>
                <w14:ligatures w14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41520,00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72" w:type="dxa"/>
            <w:vAlign w:val="center"/>
            <w:textDirection w:val="lrTb"/>
            <w:noWrap/>
          </w:tcPr>
          <w:p>
            <w:pPr>
              <w:jc w:val="center"/>
              <w:rPr>
                <w:b w:val="0"/>
                <w:bCs w:val="0"/>
                <w:sz w:val="24"/>
                <w:szCs w:val="24"/>
                <w:highlight w:val="none"/>
                <w14:ligatures w14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110520,00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  <w14:ligatures w14:val="none"/>
              </w:rPr>
            </w:r>
          </w:p>
        </w:tc>
      </w:tr>
      <w:tr>
        <w:tblPrEx/>
        <w:trPr>
          <w:trHeight w:val="59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" w:type="dxa"/>
            <w:vAlign w:val="center"/>
            <w:vMerge w:val="restart"/>
            <w:textDirection w:val="lrTb"/>
            <w:noWrap/>
          </w:tcPr>
          <w:p>
            <w:pPr>
              <w:jc w:val="center"/>
              <w:widowControl/>
              <w:rPr>
                <w:rFonts w:eastAsia="Calibri"/>
                <w:b/>
                <w:color w:val="auto"/>
                <w:sz w:val="22"/>
                <w:szCs w:val="22"/>
              </w:rPr>
            </w:pPr>
            <w:r>
              <w:rPr>
                <w:rFonts w:eastAsia="Calibri"/>
                <w:b/>
                <w:color w:val="auto"/>
                <w:sz w:val="22"/>
                <w:szCs w:val="22"/>
              </w:rPr>
              <w:t xml:space="preserve">2</w:t>
            </w:r>
            <w:r>
              <w:rPr>
                <w:rFonts w:eastAsia="Calibri"/>
                <w:b/>
                <w:color w:val="auto"/>
                <w:sz w:val="22"/>
                <w:szCs w:val="22"/>
              </w:rPr>
            </w:r>
            <w:r>
              <w:rPr>
                <w:rFonts w:eastAsia="Calibri"/>
                <w:b/>
                <w:color w:val="auto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87" w:type="dxa"/>
            <w:vAlign w:val="center"/>
            <w:vMerge w:val="restart"/>
            <w:textDirection w:val="lrTb"/>
            <w:noWrap w:val="false"/>
          </w:tcPr>
          <w:p>
            <w:pPr>
              <w:rPr>
                <w:b w:val="0"/>
                <w:bCs w:val="0"/>
                <w:sz w:val="24"/>
                <w:szCs w:val="24"/>
                <w:highlight w:val="none"/>
                <w14:ligatures w14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Подкрылки комплект (на 4 колеса) 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LADA Niva Travel 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– установка 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706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b w:val="0"/>
                <w:bCs w:val="0"/>
                <w:sz w:val="24"/>
                <w:szCs w:val="24"/>
                <w:highlight w:val="none"/>
                <w14:ligatures w14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9000,00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/>
          </w:tcPr>
          <w:p>
            <w:pPr>
              <w:jc w:val="center"/>
              <w:rPr>
                <w:b w:val="0"/>
                <w:bCs w:val="0"/>
                <w:sz w:val="24"/>
                <w:szCs w:val="24"/>
                <w:highlight w:val="none"/>
                <w14:ligatures w14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55312,00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72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b w:val="0"/>
                <w:bCs w:val="0"/>
                <w:sz w:val="24"/>
                <w:szCs w:val="24"/>
                <w:highlight w:val="none"/>
                <w14:ligatures w14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64312,00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  <w14:ligatures w14:val="none"/>
              </w:rPr>
            </w:r>
          </w:p>
        </w:tc>
      </w:tr>
      <w:tr>
        <w:tblPrEx/>
        <w:trPr>
          <w:trHeight w:val="599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96" w:type="dxa"/>
            <w:vAlign w:val="center"/>
            <w:vMerge w:val="restart"/>
            <w:textDirection w:val="lrTb"/>
            <w:noWrap/>
          </w:tcPr>
          <w:p>
            <w:pPr>
              <w:rPr>
                <w:b w:val="0"/>
                <w:bCs w:val="0"/>
                <w:sz w:val="24"/>
                <w:szCs w:val="24"/>
                <w:highlight w:val="none"/>
                <w14:ligatures w14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Итого с учетом НДС 22%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/>
          </w:tcPr>
          <w:p>
            <w:pPr>
              <w:rPr>
                <w:b w:val="0"/>
                <w:bCs w:val="0"/>
                <w:sz w:val="24"/>
                <w:szCs w:val="24"/>
                <w:highlight w:val="none"/>
                <w14:ligatures w14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572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b w:val="0"/>
                <w:bCs w:val="0"/>
                <w:sz w:val="24"/>
                <w:szCs w:val="24"/>
                <w:highlight w:val="none"/>
                <w14:ligatures w14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174832,00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  <w14:ligatures w14:val="none"/>
              </w:rPr>
            </w:r>
          </w:p>
        </w:tc>
      </w:tr>
    </w:tbl>
    <w:p>
      <w:pPr>
        <w:jc w:val="both"/>
        <w:rPr>
          <w:sz w:val="16"/>
          <w:szCs w:val="16"/>
        </w:rPr>
      </w:pPr>
      <w:r>
        <w:rPr>
          <w:sz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firstLine="567"/>
        <w:jc w:val="both"/>
        <w:rPr>
          <w:sz w:val="24"/>
        </w:rPr>
      </w:pPr>
      <w:r>
        <w:rPr>
          <w:b/>
          <w:sz w:val="24"/>
        </w:rPr>
        <w:t xml:space="preserve">Стоимость составляет 174832,00</w:t>
      </w:r>
      <w:r>
        <w:rPr>
          <w:b/>
          <w:sz w:val="24"/>
        </w:rPr>
        <w:t xml:space="preserve"> </w:t>
      </w:r>
      <w:r>
        <w:rPr>
          <w:b/>
          <w:sz w:val="24"/>
        </w:rPr>
        <w:t xml:space="preserve">руб. </w:t>
      </w:r>
      <w:r>
        <w:rPr>
          <w:b/>
          <w:sz w:val="24"/>
        </w:rPr>
        <w:t xml:space="preserve">(Сто семьдесят четыре рубля восемьсот тридцать два </w:t>
      </w:r>
      <w:r>
        <w:rPr>
          <w:b/>
          <w:sz w:val="24"/>
        </w:rPr>
        <w:t xml:space="preserve">рубля</w:t>
      </w:r>
      <w:r>
        <w:rPr>
          <w:b/>
          <w:sz w:val="24"/>
        </w:rPr>
        <w:t xml:space="preserve"> 00 копеек</w:t>
      </w:r>
      <w:r>
        <w:rPr>
          <w:b/>
          <w:sz w:val="24"/>
        </w:rPr>
        <w:t xml:space="preserve">) </w:t>
      </w:r>
      <w:r>
        <w:rPr>
          <w:b/>
          <w:sz w:val="24"/>
        </w:rPr>
        <w:t xml:space="preserve"> </w:t>
      </w:r>
      <w:r>
        <w:rPr>
          <w:sz w:val="24"/>
        </w:rPr>
        <w:t xml:space="preserve">в том числе </w:t>
      </w:r>
      <w:r>
        <w:rPr>
          <w:sz w:val="24"/>
        </w:rPr>
        <w:t xml:space="preserve">НДС </w:t>
      </w:r>
      <w:r>
        <w:rPr>
          <w:sz w:val="24"/>
        </w:rPr>
        <w:t xml:space="preserve">22%.</w:t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16"/>
          <w:szCs w:val="16"/>
        </w:rPr>
      </w:pPr>
      <w:r>
        <w:rPr>
          <w:sz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center"/>
        <w:rPr>
          <w:b/>
          <w:bCs/>
          <w:sz w:val="24"/>
          <w:szCs w:val="24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4"/>
          <w:szCs w:val="24"/>
          <w:highlight w:val="none"/>
          <w14:ligatures w14:val="none"/>
        </w:rPr>
        <w:t xml:space="preserve">Перечень автомобилей, подлежащих антикоррозийной обработке </w:t>
      </w:r>
      <w:r>
        <w:rPr>
          <w:b/>
          <w:bCs/>
          <w:sz w:val="24"/>
          <w:szCs w:val="24"/>
          <w:highlight w:val="none"/>
          <w14:ligatures w14:val="none"/>
        </w:rPr>
      </w:r>
      <w:r>
        <w:rPr>
          <w:b/>
          <w:bCs/>
          <w:sz w:val="24"/>
          <w:szCs w:val="24"/>
          <w:highlight w:val="none"/>
          <w14:ligatures w14:val="none"/>
        </w:rPr>
      </w:r>
    </w:p>
    <w:p>
      <w:pPr>
        <w:jc w:val="center"/>
        <w:rPr>
          <w:b/>
          <w:bCs/>
          <w:sz w:val="24"/>
          <w:szCs w:val="24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4"/>
          <w:szCs w:val="24"/>
          <w:highlight w:val="none"/>
          <w14:ligatures w14:val="none"/>
        </w:rPr>
      </w:r>
      <w:r>
        <w:rPr>
          <w:b/>
          <w:bCs/>
          <w:sz w:val="24"/>
          <w:szCs w:val="24"/>
          <w:highlight w:val="none"/>
          <w14:ligatures w14:val="none"/>
        </w:rPr>
      </w:r>
      <w:r>
        <w:rPr>
          <w:b/>
          <w:bCs/>
          <w:sz w:val="24"/>
          <w:szCs w:val="24"/>
          <w:highlight w:val="none"/>
          <w14:ligatures w14:val="none"/>
        </w:rPr>
      </w:r>
    </w:p>
    <w:tbl>
      <w:tblPr>
        <w:tblStyle w:val="909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126"/>
        <w:gridCol w:w="1843"/>
        <w:gridCol w:w="1276"/>
        <w:gridCol w:w="4218"/>
      </w:tblGrid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bCs/>
                <w:sz w:val="24"/>
                <w:szCs w:val="24"/>
                <w:highlight w:val="none"/>
                <w14:ligatures w14:val="none"/>
              </w:rPr>
              <w:t xml:space="preserve">1</w:t>
            </w:r>
            <w:r>
              <w:rPr>
                <w:b/>
                <w:bCs/>
                <w:sz w:val="24"/>
                <w:szCs w:val="24"/>
                <w:highlight w:val="none"/>
                <w14:ligatures w14:val="none"/>
              </w:rPr>
            </w:r>
            <w:r>
              <w:rPr>
                <w:b/>
                <w:bCs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bCs/>
                <w:sz w:val="24"/>
                <w:szCs w:val="24"/>
                <w:highlight w:val="none"/>
                <w14:ligatures w14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LADA Niva Travel </w:t>
            </w:r>
            <w:r>
              <w:rPr>
                <w:b/>
                <w:bCs/>
                <w:sz w:val="24"/>
                <w:szCs w:val="24"/>
                <w:highlight w:val="none"/>
                <w14:ligatures w14:val="none"/>
              </w:rPr>
            </w:r>
            <w:r>
              <w:rPr>
                <w:b/>
                <w:bCs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г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/н С700КХ 57</w:t>
            </w:r>
            <w:r>
              <w:rPr>
                <w:b/>
                <w:bCs/>
                <w:sz w:val="24"/>
                <w:szCs w:val="24"/>
                <w:highlight w:val="none"/>
                <w14:ligatures w14:val="none"/>
              </w:rPr>
            </w:r>
            <w:r>
              <w:rPr>
                <w:b/>
                <w:bCs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bCs/>
                <w:sz w:val="24"/>
                <w:szCs w:val="24"/>
                <w:highlight w:val="none"/>
                <w14:ligatures w14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2025 г.в.</w:t>
            </w:r>
            <w:r>
              <w:rPr>
                <w:b/>
                <w:bCs/>
                <w:sz w:val="24"/>
                <w:szCs w:val="24"/>
                <w:highlight w:val="none"/>
                <w14:ligatures w14:val="none"/>
              </w:rPr>
            </w:r>
            <w:r>
              <w:rPr>
                <w:b/>
                <w:bCs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W w:w="4218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sz w:val="24"/>
                <w:szCs w:val="24"/>
                <w14:ligatures w14:val="none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Идентификационный номер 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b w:val="0"/>
                <w:bCs w:val="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  <w:lang w:val="en-US"/>
              </w:rPr>
              <w:t xml:space="preserve">VIN </w:t>
            </w:r>
            <w:r>
              <w:rPr>
                <w:b w:val="0"/>
                <w:bCs w:val="0"/>
                <w:sz w:val="24"/>
                <w:szCs w:val="24"/>
                <w:lang w:val="en-US"/>
              </w:rPr>
              <w:t xml:space="preserve">XTA212300S0947901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b w:val="0"/>
                <w:bCs w:val="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bCs/>
                <w:sz w:val="24"/>
                <w:szCs w:val="24"/>
                <w:highlight w:val="none"/>
                <w14:ligatures w14:val="none"/>
              </w:rPr>
              <w:t xml:space="preserve">2</w:t>
            </w:r>
            <w:r>
              <w:rPr>
                <w:b/>
                <w:bCs/>
                <w:sz w:val="24"/>
                <w:szCs w:val="24"/>
                <w:highlight w:val="none"/>
                <w14:ligatures w14:val="none"/>
              </w:rPr>
            </w:r>
            <w:r>
              <w:rPr>
                <w:b/>
                <w:bCs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LADA Niva Travel</w:t>
            </w:r>
            <w:r>
              <w:rPr>
                <w:b/>
                <w:bCs/>
                <w:sz w:val="24"/>
                <w:szCs w:val="24"/>
                <w:highlight w:val="none"/>
                <w14:ligatures w14:val="non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г/н 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С795КХ 57</w:t>
            </w:r>
            <w:r>
              <w:rPr>
                <w:b/>
                <w:bCs/>
                <w:sz w:val="24"/>
                <w:szCs w:val="24"/>
                <w:highlight w:val="none"/>
                <w14:ligatures w14:val="none"/>
              </w:rPr>
            </w:r>
            <w:r>
              <w:rPr>
                <w:b/>
                <w:bCs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2025 г.в.</w:t>
            </w:r>
            <w:r>
              <w:rPr>
                <w:b/>
                <w:bCs/>
                <w:sz w:val="24"/>
                <w:szCs w:val="24"/>
                <w:highlight w:val="none"/>
                <w14:ligatures w14:val="none"/>
              </w:rPr>
            </w:r>
            <w:r/>
          </w:p>
        </w:tc>
        <w:tc>
          <w:tcPr>
            <w:tcW w:w="4218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sz w:val="24"/>
                <w:szCs w:val="24"/>
                <w14:ligatures w14:val="none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t xml:space="preserve">Идентификационный номер </w:t>
            </w:r>
            <w:r>
              <w:rPr>
                <w:b w:val="0"/>
                <w:bCs w:val="0"/>
                <w:sz w:val="24"/>
                <w:szCs w:val="24"/>
                <w14:ligatures w14:val="none"/>
              </w:rPr>
            </w:r>
            <w:r>
              <w:rPr>
                <w:b w:val="0"/>
                <w:bCs w:val="0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b w:val="0"/>
                <w:bCs w:val="0"/>
                <w:sz w:val="24"/>
                <w:szCs w:val="24"/>
                <w14:ligatures w14:val="none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  <w:lang w:val="en-US"/>
              </w:rPr>
              <w:t xml:space="preserve">VIN </w:t>
            </w:r>
            <w:r>
              <w:rPr>
                <w:b w:val="0"/>
                <w:bCs w:val="0"/>
                <w:sz w:val="24"/>
                <w:szCs w:val="24"/>
                <w:lang w:val="en-US"/>
              </w:rPr>
              <w:t xml:space="preserve">XTA212300S0947811</w:t>
            </w:r>
            <w:r>
              <w:rPr>
                <w:b w:val="0"/>
                <w:bCs w:val="0"/>
                <w:sz w:val="24"/>
                <w:szCs w:val="24"/>
                <w14:ligatures w14:val="none"/>
              </w:rPr>
            </w:r>
            <w:r>
              <w:rPr>
                <w:b w:val="0"/>
                <w:bCs w:val="0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b w:val="0"/>
                <w:bCs w:val="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bCs/>
                <w:sz w:val="24"/>
                <w:szCs w:val="24"/>
                <w:highlight w:val="none"/>
                <w14:ligatures w14:val="none"/>
              </w:rPr>
              <w:t xml:space="preserve">3</w:t>
            </w:r>
            <w:r>
              <w:rPr>
                <w:b/>
                <w:bCs/>
                <w:sz w:val="24"/>
                <w:szCs w:val="24"/>
                <w:highlight w:val="none"/>
                <w14:ligatures w14:val="none"/>
              </w:rPr>
            </w:r>
            <w:r>
              <w:rPr>
                <w:b/>
                <w:bCs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LADA Niva Travel</w:t>
            </w:r>
            <w:r>
              <w:rPr>
                <w:b/>
                <w:bCs/>
                <w:sz w:val="24"/>
                <w:szCs w:val="24"/>
                <w:highlight w:val="none"/>
                <w14:ligatures w14:val="non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г/н 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С802КХ 57</w:t>
            </w:r>
            <w:r>
              <w:rPr>
                <w:b/>
                <w:bCs/>
                <w:sz w:val="24"/>
                <w:szCs w:val="24"/>
                <w:highlight w:val="none"/>
                <w14:ligatures w14:val="none"/>
              </w:rPr>
            </w:r>
            <w:r>
              <w:rPr>
                <w:b/>
                <w:bCs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2025 г.в.</w:t>
            </w:r>
            <w:r>
              <w:rPr>
                <w:b/>
                <w:bCs/>
                <w:sz w:val="24"/>
                <w:szCs w:val="24"/>
                <w:highlight w:val="none"/>
                <w14:ligatures w14:val="none"/>
              </w:rPr>
            </w:r>
            <w:r/>
          </w:p>
        </w:tc>
        <w:tc>
          <w:tcPr>
            <w:tcW w:w="4218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sz w:val="24"/>
                <w:szCs w:val="24"/>
                <w14:ligatures w14:val="none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t xml:space="preserve">Идентификационный номер </w:t>
            </w:r>
            <w:r>
              <w:rPr>
                <w:b w:val="0"/>
                <w:bCs w:val="0"/>
                <w:sz w:val="24"/>
                <w:szCs w:val="24"/>
                <w14:ligatures w14:val="none"/>
              </w:rPr>
            </w:r>
            <w:r>
              <w:rPr>
                <w:b w:val="0"/>
                <w:bCs w:val="0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b w:val="0"/>
                <w:bCs w:val="0"/>
                <w:sz w:val="24"/>
                <w:szCs w:val="24"/>
                <w14:ligatures w14:val="none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  <w:lang w:val="en-US"/>
              </w:rPr>
              <w:t xml:space="preserve">VIN </w:t>
            </w:r>
            <w:r>
              <w:rPr>
                <w:b w:val="0"/>
                <w:bCs w:val="0"/>
                <w:sz w:val="24"/>
                <w:szCs w:val="24"/>
                <w:lang w:val="en-US"/>
              </w:rPr>
              <w:t xml:space="preserve">XTA212300S0947808</w:t>
            </w:r>
            <w:r>
              <w:rPr>
                <w:b w:val="0"/>
                <w:bCs w:val="0"/>
                <w:sz w:val="24"/>
                <w:szCs w:val="24"/>
                <w:lang w:val="en-US"/>
              </w:rPr>
              <w:tab/>
            </w:r>
            <w:r>
              <w:rPr>
                <w:b w:val="0"/>
                <w:bCs w:val="0"/>
                <w:sz w:val="24"/>
                <w:szCs w:val="24"/>
                <w14:ligatures w14:val="none"/>
              </w:rPr>
            </w:r>
            <w:r>
              <w:rPr>
                <w:b w:val="0"/>
                <w:bCs w:val="0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b w:val="0"/>
                <w:bCs w:val="0"/>
                <w:sz w:val="24"/>
                <w:szCs w:val="24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4"/>
                <w:szCs w:val="24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bCs/>
                <w:sz w:val="24"/>
                <w:szCs w:val="24"/>
                <w:highlight w:val="none"/>
                <w14:ligatures w14:val="none"/>
              </w:rPr>
              <w:t xml:space="preserve">4</w:t>
            </w:r>
            <w:r>
              <w:rPr>
                <w:b/>
                <w:bCs/>
                <w:sz w:val="24"/>
                <w:szCs w:val="24"/>
                <w:highlight w:val="none"/>
                <w14:ligatures w14:val="none"/>
              </w:rPr>
            </w:r>
            <w:r>
              <w:rPr>
                <w:b/>
                <w:bCs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W w:w="2126" w:type="dxa"/>
            <w:textDirection w:val="lrTb"/>
            <w:noWrap w:val="false"/>
          </w:tcPr>
          <w:p>
            <w:pPr>
              <w:jc w:val="center"/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LADA Niva Travel</w:t>
            </w:r>
            <w:r>
              <w:rPr>
                <w:b/>
                <w:bCs/>
                <w:sz w:val="24"/>
                <w:szCs w:val="24"/>
                <w:highlight w:val="none"/>
                <w14:ligatures w14:val="non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sz w:val="24"/>
                <w:szCs w:val="24"/>
                <w:highlight w:val="none"/>
                <w14:ligatures w14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 w:val="0"/>
                <w:bCs w:val="0"/>
                <w:sz w:val="24"/>
                <w:szCs w:val="24"/>
                <w:highlight w:val="none"/>
                <w14:ligatures w14:val="none"/>
              </w:rPr>
              <w:t xml:space="preserve">г/н С819КХ 57</w:t>
            </w:r>
            <w:r>
              <w:rPr>
                <w:b w:val="0"/>
                <w:bCs w:val="0"/>
                <w:sz w:val="24"/>
                <w:szCs w:val="24"/>
                <w:highlight w:val="none"/>
                <w14:ligatures w14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2025 г.в.</w:t>
            </w:r>
            <w:r>
              <w:rPr>
                <w:b/>
                <w:bCs/>
                <w:sz w:val="24"/>
                <w:szCs w:val="24"/>
                <w:highlight w:val="none"/>
                <w14:ligatures w14:val="none"/>
              </w:rPr>
            </w:r>
            <w:r/>
          </w:p>
        </w:tc>
        <w:tc>
          <w:tcPr>
            <w:tcW w:w="4218" w:type="dxa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sz w:val="24"/>
                <w:szCs w:val="24"/>
                <w14:ligatures w14:val="none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  <w:t xml:space="preserve">Идентификационный номер </w:t>
            </w:r>
            <w:r>
              <w:rPr>
                <w:b w:val="0"/>
                <w:bCs w:val="0"/>
                <w:sz w:val="24"/>
                <w:szCs w:val="24"/>
                <w14:ligatures w14:val="none"/>
              </w:rPr>
            </w:r>
            <w:r>
              <w:rPr>
                <w:b w:val="0"/>
                <w:bCs w:val="0"/>
                <w:sz w:val="24"/>
                <w:szCs w:val="24"/>
                <w14:ligatures w14:val="none"/>
              </w:rPr>
            </w:r>
          </w:p>
          <w:p>
            <w:pPr>
              <w:jc w:val="center"/>
              <w:rPr>
                <w:b w:val="0"/>
                <w:bCs w:val="0"/>
                <w:sz w:val="24"/>
                <w:szCs w:val="24"/>
                <w14:ligatures w14:val="none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  <w:lang w:val="en-US"/>
              </w:rPr>
              <w:t xml:space="preserve">VIN </w:t>
            </w:r>
            <w:r>
              <w:rPr>
                <w:b w:val="0"/>
                <w:bCs w:val="0"/>
                <w:sz w:val="24"/>
                <w:szCs w:val="24"/>
                <w:lang w:val="en-US"/>
              </w:rPr>
              <w:t xml:space="preserve">XTA212300S0947805</w:t>
            </w:r>
            <w:r>
              <w:rPr>
                <w:b w:val="0"/>
                <w:bCs w:val="0"/>
                <w:sz w:val="24"/>
                <w:szCs w:val="24"/>
                <w14:ligatures w14:val="none"/>
              </w:rPr>
            </w:r>
            <w:r>
              <w:rPr>
                <w:b w:val="0"/>
                <w:bCs w:val="0"/>
                <w:sz w:val="24"/>
                <w:szCs w:val="24"/>
                <w14:ligatures w14:val="none"/>
              </w:rPr>
            </w:r>
          </w:p>
        </w:tc>
      </w:tr>
    </w:tbl>
    <w:p>
      <w:pPr>
        <w:jc w:val="both"/>
        <w:rPr>
          <w:b/>
          <w:bCs/>
          <w:sz w:val="24"/>
          <w:szCs w:val="24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4"/>
          <w:szCs w:val="24"/>
          <w:highlight w:val="none"/>
          <w14:ligatures w14:val="none"/>
        </w:rPr>
        <w:t xml:space="preserve"> </w:t>
      </w:r>
      <w:r>
        <w:rPr>
          <w:b/>
          <w:bCs/>
          <w:sz w:val="24"/>
          <w:szCs w:val="24"/>
          <w:highlight w:val="none"/>
          <w14:ligatures w14:val="none"/>
        </w:rPr>
      </w:r>
      <w:r>
        <w:rPr>
          <w:b/>
          <w:bCs/>
          <w:sz w:val="24"/>
          <w:szCs w:val="24"/>
          <w:highlight w:val="none"/>
          <w14:ligatures w14:val="none"/>
        </w:rPr>
      </w:r>
    </w:p>
    <w:p>
      <w:pPr>
        <w:ind w:left="0" w:right="0" w:firstLine="567"/>
        <w:jc w:val="both"/>
        <w:rPr>
          <w:b/>
          <w:bCs/>
          <w:sz w:val="24"/>
          <w:szCs w:val="24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4"/>
          <w:szCs w:val="24"/>
          <w:highlight w:val="none"/>
        </w:rPr>
        <w:t xml:space="preserve">Оказание услуг по техническому обслуживанию включает: </w:t>
      </w:r>
      <w:r>
        <w:rPr>
          <w:b/>
          <w:bCs/>
          <w:sz w:val="24"/>
          <w:szCs w:val="24"/>
          <w:highlight w:val="none"/>
          <w14:ligatures w14:val="none"/>
        </w:rPr>
      </w:r>
      <w:r>
        <w:rPr>
          <w:b/>
          <w:bCs/>
          <w:sz w:val="24"/>
          <w:szCs w:val="24"/>
          <w:highlight w:val="none"/>
          <w14:ligatures w14:val="none"/>
        </w:rPr>
      </w:r>
    </w:p>
    <w:p>
      <w:pPr>
        <w:ind w:left="0" w:right="0" w:firstLine="567"/>
        <w:jc w:val="both"/>
        <w:rPr>
          <w:b w:val="0"/>
          <w:bCs w:val="0"/>
          <w:szCs w:val="24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sz w:val="24"/>
          <w:szCs w:val="24"/>
          <w:highlight w:val="none"/>
        </w:rPr>
        <w:t xml:space="preserve">- антикоррозионная обработка кузова автомобиля;</w:t>
      </w:r>
      <w:r>
        <w:rPr>
          <w:b w:val="0"/>
          <w:bCs w:val="0"/>
          <w:sz w:val="24"/>
          <w:szCs w:val="24"/>
          <w:highlight w:val="none"/>
        </w:rPr>
      </w:r>
      <w:r>
        <w:rPr>
          <w:b w:val="0"/>
          <w:bCs w:val="0"/>
          <w:szCs w:val="24"/>
          <w:highlight w:val="none"/>
          <w14:ligatures w14:val="none"/>
        </w:rPr>
      </w:r>
    </w:p>
    <w:p>
      <w:pPr>
        <w:ind w:left="0" w:right="0" w:firstLine="567"/>
        <w:jc w:val="both"/>
        <w:rPr>
          <w:b w:val="0"/>
          <w:bCs w:val="0"/>
          <w:sz w:val="24"/>
          <w:szCs w:val="24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sz w:val="24"/>
          <w:szCs w:val="24"/>
          <w:highlight w:val="none"/>
        </w:rPr>
        <w:t xml:space="preserve">- дополнительная антикоррозионную обработку закрытых полостей кузова;</w:t>
      </w:r>
      <w:r>
        <w:rPr>
          <w:b w:val="0"/>
          <w:bCs w:val="0"/>
          <w:sz w:val="24"/>
          <w:szCs w:val="24"/>
          <w:highlight w:val="none"/>
          <w14:ligatures w14:val="none"/>
        </w:rPr>
      </w:r>
      <w:r>
        <w:rPr>
          <w:b w:val="0"/>
          <w:bCs w:val="0"/>
          <w:sz w:val="24"/>
          <w:szCs w:val="24"/>
          <w:highlight w:val="none"/>
          <w14:ligatures w14:val="none"/>
        </w:rPr>
      </w:r>
    </w:p>
    <w:p>
      <w:pPr>
        <w:ind w:left="0" w:right="0" w:firstLine="567"/>
        <w:jc w:val="both"/>
        <w:rPr>
          <w:b w:val="0"/>
          <w:bCs w:val="0"/>
          <w:sz w:val="24"/>
          <w:szCs w:val="24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sz w:val="24"/>
          <w:szCs w:val="24"/>
          <w:highlight w:val="none"/>
        </w:rPr>
        <w:t xml:space="preserve">-</w:t>
      </w:r>
      <w:r>
        <w:rPr>
          <w:b w:val="0"/>
          <w:bCs w:val="0"/>
          <w:sz w:val="24"/>
          <w:szCs w:val="24"/>
          <w:highlight w:val="none"/>
        </w:rPr>
        <w:t xml:space="preserve">установка подкрылков.</w:t>
      </w:r>
      <w:r>
        <w:rPr>
          <w:b w:val="0"/>
          <w:bCs w:val="0"/>
          <w:sz w:val="24"/>
          <w:szCs w:val="24"/>
          <w:highlight w:val="none"/>
          <w14:ligatures w14:val="none"/>
        </w:rPr>
      </w:r>
      <w:r>
        <w:rPr>
          <w:b w:val="0"/>
          <w:bCs w:val="0"/>
          <w:sz w:val="24"/>
          <w:szCs w:val="24"/>
          <w:highlight w:val="none"/>
          <w14:ligatures w14:val="none"/>
        </w:rPr>
      </w:r>
    </w:p>
    <w:p>
      <w:pPr>
        <w:ind w:left="0" w:right="0" w:firstLine="567"/>
        <w:jc w:val="both"/>
        <w:rPr>
          <w:b w:val="0"/>
          <w:bCs w:val="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sz w:val="24"/>
          <w:szCs w:val="24"/>
          <w:u w:val="single"/>
        </w:rPr>
        <w:t xml:space="preserve">Обнаруженные неисправности устраняются в рамках гарантии либо оплачиваются потребителем дополнительно, в соответствии с гарантийной политикой АО «АВТОВАЗ».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ind w:left="120" w:right="120" w:firstLine="0"/>
        <w:jc w:val="both"/>
        <w:rPr>
          <w:b w:val="0"/>
          <w:bCs w:val="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ind w:left="0" w:right="0" w:firstLine="567"/>
        <w:jc w:val="both"/>
        <w:rPr>
          <w:b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4"/>
          <w:szCs w:val="24"/>
          <w:highlight w:val="none"/>
        </w:rPr>
        <w:t xml:space="preserve">Требования к оказываемой услуге:</w:t>
      </w:r>
      <w:r>
        <w:rPr>
          <w:b/>
          <w:bCs/>
          <w:sz w:val="24"/>
          <w:szCs w:val="24"/>
          <w:highlight w:val="none"/>
        </w:rPr>
      </w:r>
      <w:r>
        <w:rPr>
          <w:b/>
          <w:highlight w:val="none"/>
          <w14:ligatures w14:val="none"/>
        </w:rPr>
      </w:r>
    </w:p>
    <w:p>
      <w:pPr>
        <w:ind w:left="0" w:right="0" w:firstLine="709"/>
        <w:jc w:val="both"/>
        <w:rPr>
          <w:b w:val="0"/>
          <w:bCs w:val="0"/>
          <w:sz w:val="24"/>
          <w:szCs w:val="24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sz w:val="24"/>
          <w:szCs w:val="24"/>
          <w:highlight w:val="none"/>
        </w:rPr>
        <w:t xml:space="preserve">Услуга выполняется по факту обращения Заказчика, квалифицированными специ</w:t>
      </w:r>
      <w:r>
        <w:rPr>
          <w:b w:val="0"/>
          <w:bCs w:val="0"/>
          <w:sz w:val="24"/>
          <w:szCs w:val="24"/>
          <w:highlight w:val="none"/>
        </w:rPr>
        <w:t xml:space="preserve">алистами, в специализированных мастерских, на исправном оборудовании, в соответствии с техническими требованиями завода-изготовителя, требованиями руководства по эксплуатации для данной марки автомобиля и действующим законодательством Российской Федерации.</w:t>
      </w:r>
      <w:r>
        <w:rPr>
          <w:b w:val="0"/>
          <w:bCs w:val="0"/>
          <w:sz w:val="24"/>
          <w:szCs w:val="24"/>
          <w:highlight w:val="none"/>
        </w:rPr>
      </w:r>
      <w:r>
        <w:rPr>
          <w:b w:val="0"/>
          <w:bCs w:val="0"/>
          <w:sz w:val="24"/>
          <w:szCs w:val="24"/>
          <w:highlight w:val="none"/>
          <w14:ligatures w14:val="none"/>
        </w:rPr>
      </w:r>
    </w:p>
    <w:p>
      <w:pPr>
        <w:ind w:left="0" w:right="0" w:firstLine="709"/>
        <w:jc w:val="both"/>
        <w:rPr>
          <w:b w:val="0"/>
          <w:bCs w:val="0"/>
          <w:sz w:val="24"/>
          <w:szCs w:val="24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sz w:val="24"/>
          <w:szCs w:val="24"/>
          <w:highlight w:val="none"/>
        </w:rPr>
        <w:t xml:space="preserve">Применяемые запасные части и расходные материалы не должны нарушать условий гарантии производителя.</w:t>
      </w:r>
      <w:r>
        <w:rPr>
          <w:b w:val="0"/>
          <w:bCs w:val="0"/>
          <w:sz w:val="24"/>
          <w:szCs w:val="24"/>
          <w:highlight w:val="none"/>
        </w:rPr>
      </w:r>
      <w:r>
        <w:rPr>
          <w:b w:val="0"/>
          <w:bCs w:val="0"/>
          <w:sz w:val="24"/>
          <w:szCs w:val="24"/>
          <w:highlight w:val="none"/>
          <w14:ligatures w14:val="none"/>
        </w:rPr>
      </w:r>
    </w:p>
    <w:p>
      <w:pPr>
        <w:ind w:left="0" w:right="0" w:firstLine="709"/>
        <w:jc w:val="both"/>
        <w:rPr>
          <w:b w:val="0"/>
          <w:bCs w:val="0"/>
          <w:sz w:val="24"/>
          <w:szCs w:val="24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sz w:val="24"/>
          <w:szCs w:val="24"/>
          <w:highlight w:val="none"/>
        </w:rPr>
        <w:t xml:space="preserve">Услуга оказывается с использованием собственных оригинальных запасных частей и оборудования исполнителя, горюче - смазочных и расходных материалов.</w:t>
      </w:r>
      <w:r>
        <w:rPr>
          <w:b w:val="0"/>
          <w:bCs w:val="0"/>
          <w:sz w:val="24"/>
          <w:szCs w:val="24"/>
          <w:highlight w:val="none"/>
        </w:rPr>
      </w:r>
      <w:r>
        <w:rPr>
          <w:b w:val="0"/>
          <w:bCs w:val="0"/>
          <w:sz w:val="24"/>
          <w:szCs w:val="24"/>
          <w:highlight w:val="none"/>
          <w14:ligatures w14:val="none"/>
        </w:rPr>
      </w:r>
    </w:p>
    <w:p>
      <w:pPr>
        <w:ind w:left="0" w:right="0" w:firstLine="709"/>
        <w:jc w:val="both"/>
        <w:rPr>
          <w:b/>
          <w:bCs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4"/>
          <w:szCs w:val="24"/>
          <w:highlight w:val="none"/>
        </w:rPr>
        <w:t xml:space="preserve">Оказание услуги осуществляется на станции технического обслуживания (далее СТО) «Исполнителя», расположенной в черте г. Орел Орловской области </w:t>
      </w:r>
      <w:r>
        <w:rPr>
          <w:b/>
          <w:bCs/>
          <w:sz w:val="24"/>
          <w:szCs w:val="24"/>
          <w:highlight w:val="none"/>
        </w:rPr>
        <w:t xml:space="preserve">у официального дилера марки </w:t>
      </w:r>
      <w:r>
        <w:rPr>
          <w:b/>
          <w:bCs/>
          <w:sz w:val="24"/>
          <w:szCs w:val="24"/>
          <w:highlight w:val="none"/>
          <w:lang w:val="en-US"/>
        </w:rPr>
        <w:t xml:space="preserve">Lada</w:t>
      </w:r>
      <w:r>
        <w:rPr>
          <w:b/>
          <w:bCs/>
          <w:sz w:val="24"/>
          <w:szCs w:val="24"/>
          <w:highlight w:val="none"/>
        </w:rPr>
        <w:t xml:space="preserve">.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highlight w:val="none"/>
          <w14:ligatures w14:val="none"/>
        </w:rPr>
      </w:r>
    </w:p>
    <w:p>
      <w:pPr>
        <w:ind w:left="0" w:right="0" w:firstLine="709"/>
        <w:jc w:val="both"/>
        <w:rPr>
          <w:b w:val="0"/>
          <w:bCs w:val="0"/>
          <w:sz w:val="24"/>
          <w:szCs w:val="24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sz w:val="24"/>
          <w:szCs w:val="24"/>
          <w:highlight w:val="none"/>
        </w:rPr>
        <w:t xml:space="preserve">Исполнитель несет ответственность за сохранность автомобиля на территории СТО.</w:t>
      </w:r>
      <w:r>
        <w:rPr>
          <w:b w:val="0"/>
          <w:bCs w:val="0"/>
          <w:sz w:val="24"/>
          <w:szCs w:val="24"/>
          <w:highlight w:val="none"/>
        </w:rPr>
      </w:r>
      <w:r>
        <w:rPr>
          <w:b w:val="0"/>
          <w:bCs w:val="0"/>
          <w:sz w:val="24"/>
          <w:szCs w:val="24"/>
          <w:highlight w:val="none"/>
          <w14:ligatures w14:val="none"/>
        </w:rPr>
      </w:r>
    </w:p>
    <w:p>
      <w:pPr>
        <w:ind w:left="0" w:right="0" w:firstLine="709"/>
        <w:jc w:val="both"/>
        <w:rPr>
          <w:b w:val="0"/>
          <w:bCs w:val="0"/>
          <w:sz w:val="24"/>
          <w:szCs w:val="24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sz w:val="24"/>
          <w:szCs w:val="24"/>
          <w:highlight w:val="none"/>
        </w:rPr>
        <w:t xml:space="preserve">Оказываемая услуга должна соответствовать требованиям: технологических, операционных карт и нормативно-технической документации, предъявляемой при ремонте и техническом обслуживании автомобилей.</w:t>
      </w:r>
      <w:r>
        <w:rPr>
          <w:b w:val="0"/>
          <w:bCs w:val="0"/>
          <w:sz w:val="24"/>
          <w:szCs w:val="24"/>
          <w:highlight w:val="none"/>
        </w:rPr>
      </w:r>
      <w:r>
        <w:rPr>
          <w:b w:val="0"/>
          <w:bCs w:val="0"/>
          <w:sz w:val="24"/>
          <w:szCs w:val="24"/>
          <w:highlight w:val="none"/>
          <w14:ligatures w14:val="none"/>
        </w:rPr>
      </w:r>
    </w:p>
    <w:p>
      <w:pPr>
        <w:ind w:left="0" w:right="0" w:firstLine="709"/>
        <w:jc w:val="both"/>
        <w:rPr>
          <w:b w:val="0"/>
          <w:bCs w:val="0"/>
          <w:sz w:val="24"/>
          <w:szCs w:val="24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sz w:val="24"/>
          <w:szCs w:val="24"/>
          <w:highlight w:val="none"/>
        </w:rPr>
        <w:t xml:space="preserve">Все запасные части и расходные материалы </w:t>
      </w:r>
      <w:r>
        <w:rPr>
          <w:b w:val="0"/>
          <w:bCs w:val="0"/>
          <w:sz w:val="24"/>
          <w:szCs w:val="24"/>
          <w:highlight w:val="none"/>
        </w:rPr>
        <w:t xml:space="preserve">должны являться новыми не бывшими в эксплуатации, иметь необходимые сертификаты.</w:t>
      </w:r>
      <w:r>
        <w:rPr>
          <w:b w:val="0"/>
          <w:bCs w:val="0"/>
          <w:sz w:val="24"/>
          <w:szCs w:val="24"/>
          <w:highlight w:val="none"/>
        </w:rPr>
      </w:r>
      <w:r>
        <w:rPr>
          <w:b w:val="0"/>
          <w:bCs w:val="0"/>
          <w:sz w:val="24"/>
          <w:szCs w:val="24"/>
          <w:highlight w:val="none"/>
          <w14:ligatures w14:val="none"/>
        </w:rPr>
      </w:r>
    </w:p>
    <w:p>
      <w:pPr>
        <w:pStyle w:val="904"/>
        <w:ind w:left="0" w:right="0" w:firstLine="567"/>
        <w:jc w:val="both"/>
        <w:widowControl/>
        <w:rPr>
          <w:rFonts w:ascii="Times New Roman" w:hAnsi="Times New Roman"/>
          <w:b/>
          <w:bCs/>
          <w:sz w:val="24"/>
          <w:szCs w:val="24"/>
          <w:highlight w:val="none"/>
          <w:lang w:eastAsia="ar-SA"/>
          <w14:ligatures w14:val="none"/>
        </w:rPr>
      </w:pPr>
      <w:r>
        <w:rPr>
          <w:rFonts w:ascii="Times New Roman" w:hAnsi="Times New Roman"/>
          <w:b/>
          <w:bCs/>
          <w:sz w:val="24"/>
          <w:szCs w:val="24"/>
          <w:highlight w:val="none"/>
          <w:lang w:eastAsia="ar-SA"/>
        </w:rPr>
        <w:t xml:space="preserve">Гарантия качества: </w:t>
      </w:r>
      <w:r>
        <w:rPr>
          <w:rFonts w:ascii="Times New Roman" w:hAnsi="Times New Roman"/>
          <w:b/>
          <w:bCs/>
          <w:sz w:val="24"/>
          <w:szCs w:val="24"/>
          <w:highlight w:val="none"/>
          <w14:ligatures w14:val="none"/>
        </w:rPr>
      </w:r>
      <w:r>
        <w:rPr>
          <w:rFonts w:ascii="Times New Roman" w:hAnsi="Times New Roman"/>
          <w:b/>
          <w:bCs/>
          <w:sz w:val="24"/>
          <w:szCs w:val="24"/>
          <w:highlight w:val="none"/>
          <w:lang w:eastAsia="ar-SA"/>
          <w14:ligatures w14:val="none"/>
        </w:rPr>
      </w:r>
    </w:p>
    <w:p>
      <w:pPr>
        <w:pStyle w:val="904"/>
        <w:ind w:left="0" w:right="0" w:firstLine="567"/>
        <w:jc w:val="both"/>
        <w:widowControl/>
        <w:rPr>
          <w:rFonts w:ascii="Times New Roman" w:hAnsi="Times New Roman"/>
          <w:b/>
          <w:bCs/>
          <w:sz w:val="24"/>
          <w:szCs w:val="24"/>
          <w:highlight w:val="none"/>
          <w:lang w:eastAsia="ar-SA"/>
          <w14:ligatures w14:val="none"/>
        </w:rPr>
      </w:pPr>
      <w:r>
        <w:rPr>
          <w:rFonts w:ascii="Times New Roman" w:hAnsi="Times New Roman"/>
          <w:b/>
          <w:bCs/>
          <w:sz w:val="24"/>
          <w:szCs w:val="24"/>
          <w:highlight w:val="none"/>
          <w:lang w:eastAsia="ar-SA"/>
        </w:rPr>
      </w:r>
      <w:r>
        <w:rPr>
          <w:rFonts w:ascii="Times New Roman" w:hAnsi="Times New Roman"/>
          <w:sz w:val="24"/>
          <w:szCs w:val="24"/>
          <w:highlight w:val="none"/>
          <w:lang w:eastAsia="ar-SA"/>
        </w:rPr>
        <w:t xml:space="preserve">Гарантийный срок на оказанные услуги и детали составляет </w:t>
      </w:r>
      <w:r>
        <w:rPr>
          <w:rFonts w:ascii="Times New Roman" w:hAnsi="Times New Roman"/>
          <w:sz w:val="24"/>
          <w:szCs w:val="24"/>
          <w:highlight w:val="none"/>
          <w:lang w:eastAsia="ar-SA"/>
        </w:rPr>
        <w:t xml:space="preserve">- </w:t>
      </w:r>
      <w:r>
        <w:rPr>
          <w:rFonts w:ascii="Times New Roman" w:hAnsi="Times New Roman"/>
          <w:b/>
          <w:bCs/>
          <w:sz w:val="24"/>
          <w:szCs w:val="24"/>
          <w:highlight w:val="none"/>
          <w:lang w:eastAsia="ar-SA"/>
        </w:rPr>
        <w:t xml:space="preserve">не менее 12 месяцев с даты подписания Заказчиком документов о приемке оказанных услуг (акт выполненных работ).</w:t>
      </w:r>
      <w:r>
        <w:rPr>
          <w:rFonts w:ascii="Times New Roman" w:hAnsi="Times New Roman"/>
          <w:b/>
          <w:bCs/>
          <w:sz w:val="24"/>
          <w:szCs w:val="24"/>
          <w:highlight w:val="none"/>
          <w14:ligatures w14:val="none"/>
        </w:rPr>
      </w:r>
      <w:r>
        <w:rPr>
          <w:rFonts w:ascii="Times New Roman" w:hAnsi="Times New Roman"/>
          <w:b/>
          <w:bCs/>
          <w:sz w:val="24"/>
          <w:szCs w:val="24"/>
          <w:highlight w:val="none"/>
          <w:lang w:eastAsia="ar-SA"/>
          <w14:ligatures w14:val="none"/>
        </w:rPr>
      </w:r>
    </w:p>
    <w:p>
      <w:pPr>
        <w:pStyle w:val="904"/>
        <w:ind w:left="0" w:right="0" w:firstLine="567"/>
        <w:jc w:val="both"/>
        <w:widowControl/>
        <w:rPr>
          <w:rFonts w:ascii="Times New Roman" w:hAnsi="Times New Roman"/>
          <w:b/>
          <w:bCs/>
          <w:sz w:val="24"/>
          <w:szCs w:val="24"/>
          <w:highlight w:val="none"/>
          <w14:ligatures w14:val="none"/>
        </w:rPr>
      </w:pPr>
      <w:r>
        <w:rPr>
          <w:rFonts w:ascii="Times New Roman" w:hAnsi="Times New Roman"/>
          <w:b/>
          <w:bCs/>
          <w:sz w:val="24"/>
          <w:szCs w:val="24"/>
          <w:highlight w:val="none"/>
          <w:lang w:eastAsia="ar-SA"/>
        </w:rPr>
      </w:r>
      <w:r>
        <w:rPr>
          <w:rFonts w:ascii="Times New Roman" w:hAnsi="Times New Roman"/>
          <w:sz w:val="24"/>
          <w:szCs w:val="24"/>
          <w:highlight w:val="none"/>
        </w:rPr>
        <w:t xml:space="preserve">В случае обнаружения в течение гарантийного срока у автомобиля недостатков, связанных с оказанными услугами, Исполнитель обязан устранить указанные недостатки в течение 5 (пяти) рабочих дней с момента передачи автомобиля для устранения недостатков.</w:t>
      </w:r>
      <w:r>
        <w:rPr>
          <w:rFonts w:ascii="Times New Roman" w:hAnsi="Times New Roman"/>
          <w:b/>
          <w:bCs/>
          <w:sz w:val="24"/>
          <w:szCs w:val="24"/>
          <w:highlight w:val="none"/>
          <w14:ligatures w14:val="none"/>
        </w:rPr>
      </w:r>
      <w:r>
        <w:rPr>
          <w:rFonts w:ascii="Times New Roman" w:hAnsi="Times New Roman"/>
          <w:b/>
          <w:bCs/>
          <w:sz w:val="24"/>
          <w:szCs w:val="24"/>
          <w:highlight w:val="none"/>
          <w14:ligatures w14:val="none"/>
        </w:rPr>
      </w:r>
    </w:p>
    <w:p>
      <w:pPr>
        <w:pStyle w:val="904"/>
        <w:jc w:val="both"/>
        <w:widowControl/>
        <w:rPr>
          <w:rFonts w:ascii="Times New Roman" w:hAnsi="Times New Roman"/>
          <w:sz w:val="24"/>
          <w:szCs w:val="24"/>
          <w:highlight w:val="none"/>
          <w14:ligatures w14:val="none"/>
        </w:rPr>
      </w:pPr>
      <w:r>
        <w:rPr>
          <w:rFonts w:ascii="Times New Roman" w:hAnsi="Times New Roman"/>
          <w:sz w:val="24"/>
          <w:szCs w:val="24"/>
          <w:highlight w:val="none"/>
        </w:rPr>
        <w:t xml:space="preserve">Началом гарантии считается момент подписания Заказчиком акта выполненных работ.</w:t>
      </w:r>
      <w:r>
        <w:rPr>
          <w:rFonts w:ascii="Times New Roman" w:hAnsi="Times New Roman"/>
          <w:sz w:val="24"/>
          <w:szCs w:val="24"/>
          <w:highlight w:val="none"/>
          <w14:ligatures w14:val="none"/>
        </w:rPr>
      </w:r>
      <w:r>
        <w:rPr>
          <w:rFonts w:ascii="Times New Roman" w:hAnsi="Times New Roman"/>
          <w:sz w:val="24"/>
          <w:szCs w:val="24"/>
          <w:highlight w:val="none"/>
          <w14:ligatures w14:val="none"/>
        </w:rPr>
      </w:r>
    </w:p>
    <w:p>
      <w:pPr>
        <w:pStyle w:val="904"/>
        <w:ind w:left="0" w:right="0" w:firstLine="709"/>
        <w:jc w:val="both"/>
        <w:widowControl/>
        <w:rPr>
          <w:rFonts w:ascii="Times New Roman" w:hAnsi="Times New Roman"/>
          <w:sz w:val="24"/>
          <w:szCs w:val="24"/>
          <w:highlight w:val="none"/>
          <w14:ligatures w14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  <w:t xml:space="preserve">Исполнитель обязан о</w:t>
      </w:r>
      <w:r>
        <w:rPr>
          <w:rFonts w:ascii="Times New Roman" w:hAnsi="Times New Roman"/>
          <w:sz w:val="24"/>
          <w:szCs w:val="24"/>
          <w:highlight w:val="none"/>
        </w:rPr>
        <w:t xml:space="preserve">беспечить соблюдение технологий, уровня качества и экологической безопасности, предусмотренных при оказании услуг подобного рода.</w:t>
      </w:r>
      <w:r>
        <w:rPr>
          <w:rFonts w:ascii="Times New Roman" w:hAnsi="Times New Roman"/>
          <w:sz w:val="24"/>
          <w:szCs w:val="24"/>
          <w:highlight w:val="none"/>
          <w14:ligatures w14:val="none"/>
        </w:rPr>
      </w:r>
      <w:r>
        <w:rPr>
          <w:rFonts w:ascii="Times New Roman" w:hAnsi="Times New Roman"/>
          <w:sz w:val="24"/>
          <w:szCs w:val="24"/>
          <w:highlight w:val="none"/>
          <w14:ligatures w14:val="none"/>
        </w:rPr>
      </w:r>
    </w:p>
    <w:p>
      <w:pPr>
        <w:ind w:left="0" w:right="0" w:firstLine="709"/>
        <w:jc w:val="both"/>
        <w:rPr>
          <w:b w:val="0"/>
          <w:bCs w:val="0"/>
          <w:sz w:val="24"/>
          <w:szCs w:val="24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sz w:val="24"/>
          <w:szCs w:val="24"/>
          <w:highlight w:val="none"/>
        </w:rPr>
      </w:r>
      <w:r>
        <w:rPr>
          <w:b w:val="0"/>
          <w:bCs w:val="0"/>
          <w:sz w:val="24"/>
          <w:szCs w:val="24"/>
          <w:highlight w:val="none"/>
        </w:rPr>
      </w:r>
      <w:r>
        <w:rPr>
          <w:b w:val="0"/>
          <w:bCs w:val="0"/>
          <w:sz w:val="24"/>
          <w:szCs w:val="24"/>
          <w:highlight w:val="none"/>
          <w14:ligatures w14:val="none"/>
        </w:rPr>
      </w:r>
    </w:p>
    <w:p>
      <w:pPr>
        <w:ind w:left="934" w:right="0" w:firstLine="0"/>
        <w:spacing w:before="0" w:after="0"/>
        <w:rPr>
          <w:rFonts w:ascii="Liberation Sans" w:hAnsi="Liberation Sans" w:eastAsia="Liberation Sans" w:cs="Liberation Sans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66727d"/>
          <w:sz w:val="24"/>
          <w:highlight w:val="none"/>
        </w:rPr>
      </w:r>
      <w:r>
        <w:rPr>
          <w:rFonts w:ascii="Liberation Sans" w:hAnsi="Liberation Sans" w:eastAsia="Liberation Sans" w:cs="Liberation Sans"/>
          <w:color w:val="66727d"/>
          <w:sz w:val="24"/>
          <w:highlight w:val="none"/>
        </w:rPr>
      </w:r>
      <w:r>
        <w:rPr>
          <w:rFonts w:ascii="Liberation Sans" w:hAnsi="Liberation Sans" w:eastAsia="Liberation Sans" w:cs="Liberation Sans"/>
          <w:sz w:val="24"/>
          <w:szCs w:val="24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>
        <w:tblPrEx/>
        <w:trPr/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68" w:type="dxa"/>
            <w:textDirection w:val="lrTb"/>
            <w:noWrap w:val="false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ЗАКАЗЧИК 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jc w:val="left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</w:rPr>
              <w:t xml:space="preserve">И.о. руководителя 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____________/О.С. Хандогина /</w:t>
            </w:r>
            <w:r>
              <w:rPr>
                <w:b w:val="0"/>
                <w:bCs w:val="0"/>
                <w:sz w:val="24"/>
              </w:rPr>
            </w:r>
            <w:r>
              <w:rPr>
                <w:b w:val="0"/>
                <w:bCs w:val="0"/>
                <w:sz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69" w:type="dxa"/>
            <w:textDirection w:val="lrTb"/>
            <w:noWrap w:val="false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ИСПОЛНИТЕЛЬ 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______________/_________________./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jc w:val="left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sectPr>
      <w:footnotePr/>
      <w:endnotePr/>
      <w:type w:val="nextPage"/>
      <w:pgSz w:w="11906" w:h="16838" w:orient="portrait"/>
      <w:pgMar w:top="1134" w:right="851" w:bottom="1134" w:left="1134" w:header="709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Roboto">
    <w:panose1 w:val="02000000000000000000"/>
  </w:font>
  <w:font w:name="Liberation Sans">
    <w:panose1 w:val="020B0604020202020204"/>
  </w:font>
  <w:font w:name="Wingdings">
    <w:panose1 w:val="05010000000000000000"/>
  </w:font>
  <w:font w:name="Symbol">
    <w:panose1 w:val="05010000000000000000"/>
  </w:font>
  <w:font w:name="Times New Roman">
    <w:panose1 w:val="02020603050405020304"/>
  </w:font>
  <w:font w:name="Tahoma">
    <w:panose1 w:val="020B0604030504040204"/>
  </w:font>
  <w:font w:name="Verdana">
    <w:panose1 w:val="020B0604030504040204"/>
  </w:font>
  <w:font w:name="Courier New">
    <w:panose1 w:val="02070309020205020404"/>
  </w:font>
  <w:font w:name="XO Thames">
    <w:panose1 w:val="02000603000000000000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934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654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374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30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814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534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2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974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694" w:hanging="360"/>
      </w:pPr>
      <w:rPr>
        <w:rFonts w:hint="default" w:ascii="Symbol" w:hAnsi="Symbol" w:eastAsia="Symbol" w:cs="Symbol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934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654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374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30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814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534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2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974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694" w:hanging="360"/>
      </w:pPr>
      <w:rPr>
        <w:rFonts w:hint="default" w:ascii="Symbol" w:hAnsi="Symbol" w:eastAsia="Symbol" w:cs="Symbol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934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654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374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30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814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534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2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974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694" w:hanging="360"/>
      </w:pPr>
      <w:rPr>
        <w:rFonts w:hint="default" w:ascii="Symbol" w:hAnsi="Symbol" w:eastAsia="Symbol" w:cs="Symbol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934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654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374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30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814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534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2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974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694" w:hanging="360"/>
      </w:pPr>
      <w:rPr>
        <w:rFonts w:hint="default" w:ascii="Symbol" w:hAnsi="Symbol" w:eastAsia="Symbol" w:cs="Symbol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934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654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374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30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814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534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2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974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694" w:hanging="360"/>
      </w:pPr>
      <w:rPr>
        <w:rFonts w:hint="default" w:ascii="Symbol" w:hAnsi="Symbol" w:eastAsia="Symbol" w:cs="Symbol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934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654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374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30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814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534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2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974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694" w:hanging="360"/>
      </w:pPr>
      <w:rPr>
        <w:rFonts w:hint="default" w:ascii="Symbol" w:hAnsi="Symbol" w:eastAsia="Symbol" w:cs="Symbol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934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654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374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30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814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534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2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974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694" w:hanging="360"/>
      </w:pPr>
      <w:rPr>
        <w:rFonts w:hint="default" w:ascii="Symbol" w:hAnsi="Symbol" w:eastAsia="Symbol" w:cs="Symbol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934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654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374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30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814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534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2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974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694" w:hanging="360"/>
      </w:pPr>
      <w:rPr>
        <w:rFonts w:hint="default" w:ascii="Symbol" w:hAnsi="Symbol" w:eastAsia="Symbol" w:cs="Symbol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8">
    <w:name w:val="Heading 1 Char"/>
    <w:basedOn w:val="854"/>
    <w:link w:val="849"/>
    <w:uiPriority w:val="9"/>
    <w:rPr>
      <w:rFonts w:ascii="Arial" w:hAnsi="Arial" w:eastAsia="Arial" w:cs="Arial"/>
      <w:sz w:val="40"/>
      <w:szCs w:val="40"/>
    </w:rPr>
  </w:style>
  <w:style w:type="character" w:styleId="689">
    <w:name w:val="Heading 2 Char"/>
    <w:basedOn w:val="854"/>
    <w:link w:val="850"/>
    <w:uiPriority w:val="9"/>
    <w:rPr>
      <w:rFonts w:ascii="Arial" w:hAnsi="Arial" w:eastAsia="Arial" w:cs="Arial"/>
      <w:sz w:val="34"/>
    </w:rPr>
  </w:style>
  <w:style w:type="character" w:styleId="690">
    <w:name w:val="Heading 3 Char"/>
    <w:basedOn w:val="854"/>
    <w:link w:val="851"/>
    <w:uiPriority w:val="9"/>
    <w:rPr>
      <w:rFonts w:ascii="Arial" w:hAnsi="Arial" w:eastAsia="Arial" w:cs="Arial"/>
      <w:sz w:val="30"/>
      <w:szCs w:val="30"/>
    </w:rPr>
  </w:style>
  <w:style w:type="character" w:styleId="691">
    <w:name w:val="Heading 4 Char"/>
    <w:basedOn w:val="854"/>
    <w:link w:val="852"/>
    <w:uiPriority w:val="9"/>
    <w:rPr>
      <w:rFonts w:ascii="Arial" w:hAnsi="Arial" w:eastAsia="Arial" w:cs="Arial"/>
      <w:b/>
      <w:bCs/>
      <w:sz w:val="26"/>
      <w:szCs w:val="26"/>
    </w:rPr>
  </w:style>
  <w:style w:type="character" w:styleId="692">
    <w:name w:val="Heading 5 Char"/>
    <w:basedOn w:val="854"/>
    <w:link w:val="853"/>
    <w:uiPriority w:val="9"/>
    <w:rPr>
      <w:rFonts w:ascii="Arial" w:hAnsi="Arial" w:eastAsia="Arial" w:cs="Arial"/>
      <w:b/>
      <w:bCs/>
      <w:sz w:val="24"/>
      <w:szCs w:val="24"/>
    </w:rPr>
  </w:style>
  <w:style w:type="paragraph" w:styleId="693">
    <w:name w:val="Heading 6"/>
    <w:basedOn w:val="848"/>
    <w:next w:val="848"/>
    <w:link w:val="69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4">
    <w:name w:val="Heading 6 Char"/>
    <w:basedOn w:val="854"/>
    <w:link w:val="693"/>
    <w:uiPriority w:val="9"/>
    <w:rPr>
      <w:rFonts w:ascii="Arial" w:hAnsi="Arial" w:eastAsia="Arial" w:cs="Arial"/>
      <w:b/>
      <w:bCs/>
      <w:sz w:val="22"/>
      <w:szCs w:val="22"/>
    </w:rPr>
  </w:style>
  <w:style w:type="paragraph" w:styleId="695">
    <w:name w:val="Heading 7"/>
    <w:basedOn w:val="848"/>
    <w:next w:val="848"/>
    <w:link w:val="69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6">
    <w:name w:val="Heading 7 Char"/>
    <w:basedOn w:val="854"/>
    <w:link w:val="69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7">
    <w:name w:val="Heading 8"/>
    <w:basedOn w:val="848"/>
    <w:next w:val="848"/>
    <w:link w:val="69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8">
    <w:name w:val="Heading 8 Char"/>
    <w:basedOn w:val="854"/>
    <w:link w:val="697"/>
    <w:uiPriority w:val="9"/>
    <w:rPr>
      <w:rFonts w:ascii="Arial" w:hAnsi="Arial" w:eastAsia="Arial" w:cs="Arial"/>
      <w:i/>
      <w:iCs/>
      <w:sz w:val="22"/>
      <w:szCs w:val="22"/>
    </w:rPr>
  </w:style>
  <w:style w:type="paragraph" w:styleId="699">
    <w:name w:val="Heading 9"/>
    <w:basedOn w:val="848"/>
    <w:next w:val="848"/>
    <w:link w:val="70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0">
    <w:name w:val="Heading 9 Char"/>
    <w:basedOn w:val="854"/>
    <w:link w:val="699"/>
    <w:uiPriority w:val="9"/>
    <w:rPr>
      <w:rFonts w:ascii="Arial" w:hAnsi="Arial" w:eastAsia="Arial" w:cs="Arial"/>
      <w:i/>
      <w:iCs/>
      <w:sz w:val="21"/>
      <w:szCs w:val="21"/>
    </w:rPr>
  </w:style>
  <w:style w:type="paragraph" w:styleId="701">
    <w:name w:val="List Paragraph"/>
    <w:basedOn w:val="848"/>
    <w:uiPriority w:val="34"/>
    <w:qFormat/>
    <w:pPr>
      <w:contextualSpacing/>
      <w:ind w:left="720"/>
    </w:pPr>
  </w:style>
  <w:style w:type="paragraph" w:styleId="702">
    <w:name w:val="No Spacing"/>
    <w:uiPriority w:val="1"/>
    <w:qFormat/>
    <w:pPr>
      <w:spacing w:before="0" w:after="0" w:line="240" w:lineRule="auto"/>
    </w:pPr>
  </w:style>
  <w:style w:type="character" w:styleId="703">
    <w:name w:val="Title Char"/>
    <w:basedOn w:val="854"/>
    <w:link w:val="905"/>
    <w:uiPriority w:val="10"/>
    <w:rPr>
      <w:sz w:val="48"/>
      <w:szCs w:val="48"/>
    </w:rPr>
  </w:style>
  <w:style w:type="character" w:styleId="704">
    <w:name w:val="Subtitle Char"/>
    <w:basedOn w:val="854"/>
    <w:link w:val="899"/>
    <w:uiPriority w:val="11"/>
    <w:rPr>
      <w:sz w:val="24"/>
      <w:szCs w:val="24"/>
    </w:rPr>
  </w:style>
  <w:style w:type="paragraph" w:styleId="705">
    <w:name w:val="Quote"/>
    <w:basedOn w:val="848"/>
    <w:next w:val="848"/>
    <w:link w:val="706"/>
    <w:uiPriority w:val="29"/>
    <w:qFormat/>
    <w:pPr>
      <w:ind w:left="720" w:right="720"/>
    </w:pPr>
    <w:rPr>
      <w:i/>
    </w:rPr>
  </w:style>
  <w:style w:type="character" w:styleId="706">
    <w:name w:val="Quote Char"/>
    <w:link w:val="705"/>
    <w:uiPriority w:val="29"/>
    <w:rPr>
      <w:i/>
    </w:rPr>
  </w:style>
  <w:style w:type="paragraph" w:styleId="707">
    <w:name w:val="Intense Quote"/>
    <w:basedOn w:val="848"/>
    <w:next w:val="848"/>
    <w:link w:val="70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8">
    <w:name w:val="Intense Quote Char"/>
    <w:link w:val="707"/>
    <w:uiPriority w:val="30"/>
    <w:rPr>
      <w:i/>
    </w:rPr>
  </w:style>
  <w:style w:type="paragraph" w:styleId="709">
    <w:name w:val="Header"/>
    <w:basedOn w:val="848"/>
    <w:link w:val="71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0">
    <w:name w:val="Header Char"/>
    <w:basedOn w:val="854"/>
    <w:link w:val="709"/>
    <w:uiPriority w:val="99"/>
  </w:style>
  <w:style w:type="paragraph" w:styleId="711">
    <w:name w:val="Footer"/>
    <w:basedOn w:val="848"/>
    <w:link w:val="71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2">
    <w:name w:val="Footer Char"/>
    <w:basedOn w:val="854"/>
    <w:link w:val="711"/>
    <w:uiPriority w:val="99"/>
  </w:style>
  <w:style w:type="paragraph" w:styleId="713">
    <w:name w:val="Caption"/>
    <w:basedOn w:val="848"/>
    <w:next w:val="848"/>
    <w:link w:val="71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4">
    <w:name w:val="Caption Char"/>
    <w:basedOn w:val="854"/>
    <w:link w:val="713"/>
    <w:uiPriority w:val="35"/>
    <w:rPr>
      <w:b/>
      <w:bCs/>
      <w:color w:val="4f81bd" w:themeColor="accent1"/>
      <w:sz w:val="18"/>
      <w:szCs w:val="18"/>
    </w:rPr>
  </w:style>
  <w:style w:type="table" w:styleId="715">
    <w:name w:val="Table Grid Light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Plain Table 1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2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>
    <w:name w:val="Grid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>
    <w:name w:val="Grid Table 4 - Accent 1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4">
    <w:name w:val="Grid Table 4 - Accent 2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5">
    <w:name w:val="Grid Table 4 - Accent 3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6">
    <w:name w:val="Grid Table 4 - Accent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7">
    <w:name w:val="Grid Table 4 - Accent 5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8">
    <w:name w:val="Grid Table 4 - Accent 6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9">
    <w:name w:val="Grid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6">
    <w:name w:val="Grid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7">
    <w:name w:val="Grid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8">
    <w:name w:val="Grid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9">
    <w:name w:val="Grid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0">
    <w:name w:val="Grid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1">
    <w:name w:val="Grid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2">
    <w:name w:val="Grid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3">
    <w:name w:val="Grid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8">
    <w:name w:val="List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9">
    <w:name w:val="List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0">
    <w:name w:val="List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1">
    <w:name w:val="List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2">
    <w:name w:val="List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3">
    <w:name w:val="List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6">
    <w:name w:val="List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7">
    <w:name w:val="List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8">
    <w:name w:val="List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9">
    <w:name w:val="List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0">
    <w:name w:val="List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1">
    <w:name w:val="List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2">
    <w:name w:val="List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3">
    <w:name w:val="List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4">
    <w:name w:val="List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5">
    <w:name w:val="List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6">
    <w:name w:val="List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7">
    <w:name w:val="List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8">
    <w:name w:val="List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9">
    <w:name w:val="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1">
    <w:name w:val="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2">
    <w:name w:val="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3">
    <w:name w:val="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4">
    <w:name w:val="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5">
    <w:name w:val="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6">
    <w:name w:val="Bordered &amp; 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Bordered &amp; 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8">
    <w:name w:val="Bordered &amp; 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9">
    <w:name w:val="Bordered &amp; 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0">
    <w:name w:val="Bordered &amp; 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1">
    <w:name w:val="Bordered &amp; 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2">
    <w:name w:val="Bordered &amp; 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3">
    <w:name w:val="Bordered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4">
    <w:name w:val="Bordered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5">
    <w:name w:val="Bordered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6">
    <w:name w:val="Bordered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7">
    <w:name w:val="Bordered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8">
    <w:name w:val="Bordered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9">
    <w:name w:val="Bordered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0">
    <w:name w:val="footnote text"/>
    <w:basedOn w:val="848"/>
    <w:link w:val="841"/>
    <w:uiPriority w:val="99"/>
    <w:semiHidden/>
    <w:unhideWhenUsed/>
    <w:pPr>
      <w:spacing w:after="40" w:line="240" w:lineRule="auto"/>
    </w:pPr>
    <w:rPr>
      <w:sz w:val="18"/>
    </w:rPr>
  </w:style>
  <w:style w:type="character" w:styleId="841">
    <w:name w:val="Footnote Text Char"/>
    <w:link w:val="840"/>
    <w:uiPriority w:val="99"/>
    <w:rPr>
      <w:sz w:val="18"/>
    </w:rPr>
  </w:style>
  <w:style w:type="character" w:styleId="842">
    <w:name w:val="footnote reference"/>
    <w:basedOn w:val="854"/>
    <w:uiPriority w:val="99"/>
    <w:unhideWhenUsed/>
    <w:rPr>
      <w:vertAlign w:val="superscript"/>
    </w:rPr>
  </w:style>
  <w:style w:type="paragraph" w:styleId="843">
    <w:name w:val="endnote text"/>
    <w:basedOn w:val="848"/>
    <w:link w:val="844"/>
    <w:uiPriority w:val="99"/>
    <w:semiHidden/>
    <w:unhideWhenUsed/>
    <w:pPr>
      <w:spacing w:after="0" w:line="240" w:lineRule="auto"/>
    </w:pPr>
    <w:rPr>
      <w:sz w:val="20"/>
    </w:rPr>
  </w:style>
  <w:style w:type="character" w:styleId="844">
    <w:name w:val="Endnote Text Char"/>
    <w:link w:val="843"/>
    <w:uiPriority w:val="99"/>
    <w:rPr>
      <w:sz w:val="20"/>
    </w:rPr>
  </w:style>
  <w:style w:type="character" w:styleId="845">
    <w:name w:val="endnote reference"/>
    <w:basedOn w:val="854"/>
    <w:uiPriority w:val="99"/>
    <w:semiHidden/>
    <w:unhideWhenUsed/>
    <w:rPr>
      <w:vertAlign w:val="superscript"/>
    </w:rPr>
  </w:style>
  <w:style w:type="paragraph" w:styleId="846">
    <w:name w:val="TOC Heading"/>
    <w:uiPriority w:val="39"/>
    <w:unhideWhenUsed/>
  </w:style>
  <w:style w:type="paragraph" w:styleId="847">
    <w:name w:val="table of figures"/>
    <w:basedOn w:val="848"/>
    <w:next w:val="848"/>
    <w:uiPriority w:val="99"/>
    <w:unhideWhenUsed/>
    <w:pPr>
      <w:spacing w:after="0" w:afterAutospacing="0"/>
    </w:pPr>
  </w:style>
  <w:style w:type="paragraph" w:styleId="848" w:default="1">
    <w:name w:val="Normal"/>
    <w:link w:val="857"/>
    <w:qFormat/>
    <w:pPr>
      <w:widowControl w:val="off"/>
    </w:pPr>
  </w:style>
  <w:style w:type="paragraph" w:styleId="849">
    <w:name w:val="Heading 1"/>
    <w:next w:val="848"/>
    <w:link w:val="878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850">
    <w:name w:val="Heading 2"/>
    <w:next w:val="848"/>
    <w:link w:val="908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51">
    <w:name w:val="Heading 3"/>
    <w:next w:val="848"/>
    <w:link w:val="866"/>
    <w:uiPriority w:val="9"/>
    <w:qFormat/>
    <w:pPr>
      <w:outlineLvl w:val="2"/>
    </w:pPr>
    <w:rPr>
      <w:rFonts w:ascii="XO Thames" w:hAnsi="XO Thames"/>
      <w:b/>
      <w:i/>
    </w:rPr>
  </w:style>
  <w:style w:type="paragraph" w:styleId="852">
    <w:name w:val="Heading 4"/>
    <w:next w:val="848"/>
    <w:link w:val="907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53">
    <w:name w:val="Heading 5"/>
    <w:next w:val="848"/>
    <w:link w:val="875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54" w:default="1">
    <w:name w:val="Default Paragraph Font"/>
    <w:uiPriority w:val="1"/>
    <w:semiHidden/>
    <w:unhideWhenUsed/>
  </w:style>
  <w:style w:type="table" w:styleId="8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6" w:default="1">
    <w:name w:val="No List"/>
    <w:uiPriority w:val="99"/>
    <w:semiHidden/>
    <w:unhideWhenUsed/>
  </w:style>
  <w:style w:type="character" w:styleId="857" w:customStyle="1">
    <w:name w:val="Обычный1"/>
  </w:style>
  <w:style w:type="paragraph" w:styleId="858">
    <w:name w:val="toc 2"/>
    <w:next w:val="848"/>
    <w:link w:val="859"/>
    <w:uiPriority w:val="39"/>
    <w:pPr>
      <w:ind w:left="200"/>
    </w:pPr>
  </w:style>
  <w:style w:type="character" w:styleId="859" w:customStyle="1">
    <w:name w:val="Оглавление 2 Знак"/>
    <w:link w:val="858"/>
  </w:style>
  <w:style w:type="paragraph" w:styleId="860">
    <w:name w:val="toc 4"/>
    <w:next w:val="848"/>
    <w:link w:val="861"/>
    <w:uiPriority w:val="39"/>
    <w:pPr>
      <w:ind w:left="600"/>
    </w:pPr>
  </w:style>
  <w:style w:type="character" w:styleId="861" w:customStyle="1">
    <w:name w:val="Оглавление 4 Знак"/>
    <w:link w:val="860"/>
  </w:style>
  <w:style w:type="paragraph" w:styleId="862">
    <w:name w:val="toc 6"/>
    <w:next w:val="848"/>
    <w:link w:val="863"/>
    <w:uiPriority w:val="39"/>
    <w:pPr>
      <w:ind w:left="1000"/>
    </w:pPr>
  </w:style>
  <w:style w:type="character" w:styleId="863" w:customStyle="1">
    <w:name w:val="Оглавление 6 Знак"/>
    <w:link w:val="862"/>
  </w:style>
  <w:style w:type="paragraph" w:styleId="864">
    <w:name w:val="toc 7"/>
    <w:next w:val="848"/>
    <w:link w:val="865"/>
    <w:uiPriority w:val="39"/>
    <w:pPr>
      <w:ind w:left="1200"/>
    </w:pPr>
  </w:style>
  <w:style w:type="character" w:styleId="865" w:customStyle="1">
    <w:name w:val="Оглавление 7 Знак"/>
    <w:link w:val="864"/>
  </w:style>
  <w:style w:type="character" w:styleId="866" w:customStyle="1">
    <w:name w:val="Заголовок 3 Знак"/>
    <w:link w:val="851"/>
    <w:rPr>
      <w:rFonts w:ascii="XO Thames" w:hAnsi="XO Thames"/>
      <w:b/>
      <w:i/>
      <w:color w:val="000000"/>
    </w:rPr>
  </w:style>
  <w:style w:type="paragraph" w:styleId="867" w:customStyle="1">
    <w:name w:val="ConsPlusNonformat"/>
    <w:link w:val="868"/>
    <w:pPr>
      <w:widowControl w:val="off"/>
    </w:pPr>
    <w:rPr>
      <w:rFonts w:ascii="Courier New" w:hAnsi="Courier New"/>
    </w:rPr>
  </w:style>
  <w:style w:type="character" w:styleId="868" w:customStyle="1">
    <w:name w:val="ConsPlusNonformat"/>
    <w:link w:val="867"/>
    <w:rPr>
      <w:rFonts w:ascii="Courier New" w:hAnsi="Courier New"/>
    </w:rPr>
  </w:style>
  <w:style w:type="paragraph" w:styleId="869" w:customStyle="1">
    <w:name w:val="ConsPlusTitle"/>
    <w:link w:val="870"/>
    <w:pPr>
      <w:widowControl w:val="off"/>
    </w:pPr>
    <w:rPr>
      <w:rFonts w:ascii="Arial" w:hAnsi="Arial"/>
      <w:b/>
    </w:rPr>
  </w:style>
  <w:style w:type="character" w:styleId="870" w:customStyle="1">
    <w:name w:val="ConsPlusTitle"/>
    <w:link w:val="869"/>
    <w:rPr>
      <w:rFonts w:ascii="Arial" w:hAnsi="Arial"/>
      <w:b/>
    </w:rPr>
  </w:style>
  <w:style w:type="paragraph" w:styleId="871">
    <w:name w:val="toc 3"/>
    <w:next w:val="848"/>
    <w:link w:val="872"/>
    <w:uiPriority w:val="39"/>
    <w:pPr>
      <w:ind w:left="400"/>
    </w:pPr>
  </w:style>
  <w:style w:type="character" w:styleId="872" w:customStyle="1">
    <w:name w:val="Оглавление 3 Знак"/>
    <w:link w:val="871"/>
  </w:style>
  <w:style w:type="paragraph" w:styleId="873" w:customStyle="1">
    <w:name w:val="Знак1 Знак Знак Знак Знак Знак Знак"/>
    <w:basedOn w:val="848"/>
    <w:link w:val="874"/>
    <w:pPr>
      <w:spacing w:after="160" w:line="240" w:lineRule="exact"/>
      <w:widowControl/>
    </w:pPr>
    <w:rPr>
      <w:rFonts w:ascii="Verdana" w:hAnsi="Verdana"/>
    </w:rPr>
  </w:style>
  <w:style w:type="character" w:styleId="874" w:customStyle="1">
    <w:name w:val="Знак1 Знак Знак Знак Знак Знак Знак"/>
    <w:basedOn w:val="857"/>
    <w:link w:val="873"/>
    <w:rPr>
      <w:rFonts w:ascii="Verdana" w:hAnsi="Verdana"/>
    </w:rPr>
  </w:style>
  <w:style w:type="character" w:styleId="875" w:customStyle="1">
    <w:name w:val="Заголовок 5 Знак"/>
    <w:link w:val="853"/>
    <w:rPr>
      <w:rFonts w:ascii="XO Thames" w:hAnsi="XO Thames"/>
      <w:b/>
      <w:color w:val="000000"/>
      <w:sz w:val="22"/>
    </w:rPr>
  </w:style>
  <w:style w:type="paragraph" w:styleId="876" w:customStyle="1">
    <w:name w:val="Таблицы (моноширинный)"/>
    <w:basedOn w:val="848"/>
    <w:next w:val="848"/>
    <w:link w:val="877"/>
    <w:pPr>
      <w:jc w:val="both"/>
    </w:pPr>
    <w:rPr>
      <w:rFonts w:ascii="Courier New" w:hAnsi="Courier New"/>
    </w:rPr>
  </w:style>
  <w:style w:type="character" w:styleId="877" w:customStyle="1">
    <w:name w:val="Таблицы (моноширинный)"/>
    <w:basedOn w:val="857"/>
    <w:link w:val="876"/>
    <w:rPr>
      <w:rFonts w:ascii="Courier New" w:hAnsi="Courier New"/>
    </w:rPr>
  </w:style>
  <w:style w:type="character" w:styleId="878" w:customStyle="1">
    <w:name w:val="Заголовок 1 Знак"/>
    <w:link w:val="849"/>
    <w:rPr>
      <w:rFonts w:ascii="XO Thames" w:hAnsi="XO Thames"/>
      <w:b/>
      <w:sz w:val="32"/>
    </w:rPr>
  </w:style>
  <w:style w:type="paragraph" w:styleId="879" w:customStyle="1">
    <w:name w:val="copy_target"/>
    <w:link w:val="880"/>
  </w:style>
  <w:style w:type="character" w:styleId="880" w:customStyle="1">
    <w:name w:val="copy_target"/>
    <w:link w:val="879"/>
  </w:style>
  <w:style w:type="paragraph" w:styleId="881" w:customStyle="1">
    <w:name w:val="Гиперссылка1"/>
    <w:link w:val="882"/>
    <w:rPr>
      <w:color w:val="0000ff"/>
      <w:u w:val="single"/>
    </w:rPr>
  </w:style>
  <w:style w:type="character" w:styleId="882">
    <w:name w:val="Hyperlink"/>
    <w:link w:val="881"/>
    <w:uiPriority w:val="99"/>
    <w:rPr>
      <w:color w:val="0000ff"/>
      <w:u w:val="single"/>
    </w:rPr>
  </w:style>
  <w:style w:type="paragraph" w:styleId="883" w:customStyle="1">
    <w:name w:val="Footnote"/>
    <w:link w:val="884"/>
    <w:rPr>
      <w:rFonts w:ascii="XO Thames" w:hAnsi="XO Thames"/>
      <w:sz w:val="22"/>
    </w:rPr>
  </w:style>
  <w:style w:type="character" w:styleId="884" w:customStyle="1">
    <w:name w:val="Footnote"/>
    <w:link w:val="883"/>
    <w:rPr>
      <w:rFonts w:ascii="XO Thames" w:hAnsi="XO Thames"/>
      <w:sz w:val="22"/>
    </w:rPr>
  </w:style>
  <w:style w:type="paragraph" w:styleId="885">
    <w:name w:val="toc 1"/>
    <w:next w:val="848"/>
    <w:link w:val="886"/>
    <w:uiPriority w:val="39"/>
    <w:rPr>
      <w:rFonts w:ascii="XO Thames" w:hAnsi="XO Thames"/>
      <w:b/>
    </w:rPr>
  </w:style>
  <w:style w:type="character" w:styleId="886" w:customStyle="1">
    <w:name w:val="Оглавление 1 Знак"/>
    <w:link w:val="885"/>
    <w:rPr>
      <w:rFonts w:ascii="XO Thames" w:hAnsi="XO Thames"/>
      <w:b/>
    </w:rPr>
  </w:style>
  <w:style w:type="paragraph" w:styleId="887" w:customStyle="1">
    <w:name w:val="Header and Footer"/>
    <w:link w:val="888"/>
    <w:pPr>
      <w:spacing w:line="360" w:lineRule="auto"/>
    </w:pPr>
    <w:rPr>
      <w:rFonts w:ascii="XO Thames" w:hAnsi="XO Thames"/>
    </w:rPr>
  </w:style>
  <w:style w:type="character" w:styleId="888" w:customStyle="1">
    <w:name w:val="Header and Footer"/>
    <w:link w:val="887"/>
    <w:rPr>
      <w:rFonts w:ascii="XO Thames" w:hAnsi="XO Thames"/>
      <w:sz w:val="20"/>
    </w:rPr>
  </w:style>
  <w:style w:type="paragraph" w:styleId="889">
    <w:name w:val="HTML Preformatted"/>
    <w:basedOn w:val="848"/>
    <w:link w:val="890"/>
    <w:pPr>
      <w:widowControl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</w:rPr>
  </w:style>
  <w:style w:type="character" w:styleId="890" w:customStyle="1">
    <w:name w:val="Стандартный HTML Знак"/>
    <w:basedOn w:val="857"/>
    <w:link w:val="889"/>
    <w:rPr>
      <w:rFonts w:ascii="Courier New" w:hAnsi="Courier New"/>
      <w:color w:val="000000"/>
    </w:rPr>
  </w:style>
  <w:style w:type="paragraph" w:styleId="891">
    <w:name w:val="Balloon Text"/>
    <w:basedOn w:val="848"/>
    <w:link w:val="892"/>
    <w:rPr>
      <w:rFonts w:ascii="Tahoma" w:hAnsi="Tahoma"/>
      <w:sz w:val="16"/>
    </w:rPr>
  </w:style>
  <w:style w:type="character" w:styleId="892" w:customStyle="1">
    <w:name w:val="Текст выноски Знак"/>
    <w:basedOn w:val="857"/>
    <w:link w:val="891"/>
    <w:rPr>
      <w:rFonts w:ascii="Tahoma" w:hAnsi="Tahoma"/>
      <w:sz w:val="16"/>
    </w:rPr>
  </w:style>
  <w:style w:type="paragraph" w:styleId="893">
    <w:name w:val="toc 9"/>
    <w:next w:val="848"/>
    <w:link w:val="894"/>
    <w:uiPriority w:val="39"/>
    <w:pPr>
      <w:ind w:left="1600"/>
    </w:pPr>
  </w:style>
  <w:style w:type="character" w:styleId="894" w:customStyle="1">
    <w:name w:val="Оглавление 9 Знак"/>
    <w:link w:val="893"/>
  </w:style>
  <w:style w:type="paragraph" w:styleId="895">
    <w:name w:val="toc 8"/>
    <w:next w:val="848"/>
    <w:link w:val="896"/>
    <w:uiPriority w:val="39"/>
    <w:pPr>
      <w:ind w:left="1400"/>
    </w:pPr>
  </w:style>
  <w:style w:type="character" w:styleId="896" w:customStyle="1">
    <w:name w:val="Оглавление 8 Знак"/>
    <w:link w:val="895"/>
  </w:style>
  <w:style w:type="paragraph" w:styleId="897">
    <w:name w:val="toc 5"/>
    <w:next w:val="848"/>
    <w:link w:val="898"/>
    <w:uiPriority w:val="39"/>
    <w:pPr>
      <w:ind w:left="800"/>
    </w:pPr>
  </w:style>
  <w:style w:type="character" w:styleId="898" w:customStyle="1">
    <w:name w:val="Оглавление 5 Знак"/>
    <w:link w:val="897"/>
  </w:style>
  <w:style w:type="paragraph" w:styleId="899">
    <w:name w:val="Subtitle"/>
    <w:next w:val="848"/>
    <w:link w:val="900"/>
    <w:uiPriority w:val="11"/>
    <w:qFormat/>
    <w:rPr>
      <w:rFonts w:ascii="XO Thames" w:hAnsi="XO Thames"/>
      <w:i/>
      <w:color w:val="616161"/>
      <w:sz w:val="24"/>
    </w:rPr>
  </w:style>
  <w:style w:type="character" w:styleId="900" w:customStyle="1">
    <w:name w:val="Подзаголовок Знак"/>
    <w:link w:val="899"/>
    <w:rPr>
      <w:rFonts w:ascii="XO Thames" w:hAnsi="XO Thames"/>
      <w:i/>
      <w:color w:val="616161"/>
      <w:sz w:val="24"/>
    </w:rPr>
  </w:style>
  <w:style w:type="paragraph" w:styleId="901" w:customStyle="1">
    <w:name w:val="toc 10"/>
    <w:next w:val="848"/>
    <w:link w:val="902"/>
    <w:uiPriority w:val="39"/>
    <w:pPr>
      <w:ind w:left="1800"/>
    </w:pPr>
  </w:style>
  <w:style w:type="character" w:styleId="902" w:customStyle="1">
    <w:name w:val="toc 10"/>
    <w:link w:val="901"/>
  </w:style>
  <w:style w:type="paragraph" w:styleId="903" w:customStyle="1">
    <w:name w:val="ConsPlusNormal"/>
    <w:link w:val="904"/>
    <w:pPr>
      <w:ind w:firstLine="720"/>
      <w:widowControl w:val="off"/>
    </w:pPr>
    <w:rPr>
      <w:rFonts w:ascii="Arial" w:hAnsi="Arial"/>
    </w:rPr>
  </w:style>
  <w:style w:type="character" w:styleId="904" w:customStyle="1">
    <w:name w:val="ConsPlusNormal"/>
    <w:link w:val="903"/>
    <w:rPr>
      <w:rFonts w:ascii="Arial" w:hAnsi="Arial"/>
    </w:rPr>
  </w:style>
  <w:style w:type="paragraph" w:styleId="905">
    <w:name w:val="Title"/>
    <w:next w:val="848"/>
    <w:link w:val="906"/>
    <w:uiPriority w:val="10"/>
    <w:qFormat/>
    <w:rPr>
      <w:rFonts w:ascii="XO Thames" w:hAnsi="XO Thames"/>
      <w:b/>
      <w:sz w:val="52"/>
    </w:rPr>
  </w:style>
  <w:style w:type="character" w:styleId="906" w:customStyle="1">
    <w:name w:val="Название Знак"/>
    <w:link w:val="905"/>
    <w:rPr>
      <w:rFonts w:ascii="XO Thames" w:hAnsi="XO Thames"/>
      <w:b/>
      <w:sz w:val="52"/>
    </w:rPr>
  </w:style>
  <w:style w:type="character" w:styleId="907" w:customStyle="1">
    <w:name w:val="Заголовок 4 Знак"/>
    <w:link w:val="852"/>
    <w:rPr>
      <w:rFonts w:ascii="XO Thames" w:hAnsi="XO Thames"/>
      <w:b/>
      <w:color w:val="595959"/>
      <w:sz w:val="26"/>
    </w:rPr>
  </w:style>
  <w:style w:type="character" w:styleId="908" w:customStyle="1">
    <w:name w:val="Заголовок 2 Знак"/>
    <w:link w:val="850"/>
    <w:rPr>
      <w:rFonts w:ascii="XO Thames" w:hAnsi="XO Thames"/>
      <w:b/>
      <w:color w:val="00a0ff"/>
      <w:sz w:val="26"/>
    </w:rPr>
  </w:style>
  <w:style w:type="table" w:styleId="909">
    <w:name w:val="Table Grid"/>
    <w:basedOn w:val="855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10" w:customStyle="1">
    <w:name w:val="parametervalue"/>
    <w:basedOn w:val="848"/>
    <w:pPr>
      <w:spacing w:before="100" w:beforeAutospacing="1" w:after="100" w:afterAutospacing="1"/>
      <w:widowControl/>
    </w:pPr>
    <w:rPr>
      <w:color w:val="auto"/>
      <w:sz w:val="24"/>
      <w:szCs w:val="24"/>
    </w:rPr>
  </w:style>
  <w:style w:type="paragraph" w:styleId="911" w:customStyle="1">
    <w:name w:val="Абзац списка3"/>
    <w:next w:val="704"/>
    <w:link w:val="703"/>
    <w:pPr>
      <w:contextualSpacing w:val="0"/>
      <w:ind w:left="72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mto@reg.orel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Власова Елена Алексеевна</dc:creator>
  <cp:lastModifiedBy>nozdrina_aa</cp:lastModifiedBy>
  <cp:revision>33</cp:revision>
  <dcterms:created xsi:type="dcterms:W3CDTF">2023-06-26T10:12:00Z</dcterms:created>
  <dcterms:modified xsi:type="dcterms:W3CDTF">2026-08-17T09:47:08Z</dcterms:modified>
</cp:coreProperties>
</file>