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A1" w:rsidRPr="00DC4734" w:rsidRDefault="002750A1" w:rsidP="002750A1">
      <w:pPr>
        <w:spacing w:after="0"/>
        <w:contextualSpacing/>
        <w:jc w:val="center"/>
        <w:rPr>
          <w:b/>
          <w:sz w:val="32"/>
          <w:szCs w:val="32"/>
        </w:rPr>
      </w:pPr>
      <w:r w:rsidRPr="00DC4734">
        <w:rPr>
          <w:b/>
          <w:sz w:val="32"/>
          <w:szCs w:val="32"/>
        </w:rPr>
        <w:t>ПРОЕКТ ГОСУДАРСТВЕННОГО КОНТРАКТА</w:t>
      </w:r>
    </w:p>
    <w:p w:rsidR="002750A1" w:rsidRPr="00DC4734" w:rsidRDefault="002750A1" w:rsidP="002750A1">
      <w:pPr>
        <w:spacing w:after="0"/>
        <w:contextualSpacing/>
        <w:jc w:val="center"/>
        <w:rPr>
          <w:color w:val="000000"/>
        </w:rPr>
      </w:pPr>
      <w:r w:rsidRPr="00DC4734">
        <w:rPr>
          <w:b/>
          <w:color w:val="000000"/>
        </w:rPr>
        <w:t xml:space="preserve">на поставку </w:t>
      </w:r>
      <w:r w:rsidRPr="00DC4734">
        <w:rPr>
          <w:b/>
        </w:rPr>
        <w:t xml:space="preserve">программно-аппаратного комплекса аутентификации и хранения информации </w:t>
      </w:r>
    </w:p>
    <w:p w:rsidR="002750A1" w:rsidRPr="00DC4734" w:rsidRDefault="002750A1" w:rsidP="002750A1">
      <w:pPr>
        <w:spacing w:after="0"/>
        <w:contextualSpacing/>
        <w:jc w:val="center"/>
        <w:rPr>
          <w:bCs/>
          <w:color w:val="FFFFFF"/>
          <w:kern w:val="28"/>
        </w:rPr>
      </w:pPr>
    </w:p>
    <w:p w:rsidR="002750A1" w:rsidRPr="00DC4734" w:rsidRDefault="002750A1" w:rsidP="002750A1">
      <w:pPr>
        <w:shd w:val="clear" w:color="auto" w:fill="FFFFFF"/>
        <w:tabs>
          <w:tab w:val="right" w:pos="9923"/>
        </w:tabs>
        <w:spacing w:after="0"/>
        <w:ind w:right="-1"/>
        <w:contextualSpacing/>
        <w:rPr>
          <w:color w:val="000000"/>
          <w:spacing w:val="-5"/>
        </w:rPr>
      </w:pPr>
      <w:r w:rsidRPr="00DC4734">
        <w:rPr>
          <w:color w:val="000000"/>
          <w:spacing w:val="4"/>
        </w:rPr>
        <w:t>г. Улан-Удэ</w:t>
      </w:r>
      <w:r w:rsidRPr="00DC4734">
        <w:rPr>
          <w:color w:val="000000"/>
        </w:rPr>
        <w:tab/>
        <w:t>«___</w:t>
      </w:r>
      <w:proofErr w:type="gramStart"/>
      <w:r w:rsidRPr="00DC4734">
        <w:rPr>
          <w:color w:val="000000"/>
        </w:rPr>
        <w:t>_»_</w:t>
      </w:r>
      <w:proofErr w:type="gramEnd"/>
      <w:r w:rsidRPr="00DC4734">
        <w:rPr>
          <w:color w:val="000000"/>
        </w:rPr>
        <w:t>______</w:t>
      </w:r>
      <w:r w:rsidRPr="00DC4734">
        <w:rPr>
          <w:color w:val="000000"/>
          <w:spacing w:val="-5"/>
        </w:rPr>
        <w:t>2026г.</w:t>
      </w:r>
    </w:p>
    <w:p w:rsidR="002750A1" w:rsidRPr="00DC4734" w:rsidRDefault="002750A1" w:rsidP="002750A1">
      <w:pPr>
        <w:shd w:val="clear" w:color="auto" w:fill="FFFFFF"/>
        <w:spacing w:after="0"/>
        <w:ind w:right="76"/>
        <w:contextualSpacing/>
        <w:rPr>
          <w:color w:val="000000"/>
          <w:spacing w:val="-5"/>
        </w:rPr>
      </w:pPr>
    </w:p>
    <w:p w:rsidR="002750A1" w:rsidRPr="005A3CEF" w:rsidRDefault="002750A1" w:rsidP="002750A1">
      <w:pPr>
        <w:spacing w:after="0"/>
        <w:ind w:firstLine="709"/>
        <w:rPr>
          <w:spacing w:val="-6"/>
        </w:rPr>
      </w:pPr>
      <w:r w:rsidRPr="00DC4734">
        <w:t xml:space="preserve">Бурятская таможня от имени Российской Федерации в целях обеспечения государственных нужд, именуемая в дальнейшем Заказчик, в лице _________________________ </w:t>
      </w:r>
      <w:r w:rsidRPr="00DC4734">
        <w:rPr>
          <w:u w:val="single"/>
        </w:rPr>
        <w:tab/>
      </w:r>
      <w:r w:rsidRPr="00DC4734">
        <w:t>,</w:t>
      </w:r>
      <w:r w:rsidRPr="00DC4734">
        <w:br/>
        <w:t xml:space="preserve">действующего на основании Общего положения о таможне, утвержденного приказом ФТС России от 20.09.2021 г. № 798 «Об утверждении Общего положения о таможне», и ___________ </w:t>
      </w:r>
      <w:r w:rsidRPr="00DC4734">
        <w:rPr>
          <w:u w:val="single"/>
        </w:rPr>
        <w:tab/>
      </w:r>
      <w:r w:rsidRPr="00DC4734">
        <w:t>,</w:t>
      </w:r>
      <w:r w:rsidR="00C27056" w:rsidRPr="00C27056">
        <w:t xml:space="preserve"> </w:t>
      </w:r>
      <w:r w:rsidRPr="00DC4734">
        <w:t xml:space="preserve">именуемый в дальнейшем Поставщик, в лице __________________________________________, действующего на основании _________________, с другой стороны, в дальнейшем именуемые «Стороны», </w:t>
      </w:r>
      <w:r>
        <w:t xml:space="preserve">на основании </w:t>
      </w:r>
      <w:r w:rsidRPr="00927C8D">
        <w:t>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w:t>
      </w:r>
      <w:r>
        <w:t xml:space="preserve"> на следующих условиях</w:t>
      </w:r>
    </w:p>
    <w:p w:rsidR="002750A1" w:rsidRPr="00DC4734" w:rsidRDefault="002750A1" w:rsidP="002750A1">
      <w:pPr>
        <w:tabs>
          <w:tab w:val="left" w:pos="9921"/>
        </w:tabs>
        <w:autoSpaceDE w:val="0"/>
        <w:autoSpaceDN w:val="0"/>
        <w:adjustRightInd w:val="0"/>
        <w:spacing w:after="0"/>
        <w:ind w:firstLine="851"/>
        <w:contextualSpacing/>
      </w:pPr>
    </w:p>
    <w:p w:rsidR="002750A1" w:rsidRPr="00DC4734" w:rsidRDefault="002750A1" w:rsidP="002750A1">
      <w:pPr>
        <w:widowControl w:val="0"/>
        <w:spacing w:after="0"/>
        <w:ind w:firstLine="709"/>
        <w:contextualSpacing/>
      </w:pPr>
    </w:p>
    <w:p w:rsidR="002750A1" w:rsidRPr="00DC4734" w:rsidRDefault="002750A1" w:rsidP="002750A1">
      <w:pPr>
        <w:pStyle w:val="a5"/>
        <w:widowControl w:val="0"/>
        <w:numPr>
          <w:ilvl w:val="0"/>
          <w:numId w:val="3"/>
        </w:numPr>
        <w:autoSpaceDE w:val="0"/>
        <w:autoSpaceDN w:val="0"/>
        <w:spacing w:after="0"/>
        <w:contextualSpacing/>
        <w:jc w:val="center"/>
        <w:outlineLvl w:val="1"/>
        <w:rPr>
          <w:b/>
        </w:rPr>
      </w:pPr>
      <w:r w:rsidRPr="00DC4734">
        <w:rPr>
          <w:b/>
        </w:rPr>
        <w:t>Предмет Контракта</w:t>
      </w:r>
    </w:p>
    <w:p w:rsidR="002750A1" w:rsidRPr="00DC4734" w:rsidRDefault="002750A1" w:rsidP="002750A1">
      <w:pPr>
        <w:autoSpaceDE w:val="0"/>
        <w:autoSpaceDN w:val="0"/>
        <w:adjustRightInd w:val="0"/>
        <w:spacing w:after="0"/>
        <w:ind w:firstLine="851"/>
        <w:contextualSpacing/>
      </w:pPr>
      <w:r w:rsidRPr="00DC4734">
        <w:t>1.1.</w:t>
      </w:r>
      <w:r w:rsidRPr="00DC4734">
        <w:rPr>
          <w:lang w:val="en-US"/>
        </w:rPr>
        <w:t> </w:t>
      </w:r>
      <w:r w:rsidRPr="00DC4734">
        <w:t>Поставщик принимает на себя обязательства по поставке программно-аппаратного комплекса аутентификации и хранения информации для нужд</w:t>
      </w:r>
      <w:r w:rsidR="00905829" w:rsidRPr="00905829">
        <w:t xml:space="preserve"> </w:t>
      </w:r>
      <w:r w:rsidR="00905829">
        <w:t>Бурятской таможни (далее - средства</w:t>
      </w:r>
      <w:r w:rsidRPr="00DC4734">
        <w:t xml:space="preserve"> защиты информации) согласно п. 1.2 и 1.3 настоящего Контракта, в соответствии с Техническим заданием (приложение к Контракту), а Заказчик обязуется принять и оплатить средство защиты информации в соответствии с условиями настоящего Контракта.</w:t>
      </w:r>
    </w:p>
    <w:p w:rsidR="002750A1" w:rsidRPr="00DC4734" w:rsidRDefault="002750A1" w:rsidP="002750A1">
      <w:pPr>
        <w:autoSpaceDE w:val="0"/>
        <w:autoSpaceDN w:val="0"/>
        <w:adjustRightInd w:val="0"/>
        <w:spacing w:after="0"/>
        <w:ind w:firstLine="851"/>
        <w:contextualSpacing/>
      </w:pPr>
      <w:r w:rsidRPr="00DC4734">
        <w:t>1.2.</w:t>
      </w:r>
      <w:r w:rsidRPr="00DC4734">
        <w:rPr>
          <w:lang w:val="en-US"/>
        </w:rPr>
        <w:t> </w:t>
      </w:r>
      <w:r w:rsidRPr="00DC4734">
        <w:rPr>
          <w:b/>
        </w:rPr>
        <w:t>Срок поставки</w:t>
      </w:r>
      <w:r w:rsidRPr="00DC4734">
        <w:t xml:space="preserve"> средств защиты информации по настоящему Контракту – с момента заключения Контракта по </w:t>
      </w:r>
      <w:r w:rsidRPr="00DC4734">
        <w:rPr>
          <w:b/>
        </w:rPr>
        <w:t>30 сентября 2026 года.</w:t>
      </w:r>
      <w:r w:rsidRPr="00DC4734">
        <w:t xml:space="preserve"> Контрактом предусмотрен один этап исполнения.</w:t>
      </w:r>
    </w:p>
    <w:p w:rsidR="002750A1" w:rsidRPr="00DC4734" w:rsidRDefault="002750A1" w:rsidP="002750A1">
      <w:pPr>
        <w:autoSpaceDE w:val="0"/>
        <w:autoSpaceDN w:val="0"/>
        <w:adjustRightInd w:val="0"/>
        <w:spacing w:after="0"/>
        <w:ind w:firstLine="851"/>
        <w:contextualSpacing/>
      </w:pPr>
      <w:r w:rsidRPr="00DC4734">
        <w:t>1.3.</w:t>
      </w:r>
      <w:r w:rsidRPr="00DC4734">
        <w:rPr>
          <w:lang w:val="en-US"/>
        </w:rPr>
        <w:t> </w:t>
      </w:r>
      <w:r w:rsidRPr="00DC4734">
        <w:t xml:space="preserve">Поставка средств защиты информации производится в полном объеме по адресу: 670011, г. Улан-Удэ, ул. Виктора </w:t>
      </w:r>
      <w:proofErr w:type="spellStart"/>
      <w:r w:rsidRPr="00DC4734">
        <w:t>Военнова</w:t>
      </w:r>
      <w:proofErr w:type="spellEnd"/>
      <w:r w:rsidRPr="00DC4734">
        <w:t>, д. 5.</w:t>
      </w:r>
    </w:p>
    <w:p w:rsidR="002750A1" w:rsidRPr="00DC4734" w:rsidRDefault="002750A1" w:rsidP="002750A1">
      <w:pPr>
        <w:autoSpaceDE w:val="0"/>
        <w:autoSpaceDN w:val="0"/>
        <w:adjustRightInd w:val="0"/>
        <w:spacing w:after="0"/>
        <w:ind w:firstLine="851"/>
        <w:contextualSpacing/>
      </w:pPr>
      <w:r w:rsidRPr="00DC4734">
        <w:t>1.4. Поставщик гарантирует, что обладает всеми прав</w:t>
      </w:r>
      <w:r w:rsidR="00905829">
        <w:t>ами на реализацию Средств защиты информации, указанных</w:t>
      </w:r>
      <w:r w:rsidRPr="00DC4734">
        <w:t xml:space="preserve"> в Приложении к Контракту, на всей территории Российской Федерации, в том числе имеет необходимые сертификаты.</w:t>
      </w:r>
    </w:p>
    <w:p w:rsidR="002750A1" w:rsidRPr="00DC4734" w:rsidRDefault="002750A1" w:rsidP="002750A1">
      <w:pPr>
        <w:autoSpaceDE w:val="0"/>
        <w:autoSpaceDN w:val="0"/>
        <w:adjustRightInd w:val="0"/>
        <w:spacing w:after="0"/>
        <w:ind w:firstLine="709"/>
        <w:contextualSpacing/>
      </w:pPr>
    </w:p>
    <w:p w:rsidR="002750A1" w:rsidRPr="00DC4734" w:rsidRDefault="002750A1" w:rsidP="002750A1">
      <w:pPr>
        <w:autoSpaceDE w:val="0"/>
        <w:autoSpaceDN w:val="0"/>
        <w:adjustRightInd w:val="0"/>
        <w:spacing w:after="0"/>
        <w:ind w:firstLine="817"/>
        <w:contextualSpacing/>
        <w:jc w:val="center"/>
        <w:rPr>
          <w:b/>
        </w:rPr>
      </w:pPr>
      <w:r w:rsidRPr="00DC4734">
        <w:rPr>
          <w:b/>
        </w:rPr>
        <w:t>2. Цена Контракта и порядок расчетов</w:t>
      </w:r>
    </w:p>
    <w:p w:rsidR="002750A1" w:rsidRPr="00DC4734" w:rsidRDefault="002750A1" w:rsidP="002750A1">
      <w:pPr>
        <w:autoSpaceDE w:val="0"/>
        <w:autoSpaceDN w:val="0"/>
        <w:adjustRightInd w:val="0"/>
        <w:spacing w:after="0"/>
        <w:ind w:firstLine="851"/>
        <w:contextualSpacing/>
      </w:pPr>
      <w:r w:rsidRPr="00DC4734">
        <w:t>2.1.</w:t>
      </w:r>
      <w:r w:rsidRPr="00DC4734">
        <w:rPr>
          <w:lang w:val="en-US"/>
        </w:rPr>
        <w:t> </w:t>
      </w:r>
      <w:r w:rsidRPr="00DC4734">
        <w:t xml:space="preserve">Цена настоящего Контракта составляет ___________________________________, в </w:t>
      </w:r>
    </w:p>
    <w:p w:rsidR="002750A1" w:rsidRPr="00DC4734" w:rsidRDefault="002750A1" w:rsidP="002750A1">
      <w:pPr>
        <w:autoSpaceDE w:val="0"/>
        <w:autoSpaceDN w:val="0"/>
        <w:adjustRightInd w:val="0"/>
        <w:spacing w:after="0"/>
        <w:ind w:left="5564" w:firstLine="851"/>
        <w:contextualSpacing/>
        <w:rPr>
          <w:sz w:val="16"/>
          <w:szCs w:val="16"/>
        </w:rPr>
      </w:pPr>
      <w:r w:rsidRPr="00DC4734">
        <w:rPr>
          <w:sz w:val="16"/>
          <w:szCs w:val="16"/>
        </w:rPr>
        <w:t xml:space="preserve">(сумма цифрами и прописью) </w:t>
      </w:r>
    </w:p>
    <w:p w:rsidR="002750A1" w:rsidRPr="00DC4734" w:rsidRDefault="002750A1" w:rsidP="002750A1">
      <w:pPr>
        <w:autoSpaceDE w:val="0"/>
        <w:autoSpaceDN w:val="0"/>
        <w:adjustRightInd w:val="0"/>
        <w:spacing w:after="0"/>
        <w:contextualSpacing/>
      </w:pPr>
      <w:r w:rsidRPr="00DC4734">
        <w:t xml:space="preserve">том числе НДС____%_______________________________________________________________, </w:t>
      </w:r>
    </w:p>
    <w:p w:rsidR="002750A1" w:rsidRPr="00DC4734" w:rsidRDefault="002750A1" w:rsidP="002750A1">
      <w:pPr>
        <w:autoSpaceDE w:val="0"/>
        <w:autoSpaceDN w:val="0"/>
        <w:adjustRightInd w:val="0"/>
        <w:spacing w:after="0"/>
        <w:ind w:firstLine="851"/>
        <w:contextualSpacing/>
        <w:jc w:val="center"/>
        <w:rPr>
          <w:sz w:val="16"/>
          <w:szCs w:val="16"/>
        </w:rPr>
      </w:pPr>
      <w:r w:rsidRPr="00DC4734">
        <w:rPr>
          <w:sz w:val="16"/>
          <w:szCs w:val="16"/>
        </w:rPr>
        <w:t>указывается ставка (в процентах), сумма цифрами и прописью либо основание освобождения Поставщика от уплаты НДС</w:t>
      </w:r>
    </w:p>
    <w:p w:rsidR="002750A1" w:rsidRPr="00DC4734" w:rsidRDefault="002750A1" w:rsidP="002750A1">
      <w:pPr>
        <w:autoSpaceDE w:val="0"/>
        <w:autoSpaceDN w:val="0"/>
        <w:adjustRightInd w:val="0"/>
        <w:spacing w:after="0"/>
        <w:ind w:firstLine="851"/>
        <w:contextualSpacing/>
      </w:pPr>
      <w:r w:rsidRPr="00DC4734">
        <w:t>2.2.</w:t>
      </w:r>
      <w:r w:rsidRPr="00DC4734">
        <w:rPr>
          <w:lang w:val="en-US"/>
        </w:rPr>
        <w:t> </w:t>
      </w:r>
      <w:r>
        <w:t>Поставка</w:t>
      </w:r>
      <w:r w:rsidRPr="00DC4734">
        <w:t xml:space="preserve"> оплачивается Заказчиком в пределах лимитов бюджетных обязательств, выделенных на 2026 год. Источник финансирования – Федеральный бюджет Российской Федерации.  Код видов расходов-242. КБК 01063941590049242</w:t>
      </w:r>
    </w:p>
    <w:p w:rsidR="002750A1" w:rsidRPr="00DC4734" w:rsidRDefault="002750A1" w:rsidP="002750A1">
      <w:pPr>
        <w:autoSpaceDE w:val="0"/>
        <w:autoSpaceDN w:val="0"/>
        <w:adjustRightInd w:val="0"/>
        <w:spacing w:after="0"/>
        <w:ind w:firstLine="851"/>
        <w:contextualSpacing/>
      </w:pPr>
      <w:r w:rsidRPr="00DC4734">
        <w:t>2.3.</w:t>
      </w:r>
      <w:r w:rsidRPr="00DC4734">
        <w:rPr>
          <w:lang w:val="en-US"/>
        </w:rPr>
        <w:t> </w:t>
      </w:r>
      <w:r w:rsidRPr="00DC4734">
        <w:t xml:space="preserve">Оплата по настоящему государственному контракту осуществляется Заказчиком путем перечисления денежных средств на расчетный счет Поставщика, в течение </w:t>
      </w:r>
      <w:r w:rsidRPr="00DC4734">
        <w:rPr>
          <w:b/>
        </w:rPr>
        <w:t>7 (семи)</w:t>
      </w:r>
      <w:r w:rsidRPr="00DC4734">
        <w:t xml:space="preserve"> рабочих дней, </w:t>
      </w:r>
      <w:r w:rsidRPr="00927C8D">
        <w:t xml:space="preserve">с момента </w:t>
      </w:r>
      <w:r w:rsidRPr="00C27056">
        <w:t xml:space="preserve">получения счет, </w:t>
      </w:r>
      <w:r w:rsidR="0095631B" w:rsidRPr="00C27056">
        <w:t>универсального передаточного документа.</w:t>
      </w:r>
    </w:p>
    <w:p w:rsidR="002750A1" w:rsidRPr="00DC4734" w:rsidRDefault="002750A1" w:rsidP="002750A1">
      <w:pPr>
        <w:autoSpaceDE w:val="0"/>
        <w:autoSpaceDN w:val="0"/>
        <w:adjustRightInd w:val="0"/>
        <w:spacing w:after="0"/>
        <w:ind w:firstLine="851"/>
        <w:contextualSpacing/>
      </w:pPr>
      <w:r w:rsidRPr="00DC4734">
        <w:t>2.4.</w:t>
      </w:r>
      <w:r w:rsidRPr="00DC4734">
        <w:rPr>
          <w:lang w:val="en-US"/>
        </w:rPr>
        <w:t> </w:t>
      </w:r>
      <w:r w:rsidRPr="00DC4734">
        <w:t xml:space="preserve">Цена контракта формируется с учетом стоимости средств защиты информации, </w:t>
      </w:r>
      <w:proofErr w:type="gramStart"/>
      <w:r w:rsidRPr="00DC4734">
        <w:t>расходов</w:t>
      </w:r>
      <w:proofErr w:type="gramEnd"/>
      <w:r w:rsidRPr="00DC4734">
        <w:t xml:space="preserve"> связанных с доставкой, разгрузкой-погрузкой, размещением в местах хранения Заказчика, стоимости упаковки(тары), маркировки, страхования, таможенные платежи (пошлины), НДС, другие установленные налоги, сборы и иные расходы, связанные с исполнением Контракта. </w:t>
      </w:r>
    </w:p>
    <w:p w:rsidR="002750A1" w:rsidRPr="00DC4734" w:rsidRDefault="002750A1" w:rsidP="002750A1">
      <w:pPr>
        <w:autoSpaceDE w:val="0"/>
        <w:autoSpaceDN w:val="0"/>
        <w:adjustRightInd w:val="0"/>
        <w:spacing w:after="0"/>
        <w:ind w:firstLine="851"/>
        <w:contextualSpacing/>
        <w:rPr>
          <w:spacing w:val="-4"/>
        </w:rPr>
      </w:pPr>
      <w:r w:rsidRPr="00DC4734">
        <w:rPr>
          <w:spacing w:val="-4"/>
        </w:rPr>
        <w:t>2.5.</w:t>
      </w:r>
      <w:r w:rsidRPr="00DC4734">
        <w:rPr>
          <w:spacing w:val="-4"/>
          <w:lang w:val="en-US"/>
        </w:rPr>
        <w:t> </w:t>
      </w:r>
      <w:r w:rsidRPr="00DC4734">
        <w:rPr>
          <w:spacing w:val="-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905829">
        <w:rPr>
          <w:spacing w:val="-4"/>
        </w:rPr>
        <w:lastRenderedPageBreak/>
        <w:t>Федерации, связанных с оплатой К</w:t>
      </w:r>
      <w:r w:rsidRPr="00DC4734">
        <w:rPr>
          <w:spacing w:val="-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50A1" w:rsidRPr="00DC4734" w:rsidRDefault="002750A1" w:rsidP="002750A1">
      <w:pPr>
        <w:autoSpaceDE w:val="0"/>
        <w:autoSpaceDN w:val="0"/>
        <w:adjustRightInd w:val="0"/>
        <w:spacing w:after="0"/>
        <w:ind w:firstLine="851"/>
        <w:contextualSpacing/>
      </w:pPr>
      <w:r w:rsidRPr="00DC4734">
        <w:t>2.6.</w:t>
      </w:r>
      <w:r w:rsidRPr="00DC4734">
        <w:rPr>
          <w:lang w:val="en-US"/>
        </w:rPr>
        <w:t> </w:t>
      </w:r>
      <w:r w:rsidRPr="00DC4734">
        <w:t>Цена контракта является твердой и определяется на весь срок исполнения контракта, за исключением случаев, установленных Федеральным законом 05.04.2013г. № 44</w:t>
      </w:r>
      <w:r w:rsidRPr="00DC4734">
        <w:noBreakHyphen/>
        <w:t>ФЗ «О контрактной системе в сфере закупок товаров, работ, услуг для обеспечения государственных и муниципальных нужд».</w:t>
      </w:r>
    </w:p>
    <w:p w:rsidR="002750A1" w:rsidRPr="00DC4734" w:rsidRDefault="002750A1" w:rsidP="002750A1">
      <w:pPr>
        <w:autoSpaceDE w:val="0"/>
        <w:autoSpaceDN w:val="0"/>
        <w:adjustRightInd w:val="0"/>
        <w:spacing w:after="0"/>
        <w:ind w:firstLine="851"/>
        <w:contextualSpacing/>
      </w:pPr>
      <w:r w:rsidRPr="00DC4734">
        <w:t>2.7.</w:t>
      </w:r>
      <w:r w:rsidRPr="00DC4734">
        <w:rPr>
          <w:lang w:val="en-US"/>
        </w:rPr>
        <w:t> </w:t>
      </w:r>
      <w:r w:rsidRPr="00DC4734">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750A1" w:rsidRPr="00DC4734" w:rsidRDefault="002750A1" w:rsidP="002750A1">
      <w:pPr>
        <w:autoSpaceDE w:val="0"/>
        <w:autoSpaceDN w:val="0"/>
        <w:adjustRightInd w:val="0"/>
        <w:spacing w:after="0"/>
        <w:ind w:firstLine="851"/>
        <w:contextualSpacing/>
      </w:pPr>
      <w:r w:rsidRPr="00DC4734">
        <w:t>2.8.</w:t>
      </w:r>
      <w:r w:rsidRPr="00DC4734">
        <w:rPr>
          <w:lang w:val="en-US"/>
        </w:rPr>
        <w:t> </w:t>
      </w:r>
      <w:r w:rsidRPr="00DC4734">
        <w:t>Расчеты между Сторонами производятся исключительно в рублях РФ.</w:t>
      </w:r>
    </w:p>
    <w:p w:rsidR="002750A1" w:rsidRPr="00DC4734" w:rsidRDefault="002750A1" w:rsidP="002750A1">
      <w:pPr>
        <w:autoSpaceDE w:val="0"/>
        <w:autoSpaceDN w:val="0"/>
        <w:adjustRightInd w:val="0"/>
        <w:spacing w:after="0"/>
        <w:ind w:firstLine="817"/>
        <w:contextualSpacing/>
      </w:pPr>
    </w:p>
    <w:p w:rsidR="002750A1" w:rsidRPr="00DC4734" w:rsidRDefault="002750A1" w:rsidP="002750A1">
      <w:pPr>
        <w:pStyle w:val="a3"/>
        <w:spacing w:after="0"/>
      </w:pPr>
    </w:p>
    <w:p w:rsidR="002750A1" w:rsidRPr="00D123DF" w:rsidRDefault="002750A1" w:rsidP="002750A1">
      <w:pPr>
        <w:numPr>
          <w:ilvl w:val="0"/>
          <w:numId w:val="1"/>
        </w:numPr>
        <w:suppressAutoHyphens w:val="0"/>
        <w:spacing w:after="0"/>
        <w:ind w:left="786"/>
        <w:jc w:val="center"/>
      </w:pPr>
      <w:r w:rsidRPr="00DC4734">
        <w:rPr>
          <w:b/>
        </w:rPr>
        <w:t>Права и обязанности Сторон</w:t>
      </w:r>
    </w:p>
    <w:p w:rsidR="00D123DF" w:rsidRPr="00DC4734" w:rsidRDefault="00D123DF" w:rsidP="00D123DF">
      <w:pPr>
        <w:suppressAutoHyphens w:val="0"/>
        <w:spacing w:after="0"/>
        <w:ind w:left="786"/>
      </w:pPr>
    </w:p>
    <w:p w:rsidR="002750A1" w:rsidRPr="00DC4734" w:rsidRDefault="0095631B" w:rsidP="002750A1">
      <w:pPr>
        <w:widowControl w:val="0"/>
        <w:autoSpaceDE w:val="0"/>
        <w:autoSpaceDN w:val="0"/>
        <w:spacing w:after="0"/>
        <w:ind w:firstLine="851"/>
        <w:contextualSpacing/>
      </w:pPr>
      <w:r>
        <w:t>3</w:t>
      </w:r>
      <w:r w:rsidR="002750A1" w:rsidRPr="00DC4734">
        <w:t>.1.</w:t>
      </w:r>
      <w:r w:rsidR="002750A1" w:rsidRPr="00DC4734">
        <w:rPr>
          <w:lang w:val="en-US"/>
        </w:rPr>
        <w:t> </w:t>
      </w:r>
      <w:r w:rsidR="002750A1" w:rsidRPr="00DC4734">
        <w:t>Поставщик обязан:</w:t>
      </w:r>
    </w:p>
    <w:p w:rsidR="002750A1" w:rsidRPr="00DC4734" w:rsidRDefault="0095631B" w:rsidP="002750A1">
      <w:pPr>
        <w:widowControl w:val="0"/>
        <w:autoSpaceDE w:val="0"/>
        <w:autoSpaceDN w:val="0"/>
        <w:spacing w:after="0"/>
        <w:ind w:firstLine="851"/>
        <w:contextualSpacing/>
      </w:pPr>
      <w:r>
        <w:t>3</w:t>
      </w:r>
      <w:r w:rsidR="002750A1" w:rsidRPr="00DC4734">
        <w:t>.1.1.</w:t>
      </w:r>
      <w:r w:rsidR="002750A1" w:rsidRPr="00DC4734">
        <w:rPr>
          <w:lang w:val="en-US"/>
        </w:rPr>
        <w:t> </w:t>
      </w:r>
      <w:r w:rsidR="00C62809">
        <w:t>поставить Средства</w:t>
      </w:r>
      <w:r w:rsidR="002750A1" w:rsidRPr="00DC4734">
        <w:t xml:space="preserve"> защиты в порядке, количестве, в срок и на условиях, предусмотренных Контрактом и спецификацией (приложение к Контракту);</w:t>
      </w:r>
    </w:p>
    <w:p w:rsidR="002750A1" w:rsidRPr="00DC4734" w:rsidRDefault="0095631B" w:rsidP="002750A1">
      <w:pPr>
        <w:widowControl w:val="0"/>
        <w:autoSpaceDE w:val="0"/>
        <w:autoSpaceDN w:val="0"/>
        <w:spacing w:after="0"/>
        <w:ind w:firstLine="851"/>
        <w:contextualSpacing/>
      </w:pPr>
      <w:bookmarkStart w:id="0" w:name="P1499"/>
      <w:bookmarkEnd w:id="0"/>
      <w:r>
        <w:t>3</w:t>
      </w:r>
      <w:r w:rsidR="002750A1" w:rsidRPr="00DC4734">
        <w:t>.1.2. обесп</w:t>
      </w:r>
      <w:r w:rsidR="00905829">
        <w:t>ечить соответствие поставляемых</w:t>
      </w:r>
      <w:r w:rsidR="002750A1" w:rsidRPr="00DC4734">
        <w:t xml:space="preserve"> Средств защиты информации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750A1" w:rsidRPr="00DC4734" w:rsidRDefault="0095631B" w:rsidP="002750A1">
      <w:pPr>
        <w:widowControl w:val="0"/>
        <w:autoSpaceDE w:val="0"/>
        <w:autoSpaceDN w:val="0"/>
        <w:spacing w:after="0"/>
        <w:ind w:firstLine="851"/>
        <w:contextualSpacing/>
        <w:rPr>
          <w:spacing w:val="-4"/>
        </w:rPr>
      </w:pPr>
      <w:r>
        <w:rPr>
          <w:spacing w:val="-4"/>
        </w:rPr>
        <w:t>3</w:t>
      </w:r>
      <w:r w:rsidR="002750A1" w:rsidRPr="00DC4734">
        <w:rPr>
          <w:spacing w:val="-4"/>
        </w:rPr>
        <w:t>.1.3. обеспечить за свой счет устранение выявленны</w:t>
      </w:r>
      <w:r w:rsidR="00905829">
        <w:rPr>
          <w:spacing w:val="-4"/>
        </w:rPr>
        <w:t>х недостатков средств</w:t>
      </w:r>
      <w:r w:rsidR="002750A1" w:rsidRPr="00DC4734">
        <w:rPr>
          <w:spacing w:val="-4"/>
        </w:rPr>
        <w:t xml:space="preserve"> защиты информации или осуществить его соответствующую замену в порядке и на условиях, предусмотренных Контрактом;</w:t>
      </w:r>
    </w:p>
    <w:p w:rsidR="002750A1" w:rsidRPr="00DC4734" w:rsidRDefault="0095631B" w:rsidP="002750A1">
      <w:pPr>
        <w:widowControl w:val="0"/>
        <w:autoSpaceDE w:val="0"/>
        <w:autoSpaceDN w:val="0"/>
        <w:spacing w:after="0"/>
        <w:ind w:firstLine="851"/>
        <w:contextualSpacing/>
      </w:pPr>
      <w:bookmarkStart w:id="1" w:name="P1502"/>
      <w:bookmarkStart w:id="2" w:name="P1504"/>
      <w:bookmarkEnd w:id="1"/>
      <w:bookmarkEnd w:id="2"/>
      <w:r>
        <w:t>3</w:t>
      </w:r>
      <w:r w:rsidR="002750A1" w:rsidRPr="00DC4734">
        <w:t>.1.4.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750A1" w:rsidRPr="00DC4734" w:rsidRDefault="0095631B" w:rsidP="002750A1">
      <w:pPr>
        <w:widowControl w:val="0"/>
        <w:autoSpaceDE w:val="0"/>
        <w:autoSpaceDN w:val="0"/>
        <w:spacing w:after="0"/>
        <w:ind w:firstLine="851"/>
        <w:contextualSpacing/>
        <w:rPr>
          <w:spacing w:val="-4"/>
        </w:rPr>
      </w:pPr>
      <w:bookmarkStart w:id="3" w:name="P1505"/>
      <w:bookmarkEnd w:id="3"/>
      <w:r>
        <w:rPr>
          <w:spacing w:val="-4"/>
        </w:rPr>
        <w:t>3</w:t>
      </w:r>
      <w:r w:rsidR="002750A1" w:rsidRPr="00DC4734">
        <w:rPr>
          <w:spacing w:val="-4"/>
        </w:rPr>
        <w:t>.1.5.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750A1" w:rsidRPr="00DC4734" w:rsidRDefault="0095631B" w:rsidP="002750A1">
      <w:pPr>
        <w:widowControl w:val="0"/>
        <w:autoSpaceDE w:val="0"/>
        <w:autoSpaceDN w:val="0"/>
        <w:spacing w:after="0"/>
        <w:ind w:firstLine="851"/>
        <w:contextualSpacing/>
      </w:pPr>
      <w:bookmarkStart w:id="4" w:name="P1507"/>
      <w:bookmarkStart w:id="5" w:name="P1512"/>
      <w:bookmarkStart w:id="6" w:name="P1515"/>
      <w:bookmarkEnd w:id="4"/>
      <w:bookmarkEnd w:id="5"/>
      <w:bookmarkEnd w:id="6"/>
      <w:r>
        <w:t>3</w:t>
      </w:r>
      <w:r w:rsidR="002750A1" w:rsidRPr="00DC4734">
        <w:t>.2. Поставщик вправе:</w:t>
      </w:r>
    </w:p>
    <w:p w:rsidR="002750A1" w:rsidRPr="00DC4734" w:rsidRDefault="0095631B" w:rsidP="002750A1">
      <w:pPr>
        <w:widowControl w:val="0"/>
        <w:autoSpaceDE w:val="0"/>
        <w:autoSpaceDN w:val="0"/>
        <w:spacing w:after="0"/>
        <w:ind w:firstLine="851"/>
        <w:contextualSpacing/>
      </w:pPr>
      <w:r>
        <w:t>3</w:t>
      </w:r>
      <w:r w:rsidR="002750A1" w:rsidRPr="00DC4734">
        <w:t>.2.1. требовать от Заказчика произвести приемку средств защиты информации в порядке и в сроки, предусмотренные Контрактом;</w:t>
      </w:r>
    </w:p>
    <w:p w:rsidR="002750A1" w:rsidRPr="00DC4734" w:rsidRDefault="0095631B" w:rsidP="002750A1">
      <w:pPr>
        <w:widowControl w:val="0"/>
        <w:autoSpaceDE w:val="0"/>
        <w:autoSpaceDN w:val="0"/>
        <w:spacing w:after="0"/>
        <w:ind w:firstLine="851"/>
        <w:contextualSpacing/>
      </w:pPr>
      <w:bookmarkStart w:id="7" w:name="P1518"/>
      <w:bookmarkEnd w:id="7"/>
      <w:r>
        <w:t>3</w:t>
      </w:r>
      <w:r w:rsidR="002750A1" w:rsidRPr="00DC4734">
        <w:t xml:space="preserve">.2.2. требовать своевременной оплаты на условиях, установленных Контрактом, </w:t>
      </w:r>
      <w:r w:rsidR="00905829">
        <w:t>надлежащим образом поставленных и принятых Заказчиком средств</w:t>
      </w:r>
      <w:r w:rsidR="002750A1" w:rsidRPr="00DC4734">
        <w:t xml:space="preserve"> защиты информации;</w:t>
      </w:r>
      <w:bookmarkStart w:id="8" w:name="P1519"/>
      <w:bookmarkEnd w:id="8"/>
    </w:p>
    <w:p w:rsidR="002750A1" w:rsidRPr="00DC4734" w:rsidRDefault="0095631B" w:rsidP="002750A1">
      <w:pPr>
        <w:widowControl w:val="0"/>
        <w:autoSpaceDE w:val="0"/>
        <w:autoSpaceDN w:val="0"/>
        <w:spacing w:after="0"/>
        <w:ind w:firstLine="851"/>
        <w:contextualSpacing/>
      </w:pPr>
      <w:r>
        <w:t>3</w:t>
      </w:r>
      <w:r w:rsidR="002750A1" w:rsidRPr="00DC4734">
        <w:t>.2.3. принять решение об одностороннем отказе от исполнения Контракта в соответствии с гражданским законодательством;</w:t>
      </w:r>
    </w:p>
    <w:p w:rsidR="002750A1" w:rsidRPr="00DC4734" w:rsidRDefault="0095631B" w:rsidP="002750A1">
      <w:pPr>
        <w:widowControl w:val="0"/>
        <w:autoSpaceDE w:val="0"/>
        <w:autoSpaceDN w:val="0"/>
        <w:spacing w:after="0"/>
        <w:ind w:firstLine="851"/>
        <w:contextualSpacing/>
      </w:pPr>
      <w:r>
        <w:t>3</w:t>
      </w:r>
      <w:r w:rsidR="002750A1" w:rsidRPr="00DC4734">
        <w:t xml:space="preserve">.2.4. требовать возмещения убытков, уплаты неустоек (штрафов, пеней) в соответствии с </w:t>
      </w:r>
      <w:hyperlink w:anchor="P1550" w:history="1">
        <w:r w:rsidR="002750A1" w:rsidRPr="00DC4734">
          <w:t xml:space="preserve">разделом </w:t>
        </w:r>
      </w:hyperlink>
      <w:r w:rsidR="002750A1" w:rsidRPr="00DC4734">
        <w:t>6 Контракта;</w:t>
      </w:r>
    </w:p>
    <w:p w:rsidR="002750A1" w:rsidRPr="00DC4734" w:rsidRDefault="0095631B" w:rsidP="002750A1">
      <w:pPr>
        <w:widowControl w:val="0"/>
        <w:autoSpaceDE w:val="0"/>
        <w:autoSpaceDN w:val="0"/>
        <w:spacing w:after="0"/>
        <w:ind w:firstLine="851"/>
        <w:contextualSpacing/>
      </w:pPr>
      <w:bookmarkStart w:id="9" w:name="P1521"/>
      <w:bookmarkEnd w:id="9"/>
      <w:r>
        <w:t>3</w:t>
      </w:r>
      <w:r w:rsidR="002750A1" w:rsidRPr="00DC4734">
        <w:t>.2.5. по согласованию с Заказчиком (путем заключения дополнительного соглашения) поставить Средств</w:t>
      </w:r>
      <w:r w:rsidR="00905829">
        <w:t>а</w:t>
      </w:r>
      <w:r w:rsidR="002750A1" w:rsidRPr="00DC4734">
        <w:t xml:space="preserve"> защиты информации, качество, технические и функци</w:t>
      </w:r>
      <w:r w:rsidR="00905829">
        <w:t>ональные характеристики которых</w:t>
      </w:r>
      <w:r w:rsidR="002750A1" w:rsidRPr="00DC4734">
        <w:t xml:space="preserve"> являются улучшенными по сравнению с качеством и соответствующими техническими и функциональными характеристиками, указанными в </w:t>
      </w:r>
      <w:r w:rsidR="002750A1" w:rsidRPr="00DC4734">
        <w:lastRenderedPageBreak/>
        <w:t xml:space="preserve">Контракте (за исключением случаев, которые предусмотрены и нормативными правовыми актами, принятыми в соответствии с </w:t>
      </w:r>
      <w:hyperlink r:id="rId5" w:history="1">
        <w:r w:rsidR="002750A1" w:rsidRPr="00DC4734">
          <w:t>частью 6 статьи 14</w:t>
        </w:r>
      </w:hyperlink>
      <w:r w:rsidR="002750A1" w:rsidRPr="00DC4734">
        <w:t xml:space="preserve"> Закона № 44-ФЗ).</w:t>
      </w:r>
    </w:p>
    <w:p w:rsidR="002750A1" w:rsidRPr="00DC4734" w:rsidRDefault="0095631B" w:rsidP="002750A1">
      <w:pPr>
        <w:widowControl w:val="0"/>
        <w:autoSpaceDE w:val="0"/>
        <w:autoSpaceDN w:val="0"/>
        <w:spacing w:after="0"/>
        <w:ind w:firstLine="851"/>
        <w:contextualSpacing/>
      </w:pPr>
      <w:r>
        <w:t>3</w:t>
      </w:r>
      <w:r w:rsidR="002750A1" w:rsidRPr="00DC4734">
        <w:t>.3. Заказчик обязуется:</w:t>
      </w:r>
    </w:p>
    <w:p w:rsidR="002750A1" w:rsidRPr="00DC4734" w:rsidRDefault="0095631B" w:rsidP="002750A1">
      <w:pPr>
        <w:widowControl w:val="0"/>
        <w:autoSpaceDE w:val="0"/>
        <w:autoSpaceDN w:val="0"/>
        <w:spacing w:after="0"/>
        <w:ind w:firstLine="851"/>
        <w:contextualSpacing/>
      </w:pPr>
      <w:r>
        <w:t>3</w:t>
      </w:r>
      <w:r w:rsidR="002750A1" w:rsidRPr="00DC4734">
        <w:t>.3.1. обеспечить своевременну</w:t>
      </w:r>
      <w:r w:rsidR="00905829">
        <w:t>ю приемку и оплату поставленных</w:t>
      </w:r>
      <w:r w:rsidR="002750A1" w:rsidRPr="00DC4734">
        <w:t xml:space="preserve"> Средств защиты информации надлежащего качества в порядке и сроки, предусмотренные Контрактом;</w:t>
      </w:r>
    </w:p>
    <w:p w:rsidR="002750A1" w:rsidRPr="00DC4734" w:rsidRDefault="0095631B" w:rsidP="002750A1">
      <w:pPr>
        <w:widowControl w:val="0"/>
        <w:autoSpaceDE w:val="0"/>
        <w:autoSpaceDN w:val="0"/>
        <w:spacing w:after="0"/>
        <w:ind w:firstLine="851"/>
        <w:contextualSpacing/>
      </w:pPr>
      <w:r>
        <w:t>3</w:t>
      </w:r>
      <w:r w:rsidR="002750A1" w:rsidRPr="00DC4734">
        <w:t>.3.2. принять решение об одностороннем отказе от исполнения Контракта в случае, если в ходе исполнения Контракта установлено, чт</w:t>
      </w:r>
      <w:r w:rsidR="00C62809">
        <w:t>о Поставщик и (или) поставляемые Средства</w:t>
      </w:r>
      <w:r w:rsidR="002750A1" w:rsidRPr="00DC4734">
        <w:t xml:space="preserve"> защиты информации не соответствуют установленным тр</w:t>
      </w:r>
      <w:r w:rsidR="00C62809">
        <w:t>ебованиям к поставляемым Средствам</w:t>
      </w:r>
      <w:r w:rsidR="002750A1" w:rsidRPr="00DC4734">
        <w:t xml:space="preserve"> защиты информации;</w:t>
      </w:r>
    </w:p>
    <w:p w:rsidR="002750A1" w:rsidRPr="00DC4734" w:rsidRDefault="0095631B" w:rsidP="002750A1">
      <w:pPr>
        <w:widowControl w:val="0"/>
        <w:autoSpaceDE w:val="0"/>
        <w:autoSpaceDN w:val="0"/>
        <w:spacing w:after="0"/>
        <w:ind w:firstLine="851"/>
        <w:contextualSpacing/>
      </w:pPr>
      <w:bookmarkStart w:id="10" w:name="P1525"/>
      <w:bookmarkStart w:id="11" w:name="P1526"/>
      <w:bookmarkEnd w:id="10"/>
      <w:bookmarkEnd w:id="11"/>
      <w:r>
        <w:t>3</w:t>
      </w:r>
      <w:r w:rsidR="002750A1" w:rsidRPr="00DC4734">
        <w:t>.3.3.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2750A1" w:rsidRPr="00DC4734" w:rsidRDefault="0095631B" w:rsidP="002750A1">
      <w:pPr>
        <w:widowControl w:val="0"/>
        <w:autoSpaceDE w:val="0"/>
        <w:autoSpaceDN w:val="0"/>
        <w:spacing w:after="0"/>
        <w:ind w:firstLine="851"/>
        <w:contextualSpacing/>
      </w:pPr>
      <w:r>
        <w:t>3</w:t>
      </w:r>
      <w:r w:rsidR="002750A1" w:rsidRPr="00DC4734">
        <w:t>.3.4. требовать уплаты неустоек (штрафов, пеней) в соотве</w:t>
      </w:r>
      <w:r w:rsidR="002750A1" w:rsidRPr="0095631B">
        <w:t xml:space="preserve">тствии с </w:t>
      </w:r>
      <w:hyperlink w:anchor="P1550" w:history="1">
        <w:r w:rsidR="002750A1" w:rsidRPr="0095631B">
          <w:t xml:space="preserve">разделом </w:t>
        </w:r>
      </w:hyperlink>
      <w:r w:rsidRPr="0095631B">
        <w:t>5</w:t>
      </w:r>
      <w:r w:rsidR="002750A1" w:rsidRPr="00DC4734">
        <w:t xml:space="preserve"> Контракта;</w:t>
      </w:r>
    </w:p>
    <w:p w:rsidR="002750A1" w:rsidRPr="00DC4734" w:rsidRDefault="0095631B" w:rsidP="002750A1">
      <w:pPr>
        <w:widowControl w:val="0"/>
        <w:autoSpaceDE w:val="0"/>
        <w:autoSpaceDN w:val="0"/>
        <w:spacing w:after="0"/>
        <w:ind w:firstLine="851"/>
        <w:contextualSpacing/>
      </w:pPr>
      <w:r>
        <w:t>3</w:t>
      </w:r>
      <w:r w:rsidR="002750A1" w:rsidRPr="00DC4734">
        <w:t>.3.5. </w:t>
      </w:r>
      <w:r w:rsidR="00905829">
        <w:t>провести экспертизу поставленных</w:t>
      </w:r>
      <w:r w:rsidR="002750A1" w:rsidRPr="00DC4734">
        <w:t xml:space="preserve"> </w:t>
      </w:r>
      <w:r w:rsidR="008C205F">
        <w:t>С</w:t>
      </w:r>
      <w:r w:rsidR="00905829">
        <w:t>редств</w:t>
      </w:r>
      <w:r w:rsidR="002750A1">
        <w:t xml:space="preserve"> защиты информации</w:t>
      </w:r>
      <w:r w:rsidR="002750A1" w:rsidRPr="00DC4734">
        <w:t xml:space="preserve"> для проверки его соответствия условиям Контракта в соответствии с </w:t>
      </w:r>
      <w:hyperlink r:id="rId6" w:history="1">
        <w:r w:rsidR="002750A1" w:rsidRPr="00DC4734">
          <w:t>Законом</w:t>
        </w:r>
      </w:hyperlink>
      <w:r w:rsidR="002750A1" w:rsidRPr="00DC4734">
        <w:t xml:space="preserve"> № 44-ФЗ.</w:t>
      </w:r>
    </w:p>
    <w:p w:rsidR="002750A1" w:rsidRPr="00DC4734" w:rsidRDefault="0095631B" w:rsidP="002750A1">
      <w:pPr>
        <w:widowControl w:val="0"/>
        <w:autoSpaceDE w:val="0"/>
        <w:autoSpaceDN w:val="0"/>
        <w:spacing w:after="0"/>
        <w:ind w:firstLine="851"/>
        <w:contextualSpacing/>
      </w:pPr>
      <w:bookmarkStart w:id="12" w:name="P1529"/>
      <w:bookmarkEnd w:id="12"/>
      <w:r>
        <w:t>3</w:t>
      </w:r>
      <w:r w:rsidR="002750A1" w:rsidRPr="00DC4734">
        <w:t>.4. Заказчик вправе:</w:t>
      </w:r>
    </w:p>
    <w:p w:rsidR="002750A1" w:rsidRPr="00DC4734" w:rsidRDefault="0095631B" w:rsidP="002750A1">
      <w:pPr>
        <w:widowControl w:val="0"/>
        <w:autoSpaceDE w:val="0"/>
        <w:autoSpaceDN w:val="0"/>
        <w:spacing w:after="0"/>
        <w:ind w:firstLine="851"/>
        <w:contextualSpacing/>
      </w:pPr>
      <w:r>
        <w:t>3</w:t>
      </w:r>
      <w:r w:rsidR="002750A1" w:rsidRPr="00DC4734">
        <w:t>.4.1. требовать от Поставщика надлежащего исполнения обязательств по Контракту;</w:t>
      </w:r>
    </w:p>
    <w:p w:rsidR="002750A1" w:rsidRPr="00DC4734" w:rsidRDefault="0095631B" w:rsidP="002750A1">
      <w:pPr>
        <w:widowControl w:val="0"/>
        <w:autoSpaceDE w:val="0"/>
        <w:autoSpaceDN w:val="0"/>
        <w:spacing w:after="0"/>
        <w:ind w:firstLine="851"/>
        <w:contextualSpacing/>
      </w:pPr>
      <w:r>
        <w:t>3</w:t>
      </w:r>
      <w:r w:rsidR="002750A1" w:rsidRPr="00DC4734">
        <w:t>.4.2. требовать от Поставщика своевременного устранения недостатков, выявленных как в ходе приемки, так и в течение гарантийного периода;</w:t>
      </w:r>
    </w:p>
    <w:p w:rsidR="002750A1" w:rsidRPr="00DC4734" w:rsidRDefault="0095631B" w:rsidP="002750A1">
      <w:pPr>
        <w:widowControl w:val="0"/>
        <w:autoSpaceDE w:val="0"/>
        <w:autoSpaceDN w:val="0"/>
        <w:spacing w:after="0"/>
        <w:ind w:firstLine="851"/>
        <w:contextualSpacing/>
      </w:pPr>
      <w:r>
        <w:t>3</w:t>
      </w:r>
      <w:r w:rsidR="002750A1" w:rsidRPr="00DC4734">
        <w:t>.4.3. проверять ход и качество выполнения Поставщиком условий Контракта без вмешательства в оперативно-хозяйственную деятельность Поставщика;</w:t>
      </w:r>
    </w:p>
    <w:p w:rsidR="002750A1" w:rsidRPr="00DC4734" w:rsidRDefault="0095631B" w:rsidP="002750A1">
      <w:pPr>
        <w:widowControl w:val="0"/>
        <w:autoSpaceDE w:val="0"/>
        <w:autoSpaceDN w:val="0"/>
        <w:spacing w:after="0"/>
        <w:ind w:firstLine="851"/>
        <w:contextualSpacing/>
      </w:pPr>
      <w:r>
        <w:t>3</w:t>
      </w:r>
      <w:r w:rsidR="002750A1" w:rsidRPr="0095631B">
        <w:t xml:space="preserve">.4.4. требовать возмещения убытков в соответствии с </w:t>
      </w:r>
      <w:hyperlink w:anchor="P1550" w:history="1">
        <w:r w:rsidR="002750A1" w:rsidRPr="0095631B">
          <w:t xml:space="preserve">разделом </w:t>
        </w:r>
      </w:hyperlink>
      <w:r w:rsidRPr="0095631B">
        <w:t>5</w:t>
      </w:r>
      <w:r w:rsidR="002750A1" w:rsidRPr="0095631B">
        <w:t xml:space="preserve"> Контракта</w:t>
      </w:r>
      <w:r w:rsidR="002750A1" w:rsidRPr="00DC4734">
        <w:t>, причиненных по вине Поставщика;</w:t>
      </w:r>
    </w:p>
    <w:p w:rsidR="002750A1" w:rsidRPr="00E62A4A" w:rsidRDefault="0095631B" w:rsidP="002750A1">
      <w:pPr>
        <w:widowControl w:val="0"/>
        <w:autoSpaceDE w:val="0"/>
        <w:autoSpaceDN w:val="0"/>
        <w:spacing w:after="0"/>
        <w:ind w:firstLine="851"/>
        <w:contextualSpacing/>
        <w:rPr>
          <w:highlight w:val="yellow"/>
        </w:rPr>
      </w:pPr>
      <w:r>
        <w:t>3</w:t>
      </w:r>
      <w:r w:rsidR="002750A1" w:rsidRPr="00DC4734">
        <w:t>.4.</w:t>
      </w:r>
      <w:r w:rsidR="002750A1" w:rsidRPr="0095631B">
        <w:t>5. предложить увеличить или уменьшить в процессе исполнения Контракта количество Средств защ</w:t>
      </w:r>
      <w:r w:rsidR="008C205F">
        <w:t>иты информации, предусмотренных</w:t>
      </w:r>
      <w:r w:rsidR="002750A1" w:rsidRPr="0095631B">
        <w:t xml:space="preserve"> Контрактом, не более чем на десять процентов в порядке и на условиях, установленных Законом № 44-ФЗ;</w:t>
      </w:r>
    </w:p>
    <w:p w:rsidR="002750A1" w:rsidRPr="0095631B" w:rsidRDefault="0095631B" w:rsidP="002750A1">
      <w:pPr>
        <w:widowControl w:val="0"/>
        <w:autoSpaceDE w:val="0"/>
        <w:autoSpaceDN w:val="0"/>
        <w:spacing w:after="0"/>
        <w:ind w:firstLine="851"/>
        <w:contextualSpacing/>
      </w:pPr>
      <w:bookmarkStart w:id="13" w:name="P1534"/>
      <w:bookmarkStart w:id="14" w:name="P1536"/>
      <w:bookmarkEnd w:id="13"/>
      <w:bookmarkEnd w:id="14"/>
      <w:r w:rsidRPr="0095631B">
        <w:t>3</w:t>
      </w:r>
      <w:r w:rsidR="002750A1" w:rsidRPr="0095631B">
        <w:t>.4.6. принять решение об одностороннем отказе от исполнения Контракта в соответствии с гражданским законодательством.</w:t>
      </w:r>
    </w:p>
    <w:p w:rsidR="002750A1" w:rsidRPr="0095631B" w:rsidRDefault="0095631B" w:rsidP="002750A1">
      <w:pPr>
        <w:widowControl w:val="0"/>
        <w:autoSpaceDE w:val="0"/>
        <w:autoSpaceDN w:val="0"/>
        <w:spacing w:after="0"/>
        <w:ind w:firstLine="851"/>
        <w:contextualSpacing/>
        <w:rPr>
          <w:spacing w:val="-4"/>
        </w:rPr>
      </w:pPr>
      <w:bookmarkStart w:id="15" w:name="P1537"/>
      <w:bookmarkEnd w:id="15"/>
      <w:r w:rsidRPr="0095631B">
        <w:rPr>
          <w:spacing w:val="-4"/>
        </w:rPr>
        <w:t>3</w:t>
      </w:r>
      <w:r w:rsidR="002750A1" w:rsidRPr="0095631B">
        <w:rPr>
          <w:spacing w:val="-4"/>
        </w:rPr>
        <w:t>.4.7. до принятия решения об одностороннем отказе от исполнения Контракта провес</w:t>
      </w:r>
      <w:r w:rsidR="00905829">
        <w:rPr>
          <w:spacing w:val="-4"/>
        </w:rPr>
        <w:t>ти экспертизу поставленных</w:t>
      </w:r>
      <w:r w:rsidR="002750A1" w:rsidRPr="0095631B">
        <w:rPr>
          <w:spacing w:val="-4"/>
        </w:rPr>
        <w:t xml:space="preserve"> Средств защиты информации с привлечением экспертов, экспертных организаций.</w:t>
      </w:r>
    </w:p>
    <w:p w:rsidR="002750A1" w:rsidRPr="00DC4734" w:rsidRDefault="002750A1" w:rsidP="002750A1">
      <w:pPr>
        <w:widowControl w:val="0"/>
        <w:autoSpaceDE w:val="0"/>
        <w:autoSpaceDN w:val="0"/>
        <w:spacing w:after="0"/>
        <w:ind w:firstLine="567"/>
        <w:contextualSpacing/>
      </w:pPr>
    </w:p>
    <w:p w:rsidR="002750A1" w:rsidRDefault="002750A1" w:rsidP="002750A1">
      <w:pPr>
        <w:numPr>
          <w:ilvl w:val="0"/>
          <w:numId w:val="1"/>
        </w:numPr>
        <w:tabs>
          <w:tab w:val="left" w:pos="851"/>
        </w:tabs>
        <w:suppressAutoHyphens w:val="0"/>
        <w:spacing w:after="0"/>
        <w:ind w:hanging="1008"/>
        <w:jc w:val="center"/>
        <w:rPr>
          <w:b/>
        </w:rPr>
      </w:pPr>
      <w:r w:rsidRPr="00DC4734">
        <w:rPr>
          <w:b/>
        </w:rPr>
        <w:t xml:space="preserve">Порядок сдачи и приемки </w:t>
      </w:r>
      <w:r>
        <w:rPr>
          <w:b/>
        </w:rPr>
        <w:t>средств защиты информации</w:t>
      </w:r>
    </w:p>
    <w:p w:rsidR="0095631B" w:rsidRPr="00DC4734" w:rsidRDefault="0095631B" w:rsidP="0095631B">
      <w:pPr>
        <w:tabs>
          <w:tab w:val="left" w:pos="851"/>
        </w:tabs>
        <w:suppressAutoHyphens w:val="0"/>
        <w:spacing w:after="0"/>
        <w:ind w:left="1575"/>
        <w:rPr>
          <w:b/>
        </w:rPr>
      </w:pPr>
    </w:p>
    <w:p w:rsidR="002750A1" w:rsidRDefault="000B7BB1" w:rsidP="002750A1">
      <w:pPr>
        <w:pStyle w:val="14"/>
        <w:ind w:firstLine="851"/>
        <w:rPr>
          <w:sz w:val="24"/>
        </w:rPr>
      </w:pPr>
      <w:r>
        <w:rPr>
          <w:sz w:val="24"/>
        </w:rPr>
        <w:t>4</w:t>
      </w:r>
      <w:r w:rsidR="002750A1" w:rsidRPr="007B739A">
        <w:rPr>
          <w:sz w:val="24"/>
        </w:rPr>
        <w:t>.1. Приемка Средств защиты информации осуществляется путем передачи Поставщиком Средств защиты информации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Средства защиты информации, а также иных документов, подтверждающих качество Средств защиты информации.</w:t>
      </w:r>
    </w:p>
    <w:p w:rsidR="005C17E2" w:rsidRDefault="000B7BB1" w:rsidP="002750A1">
      <w:pPr>
        <w:pStyle w:val="14"/>
        <w:ind w:firstLine="851"/>
        <w:rPr>
          <w:sz w:val="24"/>
        </w:rPr>
      </w:pPr>
      <w:r>
        <w:rPr>
          <w:sz w:val="24"/>
        </w:rPr>
        <w:t>4</w:t>
      </w:r>
      <w:r w:rsidR="005C17E2">
        <w:rPr>
          <w:sz w:val="24"/>
        </w:rPr>
        <w:t xml:space="preserve">.2. </w:t>
      </w:r>
      <w:r w:rsidR="005C17E2" w:rsidRPr="005C17E2">
        <w:rPr>
          <w:sz w:val="24"/>
        </w:rPr>
        <w:t xml:space="preserve">Заказчик осуществляет приемку и проверку </w:t>
      </w:r>
      <w:r w:rsidR="005C17E2">
        <w:rPr>
          <w:sz w:val="24"/>
        </w:rPr>
        <w:t>Средств защиты информации</w:t>
      </w:r>
      <w:r w:rsidR="005C17E2" w:rsidRPr="005C17E2">
        <w:rPr>
          <w:sz w:val="24"/>
        </w:rPr>
        <w:t xml:space="preserve">, включая проведение экспертизы, производит фактическую проверку результатов </w:t>
      </w:r>
      <w:r w:rsidR="005C17E2">
        <w:rPr>
          <w:sz w:val="24"/>
        </w:rPr>
        <w:t>поставки Средств защиты информации</w:t>
      </w:r>
      <w:r w:rsidR="005C17E2" w:rsidRPr="005C17E2">
        <w:rPr>
          <w:sz w:val="24"/>
        </w:rPr>
        <w:t xml:space="preserve">, в течение 5 (пяти) рабочих дней с даты получения от Исполнителя </w:t>
      </w:r>
      <w:r w:rsidR="005C17E2">
        <w:rPr>
          <w:sz w:val="24"/>
        </w:rPr>
        <w:t>у</w:t>
      </w:r>
      <w:r>
        <w:rPr>
          <w:sz w:val="24"/>
        </w:rPr>
        <w:t>ниверсального передаточного документа (далее - УПД)</w:t>
      </w:r>
      <w:r w:rsidR="005C17E2" w:rsidRPr="005C17E2">
        <w:rPr>
          <w:sz w:val="24"/>
        </w:rPr>
        <w:t>.</w:t>
      </w:r>
    </w:p>
    <w:p w:rsidR="005C17E2" w:rsidRDefault="000B7BB1" w:rsidP="002750A1">
      <w:pPr>
        <w:pStyle w:val="14"/>
        <w:ind w:firstLine="851"/>
        <w:rPr>
          <w:rFonts w:eastAsia="Arial"/>
          <w:sz w:val="24"/>
        </w:rPr>
      </w:pPr>
      <w:r>
        <w:rPr>
          <w:sz w:val="24"/>
        </w:rPr>
        <w:t>4.3.</w:t>
      </w:r>
      <w:r w:rsidR="005C17E2" w:rsidRPr="005C17E2">
        <w:rPr>
          <w:sz w:val="24"/>
        </w:rPr>
        <w:t xml:space="preserve">В случае, если по результатам приемки </w:t>
      </w:r>
      <w:r>
        <w:rPr>
          <w:sz w:val="24"/>
        </w:rPr>
        <w:t>Средств защиты информации</w:t>
      </w:r>
      <w:r w:rsidR="005C17E2" w:rsidRPr="005C17E2">
        <w:rPr>
          <w:sz w:val="24"/>
        </w:rPr>
        <w:t xml:space="preserve"> не установлено нарушений требований Контракта, Заказчик в течение 5 (пяти) рабочих дней подписывает </w:t>
      </w:r>
      <w:proofErr w:type="gramStart"/>
      <w:r>
        <w:rPr>
          <w:sz w:val="24"/>
        </w:rPr>
        <w:t>УПД</w:t>
      </w:r>
      <w:r w:rsidRPr="005C17E2">
        <w:rPr>
          <w:rFonts w:eastAsia="Calibri"/>
          <w:sz w:val="24"/>
        </w:rPr>
        <w:t xml:space="preserve"> </w:t>
      </w:r>
      <w:r w:rsidR="005C17E2" w:rsidRPr="005C17E2">
        <w:rPr>
          <w:sz w:val="24"/>
        </w:rPr>
        <w:t xml:space="preserve"> </w:t>
      </w:r>
      <w:r w:rsidR="005C17E2" w:rsidRPr="005C17E2">
        <w:rPr>
          <w:sz w:val="24"/>
        </w:rPr>
        <w:lastRenderedPageBreak/>
        <w:t>и</w:t>
      </w:r>
      <w:proofErr w:type="gramEnd"/>
      <w:r w:rsidR="005C17E2" w:rsidRPr="005C17E2">
        <w:rPr>
          <w:sz w:val="24"/>
        </w:rPr>
        <w:t xml:space="preserve"> передает один экземпляр </w:t>
      </w:r>
      <w:r>
        <w:rPr>
          <w:sz w:val="24"/>
        </w:rPr>
        <w:t>УПД Поставщику</w:t>
      </w:r>
      <w:r w:rsidR="005C17E2" w:rsidRPr="005C17E2">
        <w:rPr>
          <w:sz w:val="24"/>
        </w:rPr>
        <w:t xml:space="preserve">. </w:t>
      </w:r>
      <w:r w:rsidR="005C17E2" w:rsidRPr="005C17E2">
        <w:rPr>
          <w:rFonts w:eastAsia="Arial"/>
          <w:sz w:val="24"/>
        </w:rPr>
        <w:t xml:space="preserve">Неполучение </w:t>
      </w:r>
      <w:r>
        <w:rPr>
          <w:rFonts w:eastAsia="Arial"/>
          <w:sz w:val="24"/>
        </w:rPr>
        <w:t>Поставщиком</w:t>
      </w:r>
      <w:r w:rsidR="005C17E2" w:rsidRPr="005C17E2">
        <w:rPr>
          <w:rFonts w:eastAsia="Arial"/>
          <w:sz w:val="24"/>
        </w:rPr>
        <w:t xml:space="preserve"> </w:t>
      </w:r>
      <w:r>
        <w:rPr>
          <w:rFonts w:eastAsia="Arial"/>
          <w:sz w:val="24"/>
        </w:rPr>
        <w:t>УПД</w:t>
      </w:r>
      <w:r w:rsidR="005C17E2" w:rsidRPr="005C17E2">
        <w:rPr>
          <w:sz w:val="24"/>
        </w:rPr>
        <w:t xml:space="preserve"> </w:t>
      </w:r>
      <w:r w:rsidR="005C17E2" w:rsidRPr="005C17E2">
        <w:rPr>
          <w:rFonts w:eastAsia="Arial"/>
          <w:sz w:val="24"/>
        </w:rPr>
        <w:t xml:space="preserve">в течение 7 (семи) рабочих дней с момента его направления Заказчику означает согласие Заказчика с фактом </w:t>
      </w:r>
      <w:r>
        <w:rPr>
          <w:rFonts w:eastAsia="Arial"/>
          <w:sz w:val="24"/>
        </w:rPr>
        <w:t>поставки Средств защиты информации</w:t>
      </w:r>
      <w:r w:rsidR="005C17E2" w:rsidRPr="005C17E2">
        <w:rPr>
          <w:rFonts w:eastAsia="Arial"/>
          <w:sz w:val="24"/>
        </w:rPr>
        <w:t xml:space="preserve"> по данному </w:t>
      </w:r>
      <w:r>
        <w:rPr>
          <w:rFonts w:eastAsia="Arial"/>
          <w:sz w:val="24"/>
        </w:rPr>
        <w:t>УПД</w:t>
      </w:r>
      <w:r w:rsidR="005C17E2" w:rsidRPr="005C17E2">
        <w:rPr>
          <w:rFonts w:eastAsia="Arial"/>
          <w:sz w:val="24"/>
        </w:rPr>
        <w:t>.</w:t>
      </w:r>
    </w:p>
    <w:p w:rsidR="000B7BB1" w:rsidRPr="000B7BB1" w:rsidRDefault="000B7BB1" w:rsidP="002750A1">
      <w:pPr>
        <w:pStyle w:val="14"/>
        <w:ind w:firstLine="851"/>
        <w:rPr>
          <w:sz w:val="24"/>
        </w:rPr>
      </w:pPr>
      <w:r w:rsidRPr="000B7BB1">
        <w:rPr>
          <w:rFonts w:eastAsia="Arial"/>
          <w:sz w:val="24"/>
        </w:rPr>
        <w:t xml:space="preserve">4.4. </w:t>
      </w:r>
      <w:r w:rsidRPr="000B7BB1">
        <w:rPr>
          <w:sz w:val="24"/>
        </w:rPr>
        <w:t xml:space="preserve">В случае если по результатам экспертизы установлены нарушения требований Контракта, не препятствующие приемке Средств защиты информации, Заказчик подписывает </w:t>
      </w:r>
      <w:r w:rsidRPr="000B7BB1">
        <w:rPr>
          <w:rFonts w:eastAsia="Calibri"/>
          <w:sz w:val="24"/>
        </w:rPr>
        <w:t>УПД</w:t>
      </w:r>
      <w:r w:rsidRPr="000B7BB1">
        <w:rPr>
          <w:sz w:val="24"/>
        </w:rPr>
        <w:t xml:space="preserve"> под условием устранения выявленных по результатам экспертизы нарушений с указанием сроков устранения таких нарушений</w:t>
      </w:r>
    </w:p>
    <w:p w:rsidR="000B7BB1" w:rsidRDefault="000B7BB1" w:rsidP="000B7BB1">
      <w:pPr>
        <w:pStyle w:val="a3"/>
        <w:tabs>
          <w:tab w:val="left" w:pos="420"/>
        </w:tabs>
        <w:spacing w:after="0" w:line="300" w:lineRule="exact"/>
        <w:ind w:firstLine="709"/>
      </w:pPr>
      <w:r w:rsidRPr="008F6743">
        <w:t xml:space="preserve">4.5. В случае если по результатам экспертизы установлены нарушения требований Контракта, препятствующие приёмке </w:t>
      </w:r>
      <w:r w:rsidRPr="000B7BB1">
        <w:t>Средств защиты информации</w:t>
      </w:r>
      <w:r w:rsidRPr="008F6743">
        <w:t xml:space="preserve">, Заказчик направляет </w:t>
      </w:r>
      <w:r>
        <w:t>Поставщику</w:t>
      </w:r>
      <w:r w:rsidRPr="008F6743">
        <w:t xml:space="preserve"> мотивированный отказ от подписания </w:t>
      </w:r>
      <w:r>
        <w:rPr>
          <w:rFonts w:eastAsia="Calibri"/>
        </w:rPr>
        <w:t>УПД</w:t>
      </w:r>
      <w:r w:rsidRPr="008F6743">
        <w:t>.</w:t>
      </w:r>
    </w:p>
    <w:p w:rsidR="000B7BB1" w:rsidRDefault="000B7BB1" w:rsidP="000B7BB1">
      <w:pPr>
        <w:pStyle w:val="a3"/>
        <w:tabs>
          <w:tab w:val="left" w:pos="420"/>
        </w:tabs>
        <w:spacing w:after="0" w:line="300" w:lineRule="exact"/>
        <w:ind w:firstLine="709"/>
      </w:pPr>
      <w:r w:rsidRPr="008F6743">
        <w:t xml:space="preserve">4.6. Датой </w:t>
      </w:r>
      <w:r>
        <w:t>поставки Средств защиты информации</w:t>
      </w:r>
      <w:r w:rsidRPr="008F6743">
        <w:t xml:space="preserve"> считается дата подписания Заказчиком и </w:t>
      </w:r>
      <w:r w:rsidR="008C205F">
        <w:t>Поставщиком</w:t>
      </w:r>
      <w:r w:rsidRPr="008F6743">
        <w:t xml:space="preserve"> </w:t>
      </w:r>
      <w:r>
        <w:t>УПД</w:t>
      </w:r>
      <w:r w:rsidRPr="00DA0E12">
        <w:t xml:space="preserve">. </w:t>
      </w:r>
    </w:p>
    <w:p w:rsidR="000B7BB1" w:rsidRPr="00DA0E12" w:rsidRDefault="000B7BB1" w:rsidP="000B7BB1">
      <w:pPr>
        <w:pStyle w:val="14"/>
        <w:spacing w:line="300" w:lineRule="exact"/>
        <w:ind w:firstLine="709"/>
        <w:rPr>
          <w:sz w:val="24"/>
        </w:rPr>
      </w:pPr>
      <w:r w:rsidRPr="00DA0E12">
        <w:rPr>
          <w:sz w:val="24"/>
        </w:rPr>
        <w:t>4.</w:t>
      </w:r>
      <w:r>
        <w:rPr>
          <w:sz w:val="24"/>
        </w:rPr>
        <w:t>7</w:t>
      </w:r>
      <w:r w:rsidRPr="00DA0E12">
        <w:rPr>
          <w:sz w:val="24"/>
        </w:rPr>
        <w:t xml:space="preserve">. Заказчик вправе для приемки </w:t>
      </w:r>
      <w:r>
        <w:rPr>
          <w:sz w:val="24"/>
        </w:rPr>
        <w:t>Средств защиты информации</w:t>
      </w:r>
      <w:r w:rsidRPr="00DA0E12">
        <w:rPr>
          <w:sz w:val="24"/>
        </w:rPr>
        <w:t xml:space="preserve"> создать приемочную комиссию.</w:t>
      </w:r>
    </w:p>
    <w:p w:rsidR="002750A1" w:rsidRPr="00E62A4A" w:rsidRDefault="002750A1" w:rsidP="002750A1">
      <w:pPr>
        <w:autoSpaceDE w:val="0"/>
        <w:autoSpaceDN w:val="0"/>
        <w:adjustRightInd w:val="0"/>
        <w:spacing w:after="0"/>
        <w:ind w:firstLine="709"/>
        <w:contextualSpacing/>
        <w:rPr>
          <w:highlight w:val="yellow"/>
        </w:rPr>
      </w:pPr>
    </w:p>
    <w:p w:rsidR="002750A1" w:rsidRPr="000B7BB1" w:rsidRDefault="002750A1" w:rsidP="000B7BB1">
      <w:pPr>
        <w:pStyle w:val="a5"/>
        <w:numPr>
          <w:ilvl w:val="0"/>
          <w:numId w:val="1"/>
        </w:numPr>
        <w:autoSpaceDE w:val="0"/>
        <w:autoSpaceDN w:val="0"/>
        <w:adjustRightInd w:val="0"/>
        <w:spacing w:after="0"/>
        <w:contextualSpacing/>
        <w:jc w:val="center"/>
        <w:rPr>
          <w:b/>
          <w:szCs w:val="20"/>
        </w:rPr>
      </w:pPr>
      <w:r w:rsidRPr="000B7BB1">
        <w:rPr>
          <w:b/>
          <w:szCs w:val="20"/>
        </w:rPr>
        <w:t>Ответственность сторон</w:t>
      </w:r>
    </w:p>
    <w:p w:rsidR="000B7BB1" w:rsidRPr="000B7BB1" w:rsidRDefault="000B7BB1" w:rsidP="000B7BB1">
      <w:pPr>
        <w:pStyle w:val="a5"/>
        <w:autoSpaceDE w:val="0"/>
        <w:autoSpaceDN w:val="0"/>
        <w:adjustRightInd w:val="0"/>
        <w:spacing w:after="0"/>
        <w:ind w:left="1575"/>
        <w:contextualSpacing/>
        <w:rPr>
          <w:b/>
          <w:szCs w:val="20"/>
          <w:highlight w:val="yellow"/>
        </w:rPr>
      </w:pPr>
    </w:p>
    <w:p w:rsidR="000B7BB1" w:rsidRPr="00DA0E12" w:rsidRDefault="000B7BB1" w:rsidP="000B7BB1">
      <w:pPr>
        <w:autoSpaceDE w:val="0"/>
        <w:autoSpaceDN w:val="0"/>
        <w:adjustRightInd w:val="0"/>
        <w:spacing w:after="0" w:line="300" w:lineRule="exact"/>
        <w:ind w:firstLine="709"/>
        <w:rPr>
          <w:bCs/>
        </w:rPr>
      </w:pPr>
      <w:r w:rsidRPr="00DA0E12">
        <w:rPr>
          <w:bCs/>
        </w:rPr>
        <w:t xml:space="preserve">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0B7BB1" w:rsidRPr="00DA0E12" w:rsidRDefault="000B7BB1" w:rsidP="000B7BB1">
      <w:pPr>
        <w:autoSpaceDE w:val="0"/>
        <w:autoSpaceDN w:val="0"/>
        <w:adjustRightInd w:val="0"/>
        <w:spacing w:after="0" w:line="300" w:lineRule="exact"/>
        <w:ind w:firstLine="709"/>
        <w:rPr>
          <w:bCs/>
        </w:rPr>
      </w:pPr>
      <w:r w:rsidRPr="00DA0E12">
        <w:rPr>
          <w:bCs/>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B7BB1" w:rsidRPr="00DA0E12" w:rsidRDefault="000B7BB1" w:rsidP="000B7BB1">
      <w:pPr>
        <w:autoSpaceDE w:val="0"/>
        <w:autoSpaceDN w:val="0"/>
        <w:adjustRightInd w:val="0"/>
        <w:spacing w:after="0" w:line="300" w:lineRule="exact"/>
        <w:ind w:firstLine="709"/>
        <w:rPr>
          <w:bCs/>
        </w:rPr>
      </w:pPr>
      <w:bookmarkStart w:id="16" w:name="Par4"/>
      <w:bookmarkEnd w:id="16"/>
      <w:r w:rsidRPr="00DA0E12">
        <w:rPr>
          <w:bCs/>
        </w:rPr>
        <w:t xml:space="preserve">5.3. В случае просрочки исполнения </w:t>
      </w:r>
      <w:r>
        <w:rPr>
          <w:bCs/>
        </w:rPr>
        <w:t>Поставщиком</w:t>
      </w:r>
      <w:r w:rsidRPr="00DA0E12">
        <w:rPr>
          <w:bCs/>
        </w:rPr>
        <w:t xml:space="preserve"> обязательств (в том числе гарантийного обязательства), предусмотренных Контрактом, </w:t>
      </w:r>
      <w:r>
        <w:rPr>
          <w:bCs/>
        </w:rPr>
        <w:t>Поставщик</w:t>
      </w:r>
      <w:r w:rsidRPr="00DA0E12">
        <w:rPr>
          <w:bCs/>
        </w:rPr>
        <w:t xml:space="preserve"> уплачивает Заказчику пени. Пеня начисляется за каждый день просрочки исполнения </w:t>
      </w:r>
      <w:r>
        <w:rPr>
          <w:bCs/>
        </w:rPr>
        <w:t>Поставщиком</w:t>
      </w:r>
      <w:r w:rsidRPr="00DA0E12">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rPr>
        <w:t>Поставщиком.</w:t>
      </w:r>
    </w:p>
    <w:p w:rsidR="000B7BB1" w:rsidRPr="00DA0E12" w:rsidRDefault="000B7BB1" w:rsidP="000B7BB1">
      <w:pPr>
        <w:autoSpaceDE w:val="0"/>
        <w:autoSpaceDN w:val="0"/>
        <w:adjustRightInd w:val="0"/>
        <w:spacing w:after="0" w:line="300" w:lineRule="exact"/>
        <w:ind w:firstLine="709"/>
        <w:rPr>
          <w:b/>
        </w:rPr>
      </w:pPr>
      <w:r w:rsidRPr="00DA0E12">
        <w:rPr>
          <w:bCs/>
        </w:rPr>
        <w:t xml:space="preserve">5.4. </w:t>
      </w:r>
      <w:bookmarkStart w:id="17" w:name="Par6"/>
      <w:bookmarkStart w:id="18" w:name="P1556"/>
      <w:bookmarkEnd w:id="17"/>
      <w:bookmarkEnd w:id="18"/>
      <w:r w:rsidRPr="00DA0E12">
        <w:t xml:space="preserve">За каждый факт неисполнения или ненадлежащего исполнения </w:t>
      </w:r>
      <w:r>
        <w:t>Поставщиком</w:t>
      </w:r>
      <w:r w:rsidRPr="00DA0E12">
        <w:t xml:space="preserve"> обязательств, предусмотренных Контрактом, за исключением просрочки исполнения обязательств</w:t>
      </w:r>
      <w:r>
        <w:t>,</w:t>
      </w:r>
      <w:r w:rsidRPr="00DA0E12">
        <w:t xml:space="preserve"> предусмотренных Контрактом, </w:t>
      </w:r>
      <w:r w:rsidR="00905829">
        <w:t>Поставщик</w:t>
      </w:r>
      <w:r w:rsidRPr="00DA0E12">
        <w:t xml:space="preserve"> выплачивает Заказчику штраф в размере: </w:t>
      </w:r>
      <w:r>
        <w:rPr>
          <w:b/>
        </w:rPr>
        <w:t>_____________________________</w:t>
      </w:r>
      <w:r w:rsidRPr="00DA0E12">
        <w:t xml:space="preserve">, что составляет </w:t>
      </w:r>
      <w:r w:rsidRPr="00DA0E12">
        <w:rPr>
          <w:b/>
        </w:rPr>
        <w:t>1</w:t>
      </w:r>
      <w:r>
        <w:rPr>
          <w:b/>
        </w:rPr>
        <w:t>0</w:t>
      </w:r>
      <w:r w:rsidRPr="00DA0E12">
        <w:rPr>
          <w:b/>
        </w:rPr>
        <w:t xml:space="preserve"> (</w:t>
      </w:r>
      <w:r>
        <w:rPr>
          <w:b/>
        </w:rPr>
        <w:t>десять</w:t>
      </w:r>
      <w:r w:rsidRPr="00DA0E12">
        <w:rPr>
          <w:b/>
        </w:rPr>
        <w:t>) % цены контракта.</w:t>
      </w:r>
    </w:p>
    <w:p w:rsidR="000B7BB1" w:rsidRPr="00DA0E12" w:rsidRDefault="000B7BB1" w:rsidP="000B7BB1">
      <w:pPr>
        <w:autoSpaceDE w:val="0"/>
        <w:autoSpaceDN w:val="0"/>
        <w:adjustRightInd w:val="0"/>
        <w:spacing w:after="0" w:line="300" w:lineRule="exact"/>
        <w:ind w:firstLine="709"/>
        <w:rPr>
          <w:bCs/>
        </w:rPr>
      </w:pPr>
      <w:r w:rsidRPr="00DA0E12">
        <w:rPr>
          <w:bCs/>
        </w:rPr>
        <w:t xml:space="preserve">5.5. За каждый факт неисполнения или ненадлежащего исполнения </w:t>
      </w:r>
      <w:r>
        <w:rPr>
          <w:bCs/>
        </w:rPr>
        <w:t xml:space="preserve">Поставщиком </w:t>
      </w:r>
      <w:r w:rsidRPr="00DA0E12">
        <w:rPr>
          <w:bCs/>
        </w:rPr>
        <w:t xml:space="preserve">обязательства, предусмотренного Контрактом, которое не имеет стоимостного выражения, </w:t>
      </w:r>
      <w:r>
        <w:rPr>
          <w:bCs/>
        </w:rPr>
        <w:t xml:space="preserve">Поставщик </w:t>
      </w:r>
      <w:r w:rsidRPr="00DA0E12">
        <w:rPr>
          <w:bCs/>
        </w:rPr>
        <w:t xml:space="preserve">уплачивает Заказчику штраф. Размер штрафа составляет </w:t>
      </w:r>
      <w:r w:rsidRPr="00DA0E12">
        <w:rPr>
          <w:b/>
          <w:bCs/>
          <w:iCs/>
        </w:rPr>
        <w:t>1 000</w:t>
      </w:r>
      <w:r w:rsidRPr="00DA0E12">
        <w:rPr>
          <w:bCs/>
          <w:iCs/>
        </w:rPr>
        <w:t xml:space="preserve"> (одна тысяча) рублей 00 копеек.</w:t>
      </w:r>
    </w:p>
    <w:p w:rsidR="000B7BB1" w:rsidRPr="00DA0E12" w:rsidRDefault="000B7BB1" w:rsidP="000B7BB1">
      <w:pPr>
        <w:autoSpaceDE w:val="0"/>
        <w:autoSpaceDN w:val="0"/>
        <w:adjustRightInd w:val="0"/>
        <w:spacing w:after="0" w:line="300" w:lineRule="exact"/>
        <w:ind w:firstLine="709"/>
        <w:rPr>
          <w:bCs/>
        </w:rPr>
      </w:pPr>
      <w:r w:rsidRPr="00DA0E12">
        <w:rPr>
          <w:bCs/>
        </w:rPr>
        <w:t xml:space="preserve">5.6. В случае просрочки исполнения Заказчиком обязательств, предусмотренных Контрактом, </w:t>
      </w:r>
      <w:r>
        <w:rPr>
          <w:bCs/>
        </w:rPr>
        <w:t>Поставщик</w:t>
      </w:r>
      <w:r w:rsidRPr="00DA0E12">
        <w:rPr>
          <w:bC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B7BB1" w:rsidRPr="00DA0E12" w:rsidRDefault="000B7BB1" w:rsidP="000B7BB1">
      <w:pPr>
        <w:autoSpaceDE w:val="0"/>
        <w:autoSpaceDN w:val="0"/>
        <w:adjustRightInd w:val="0"/>
        <w:spacing w:after="0" w:line="300" w:lineRule="exact"/>
        <w:ind w:firstLine="709"/>
        <w:rPr>
          <w:bCs/>
        </w:rPr>
      </w:pPr>
      <w:r w:rsidRPr="00DA0E12">
        <w:rPr>
          <w:bCs/>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bCs/>
        </w:rPr>
        <w:t>Поставщик</w:t>
      </w:r>
      <w:r w:rsidRPr="00DA0E12">
        <w:rPr>
          <w:bCs/>
        </w:rPr>
        <w:t xml:space="preserve"> вправе потребовать уплату штрафа. Размер штрафа составляет </w:t>
      </w:r>
      <w:r w:rsidRPr="00DA0E12">
        <w:rPr>
          <w:b/>
          <w:bCs/>
          <w:iCs/>
        </w:rPr>
        <w:t>1 000</w:t>
      </w:r>
      <w:r w:rsidRPr="00DA0E12">
        <w:rPr>
          <w:bCs/>
          <w:iCs/>
        </w:rPr>
        <w:t xml:space="preserve"> (одна тысяча) рублей 00 копеек.</w:t>
      </w:r>
    </w:p>
    <w:p w:rsidR="000B7BB1" w:rsidRPr="00DA0E12" w:rsidRDefault="000B7BB1" w:rsidP="000B7BB1">
      <w:pPr>
        <w:autoSpaceDE w:val="0"/>
        <w:autoSpaceDN w:val="0"/>
        <w:adjustRightInd w:val="0"/>
        <w:spacing w:after="0" w:line="300" w:lineRule="exact"/>
        <w:ind w:firstLine="709"/>
        <w:rPr>
          <w:bCs/>
        </w:rPr>
      </w:pPr>
      <w:r w:rsidRPr="00DA0E12">
        <w:rPr>
          <w:bCs/>
        </w:rPr>
        <w:lastRenderedPageBreak/>
        <w:t>5.</w:t>
      </w:r>
      <w:r>
        <w:rPr>
          <w:bCs/>
        </w:rPr>
        <w:t>8</w:t>
      </w:r>
      <w:r w:rsidRPr="00DA0E12">
        <w:rPr>
          <w:bCs/>
        </w:rPr>
        <w:t>. Применение неустойки (штрафа, пени) не освобождает Стороны от исполнения обязательств по Контракту.</w:t>
      </w:r>
    </w:p>
    <w:p w:rsidR="000B7BB1" w:rsidRPr="00DA0E12" w:rsidRDefault="000B7BB1" w:rsidP="000B7BB1">
      <w:pPr>
        <w:autoSpaceDE w:val="0"/>
        <w:autoSpaceDN w:val="0"/>
        <w:adjustRightInd w:val="0"/>
        <w:spacing w:after="0" w:line="300" w:lineRule="exact"/>
        <w:ind w:firstLine="709"/>
        <w:rPr>
          <w:bCs/>
        </w:rPr>
      </w:pPr>
      <w:r w:rsidRPr="00DA0E12">
        <w:rPr>
          <w:bCs/>
        </w:rPr>
        <w:t>5.</w:t>
      </w:r>
      <w:r>
        <w:rPr>
          <w:bCs/>
        </w:rPr>
        <w:t>9</w:t>
      </w:r>
      <w:r w:rsidRPr="00DA0E12">
        <w:rPr>
          <w:bCs/>
        </w:rPr>
        <w:t xml:space="preserve">. Общая сумма начисленных штрафов за неисполнение или ненадлежащее исполнение </w:t>
      </w:r>
      <w:r>
        <w:rPr>
          <w:bCs/>
        </w:rPr>
        <w:t>Поставщиком</w:t>
      </w:r>
      <w:r w:rsidRPr="00DA0E12">
        <w:rPr>
          <w:bCs/>
        </w:rPr>
        <w:t xml:space="preserve"> обязательств, предусмотренных Контрактом, не может превышать цену Контракта.</w:t>
      </w:r>
    </w:p>
    <w:p w:rsidR="000B7BB1" w:rsidRPr="00DA0E12" w:rsidRDefault="000B7BB1" w:rsidP="000B7BB1">
      <w:pPr>
        <w:autoSpaceDE w:val="0"/>
        <w:autoSpaceDN w:val="0"/>
        <w:adjustRightInd w:val="0"/>
        <w:spacing w:after="0" w:line="300" w:lineRule="exact"/>
        <w:ind w:firstLine="709"/>
        <w:rPr>
          <w:bCs/>
        </w:rPr>
      </w:pPr>
      <w:r w:rsidRPr="00DA0E12">
        <w:rPr>
          <w:bCs/>
        </w:rPr>
        <w:t>5.1</w:t>
      </w:r>
      <w:r>
        <w:rPr>
          <w:bCs/>
        </w:rPr>
        <w:t>0</w:t>
      </w:r>
      <w:r w:rsidRPr="00DA0E12">
        <w:rPr>
          <w:bC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B7BB1" w:rsidRPr="00DA0E12" w:rsidRDefault="000B7BB1" w:rsidP="000B7BB1">
      <w:pPr>
        <w:autoSpaceDE w:val="0"/>
        <w:autoSpaceDN w:val="0"/>
        <w:adjustRightInd w:val="0"/>
        <w:spacing w:after="0" w:line="300" w:lineRule="exact"/>
        <w:ind w:firstLine="709"/>
        <w:rPr>
          <w:bCs/>
        </w:rPr>
      </w:pPr>
      <w:r w:rsidRPr="00DA0E12">
        <w:rPr>
          <w:bCs/>
        </w:rPr>
        <w:t>5.1</w:t>
      </w:r>
      <w:r>
        <w:rPr>
          <w:bCs/>
        </w:rPr>
        <w:t>1</w:t>
      </w:r>
      <w:r w:rsidRPr="00DA0E12">
        <w:rPr>
          <w:bC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50A1" w:rsidRDefault="002750A1" w:rsidP="002750A1">
      <w:pPr>
        <w:autoSpaceDE w:val="0"/>
        <w:autoSpaceDN w:val="0"/>
        <w:adjustRightInd w:val="0"/>
        <w:spacing w:after="0"/>
        <w:ind w:firstLine="709"/>
        <w:contextualSpacing/>
        <w:jc w:val="center"/>
        <w:rPr>
          <w:b/>
          <w:szCs w:val="20"/>
          <w:highlight w:val="yellow"/>
        </w:rPr>
      </w:pPr>
    </w:p>
    <w:p w:rsidR="00DC4567" w:rsidRPr="00DA0E12" w:rsidRDefault="00DC4567" w:rsidP="00DC4567">
      <w:pPr>
        <w:tabs>
          <w:tab w:val="left" w:pos="567"/>
        </w:tabs>
        <w:spacing w:after="0" w:line="300" w:lineRule="exact"/>
        <w:ind w:firstLine="709"/>
        <w:jc w:val="center"/>
        <w:rPr>
          <w:b/>
          <w:bCs/>
        </w:rPr>
      </w:pPr>
      <w:r>
        <w:rPr>
          <w:b/>
          <w:bCs/>
        </w:rPr>
        <w:t>6</w:t>
      </w:r>
      <w:r w:rsidRPr="00DA0E12">
        <w:rPr>
          <w:b/>
          <w:bCs/>
        </w:rPr>
        <w:t>.  Порядок урегулирования споров</w:t>
      </w:r>
    </w:p>
    <w:p w:rsidR="00DC4567" w:rsidRDefault="00DC4567" w:rsidP="00DC4567">
      <w:pPr>
        <w:tabs>
          <w:tab w:val="left" w:pos="567"/>
        </w:tabs>
        <w:spacing w:after="0" w:line="300" w:lineRule="exact"/>
        <w:ind w:firstLine="709"/>
        <w:jc w:val="center"/>
        <w:rPr>
          <w:b/>
          <w:bCs/>
        </w:rPr>
      </w:pPr>
    </w:p>
    <w:p w:rsidR="00DC4567" w:rsidRPr="00DA0E12" w:rsidRDefault="00DC4567" w:rsidP="00DC4567">
      <w:pPr>
        <w:tabs>
          <w:tab w:val="left" w:pos="567"/>
        </w:tabs>
        <w:spacing w:after="0" w:line="300" w:lineRule="exact"/>
        <w:ind w:firstLine="709"/>
        <w:rPr>
          <w:bCs/>
        </w:rPr>
      </w:pPr>
      <w:r>
        <w:rPr>
          <w:bCs/>
        </w:rPr>
        <w:t>6</w:t>
      </w:r>
      <w:r w:rsidRPr="00DA0E12">
        <w:rPr>
          <w:bCs/>
        </w:rPr>
        <w:t>.1. Все споры или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DC4567" w:rsidRPr="00DA0E12" w:rsidRDefault="00DC4567" w:rsidP="00DC4567">
      <w:pPr>
        <w:tabs>
          <w:tab w:val="left" w:pos="567"/>
        </w:tabs>
        <w:spacing w:after="0" w:line="300" w:lineRule="exact"/>
        <w:ind w:firstLine="709"/>
        <w:rPr>
          <w:bCs/>
        </w:rPr>
      </w:pPr>
      <w:r>
        <w:rPr>
          <w:bCs/>
        </w:rPr>
        <w:t>6</w:t>
      </w:r>
      <w:r w:rsidRPr="00DA0E12">
        <w:rPr>
          <w:bCs/>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(неустойка), а также действия, которые должны быть произведены для устранения нарушений.</w:t>
      </w:r>
    </w:p>
    <w:p w:rsidR="00DC4567" w:rsidRPr="00DA0E12" w:rsidRDefault="00DC4567" w:rsidP="00DC4567">
      <w:pPr>
        <w:tabs>
          <w:tab w:val="left" w:pos="567"/>
        </w:tabs>
        <w:spacing w:after="0" w:line="300" w:lineRule="exact"/>
        <w:ind w:firstLine="709"/>
        <w:rPr>
          <w:bCs/>
        </w:rPr>
      </w:pPr>
      <w:r>
        <w:rPr>
          <w:bCs/>
        </w:rPr>
        <w:t>6</w:t>
      </w:r>
      <w:r w:rsidRPr="00DA0E12">
        <w:rPr>
          <w:bCs/>
        </w:rPr>
        <w:t>.3. Срок рассмотрения писем, уведомлений или претензий не может превышать</w:t>
      </w:r>
      <w:r>
        <w:rPr>
          <w:bCs/>
        </w:rPr>
        <w:t xml:space="preserve"> </w:t>
      </w:r>
      <w:r>
        <w:rPr>
          <w:bCs/>
        </w:rPr>
        <w:br/>
      </w:r>
      <w:r w:rsidRPr="00DA0E12">
        <w:rPr>
          <w:b/>
          <w:bCs/>
        </w:rPr>
        <w:t>10</w:t>
      </w:r>
      <w:r w:rsidRPr="00DA0E12">
        <w:rPr>
          <w:bCs/>
        </w:rPr>
        <w:t xml:space="preserve"> </w:t>
      </w:r>
      <w:r w:rsidRPr="00DA0E12">
        <w:rPr>
          <w:b/>
          <w:bCs/>
        </w:rPr>
        <w:t>(десяти)</w:t>
      </w:r>
      <w:r w:rsidRPr="00DA0E12">
        <w:rPr>
          <w:bCs/>
        </w:rPr>
        <w:t xml:space="preserve"> рабочих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w:t>
      </w:r>
    </w:p>
    <w:p w:rsidR="00DC4567" w:rsidRPr="00DA0E12" w:rsidRDefault="00DC4567" w:rsidP="00DC4567">
      <w:pPr>
        <w:tabs>
          <w:tab w:val="left" w:pos="567"/>
        </w:tabs>
        <w:spacing w:after="0" w:line="300" w:lineRule="exact"/>
        <w:ind w:firstLine="709"/>
        <w:rPr>
          <w:bCs/>
        </w:rPr>
      </w:pPr>
      <w:r>
        <w:rPr>
          <w:bCs/>
        </w:rPr>
        <w:t>6</w:t>
      </w:r>
      <w:r w:rsidRPr="00DA0E12">
        <w:rPr>
          <w:bCs/>
        </w:rPr>
        <w:t>.4. При не урегулировании Сторонами в досудебном порядке споры передаются на разрешение в Арбитражный суд Республики Бурятия.</w:t>
      </w:r>
    </w:p>
    <w:p w:rsidR="00DC4567" w:rsidRDefault="00DC4567" w:rsidP="002750A1">
      <w:pPr>
        <w:autoSpaceDE w:val="0"/>
        <w:autoSpaceDN w:val="0"/>
        <w:adjustRightInd w:val="0"/>
        <w:spacing w:after="0"/>
        <w:ind w:firstLine="709"/>
        <w:contextualSpacing/>
        <w:jc w:val="center"/>
        <w:rPr>
          <w:b/>
          <w:szCs w:val="20"/>
          <w:highlight w:val="yellow"/>
        </w:rPr>
      </w:pPr>
    </w:p>
    <w:p w:rsidR="00DC4567" w:rsidRPr="00DA0E12" w:rsidRDefault="00DC4567" w:rsidP="00DC4567">
      <w:pPr>
        <w:tabs>
          <w:tab w:val="left" w:pos="567"/>
        </w:tabs>
        <w:spacing w:after="0" w:line="300" w:lineRule="exact"/>
        <w:ind w:firstLine="709"/>
        <w:jc w:val="center"/>
        <w:rPr>
          <w:b/>
          <w:bCs/>
        </w:rPr>
      </w:pPr>
      <w:r>
        <w:rPr>
          <w:b/>
          <w:bCs/>
        </w:rPr>
        <w:t>7</w:t>
      </w:r>
      <w:r w:rsidRPr="00DA0E12">
        <w:rPr>
          <w:b/>
          <w:bCs/>
        </w:rPr>
        <w:t>. Действие обстоятельств непреодолимой силы.</w:t>
      </w:r>
    </w:p>
    <w:p w:rsidR="00DC4567" w:rsidRPr="00DA0E12" w:rsidRDefault="00DC4567" w:rsidP="00DC4567">
      <w:pPr>
        <w:tabs>
          <w:tab w:val="left" w:pos="567"/>
        </w:tabs>
        <w:spacing w:after="0" w:line="300" w:lineRule="exact"/>
        <w:ind w:firstLine="709"/>
        <w:jc w:val="center"/>
        <w:rPr>
          <w:b/>
          <w:bCs/>
        </w:rPr>
      </w:pPr>
    </w:p>
    <w:p w:rsidR="00DC4567" w:rsidRPr="00DA0E12" w:rsidRDefault="00DC4567" w:rsidP="00DC4567">
      <w:pPr>
        <w:tabs>
          <w:tab w:val="left" w:pos="567"/>
        </w:tabs>
        <w:spacing w:after="0" w:line="300" w:lineRule="exact"/>
        <w:ind w:firstLine="709"/>
        <w:rPr>
          <w:bCs/>
        </w:rPr>
      </w:pPr>
      <w:r>
        <w:rPr>
          <w:bCs/>
        </w:rPr>
        <w:t>7</w:t>
      </w:r>
      <w:r w:rsidRPr="00DA0E12">
        <w:rPr>
          <w:bCs/>
        </w:rPr>
        <w:t>.1.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DC4567" w:rsidRPr="00DA0E12" w:rsidRDefault="00DC4567" w:rsidP="00DC4567">
      <w:pPr>
        <w:tabs>
          <w:tab w:val="left" w:pos="567"/>
        </w:tabs>
        <w:spacing w:after="0" w:line="300" w:lineRule="exact"/>
        <w:ind w:firstLine="709"/>
        <w:rPr>
          <w:bCs/>
        </w:rPr>
      </w:pPr>
      <w:r>
        <w:rPr>
          <w:bCs/>
        </w:rPr>
        <w:t>7</w:t>
      </w:r>
      <w:r w:rsidRPr="00DA0E12">
        <w:rPr>
          <w:bCs/>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DC4567" w:rsidRPr="00DA0E12" w:rsidRDefault="00DC4567" w:rsidP="00DC4567">
      <w:pPr>
        <w:tabs>
          <w:tab w:val="left" w:pos="567"/>
        </w:tabs>
        <w:spacing w:after="0" w:line="300" w:lineRule="exact"/>
        <w:ind w:firstLine="709"/>
        <w:rPr>
          <w:bCs/>
        </w:rPr>
      </w:pPr>
      <w:r>
        <w:rPr>
          <w:bCs/>
        </w:rPr>
        <w:t>7</w:t>
      </w:r>
      <w:r w:rsidRPr="00DA0E12">
        <w:rPr>
          <w:bCs/>
        </w:rPr>
        <w:t>.3.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DC4567" w:rsidRDefault="00DC4567" w:rsidP="002750A1">
      <w:pPr>
        <w:autoSpaceDE w:val="0"/>
        <w:autoSpaceDN w:val="0"/>
        <w:adjustRightInd w:val="0"/>
        <w:spacing w:after="0"/>
        <w:ind w:firstLine="709"/>
        <w:contextualSpacing/>
        <w:jc w:val="center"/>
        <w:rPr>
          <w:b/>
          <w:szCs w:val="20"/>
          <w:highlight w:val="yellow"/>
        </w:rPr>
      </w:pPr>
    </w:p>
    <w:p w:rsidR="0095631B" w:rsidRPr="00DA0E12" w:rsidRDefault="0095631B" w:rsidP="0095631B">
      <w:pPr>
        <w:tabs>
          <w:tab w:val="left" w:pos="567"/>
        </w:tabs>
        <w:spacing w:after="0" w:line="300" w:lineRule="exact"/>
        <w:ind w:firstLine="709"/>
        <w:jc w:val="center"/>
        <w:rPr>
          <w:b/>
          <w:bCs/>
        </w:rPr>
      </w:pPr>
      <w:r>
        <w:rPr>
          <w:b/>
          <w:bCs/>
        </w:rPr>
        <w:t>8</w:t>
      </w:r>
      <w:r w:rsidRPr="00DA0E12">
        <w:rPr>
          <w:b/>
          <w:bCs/>
        </w:rPr>
        <w:t>. Порядок изменения и расторжения контракта</w:t>
      </w:r>
    </w:p>
    <w:p w:rsidR="0095631B" w:rsidRPr="00DA0E12" w:rsidRDefault="0095631B" w:rsidP="0095631B">
      <w:pPr>
        <w:tabs>
          <w:tab w:val="left" w:pos="567"/>
        </w:tabs>
        <w:spacing w:after="0" w:line="300" w:lineRule="exact"/>
        <w:ind w:firstLine="709"/>
        <w:jc w:val="center"/>
        <w:rPr>
          <w:b/>
          <w:bCs/>
        </w:rPr>
      </w:pPr>
    </w:p>
    <w:p w:rsidR="0095631B" w:rsidRPr="00DA0E12" w:rsidRDefault="0095631B" w:rsidP="0095631B">
      <w:pPr>
        <w:tabs>
          <w:tab w:val="left" w:pos="567"/>
        </w:tabs>
        <w:spacing w:after="0" w:line="300" w:lineRule="exact"/>
        <w:ind w:firstLine="709"/>
        <w:rPr>
          <w:bCs/>
        </w:rPr>
      </w:pPr>
      <w:r>
        <w:rPr>
          <w:bCs/>
        </w:rPr>
        <w:t>8</w:t>
      </w:r>
      <w:r w:rsidRPr="00DA0E12">
        <w:rPr>
          <w:bCs/>
        </w:rPr>
        <w:t>.1. Любые изменения и дополнения к настоящему Контракту имеют силу только при условии их оформления в письменном виде и подписания Сторонами.</w:t>
      </w:r>
    </w:p>
    <w:p w:rsidR="0095631B" w:rsidRPr="00DA0E12" w:rsidRDefault="0095631B" w:rsidP="0095631B">
      <w:pPr>
        <w:tabs>
          <w:tab w:val="left" w:pos="567"/>
        </w:tabs>
        <w:spacing w:after="0" w:line="300" w:lineRule="exact"/>
        <w:ind w:firstLine="709"/>
        <w:rPr>
          <w:bCs/>
        </w:rPr>
      </w:pPr>
      <w:r>
        <w:rPr>
          <w:bCs/>
        </w:rPr>
        <w:lastRenderedPageBreak/>
        <w:t>8</w:t>
      </w:r>
      <w:r w:rsidRPr="00DA0E12">
        <w:rPr>
          <w:bCs/>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w:t>
      </w:r>
    </w:p>
    <w:p w:rsidR="00DC4567" w:rsidRDefault="0095631B" w:rsidP="0095631B">
      <w:pPr>
        <w:autoSpaceDE w:val="0"/>
        <w:autoSpaceDN w:val="0"/>
        <w:adjustRightInd w:val="0"/>
        <w:spacing w:after="0"/>
        <w:ind w:firstLine="709"/>
        <w:contextualSpacing/>
        <w:rPr>
          <w:b/>
          <w:szCs w:val="20"/>
          <w:highlight w:val="yellow"/>
        </w:rPr>
      </w:pPr>
      <w:r>
        <w:rPr>
          <w:bCs/>
        </w:rPr>
        <w:t>8</w:t>
      </w:r>
      <w:r w:rsidRPr="00DA0E12">
        <w:rPr>
          <w:bCs/>
        </w:rPr>
        <w:t xml:space="preserve">.3. Сторона, решившая расторгнуть настоящий контракт, должна направить письменное уведомление о своем намерении другой Стороне не позднее, чем за </w:t>
      </w:r>
      <w:r w:rsidRPr="00DA0E12">
        <w:rPr>
          <w:b/>
          <w:bCs/>
        </w:rPr>
        <w:t>10 (десять)</w:t>
      </w:r>
      <w:r w:rsidRPr="00DA0E12">
        <w:rPr>
          <w:bCs/>
        </w:rPr>
        <w:t xml:space="preserve"> календарных дней до предполагаемого дня расторжения, за исключением случаев одностороннего отказа, процедура котор</w:t>
      </w:r>
      <w:bookmarkStart w:id="19" w:name="_GoBack"/>
      <w:bookmarkEnd w:id="19"/>
      <w:r w:rsidRPr="00DA0E12">
        <w:rPr>
          <w:bCs/>
        </w:rPr>
        <w:t>ого предусмотрена Законом № 44-ФЗ.</w:t>
      </w:r>
    </w:p>
    <w:p w:rsidR="00DC4567" w:rsidRDefault="00DC4567" w:rsidP="002750A1">
      <w:pPr>
        <w:autoSpaceDE w:val="0"/>
        <w:autoSpaceDN w:val="0"/>
        <w:adjustRightInd w:val="0"/>
        <w:spacing w:after="0"/>
        <w:ind w:firstLine="709"/>
        <w:contextualSpacing/>
        <w:jc w:val="center"/>
        <w:rPr>
          <w:b/>
          <w:szCs w:val="20"/>
          <w:highlight w:val="yellow"/>
        </w:rPr>
      </w:pPr>
    </w:p>
    <w:p w:rsidR="0095631B" w:rsidRPr="00DA0E12" w:rsidRDefault="0095631B" w:rsidP="0095631B">
      <w:pPr>
        <w:tabs>
          <w:tab w:val="left" w:pos="567"/>
        </w:tabs>
        <w:spacing w:after="0" w:line="300" w:lineRule="exact"/>
        <w:ind w:firstLine="709"/>
        <w:jc w:val="center"/>
        <w:rPr>
          <w:b/>
          <w:bCs/>
        </w:rPr>
      </w:pPr>
      <w:r>
        <w:rPr>
          <w:b/>
          <w:bCs/>
        </w:rPr>
        <w:t>9</w:t>
      </w:r>
      <w:r w:rsidRPr="00DA0E12">
        <w:rPr>
          <w:b/>
          <w:bCs/>
        </w:rPr>
        <w:t>. Прочие условия</w:t>
      </w:r>
    </w:p>
    <w:p w:rsidR="0095631B" w:rsidRPr="00DA0E12" w:rsidRDefault="0095631B" w:rsidP="0095631B">
      <w:pPr>
        <w:tabs>
          <w:tab w:val="left" w:pos="567"/>
        </w:tabs>
        <w:spacing w:after="0" w:line="300" w:lineRule="exact"/>
        <w:ind w:firstLine="709"/>
        <w:jc w:val="center"/>
        <w:rPr>
          <w:b/>
          <w:bCs/>
        </w:rPr>
      </w:pPr>
    </w:p>
    <w:p w:rsidR="0095631B" w:rsidRPr="00422638" w:rsidRDefault="0095631B" w:rsidP="00905829">
      <w:pPr>
        <w:spacing w:after="0"/>
        <w:ind w:firstLine="709"/>
        <w:rPr>
          <w:sz w:val="28"/>
          <w:szCs w:val="28"/>
        </w:rPr>
      </w:pPr>
      <w:r>
        <w:rPr>
          <w:bCs/>
        </w:rPr>
        <w:t>9</w:t>
      </w:r>
      <w:r w:rsidRPr="00DA0E12">
        <w:rPr>
          <w:bCs/>
        </w:rPr>
        <w:t xml:space="preserve">.1. </w:t>
      </w:r>
      <w:r w:rsidRPr="00BF2B11">
        <w:t xml:space="preserve">Настоящий Контракт вступает в силу с момента подписания и действует до </w:t>
      </w:r>
      <w:r>
        <w:br/>
        <w:t>30</w:t>
      </w:r>
      <w:r w:rsidRPr="00BF2B11">
        <w:t xml:space="preserve"> </w:t>
      </w:r>
      <w:r>
        <w:t xml:space="preserve">октября </w:t>
      </w:r>
      <w:r w:rsidRPr="00BF2B11">
        <w:t>202</w:t>
      </w:r>
      <w:r>
        <w:t>6</w:t>
      </w:r>
      <w:r w:rsidRPr="00BF2B11">
        <w:t xml:space="preserve"> года или до исполнения Сторонами своих обязательств и завершения всех взаиморасчетов по настоящему Контракту.</w:t>
      </w:r>
    </w:p>
    <w:p w:rsidR="0095631B" w:rsidRPr="00DC4734" w:rsidRDefault="0095631B" w:rsidP="0095631B">
      <w:pPr>
        <w:widowControl w:val="0"/>
        <w:autoSpaceDE w:val="0"/>
        <w:autoSpaceDN w:val="0"/>
        <w:spacing w:after="0"/>
        <w:ind w:firstLine="851"/>
        <w:contextualSpacing/>
        <w:outlineLvl w:val="1"/>
        <w:rPr>
          <w:b/>
        </w:rPr>
      </w:pPr>
      <w:r>
        <w:rPr>
          <w:bCs/>
        </w:rPr>
        <w:t>9</w:t>
      </w:r>
      <w:r w:rsidRPr="00DA0E12">
        <w:rPr>
          <w:bCs/>
        </w:rPr>
        <w:t>.</w:t>
      </w:r>
      <w:r>
        <w:rPr>
          <w:bCs/>
        </w:rPr>
        <w:t>2</w:t>
      </w:r>
      <w:r w:rsidRPr="00DA0E12">
        <w:rPr>
          <w:bCs/>
        </w:rPr>
        <w:t>. Нео</w:t>
      </w:r>
      <w:r>
        <w:rPr>
          <w:bCs/>
        </w:rPr>
        <w:t>тъемлемой частью Контракта являе</w:t>
      </w:r>
      <w:r w:rsidRPr="00DA0E12">
        <w:rPr>
          <w:bCs/>
        </w:rPr>
        <w:t xml:space="preserve">тся </w:t>
      </w:r>
      <w:r w:rsidRPr="0095631B">
        <w:rPr>
          <w:szCs w:val="20"/>
        </w:rPr>
        <w:t>Приложение</w:t>
      </w:r>
      <w:r w:rsidR="00905829">
        <w:rPr>
          <w:szCs w:val="20"/>
        </w:rPr>
        <w:t>: Техническое задание</w:t>
      </w:r>
      <w:r w:rsidRPr="0095631B">
        <w:rPr>
          <w:szCs w:val="20"/>
        </w:rPr>
        <w:t>.</w:t>
      </w:r>
      <w:r w:rsidRPr="00DC4734">
        <w:rPr>
          <w:szCs w:val="20"/>
        </w:rPr>
        <w:t xml:space="preserve"> </w:t>
      </w:r>
    </w:p>
    <w:p w:rsidR="002750A1" w:rsidRPr="00DC4734" w:rsidRDefault="002750A1" w:rsidP="002750A1">
      <w:pPr>
        <w:suppressAutoHyphens w:val="0"/>
        <w:spacing w:after="0"/>
        <w:jc w:val="left"/>
        <w:rPr>
          <w:b/>
        </w:rPr>
      </w:pPr>
    </w:p>
    <w:p w:rsidR="002750A1" w:rsidRDefault="0095631B" w:rsidP="002750A1">
      <w:pPr>
        <w:widowControl w:val="0"/>
        <w:autoSpaceDE w:val="0"/>
        <w:autoSpaceDN w:val="0"/>
        <w:spacing w:after="0"/>
        <w:contextualSpacing/>
        <w:jc w:val="center"/>
        <w:outlineLvl w:val="1"/>
        <w:rPr>
          <w:b/>
        </w:rPr>
      </w:pPr>
      <w:r>
        <w:rPr>
          <w:b/>
        </w:rPr>
        <w:t>10</w:t>
      </w:r>
      <w:r w:rsidR="002750A1" w:rsidRPr="00DC4734">
        <w:rPr>
          <w:b/>
        </w:rPr>
        <w:t>. Местонахождение и банковские реквизиты Сторон</w:t>
      </w:r>
    </w:p>
    <w:p w:rsidR="002750A1" w:rsidRDefault="002750A1" w:rsidP="002750A1">
      <w:pPr>
        <w:widowControl w:val="0"/>
        <w:autoSpaceDE w:val="0"/>
        <w:autoSpaceDN w:val="0"/>
        <w:spacing w:after="0"/>
        <w:contextualSpacing/>
        <w:jc w:val="center"/>
        <w:outlineLvl w:val="1"/>
        <w:rPr>
          <w:b/>
        </w:rPr>
      </w:pPr>
    </w:p>
    <w:tbl>
      <w:tblPr>
        <w:tblW w:w="10401" w:type="dxa"/>
        <w:tblInd w:w="2" w:type="dxa"/>
        <w:tblLayout w:type="fixed"/>
        <w:tblCellMar>
          <w:top w:w="55" w:type="dxa"/>
          <w:left w:w="55" w:type="dxa"/>
          <w:bottom w:w="55" w:type="dxa"/>
          <w:right w:w="55" w:type="dxa"/>
        </w:tblCellMar>
        <w:tblLook w:val="0000" w:firstRow="0" w:lastRow="0" w:firstColumn="0" w:lastColumn="0" w:noHBand="0" w:noVBand="0"/>
      </w:tblPr>
      <w:tblGrid>
        <w:gridCol w:w="5102"/>
        <w:gridCol w:w="5299"/>
      </w:tblGrid>
      <w:tr w:rsidR="002750A1" w:rsidRPr="00DC4734" w:rsidTr="00DD7870">
        <w:trPr>
          <w:trHeight w:val="227"/>
        </w:trPr>
        <w:tc>
          <w:tcPr>
            <w:tcW w:w="5102" w:type="dxa"/>
            <w:tcBorders>
              <w:top w:val="single" w:sz="2" w:space="0" w:color="000000"/>
              <w:left w:val="single" w:sz="2" w:space="0" w:color="000000"/>
              <w:bottom w:val="single" w:sz="2" w:space="0" w:color="000000"/>
            </w:tcBorders>
          </w:tcPr>
          <w:p w:rsidR="002750A1" w:rsidRPr="00DC4734" w:rsidRDefault="002750A1" w:rsidP="00DD7870">
            <w:pPr>
              <w:pStyle w:val="a7"/>
              <w:snapToGrid w:val="0"/>
              <w:spacing w:after="0"/>
              <w:contextualSpacing/>
              <w:jc w:val="center"/>
            </w:pPr>
            <w:r w:rsidRPr="00DC4734">
              <w:t>Заказчик:</w:t>
            </w:r>
          </w:p>
        </w:tc>
        <w:tc>
          <w:tcPr>
            <w:tcW w:w="5299" w:type="dxa"/>
            <w:tcBorders>
              <w:top w:val="single" w:sz="2" w:space="0" w:color="000000"/>
              <w:left w:val="single" w:sz="2" w:space="0" w:color="000000"/>
              <w:bottom w:val="single" w:sz="2" w:space="0" w:color="000000"/>
              <w:right w:val="single" w:sz="2" w:space="0" w:color="000000"/>
            </w:tcBorders>
          </w:tcPr>
          <w:p w:rsidR="002750A1" w:rsidRPr="00DC4734" w:rsidRDefault="002750A1" w:rsidP="00DD7870">
            <w:pPr>
              <w:pStyle w:val="a7"/>
              <w:snapToGrid w:val="0"/>
              <w:spacing w:after="0"/>
              <w:contextualSpacing/>
              <w:jc w:val="center"/>
            </w:pPr>
            <w:r w:rsidRPr="00DC4734">
              <w:t>Поставщик:</w:t>
            </w:r>
          </w:p>
        </w:tc>
      </w:tr>
      <w:tr w:rsidR="002750A1" w:rsidRPr="00DC4734" w:rsidTr="00DD7870">
        <w:trPr>
          <w:trHeight w:val="3386"/>
        </w:trPr>
        <w:tc>
          <w:tcPr>
            <w:tcW w:w="5102" w:type="dxa"/>
            <w:tcBorders>
              <w:left w:val="single" w:sz="2" w:space="0" w:color="000000"/>
              <w:bottom w:val="single" w:sz="2" w:space="0" w:color="000000"/>
            </w:tcBorders>
          </w:tcPr>
          <w:p w:rsidR="002750A1" w:rsidRPr="00AB7A7A" w:rsidRDefault="002750A1" w:rsidP="00DD7870">
            <w:pPr>
              <w:widowControl w:val="0"/>
              <w:spacing w:after="0"/>
              <w:outlineLvl w:val="1"/>
            </w:pPr>
            <w:r w:rsidRPr="00AB7A7A">
              <w:t>Бурятская таможня</w:t>
            </w:r>
          </w:p>
          <w:p w:rsidR="002750A1" w:rsidRPr="00AB7A7A" w:rsidRDefault="002750A1" w:rsidP="00DD7870">
            <w:pPr>
              <w:widowControl w:val="0"/>
              <w:spacing w:after="0"/>
              <w:outlineLvl w:val="1"/>
            </w:pPr>
            <w:r w:rsidRPr="00AB7A7A">
              <w:t>Адрес: 670011, г. Улан-Удэ, ул.</w:t>
            </w:r>
            <w:r>
              <w:t xml:space="preserve"> </w:t>
            </w:r>
            <w:r w:rsidRPr="00AB7A7A">
              <w:t xml:space="preserve">Виктора </w:t>
            </w:r>
            <w:proofErr w:type="spellStart"/>
            <w:r w:rsidRPr="00AB7A7A">
              <w:t>Военнова</w:t>
            </w:r>
            <w:proofErr w:type="spellEnd"/>
            <w:r w:rsidRPr="00AB7A7A">
              <w:t xml:space="preserve"> д.5</w:t>
            </w:r>
          </w:p>
          <w:p w:rsidR="002750A1" w:rsidRPr="00AB7A7A" w:rsidRDefault="002750A1" w:rsidP="00DD7870">
            <w:pPr>
              <w:widowControl w:val="0"/>
              <w:spacing w:after="0"/>
              <w:outlineLvl w:val="1"/>
            </w:pPr>
            <w:r w:rsidRPr="00AB7A7A">
              <w:t xml:space="preserve">ИНН 0323053338 </w:t>
            </w:r>
          </w:p>
          <w:p w:rsidR="002750A1" w:rsidRPr="00AB7A7A" w:rsidRDefault="002750A1" w:rsidP="00DD7870">
            <w:pPr>
              <w:widowControl w:val="0"/>
              <w:spacing w:after="0"/>
              <w:outlineLvl w:val="1"/>
            </w:pPr>
            <w:r w:rsidRPr="00AB7A7A">
              <w:t>КПП 032301001</w:t>
            </w:r>
          </w:p>
          <w:p w:rsidR="002750A1" w:rsidRPr="00AB7A7A" w:rsidRDefault="002750A1" w:rsidP="00DD7870">
            <w:pPr>
              <w:widowControl w:val="0"/>
              <w:spacing w:after="0"/>
              <w:outlineLvl w:val="1"/>
            </w:pPr>
            <w:r>
              <w:t>ОКПО 04867998</w:t>
            </w:r>
          </w:p>
          <w:p w:rsidR="002750A1" w:rsidRPr="00AB7A7A" w:rsidRDefault="002750A1" w:rsidP="00DD7870">
            <w:pPr>
              <w:widowControl w:val="0"/>
              <w:spacing w:after="0"/>
              <w:outlineLvl w:val="1"/>
            </w:pPr>
            <w:r w:rsidRPr="00AB7A7A">
              <w:t>ОГРН 1020300891346</w:t>
            </w:r>
          </w:p>
          <w:p w:rsidR="002750A1" w:rsidRPr="00AB7A7A" w:rsidRDefault="002750A1" w:rsidP="00DD7870">
            <w:pPr>
              <w:widowControl w:val="0"/>
              <w:spacing w:after="0"/>
              <w:outlineLvl w:val="1"/>
            </w:pPr>
            <w:r w:rsidRPr="00AB7A7A">
              <w:t>Банковские реквизиты:</w:t>
            </w:r>
          </w:p>
          <w:p w:rsidR="002750A1" w:rsidRDefault="002750A1" w:rsidP="00DD7870">
            <w:pPr>
              <w:spacing w:after="0"/>
              <w:ind w:right="-52"/>
            </w:pPr>
            <w:r w:rsidRPr="00156C70">
              <w:t>УФК по Приморскому краю (Бурятская таможня, л/с 03021099990)</w:t>
            </w:r>
          </w:p>
          <w:p w:rsidR="002750A1" w:rsidRPr="00156C70" w:rsidRDefault="002750A1" w:rsidP="00DD7870">
            <w:pPr>
              <w:spacing w:after="0"/>
              <w:ind w:right="-52"/>
            </w:pPr>
            <w:r>
              <w:t xml:space="preserve">Банк: </w:t>
            </w:r>
            <w:r w:rsidRPr="00156C70">
              <w:t xml:space="preserve">ОКЦ № 1 Дальневосточное ГУ Банка России //УФК по Приморскому краю г. Владивосток </w:t>
            </w:r>
          </w:p>
          <w:p w:rsidR="002750A1" w:rsidRPr="00156C70" w:rsidRDefault="002750A1" w:rsidP="00DD7870">
            <w:pPr>
              <w:spacing w:after="0"/>
              <w:ind w:right="-52"/>
            </w:pPr>
            <w:r w:rsidRPr="00156C70">
              <w:t>БИК 010507002</w:t>
            </w:r>
          </w:p>
          <w:p w:rsidR="002750A1" w:rsidRPr="00156C70" w:rsidRDefault="002750A1" w:rsidP="00DD7870">
            <w:pPr>
              <w:spacing w:after="0"/>
              <w:ind w:right="-52"/>
            </w:pPr>
            <w:r w:rsidRPr="00156C70">
              <w:t>Номер казначейского счета 03211643000000012011</w:t>
            </w:r>
          </w:p>
          <w:p w:rsidR="002750A1" w:rsidRDefault="002750A1" w:rsidP="00DD7870">
            <w:pPr>
              <w:widowControl w:val="0"/>
              <w:spacing w:after="0"/>
              <w:outlineLvl w:val="1"/>
            </w:pPr>
            <w:r w:rsidRPr="00156C70">
              <w:t>Номер Единого казначейского счета 40102810545370000012</w:t>
            </w:r>
          </w:p>
          <w:p w:rsidR="002750A1" w:rsidRPr="00AB7A7A" w:rsidRDefault="002750A1" w:rsidP="00DD7870">
            <w:pPr>
              <w:widowControl w:val="0"/>
              <w:spacing w:after="0"/>
              <w:outlineLvl w:val="1"/>
            </w:pPr>
            <w:r w:rsidRPr="00AB7A7A">
              <w:t>тел. (3012)289075, (3012)289083</w:t>
            </w:r>
          </w:p>
          <w:p w:rsidR="002750A1" w:rsidRPr="00AB7A7A" w:rsidRDefault="002750A1" w:rsidP="00DD7870">
            <w:pPr>
              <w:widowControl w:val="0"/>
              <w:spacing w:after="0"/>
              <w:outlineLvl w:val="1"/>
            </w:pPr>
            <w:r w:rsidRPr="00AB7A7A">
              <w:t>Эл. почта: bur_odo@dvtu.customs.gov.ru</w:t>
            </w:r>
          </w:p>
          <w:p w:rsidR="002750A1" w:rsidRPr="00DC4734" w:rsidRDefault="002750A1" w:rsidP="00DD7870">
            <w:pPr>
              <w:spacing w:after="0"/>
              <w:contextualSpacing/>
              <w:rPr>
                <w:lang w:eastAsia="ru-RU"/>
              </w:rPr>
            </w:pPr>
          </w:p>
          <w:p w:rsidR="002750A1" w:rsidRPr="00DC4734" w:rsidRDefault="002750A1" w:rsidP="00DD7870">
            <w:pPr>
              <w:spacing w:after="0"/>
              <w:contextualSpacing/>
              <w:rPr>
                <w:lang w:eastAsia="ru-RU"/>
              </w:rPr>
            </w:pPr>
          </w:p>
          <w:p w:rsidR="002750A1" w:rsidRPr="00DC4734" w:rsidRDefault="002750A1" w:rsidP="00DD7870">
            <w:pPr>
              <w:spacing w:after="0"/>
              <w:contextualSpacing/>
              <w:rPr>
                <w:lang w:eastAsia="ru-RU"/>
              </w:rPr>
            </w:pPr>
            <w:r>
              <w:rPr>
                <w:lang w:eastAsia="ru-RU"/>
              </w:rPr>
              <w:t>Заказчик</w:t>
            </w:r>
          </w:p>
          <w:p w:rsidR="002750A1" w:rsidRPr="00DC4734" w:rsidRDefault="002750A1" w:rsidP="00DD7870">
            <w:pPr>
              <w:tabs>
                <w:tab w:val="left" w:pos="2125"/>
              </w:tabs>
              <w:spacing w:after="0"/>
              <w:contextualSpacing/>
              <w:rPr>
                <w:color w:val="000000"/>
                <w:sz w:val="28"/>
                <w:szCs w:val="28"/>
                <w:u w:val="single"/>
              </w:rPr>
            </w:pPr>
          </w:p>
          <w:p w:rsidR="002750A1" w:rsidRPr="00DC4734" w:rsidRDefault="002750A1" w:rsidP="00DD7870">
            <w:pPr>
              <w:tabs>
                <w:tab w:val="left" w:pos="2125"/>
              </w:tabs>
              <w:spacing w:after="0"/>
              <w:contextualSpacing/>
              <w:rPr>
                <w:color w:val="000000"/>
                <w:u w:val="single"/>
              </w:rPr>
            </w:pPr>
            <w:r w:rsidRPr="00DC4734">
              <w:rPr>
                <w:color w:val="000000"/>
                <w:sz w:val="28"/>
                <w:szCs w:val="28"/>
                <w:u w:val="single"/>
              </w:rPr>
              <w:tab/>
            </w:r>
            <w:r>
              <w:rPr>
                <w:color w:val="000000"/>
                <w:u w:val="single"/>
              </w:rPr>
              <w:t>__</w:t>
            </w:r>
            <w:r w:rsidRPr="00DC4734">
              <w:rPr>
                <w:color w:val="000000"/>
                <w:u w:val="single"/>
              </w:rPr>
              <w:tab/>
            </w:r>
          </w:p>
          <w:p w:rsidR="002750A1" w:rsidRPr="00DC4734" w:rsidRDefault="002750A1" w:rsidP="00DD7870">
            <w:pPr>
              <w:tabs>
                <w:tab w:val="left" w:pos="2125"/>
              </w:tabs>
              <w:spacing w:after="0"/>
              <w:contextualSpacing/>
              <w:rPr>
                <w:u w:val="single"/>
              </w:rPr>
            </w:pPr>
          </w:p>
        </w:tc>
        <w:tc>
          <w:tcPr>
            <w:tcW w:w="5299" w:type="dxa"/>
            <w:tcBorders>
              <w:left w:val="single" w:sz="2" w:space="0" w:color="000000"/>
              <w:bottom w:val="single" w:sz="2" w:space="0" w:color="000000"/>
              <w:right w:val="single" w:sz="2" w:space="0" w:color="000000"/>
            </w:tcBorders>
          </w:tcPr>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rPr>
                <w:sz w:val="30"/>
                <w:szCs w:val="30"/>
              </w:rPr>
            </w:pPr>
          </w:p>
          <w:p w:rsidR="002750A1" w:rsidRPr="00DC4734" w:rsidRDefault="002750A1" w:rsidP="00DD7870">
            <w:pPr>
              <w:spacing w:after="0"/>
              <w:contextualSpacing/>
            </w:pPr>
          </w:p>
          <w:p w:rsidR="002750A1" w:rsidRPr="00DC4734" w:rsidRDefault="002750A1" w:rsidP="00DD7870">
            <w:pPr>
              <w:spacing w:after="0"/>
              <w:contextualSpacing/>
            </w:pPr>
          </w:p>
          <w:p w:rsidR="002750A1" w:rsidRPr="00DC4734" w:rsidRDefault="002750A1" w:rsidP="00DD7870">
            <w:pPr>
              <w:spacing w:after="0"/>
              <w:contextualSpacing/>
            </w:pPr>
          </w:p>
          <w:p w:rsidR="002750A1" w:rsidRDefault="002750A1" w:rsidP="00DD7870">
            <w:pPr>
              <w:widowControl w:val="0"/>
              <w:spacing w:after="0"/>
              <w:outlineLvl w:val="1"/>
            </w:pPr>
          </w:p>
          <w:p w:rsidR="002750A1" w:rsidRPr="00DC4734" w:rsidRDefault="002750A1" w:rsidP="00DD7870">
            <w:pPr>
              <w:widowControl w:val="0"/>
              <w:spacing w:after="0"/>
              <w:outlineLvl w:val="1"/>
            </w:pPr>
            <w:r>
              <w:t xml:space="preserve"> Поставщик</w:t>
            </w:r>
          </w:p>
          <w:p w:rsidR="002750A1" w:rsidRPr="00DC4734" w:rsidRDefault="002750A1" w:rsidP="00DD7870">
            <w:pPr>
              <w:pStyle w:val="a7"/>
              <w:snapToGrid w:val="0"/>
              <w:spacing w:after="0"/>
              <w:ind w:hanging="1"/>
              <w:contextualSpacing/>
            </w:pPr>
            <w:r w:rsidRPr="00DC4734">
              <w:rPr>
                <w:lang w:eastAsia="ru-RU"/>
              </w:rPr>
              <w:t>_____________________________________</w:t>
            </w:r>
          </w:p>
        </w:tc>
      </w:tr>
    </w:tbl>
    <w:p w:rsidR="00C27056" w:rsidRDefault="00C27056" w:rsidP="0095631B">
      <w:pPr>
        <w:tabs>
          <w:tab w:val="left" w:pos="3544"/>
        </w:tabs>
        <w:spacing w:after="0"/>
        <w:ind w:left="5103"/>
        <w:contextualSpacing/>
        <w:rPr>
          <w:sz w:val="28"/>
          <w:szCs w:val="28"/>
        </w:rPr>
      </w:pPr>
    </w:p>
    <w:p w:rsidR="00C27056" w:rsidRDefault="00C27056" w:rsidP="0095631B">
      <w:pPr>
        <w:tabs>
          <w:tab w:val="left" w:pos="3544"/>
        </w:tabs>
        <w:spacing w:after="0"/>
        <w:ind w:left="5103"/>
        <w:contextualSpacing/>
        <w:rPr>
          <w:sz w:val="28"/>
          <w:szCs w:val="28"/>
        </w:rPr>
      </w:pPr>
    </w:p>
    <w:p w:rsidR="00C27056" w:rsidRDefault="00C27056" w:rsidP="0095631B">
      <w:pPr>
        <w:tabs>
          <w:tab w:val="left" w:pos="3544"/>
        </w:tabs>
        <w:spacing w:after="0"/>
        <w:ind w:left="5103"/>
        <w:contextualSpacing/>
        <w:rPr>
          <w:sz w:val="28"/>
          <w:szCs w:val="28"/>
        </w:rPr>
      </w:pPr>
    </w:p>
    <w:p w:rsidR="00C27056" w:rsidRDefault="00C27056" w:rsidP="0095631B">
      <w:pPr>
        <w:tabs>
          <w:tab w:val="left" w:pos="3544"/>
        </w:tabs>
        <w:spacing w:after="0"/>
        <w:ind w:left="5103"/>
        <w:contextualSpacing/>
        <w:rPr>
          <w:sz w:val="28"/>
          <w:szCs w:val="28"/>
        </w:rPr>
      </w:pPr>
    </w:p>
    <w:p w:rsidR="00C02CAB" w:rsidRDefault="00C02CAB" w:rsidP="0095631B">
      <w:pPr>
        <w:tabs>
          <w:tab w:val="left" w:pos="3544"/>
        </w:tabs>
        <w:spacing w:after="0"/>
        <w:ind w:left="5103"/>
        <w:contextualSpacing/>
        <w:rPr>
          <w:sz w:val="28"/>
          <w:szCs w:val="28"/>
        </w:rPr>
      </w:pPr>
    </w:p>
    <w:p w:rsidR="00C02CAB" w:rsidRDefault="00C02CAB" w:rsidP="0095631B">
      <w:pPr>
        <w:tabs>
          <w:tab w:val="left" w:pos="3544"/>
        </w:tabs>
        <w:spacing w:after="0"/>
        <w:ind w:left="5103"/>
        <w:contextualSpacing/>
        <w:rPr>
          <w:sz w:val="28"/>
          <w:szCs w:val="28"/>
        </w:rPr>
      </w:pPr>
    </w:p>
    <w:p w:rsidR="002750A1" w:rsidRPr="00C27056" w:rsidRDefault="002750A1" w:rsidP="0095631B">
      <w:pPr>
        <w:tabs>
          <w:tab w:val="left" w:pos="3544"/>
        </w:tabs>
        <w:spacing w:after="0"/>
        <w:ind w:left="5103"/>
        <w:contextualSpacing/>
      </w:pPr>
      <w:r w:rsidRPr="00C27056">
        <w:t>Приложение к Контракту</w:t>
      </w:r>
    </w:p>
    <w:p w:rsidR="002750A1" w:rsidRPr="00C27056" w:rsidRDefault="002750A1" w:rsidP="0095631B">
      <w:pPr>
        <w:tabs>
          <w:tab w:val="left" w:pos="3544"/>
          <w:tab w:val="left" w:pos="3686"/>
        </w:tabs>
        <w:spacing w:after="0"/>
        <w:ind w:left="5103" w:firstLine="6"/>
        <w:contextualSpacing/>
        <w:rPr>
          <w:color w:val="000000"/>
        </w:rPr>
      </w:pPr>
      <w:r w:rsidRPr="00C27056">
        <w:rPr>
          <w:color w:val="000000"/>
        </w:rPr>
        <w:t>____________________/___</w:t>
      </w:r>
    </w:p>
    <w:p w:rsidR="002750A1" w:rsidRPr="00C27056" w:rsidRDefault="002750A1" w:rsidP="0095631B">
      <w:pPr>
        <w:tabs>
          <w:tab w:val="left" w:pos="3544"/>
          <w:tab w:val="left" w:pos="3686"/>
        </w:tabs>
        <w:spacing w:after="0"/>
        <w:ind w:left="5103" w:firstLine="6"/>
        <w:contextualSpacing/>
      </w:pPr>
      <w:r w:rsidRPr="00C27056">
        <w:t>от «____» _________2026г.</w:t>
      </w:r>
    </w:p>
    <w:p w:rsidR="002750A1" w:rsidRPr="00DC4734" w:rsidRDefault="002750A1" w:rsidP="002750A1">
      <w:pPr>
        <w:spacing w:after="0"/>
        <w:ind w:left="6521"/>
        <w:jc w:val="center"/>
        <w:rPr>
          <w:b/>
          <w:bCs/>
          <w:sz w:val="28"/>
          <w:szCs w:val="28"/>
        </w:rPr>
      </w:pPr>
    </w:p>
    <w:p w:rsidR="002750A1" w:rsidRPr="00480136" w:rsidRDefault="002750A1" w:rsidP="002750A1">
      <w:pPr>
        <w:spacing w:after="0"/>
        <w:jc w:val="center"/>
        <w:rPr>
          <w:b/>
          <w:bCs/>
        </w:rPr>
      </w:pPr>
      <w:r w:rsidRPr="00480136">
        <w:rPr>
          <w:b/>
          <w:bCs/>
        </w:rPr>
        <w:t>Техническое задание</w:t>
      </w:r>
    </w:p>
    <w:p w:rsidR="002750A1" w:rsidRPr="00480136" w:rsidRDefault="002750A1" w:rsidP="002750A1">
      <w:pPr>
        <w:spacing w:after="0"/>
        <w:jc w:val="center"/>
        <w:rPr>
          <w:b/>
          <w:bCs/>
        </w:rPr>
      </w:pPr>
    </w:p>
    <w:p w:rsidR="002750A1" w:rsidRPr="00480136" w:rsidRDefault="002750A1" w:rsidP="002750A1">
      <w:pPr>
        <w:spacing w:after="0"/>
        <w:ind w:firstLine="708"/>
        <w:rPr>
          <w:b/>
          <w:bCs/>
        </w:rPr>
      </w:pPr>
      <w:r w:rsidRPr="00480136">
        <w:rPr>
          <w:b/>
          <w:bCs/>
        </w:rPr>
        <w:t>Наименование объекта закупки:</w:t>
      </w:r>
    </w:p>
    <w:p w:rsidR="002750A1" w:rsidRPr="00480136" w:rsidRDefault="002750A1" w:rsidP="002750A1">
      <w:pPr>
        <w:spacing w:after="0"/>
        <w:ind w:firstLine="708"/>
      </w:pPr>
      <w:r w:rsidRPr="00480136">
        <w:t>Поставка программно-аппаратного комплекса аутентификации и хранения информации.</w:t>
      </w:r>
    </w:p>
    <w:p w:rsidR="002750A1" w:rsidRPr="00480136" w:rsidRDefault="002750A1" w:rsidP="002750A1">
      <w:pPr>
        <w:spacing w:after="0"/>
        <w:ind w:firstLine="708"/>
      </w:pPr>
      <w:r w:rsidRPr="00480136">
        <w:rPr>
          <w:b/>
        </w:rPr>
        <w:t>Описание объекта закупки:</w:t>
      </w:r>
    </w:p>
    <w:p w:rsidR="002750A1" w:rsidRPr="00480136" w:rsidRDefault="002750A1" w:rsidP="002750A1">
      <w:pPr>
        <w:spacing w:after="0"/>
        <w:ind w:firstLine="710"/>
      </w:pPr>
      <w:r w:rsidRPr="00480136">
        <w:t>Все программно-аппаратные комплексы аутентификации и хранения информации (далее — средств</w:t>
      </w:r>
      <w:r w:rsidR="00905829">
        <w:t>а</w:t>
      </w:r>
      <w:r w:rsidRPr="00480136">
        <w:t xml:space="preserve"> защиты информации) должны </w:t>
      </w:r>
      <w:r w:rsidR="00905829">
        <w:t>быть оригинальными. Поставляемые</w:t>
      </w:r>
      <w:r w:rsidRPr="00480136">
        <w:t xml:space="preserve"> средств</w:t>
      </w:r>
      <w:r w:rsidR="00905829">
        <w:t>а</w:t>
      </w:r>
      <w:r w:rsidRPr="00480136">
        <w:t xml:space="preserve"> защиты информации должн</w:t>
      </w:r>
      <w:r w:rsidR="00905829">
        <w:t>ы</w:t>
      </w:r>
      <w:r w:rsidRPr="00480136">
        <w:t xml:space="preserve"> быть новым</w:t>
      </w:r>
      <w:r w:rsidR="00905829">
        <w:t>и (средства</w:t>
      </w:r>
      <w:r w:rsidRPr="00480136">
        <w:t>м</w:t>
      </w:r>
      <w:r w:rsidR="00905829">
        <w:t>и</w:t>
      </w:r>
      <w:r w:rsidRPr="00480136">
        <w:t xml:space="preserve"> защиты информации, котор</w:t>
      </w:r>
      <w:r w:rsidR="00905829">
        <w:t>ые</w:t>
      </w:r>
      <w:r w:rsidRPr="00480136">
        <w:t xml:space="preserve"> не был</w:t>
      </w:r>
      <w:r w:rsidR="00905829">
        <w:t>и</w:t>
      </w:r>
      <w:r w:rsidRPr="00480136">
        <w:t xml:space="preserve"> в употреблении,</w:t>
      </w:r>
      <w:r w:rsidR="00905829">
        <w:t xml:space="preserve"> в ремонте, в том числе, которые</w:t>
      </w:r>
      <w:r w:rsidRPr="00480136">
        <w:t xml:space="preserve"> не был</w:t>
      </w:r>
      <w:r w:rsidR="00905829">
        <w:t>и</w:t>
      </w:r>
      <w:r w:rsidRPr="00480136">
        <w:t xml:space="preserve"> восстановлен</w:t>
      </w:r>
      <w:r w:rsidR="00905829">
        <w:t>ы, у которых не был</w:t>
      </w:r>
      <w:r w:rsidR="008C205F">
        <w:t>а осуществлена</w:t>
      </w:r>
      <w:r w:rsidRPr="00480136">
        <w:t xml:space="preserve"> </w:t>
      </w:r>
      <w:r w:rsidR="008C205F">
        <w:t>замена</w:t>
      </w:r>
      <w:r w:rsidR="00905829">
        <w:t xml:space="preserve"> составных частей, не были</w:t>
      </w:r>
      <w:r w:rsidRPr="00480136">
        <w:t xml:space="preserve"> восстановлены потребительские свойства).</w:t>
      </w:r>
    </w:p>
    <w:p w:rsidR="002750A1" w:rsidRPr="00DC4734" w:rsidRDefault="002750A1" w:rsidP="002750A1">
      <w:pPr>
        <w:spacing w:after="0"/>
        <w:ind w:firstLine="710"/>
        <w:rPr>
          <w:sz w:val="28"/>
          <w:szCs w:val="28"/>
        </w:rPr>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656"/>
        <w:gridCol w:w="6135"/>
        <w:gridCol w:w="1473"/>
        <w:gridCol w:w="1647"/>
      </w:tblGrid>
      <w:tr w:rsidR="002750A1" w:rsidRPr="00DC4734" w:rsidTr="00DD7870">
        <w:trPr>
          <w:trHeight w:val="20"/>
          <w:tblHeader/>
        </w:trPr>
        <w:tc>
          <w:tcPr>
            <w:tcW w:w="618" w:type="dxa"/>
            <w:tcBorders>
              <w:top w:val="single" w:sz="4" w:space="0" w:color="000000"/>
              <w:left w:val="single" w:sz="4" w:space="0" w:color="000000"/>
              <w:bottom w:val="single" w:sz="4" w:space="0" w:color="000000"/>
            </w:tcBorders>
            <w:vAlign w:val="center"/>
          </w:tcPr>
          <w:p w:rsidR="002750A1" w:rsidRPr="00DC4734" w:rsidRDefault="002750A1" w:rsidP="00DD7870">
            <w:pPr>
              <w:rPr>
                <w:b/>
              </w:rPr>
            </w:pPr>
            <w:r w:rsidRPr="00DC4734">
              <w:rPr>
                <w:b/>
              </w:rPr>
              <w:t>№ п/п</w:t>
            </w:r>
          </w:p>
        </w:tc>
        <w:tc>
          <w:tcPr>
            <w:tcW w:w="5785" w:type="dxa"/>
            <w:tcBorders>
              <w:top w:val="single" w:sz="4" w:space="0" w:color="000000"/>
              <w:left w:val="single" w:sz="4" w:space="0" w:color="000000"/>
              <w:bottom w:val="single" w:sz="4" w:space="0" w:color="000000"/>
            </w:tcBorders>
            <w:vAlign w:val="center"/>
          </w:tcPr>
          <w:p w:rsidR="002750A1" w:rsidRPr="00DC4734" w:rsidRDefault="002750A1" w:rsidP="00DD7870">
            <w:pPr>
              <w:jc w:val="center"/>
              <w:rPr>
                <w:b/>
              </w:rPr>
            </w:pPr>
            <w:r w:rsidRPr="00DC4734">
              <w:rPr>
                <w:b/>
              </w:rPr>
              <w:t xml:space="preserve">Наименование </w:t>
            </w:r>
          </w:p>
        </w:tc>
        <w:tc>
          <w:tcPr>
            <w:tcW w:w="1389" w:type="dxa"/>
            <w:tcBorders>
              <w:top w:val="single" w:sz="4" w:space="0" w:color="000000"/>
              <w:left w:val="single" w:sz="4" w:space="0" w:color="000000"/>
              <w:bottom w:val="single" w:sz="4" w:space="0" w:color="000000"/>
            </w:tcBorders>
            <w:vAlign w:val="center"/>
          </w:tcPr>
          <w:p w:rsidR="002750A1" w:rsidRPr="00DC4734" w:rsidRDefault="002750A1" w:rsidP="00DD7870">
            <w:pPr>
              <w:jc w:val="center"/>
              <w:rPr>
                <w:b/>
              </w:rPr>
            </w:pPr>
            <w:r w:rsidRPr="00DC4734">
              <w:rPr>
                <w:b/>
              </w:rPr>
              <w:t>Ед. измерения</w:t>
            </w:r>
          </w:p>
        </w:tc>
        <w:tc>
          <w:tcPr>
            <w:tcW w:w="1553" w:type="dxa"/>
            <w:tcBorders>
              <w:top w:val="single" w:sz="4" w:space="0" w:color="000000"/>
              <w:left w:val="single" w:sz="4" w:space="0" w:color="000000"/>
              <w:bottom w:val="single" w:sz="4" w:space="0" w:color="auto"/>
              <w:right w:val="single" w:sz="4" w:space="0" w:color="000000"/>
            </w:tcBorders>
            <w:vAlign w:val="center"/>
          </w:tcPr>
          <w:p w:rsidR="002750A1" w:rsidRPr="00DC4734" w:rsidRDefault="002750A1" w:rsidP="00DD7870">
            <w:pPr>
              <w:jc w:val="center"/>
              <w:rPr>
                <w:b/>
              </w:rPr>
            </w:pPr>
            <w:r w:rsidRPr="00DC4734">
              <w:rPr>
                <w:b/>
              </w:rPr>
              <w:t>Количество</w:t>
            </w:r>
          </w:p>
        </w:tc>
      </w:tr>
      <w:tr w:rsidR="002750A1" w:rsidRPr="00DC4734" w:rsidTr="00DD7870">
        <w:trPr>
          <w:trHeight w:val="20"/>
        </w:trPr>
        <w:tc>
          <w:tcPr>
            <w:tcW w:w="618" w:type="dxa"/>
            <w:tcBorders>
              <w:top w:val="single" w:sz="4" w:space="0" w:color="000000"/>
              <w:left w:val="single" w:sz="4" w:space="0" w:color="000000"/>
              <w:bottom w:val="single" w:sz="4" w:space="0" w:color="000000"/>
            </w:tcBorders>
            <w:vAlign w:val="center"/>
          </w:tcPr>
          <w:p w:rsidR="002750A1" w:rsidRPr="00DC4734" w:rsidRDefault="002750A1" w:rsidP="00DD7870">
            <w:pPr>
              <w:suppressAutoHyphens w:val="0"/>
              <w:spacing w:after="0"/>
              <w:ind w:left="426"/>
              <w:jc w:val="left"/>
            </w:pPr>
            <w:r w:rsidRPr="00DC4734">
              <w:t>1</w:t>
            </w:r>
          </w:p>
        </w:tc>
        <w:tc>
          <w:tcPr>
            <w:tcW w:w="5785" w:type="dxa"/>
            <w:tcBorders>
              <w:top w:val="single" w:sz="4" w:space="0" w:color="000000"/>
              <w:left w:val="single" w:sz="4" w:space="0" w:color="000000"/>
              <w:bottom w:val="single" w:sz="4" w:space="0" w:color="000000"/>
            </w:tcBorders>
            <w:vAlign w:val="center"/>
          </w:tcPr>
          <w:p w:rsidR="002750A1" w:rsidRPr="00DC4734" w:rsidRDefault="002750A1" w:rsidP="00DD7870">
            <w:r w:rsidRPr="00DC4734">
              <w:t>Программно-аппаратный комплекс аутентификации и хранения информации</w:t>
            </w:r>
          </w:p>
        </w:tc>
        <w:tc>
          <w:tcPr>
            <w:tcW w:w="1389" w:type="dxa"/>
            <w:tcBorders>
              <w:top w:val="single" w:sz="4" w:space="0" w:color="000000"/>
              <w:left w:val="single" w:sz="4" w:space="0" w:color="000000"/>
              <w:bottom w:val="single" w:sz="4" w:space="0" w:color="000000"/>
              <w:right w:val="single" w:sz="4" w:space="0" w:color="auto"/>
            </w:tcBorders>
            <w:vAlign w:val="center"/>
          </w:tcPr>
          <w:p w:rsidR="002750A1" w:rsidRPr="00DC4734" w:rsidRDefault="002750A1" w:rsidP="00DD7870">
            <w:pPr>
              <w:jc w:val="center"/>
            </w:pPr>
            <w:r w:rsidRPr="00DC4734">
              <w:t>шт.</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750A1" w:rsidRPr="00DC4734" w:rsidRDefault="00D123DF" w:rsidP="00DD7870">
            <w:pPr>
              <w:jc w:val="center"/>
            </w:pPr>
            <w:r>
              <w:t>3</w:t>
            </w:r>
          </w:p>
        </w:tc>
      </w:tr>
    </w:tbl>
    <w:p w:rsidR="002750A1" w:rsidRPr="00DC4734" w:rsidRDefault="002750A1" w:rsidP="002750A1"/>
    <w:tbl>
      <w:tblPr>
        <w:tblStyle w:val="1"/>
        <w:tblW w:w="0" w:type="auto"/>
        <w:tblLook w:val="04A0" w:firstRow="1" w:lastRow="0" w:firstColumn="1" w:lastColumn="0" w:noHBand="0" w:noVBand="1"/>
      </w:tblPr>
      <w:tblGrid>
        <w:gridCol w:w="9570"/>
      </w:tblGrid>
      <w:tr w:rsidR="002750A1" w:rsidRPr="00DC4734" w:rsidTr="00DD7870">
        <w:tc>
          <w:tcPr>
            <w:tcW w:w="9570" w:type="dxa"/>
          </w:tcPr>
          <w:p w:rsidR="002750A1" w:rsidRPr="00DC4734" w:rsidRDefault="002750A1" w:rsidP="008C205F">
            <w:pPr>
              <w:shd w:val="clear" w:color="auto" w:fill="FFFFFF"/>
              <w:rPr>
                <w:b/>
              </w:rPr>
            </w:pPr>
            <w:r w:rsidRPr="00DC4734">
              <w:rPr>
                <w:b/>
              </w:rPr>
              <w:t>Требования к техническим характеристикам, функциональным (потребительским</w:t>
            </w:r>
            <w:r w:rsidR="008C205F">
              <w:rPr>
                <w:b/>
              </w:rPr>
              <w:t>) свойствам</w:t>
            </w:r>
            <w:r w:rsidRPr="00DC4734">
              <w:rPr>
                <w:b/>
              </w:rPr>
              <w:t xml:space="preserve"> </w:t>
            </w:r>
            <w:r>
              <w:rPr>
                <w:b/>
              </w:rPr>
              <w:t>средств защиты информации</w:t>
            </w:r>
            <w:r w:rsidRPr="00DC4734">
              <w:rPr>
                <w:b/>
              </w:rPr>
              <w:t>:</w:t>
            </w:r>
          </w:p>
        </w:tc>
      </w:tr>
      <w:tr w:rsidR="002750A1" w:rsidRPr="00DC4734" w:rsidTr="00DD7870">
        <w:tc>
          <w:tcPr>
            <w:tcW w:w="9570" w:type="dxa"/>
          </w:tcPr>
          <w:p w:rsidR="002750A1" w:rsidRPr="00DC4734" w:rsidRDefault="002750A1" w:rsidP="00DD7870">
            <w:pPr>
              <w:spacing w:after="0"/>
            </w:pPr>
            <w:r w:rsidRPr="00DC4734">
              <w:rPr>
                <w:b/>
              </w:rPr>
              <w:t>Срок действия передаваемых неисключительных (пользовательских) прав:</w:t>
            </w:r>
            <w:r w:rsidRPr="00DC4734">
              <w:t xml:space="preserve"> бессрочно;</w:t>
            </w:r>
          </w:p>
          <w:p w:rsidR="002750A1" w:rsidRPr="00DC4734" w:rsidRDefault="002750A1" w:rsidP="00DD7870">
            <w:pPr>
              <w:spacing w:after="0"/>
              <w:rPr>
                <w:b/>
              </w:rPr>
            </w:pPr>
            <w:r>
              <w:rPr>
                <w:b/>
              </w:rPr>
              <w:t>Средств</w:t>
            </w:r>
            <w:r w:rsidR="00905829">
              <w:rPr>
                <w:b/>
              </w:rPr>
              <w:t>а</w:t>
            </w:r>
            <w:r>
              <w:rPr>
                <w:b/>
              </w:rPr>
              <w:t xml:space="preserve"> защиты информации</w:t>
            </w:r>
            <w:r w:rsidRPr="00DC4734">
              <w:rPr>
                <w:b/>
              </w:rPr>
              <w:t xml:space="preserve"> должны:</w:t>
            </w:r>
          </w:p>
          <w:p w:rsidR="002750A1" w:rsidRPr="00DC4734" w:rsidRDefault="002750A1" w:rsidP="00DD7870">
            <w:pPr>
              <w:spacing w:after="0"/>
              <w:rPr>
                <w:b/>
              </w:rPr>
            </w:pPr>
            <w:r w:rsidRPr="00DC4734">
              <w:rPr>
                <w:b/>
              </w:rPr>
              <w:t>1.</w:t>
            </w:r>
            <w:r w:rsidRPr="00DC4734">
              <w:rPr>
                <w:b/>
              </w:rPr>
              <w:tab/>
              <w:t>Представлять собой защищенные устройства, предназначенные для аутентификации пользователей при доступе к информации, безопасного хранения паролей, ключей шифрования и электронной подписи, цифровых сертификатов.</w:t>
            </w:r>
          </w:p>
          <w:p w:rsidR="002750A1" w:rsidRPr="00DC4734" w:rsidRDefault="002750A1" w:rsidP="00DD7870">
            <w:pPr>
              <w:spacing w:after="0"/>
              <w:rPr>
                <w:b/>
              </w:rPr>
            </w:pPr>
            <w:r w:rsidRPr="00DC4734">
              <w:rPr>
                <w:b/>
              </w:rPr>
              <w:t>2.</w:t>
            </w:r>
            <w:r w:rsidRPr="00DC4734">
              <w:rPr>
                <w:b/>
              </w:rPr>
              <w:tab/>
              <w:t>Обладать следующими техническими характеристиками:</w:t>
            </w:r>
          </w:p>
          <w:p w:rsidR="002750A1" w:rsidRPr="00DC4734" w:rsidRDefault="002750A1" w:rsidP="00DD7870">
            <w:pPr>
              <w:spacing w:after="0"/>
              <w:rPr>
                <w:bCs/>
              </w:rPr>
            </w:pPr>
            <w:r w:rsidRPr="00DC4734">
              <w:rPr>
                <w:bCs/>
              </w:rPr>
              <w:t>•</w:t>
            </w:r>
            <w:r w:rsidRPr="00DC4734">
              <w:rPr>
                <w:bCs/>
              </w:rPr>
              <w:tab/>
              <w:t>Форм фактор: смарт-карта;</w:t>
            </w:r>
          </w:p>
          <w:p w:rsidR="002750A1" w:rsidRPr="00DC4734" w:rsidRDefault="002750A1" w:rsidP="00DD7870">
            <w:pPr>
              <w:spacing w:after="0"/>
              <w:rPr>
                <w:bCs/>
              </w:rPr>
            </w:pPr>
            <w:r w:rsidRPr="00DC4734">
              <w:rPr>
                <w:bCs/>
              </w:rPr>
              <w:t>•</w:t>
            </w:r>
            <w:r w:rsidRPr="00DC4734">
              <w:rPr>
                <w:bCs/>
              </w:rPr>
              <w:tab/>
              <w:t>Габаритные размеры: не менее (мм) 85 х 53;</w:t>
            </w:r>
          </w:p>
          <w:p w:rsidR="002750A1" w:rsidRPr="00DC4734" w:rsidRDefault="002750A1" w:rsidP="00DD7870">
            <w:pPr>
              <w:spacing w:after="0"/>
              <w:rPr>
                <w:bCs/>
              </w:rPr>
            </w:pPr>
            <w:r w:rsidRPr="00DC4734">
              <w:rPr>
                <w:bCs/>
              </w:rPr>
              <w:t>•</w:t>
            </w:r>
            <w:r w:rsidRPr="00DC4734">
              <w:rPr>
                <w:bCs/>
              </w:rPr>
              <w:tab/>
              <w:t>вес: не менее 5 г.</w:t>
            </w:r>
          </w:p>
          <w:p w:rsidR="002750A1" w:rsidRPr="00DC4734" w:rsidRDefault="002750A1" w:rsidP="00DD7870">
            <w:pPr>
              <w:spacing w:after="0"/>
              <w:rPr>
                <w:bCs/>
              </w:rPr>
            </w:pPr>
            <w:r w:rsidRPr="00DC4734">
              <w:rPr>
                <w:bCs/>
              </w:rPr>
              <w:t>•</w:t>
            </w:r>
            <w:r w:rsidRPr="00DC4734">
              <w:rPr>
                <w:bCs/>
              </w:rPr>
              <w:tab/>
              <w:t>EEPROM память не менее 128 КБ;</w:t>
            </w:r>
          </w:p>
          <w:p w:rsidR="002750A1" w:rsidRPr="00DC4734" w:rsidRDefault="002750A1" w:rsidP="00DD7870">
            <w:pPr>
              <w:spacing w:after="0"/>
              <w:rPr>
                <w:bCs/>
              </w:rPr>
            </w:pPr>
            <w:r w:rsidRPr="00DC4734">
              <w:rPr>
                <w:bCs/>
              </w:rPr>
              <w:t>•</w:t>
            </w:r>
            <w:r w:rsidRPr="00DC4734">
              <w:rPr>
                <w:bCs/>
              </w:rPr>
              <w:tab/>
              <w:t>Поддержка USB CCID: работа без установки драйверов устройства в современных версиях ОС;</w:t>
            </w:r>
          </w:p>
          <w:p w:rsidR="002750A1" w:rsidRPr="00DC4734" w:rsidRDefault="002750A1" w:rsidP="00DD7870">
            <w:pPr>
              <w:spacing w:after="0"/>
              <w:rPr>
                <w:bCs/>
              </w:rPr>
            </w:pPr>
            <w:r w:rsidRPr="00DC4734">
              <w:rPr>
                <w:bCs/>
              </w:rPr>
              <w:t>•</w:t>
            </w:r>
            <w:r w:rsidRPr="00DC4734">
              <w:rPr>
                <w:bCs/>
              </w:rPr>
              <w:tab/>
              <w:t xml:space="preserve">Интерфейсы: </w:t>
            </w:r>
          </w:p>
          <w:p w:rsidR="002750A1" w:rsidRPr="00DC4734" w:rsidRDefault="002750A1" w:rsidP="00DD7870">
            <w:pPr>
              <w:spacing w:after="0"/>
              <w:rPr>
                <w:bCs/>
              </w:rPr>
            </w:pPr>
            <w:r w:rsidRPr="00DC4734">
              <w:rPr>
                <w:bCs/>
              </w:rPr>
              <w:t>-</w:t>
            </w:r>
            <w:r w:rsidRPr="00DC4734">
              <w:rPr>
                <w:bCs/>
              </w:rPr>
              <w:tab/>
              <w:t>ISO/IEC 7816-3, протокол T=0 и T=1 для контактной микросхемы,</w:t>
            </w:r>
          </w:p>
          <w:p w:rsidR="002750A1" w:rsidRPr="00DC4734" w:rsidRDefault="002750A1" w:rsidP="00DD7870">
            <w:pPr>
              <w:spacing w:after="0"/>
              <w:rPr>
                <w:bCs/>
              </w:rPr>
            </w:pPr>
            <w:r w:rsidRPr="00DC4734">
              <w:rPr>
                <w:bCs/>
              </w:rPr>
              <w:t>•</w:t>
            </w:r>
            <w:r w:rsidRPr="00DC4734">
              <w:rPr>
                <w:bCs/>
              </w:rPr>
              <w:tab/>
              <w:t xml:space="preserve">Поддержка стандартов: PKCS#11 версии 2.20, включая российский профиль (2.30 </w:t>
            </w:r>
            <w:proofErr w:type="spellStart"/>
            <w:r w:rsidRPr="00DC4734">
              <w:rPr>
                <w:bCs/>
              </w:rPr>
              <w:t>draft</w:t>
            </w:r>
            <w:proofErr w:type="spellEnd"/>
            <w:r w:rsidRPr="00DC4734">
              <w:rPr>
                <w:bCs/>
              </w:rPr>
              <w:t xml:space="preserve">) </w:t>
            </w:r>
            <w:proofErr w:type="spellStart"/>
            <w:r w:rsidRPr="00DC4734">
              <w:rPr>
                <w:bCs/>
              </w:rPr>
              <w:t>Microsoft</w:t>
            </w:r>
            <w:proofErr w:type="spellEnd"/>
            <w:r w:rsidRPr="00DC4734">
              <w:rPr>
                <w:bCs/>
              </w:rPr>
              <w:t xml:space="preserve"> </w:t>
            </w:r>
            <w:proofErr w:type="spellStart"/>
            <w:r w:rsidRPr="00DC4734">
              <w:rPr>
                <w:bCs/>
              </w:rPr>
              <w:t>Crypto</w:t>
            </w:r>
            <w:proofErr w:type="spellEnd"/>
            <w:r w:rsidRPr="00DC4734">
              <w:rPr>
                <w:bCs/>
              </w:rPr>
              <w:t xml:space="preserve"> API PC/SC </w:t>
            </w:r>
            <w:proofErr w:type="spellStart"/>
            <w:r w:rsidRPr="00DC4734">
              <w:rPr>
                <w:bCs/>
              </w:rPr>
              <w:t>Microsoft</w:t>
            </w:r>
            <w:proofErr w:type="spellEnd"/>
            <w:r w:rsidRPr="00DC4734">
              <w:rPr>
                <w:bCs/>
              </w:rPr>
              <w:t xml:space="preserve"> </w:t>
            </w:r>
            <w:proofErr w:type="spellStart"/>
            <w:r w:rsidRPr="00DC4734">
              <w:rPr>
                <w:bCs/>
              </w:rPr>
              <w:t>Smartcard</w:t>
            </w:r>
            <w:proofErr w:type="spellEnd"/>
            <w:r w:rsidRPr="00DC4734">
              <w:rPr>
                <w:bCs/>
              </w:rPr>
              <w:t xml:space="preserve"> API Сертификаты X.509 v3, SSL v3 </w:t>
            </w:r>
            <w:proofErr w:type="spellStart"/>
            <w:r w:rsidRPr="00DC4734">
              <w:rPr>
                <w:bCs/>
              </w:rPr>
              <w:t>Microsoft</w:t>
            </w:r>
            <w:proofErr w:type="spellEnd"/>
            <w:r w:rsidRPr="00DC4734">
              <w:rPr>
                <w:bCs/>
              </w:rPr>
              <w:t xml:space="preserve"> CCID ISO/IEC 7816 3,4,8,12;</w:t>
            </w:r>
          </w:p>
          <w:p w:rsidR="002750A1" w:rsidRPr="00DC4734" w:rsidRDefault="002750A1" w:rsidP="00DD7870">
            <w:pPr>
              <w:spacing w:after="0"/>
              <w:rPr>
                <w:bCs/>
              </w:rPr>
            </w:pPr>
            <w:r w:rsidRPr="00DC4734">
              <w:rPr>
                <w:bCs/>
              </w:rPr>
              <w:t>•</w:t>
            </w:r>
            <w:r w:rsidRPr="00DC4734">
              <w:rPr>
                <w:bCs/>
              </w:rPr>
              <w:tab/>
              <w:t xml:space="preserve">Поддерживать работу с </w:t>
            </w:r>
            <w:proofErr w:type="spellStart"/>
            <w:r w:rsidRPr="00DC4734">
              <w:rPr>
                <w:bCs/>
              </w:rPr>
              <w:t>Microsoft</w:t>
            </w:r>
            <w:proofErr w:type="spellEnd"/>
            <w:r w:rsidRPr="00DC4734">
              <w:rPr>
                <w:bCs/>
              </w:rPr>
              <w:t xml:space="preserve"> </w:t>
            </w:r>
            <w:proofErr w:type="spellStart"/>
            <w:r w:rsidRPr="00DC4734">
              <w:rPr>
                <w:bCs/>
              </w:rPr>
              <w:t>Windows</w:t>
            </w:r>
            <w:proofErr w:type="spellEnd"/>
            <w:r w:rsidRPr="00DC4734">
              <w:rPr>
                <w:bCs/>
              </w:rPr>
              <w:t xml:space="preserve"> 2022/11/10/8.1/2019/2016/2012R2/8/2012/7/2008R2, GNU/</w:t>
            </w:r>
            <w:proofErr w:type="spellStart"/>
            <w:r w:rsidRPr="00DC4734">
              <w:rPr>
                <w:bCs/>
              </w:rPr>
              <w:t>Linux</w:t>
            </w:r>
            <w:proofErr w:type="spellEnd"/>
            <w:r w:rsidRPr="00DC4734">
              <w:rPr>
                <w:bCs/>
              </w:rPr>
              <w:t xml:space="preserve">, </w:t>
            </w:r>
            <w:proofErr w:type="spellStart"/>
            <w:r w:rsidRPr="00DC4734">
              <w:rPr>
                <w:bCs/>
              </w:rPr>
              <w:t>Apple</w:t>
            </w:r>
            <w:proofErr w:type="spellEnd"/>
            <w:r w:rsidRPr="00DC4734">
              <w:rPr>
                <w:bCs/>
              </w:rPr>
              <w:t xml:space="preserve"> </w:t>
            </w:r>
            <w:proofErr w:type="spellStart"/>
            <w:r w:rsidRPr="00DC4734">
              <w:rPr>
                <w:bCs/>
              </w:rPr>
              <w:t>macOS</w:t>
            </w:r>
            <w:proofErr w:type="spellEnd"/>
            <w:r w:rsidRPr="00DC4734">
              <w:rPr>
                <w:bCs/>
              </w:rPr>
              <w:t xml:space="preserve"> 10.13 и новее;</w:t>
            </w:r>
          </w:p>
          <w:p w:rsidR="002750A1" w:rsidRPr="00DC4734" w:rsidRDefault="002750A1" w:rsidP="00DD7870">
            <w:pPr>
              <w:spacing w:after="0"/>
              <w:rPr>
                <w:bCs/>
              </w:rPr>
            </w:pPr>
            <w:r w:rsidRPr="00DC4734">
              <w:rPr>
                <w:bCs/>
              </w:rPr>
              <w:t>3.</w:t>
            </w:r>
            <w:r w:rsidRPr="00DC4734">
              <w:rPr>
                <w:bCs/>
              </w:rPr>
              <w:tab/>
              <w:t>Криптографические возможности:</w:t>
            </w:r>
          </w:p>
          <w:p w:rsidR="002750A1" w:rsidRPr="00DC4734" w:rsidRDefault="002750A1" w:rsidP="00DD7870">
            <w:pPr>
              <w:spacing w:after="0"/>
              <w:rPr>
                <w:bCs/>
              </w:rPr>
            </w:pPr>
            <w:r w:rsidRPr="00DC4734">
              <w:rPr>
                <w:bCs/>
              </w:rPr>
              <w:t>•</w:t>
            </w:r>
            <w:r w:rsidRPr="00DC4734">
              <w:rPr>
                <w:bCs/>
              </w:rPr>
              <w:tab/>
              <w:t>Поддержка алгоритмов ГОСТ Р 34.10-2001, ГОСТ Р 34.10-2012;</w:t>
            </w:r>
          </w:p>
          <w:p w:rsidR="002750A1" w:rsidRPr="00DC4734" w:rsidRDefault="002750A1" w:rsidP="00DD7870">
            <w:pPr>
              <w:spacing w:after="0"/>
              <w:rPr>
                <w:bCs/>
              </w:rPr>
            </w:pPr>
            <w:r w:rsidRPr="00DC4734">
              <w:rPr>
                <w:bCs/>
              </w:rPr>
              <w:t>•</w:t>
            </w:r>
            <w:r w:rsidRPr="00DC4734">
              <w:rPr>
                <w:bCs/>
              </w:rPr>
              <w:tab/>
              <w:t>Поддержка алгоритмов ГОСТ Р 34.11-94 и ГОСТ Р 34.11-2012;</w:t>
            </w:r>
          </w:p>
          <w:p w:rsidR="002750A1" w:rsidRPr="00DC4734" w:rsidRDefault="002750A1" w:rsidP="00DD7870">
            <w:pPr>
              <w:spacing w:after="0"/>
              <w:rPr>
                <w:bCs/>
              </w:rPr>
            </w:pPr>
            <w:r w:rsidRPr="00DC4734">
              <w:rPr>
                <w:bCs/>
              </w:rPr>
              <w:t>•</w:t>
            </w:r>
            <w:r w:rsidRPr="00DC4734">
              <w:rPr>
                <w:bCs/>
              </w:rPr>
              <w:tab/>
              <w:t>Поддержка алгоритмов ГОСТ 28147-89;</w:t>
            </w:r>
          </w:p>
          <w:p w:rsidR="002750A1" w:rsidRPr="00DC4734" w:rsidRDefault="002750A1" w:rsidP="00DD7870">
            <w:pPr>
              <w:spacing w:after="0"/>
              <w:rPr>
                <w:bCs/>
              </w:rPr>
            </w:pPr>
            <w:r w:rsidRPr="00DC4734">
              <w:rPr>
                <w:bCs/>
              </w:rPr>
              <w:t>•</w:t>
            </w:r>
            <w:r w:rsidRPr="00DC4734">
              <w:rPr>
                <w:bCs/>
              </w:rPr>
              <w:tab/>
              <w:t xml:space="preserve">Поддержка </w:t>
            </w:r>
            <w:proofErr w:type="gramStart"/>
            <w:r w:rsidRPr="00DC4734">
              <w:rPr>
                <w:bCs/>
              </w:rPr>
              <w:t>алгоритмов  ГОСТ</w:t>
            </w:r>
            <w:proofErr w:type="gramEnd"/>
            <w:r w:rsidRPr="00DC4734">
              <w:rPr>
                <w:bCs/>
              </w:rPr>
              <w:t xml:space="preserve"> Р 34.12-2015 (Кузнечик);</w:t>
            </w:r>
          </w:p>
          <w:p w:rsidR="002750A1" w:rsidRPr="00DC4734" w:rsidRDefault="002750A1" w:rsidP="00DD7870">
            <w:pPr>
              <w:spacing w:after="0"/>
              <w:rPr>
                <w:bCs/>
              </w:rPr>
            </w:pPr>
            <w:r w:rsidRPr="00DC4734">
              <w:rPr>
                <w:bCs/>
              </w:rPr>
              <w:t>•</w:t>
            </w:r>
            <w:r w:rsidRPr="00DC4734">
              <w:rPr>
                <w:bCs/>
              </w:rPr>
              <w:tab/>
              <w:t xml:space="preserve">Поддержка </w:t>
            </w:r>
            <w:proofErr w:type="gramStart"/>
            <w:r w:rsidRPr="00DC4734">
              <w:rPr>
                <w:bCs/>
              </w:rPr>
              <w:t>алгоритмов  ГОСТ</w:t>
            </w:r>
            <w:proofErr w:type="gramEnd"/>
            <w:r w:rsidRPr="00DC4734">
              <w:rPr>
                <w:bCs/>
              </w:rPr>
              <w:t xml:space="preserve"> Р 34.12-2015 (Магма);</w:t>
            </w:r>
          </w:p>
          <w:p w:rsidR="002750A1" w:rsidRPr="00DC4734" w:rsidRDefault="002750A1" w:rsidP="00DD7870">
            <w:pPr>
              <w:spacing w:after="0"/>
              <w:rPr>
                <w:bCs/>
              </w:rPr>
            </w:pPr>
            <w:r w:rsidRPr="00DC4734">
              <w:rPr>
                <w:bCs/>
              </w:rPr>
              <w:t>•</w:t>
            </w:r>
            <w:r w:rsidRPr="00DC4734">
              <w:rPr>
                <w:bCs/>
              </w:rPr>
              <w:tab/>
              <w:t>Выработка сессионных ключей (ключей парной связи): по схеме VKO GOST R 34.10-2001 (RFC 4357) и VKO GOST R 34.10-2012 (RFC 7836);</w:t>
            </w:r>
          </w:p>
          <w:p w:rsidR="002750A1" w:rsidRPr="00DC4734" w:rsidRDefault="002750A1" w:rsidP="00DD7870">
            <w:pPr>
              <w:spacing w:after="0"/>
              <w:rPr>
                <w:bCs/>
              </w:rPr>
            </w:pPr>
            <w:r w:rsidRPr="00DC4734">
              <w:rPr>
                <w:bCs/>
              </w:rPr>
              <w:t>•</w:t>
            </w:r>
            <w:r w:rsidRPr="00DC4734">
              <w:rPr>
                <w:bCs/>
              </w:rPr>
              <w:tab/>
              <w:t>Поддержка алгоритмов RSA с размером ключей до 4096 бит;</w:t>
            </w:r>
          </w:p>
          <w:p w:rsidR="002750A1" w:rsidRPr="00DC4734" w:rsidRDefault="002750A1" w:rsidP="00DD7870">
            <w:pPr>
              <w:spacing w:after="0"/>
              <w:rPr>
                <w:bCs/>
              </w:rPr>
            </w:pPr>
            <w:r w:rsidRPr="00DC4734">
              <w:rPr>
                <w:bCs/>
              </w:rPr>
              <w:t>•</w:t>
            </w:r>
            <w:r w:rsidRPr="00DC4734">
              <w:rPr>
                <w:bCs/>
              </w:rPr>
              <w:tab/>
              <w:t>Поддержка ECDSA с кривыми secp256k1 и secp256r1.</w:t>
            </w:r>
          </w:p>
          <w:p w:rsidR="002750A1" w:rsidRPr="00DC4734" w:rsidRDefault="002750A1" w:rsidP="00DD7870">
            <w:pPr>
              <w:spacing w:after="0"/>
              <w:rPr>
                <w:b/>
              </w:rPr>
            </w:pPr>
            <w:r w:rsidRPr="00DC4734">
              <w:rPr>
                <w:b/>
              </w:rPr>
              <w:t>4.</w:t>
            </w:r>
            <w:r w:rsidRPr="00DC4734">
              <w:rPr>
                <w:b/>
              </w:rPr>
              <w:tab/>
              <w:t>Соответствовать требованиям, предъявляемым к аутентификации и конфиденциальности:</w:t>
            </w:r>
          </w:p>
          <w:p w:rsidR="002750A1" w:rsidRPr="00DC4734" w:rsidRDefault="002750A1" w:rsidP="00DD7870">
            <w:pPr>
              <w:spacing w:after="0"/>
              <w:rPr>
                <w:bCs/>
              </w:rPr>
            </w:pPr>
            <w:r w:rsidRPr="00DC4734">
              <w:rPr>
                <w:bCs/>
              </w:rPr>
              <w:t>•</w:t>
            </w:r>
            <w:r w:rsidRPr="00DC4734">
              <w:rPr>
                <w:bCs/>
              </w:rPr>
              <w:tab/>
              <w:t>Двухфакторная аутентификация: по предъявлению самого идентификатора и по предъявлению уникального PIN-кода.</w:t>
            </w:r>
          </w:p>
          <w:p w:rsidR="002750A1" w:rsidRPr="00DC4734" w:rsidRDefault="002750A1" w:rsidP="00DD7870">
            <w:pPr>
              <w:spacing w:after="0"/>
              <w:rPr>
                <w:bCs/>
              </w:rPr>
            </w:pPr>
            <w:r w:rsidRPr="00DC4734">
              <w:rPr>
                <w:bCs/>
              </w:rPr>
              <w:t>•</w:t>
            </w:r>
            <w:r w:rsidRPr="00DC4734">
              <w:rPr>
                <w:bCs/>
              </w:rPr>
              <w:tab/>
              <w:t>Поддержка 3 категорий владельцев: Администратор, Пользователь, Гость.</w:t>
            </w:r>
          </w:p>
          <w:p w:rsidR="002750A1" w:rsidRPr="00DC4734" w:rsidRDefault="002750A1" w:rsidP="00DD7870">
            <w:pPr>
              <w:spacing w:after="0"/>
              <w:rPr>
                <w:bCs/>
              </w:rPr>
            </w:pPr>
            <w:r w:rsidRPr="00DC4734">
              <w:rPr>
                <w:bCs/>
              </w:rPr>
              <w:t>•</w:t>
            </w:r>
            <w:r w:rsidRPr="00DC4734">
              <w:rPr>
                <w:bCs/>
              </w:rPr>
              <w:tab/>
              <w:t>Поддержка 2-х Глобальных PIN-кодов: Администратора и Пользователя.</w:t>
            </w:r>
          </w:p>
          <w:p w:rsidR="002750A1" w:rsidRPr="00DC4734" w:rsidRDefault="002750A1" w:rsidP="00DD7870">
            <w:pPr>
              <w:spacing w:after="0"/>
              <w:rPr>
                <w:bCs/>
              </w:rPr>
            </w:pPr>
            <w:r w:rsidRPr="00DC4734">
              <w:rPr>
                <w:bCs/>
              </w:rPr>
              <w:t>•</w:t>
            </w:r>
            <w:r w:rsidRPr="00DC4734">
              <w:rPr>
                <w:bCs/>
              </w:rPr>
              <w:tab/>
              <w:t>Поддержка Локальных PIN-кодов для защиты конкретных объектов (например, контейнеров сертификатов) в памяти устройства.</w:t>
            </w:r>
          </w:p>
          <w:p w:rsidR="002750A1" w:rsidRPr="00DC4734" w:rsidRDefault="002750A1" w:rsidP="00DD7870">
            <w:pPr>
              <w:spacing w:after="0"/>
              <w:rPr>
                <w:bCs/>
              </w:rPr>
            </w:pPr>
            <w:r w:rsidRPr="00DC4734">
              <w:rPr>
                <w:bCs/>
              </w:rPr>
              <w:t>•</w:t>
            </w:r>
            <w:r w:rsidRPr="00DC4734">
              <w:rPr>
                <w:bCs/>
              </w:rPr>
              <w:tab/>
              <w:t>Настраиваемый минимальный размер PIN-кода (для любого PIN-кода настраивается независимо).</w:t>
            </w:r>
          </w:p>
          <w:p w:rsidR="002750A1" w:rsidRPr="00DC4734" w:rsidRDefault="002750A1" w:rsidP="00DD7870">
            <w:pPr>
              <w:spacing w:after="0"/>
              <w:rPr>
                <w:bCs/>
              </w:rPr>
            </w:pPr>
            <w:r w:rsidRPr="00DC4734">
              <w:rPr>
                <w:bCs/>
              </w:rPr>
              <w:t>•</w:t>
            </w:r>
            <w:r w:rsidRPr="00DC4734">
              <w:rPr>
                <w:bCs/>
              </w:rPr>
              <w:tab/>
              <w:t>Ограничение числа попыток ввода PIN-кода.</w:t>
            </w:r>
          </w:p>
          <w:p w:rsidR="002750A1" w:rsidRPr="00DC4734" w:rsidRDefault="002750A1" w:rsidP="00DD7870">
            <w:pPr>
              <w:spacing w:after="0"/>
              <w:rPr>
                <w:b/>
              </w:rPr>
            </w:pPr>
            <w:r w:rsidRPr="00DC4734">
              <w:rPr>
                <w:b/>
              </w:rPr>
              <w:t>5.</w:t>
            </w:r>
            <w:r w:rsidRPr="00DC4734">
              <w:rPr>
                <w:b/>
              </w:rPr>
              <w:tab/>
              <w:t>Встроенный контроль:</w:t>
            </w:r>
          </w:p>
          <w:p w:rsidR="002750A1" w:rsidRPr="00DC4734" w:rsidRDefault="002750A1" w:rsidP="00DD7870">
            <w:pPr>
              <w:spacing w:after="0"/>
              <w:rPr>
                <w:bCs/>
              </w:rPr>
            </w:pPr>
            <w:r w:rsidRPr="00DC4734">
              <w:rPr>
                <w:b/>
              </w:rPr>
              <w:t>•</w:t>
            </w:r>
            <w:r w:rsidRPr="00DC4734">
              <w:rPr>
                <w:b/>
              </w:rPr>
              <w:tab/>
            </w:r>
            <w:r w:rsidRPr="00DC4734">
              <w:rPr>
                <w:bCs/>
              </w:rPr>
              <w:t>Контроль целостности системных областей памяти.</w:t>
            </w:r>
          </w:p>
          <w:p w:rsidR="002750A1" w:rsidRPr="00DC4734" w:rsidRDefault="002750A1" w:rsidP="00DD7870">
            <w:pPr>
              <w:spacing w:after="0"/>
              <w:rPr>
                <w:bCs/>
              </w:rPr>
            </w:pPr>
            <w:r w:rsidRPr="00DC4734">
              <w:rPr>
                <w:bCs/>
              </w:rPr>
              <w:t>•</w:t>
            </w:r>
            <w:r w:rsidRPr="00DC4734">
              <w:rPr>
                <w:bCs/>
              </w:rPr>
              <w:tab/>
              <w:t>Счетчики изменений в файловой структуре и изменений любых PIN-кодов для контроля несанкционированных изменений.</w:t>
            </w:r>
          </w:p>
          <w:p w:rsidR="002750A1" w:rsidRPr="00DC4734" w:rsidRDefault="002750A1" w:rsidP="00DD7870">
            <w:pPr>
              <w:spacing w:after="0"/>
              <w:rPr>
                <w:bCs/>
              </w:rPr>
            </w:pPr>
            <w:r w:rsidRPr="00DC4734">
              <w:rPr>
                <w:bCs/>
              </w:rPr>
              <w:t>•</w:t>
            </w:r>
            <w:r w:rsidRPr="00DC4734">
              <w:rPr>
                <w:bCs/>
              </w:rPr>
              <w:tab/>
              <w:t>Проверка правильности функционирования криптографических алгоритмов.</w:t>
            </w:r>
          </w:p>
          <w:p w:rsidR="002750A1" w:rsidRPr="00DC4734" w:rsidRDefault="002750A1" w:rsidP="00DD7870">
            <w:pPr>
              <w:spacing w:after="0"/>
              <w:rPr>
                <w:bCs/>
              </w:rPr>
            </w:pPr>
            <w:r w:rsidRPr="00DC4734">
              <w:rPr>
                <w:bCs/>
              </w:rPr>
              <w:t>•</w:t>
            </w:r>
            <w:r w:rsidRPr="00DC4734">
              <w:rPr>
                <w:bCs/>
              </w:rPr>
              <w:tab/>
            </w:r>
            <w:proofErr w:type="spellStart"/>
            <w:r w:rsidRPr="00DC4734">
              <w:rPr>
                <w:bCs/>
              </w:rPr>
              <w:t>Журналирование</w:t>
            </w:r>
            <w:proofErr w:type="spellEnd"/>
            <w:r w:rsidRPr="00DC4734">
              <w:rPr>
                <w:bCs/>
              </w:rPr>
              <w:t xml:space="preserve"> операций электронной подписи, фиксация критических параметров ЭП и окружения.</w:t>
            </w:r>
          </w:p>
          <w:p w:rsidR="002750A1" w:rsidRPr="00DC4734" w:rsidRDefault="002750A1" w:rsidP="00DD7870">
            <w:pPr>
              <w:spacing w:after="0"/>
              <w:rPr>
                <w:b/>
              </w:rPr>
            </w:pPr>
            <w:r w:rsidRPr="00DC4734">
              <w:rPr>
                <w:b/>
              </w:rPr>
              <w:t>6.</w:t>
            </w:r>
            <w:r w:rsidRPr="00DC4734">
              <w:rPr>
                <w:b/>
              </w:rPr>
              <w:tab/>
              <w:t>Совместимость:</w:t>
            </w:r>
          </w:p>
          <w:p w:rsidR="002750A1" w:rsidRPr="00DC4734" w:rsidRDefault="002750A1" w:rsidP="00DD7870">
            <w:pPr>
              <w:spacing w:after="0"/>
              <w:rPr>
                <w:bCs/>
              </w:rPr>
            </w:pPr>
            <w:r w:rsidRPr="00DC4734">
              <w:rPr>
                <w:bCs/>
              </w:rPr>
              <w:t>совместим со следующими криптографическими пакетами и </w:t>
            </w:r>
            <w:proofErr w:type="spellStart"/>
            <w:r w:rsidRPr="00DC4734">
              <w:rPr>
                <w:bCs/>
              </w:rPr>
              <w:t>криптопровайдерами</w:t>
            </w:r>
            <w:proofErr w:type="spellEnd"/>
            <w:r w:rsidRPr="00DC4734">
              <w:rPr>
                <w:bCs/>
              </w:rPr>
              <w:t>:</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КриптоПро</w:t>
            </w:r>
            <w:proofErr w:type="spellEnd"/>
            <w:r w:rsidRPr="00DC4734">
              <w:rPr>
                <w:bCs/>
              </w:rPr>
              <w:t xml:space="preserve"> CSP 5.0 R2 и новее</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КриптоАРМ</w:t>
            </w:r>
            <w:proofErr w:type="spellEnd"/>
            <w:r w:rsidRPr="00DC4734">
              <w:rPr>
                <w:bCs/>
              </w:rPr>
              <w:t xml:space="preserve"> ГОСТ, в том числе мобильные версии</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КриптоАРМ</w:t>
            </w:r>
            <w:proofErr w:type="spellEnd"/>
            <w:r w:rsidRPr="00DC4734">
              <w:rPr>
                <w:bCs/>
              </w:rPr>
              <w:t xml:space="preserve"> 5</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Signal</w:t>
            </w:r>
            <w:proofErr w:type="spellEnd"/>
            <w:r w:rsidRPr="00DC4734">
              <w:rPr>
                <w:bCs/>
              </w:rPr>
              <w:t>-COM CSP</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ViPNet</w:t>
            </w:r>
            <w:proofErr w:type="spellEnd"/>
            <w:r w:rsidRPr="00DC4734">
              <w:rPr>
                <w:bCs/>
              </w:rPr>
              <w:t xml:space="preserve"> CSP</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ViPNet</w:t>
            </w:r>
            <w:proofErr w:type="spellEnd"/>
            <w:r w:rsidRPr="00DC4734">
              <w:rPr>
                <w:bCs/>
              </w:rPr>
              <w:t xml:space="preserve"> OSSL 5.4</w:t>
            </w:r>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VipNet</w:t>
            </w:r>
            <w:proofErr w:type="spellEnd"/>
            <w:r w:rsidRPr="00DC4734">
              <w:rPr>
                <w:bCs/>
              </w:rPr>
              <w:t xml:space="preserve"> PKI </w:t>
            </w:r>
            <w:proofErr w:type="spellStart"/>
            <w:r w:rsidRPr="00DC4734">
              <w:rPr>
                <w:bCs/>
              </w:rPr>
              <w:t>Client</w:t>
            </w:r>
            <w:proofErr w:type="spellEnd"/>
            <w:r w:rsidRPr="00DC4734">
              <w:rPr>
                <w:bCs/>
              </w:rPr>
              <w:t xml:space="preserve"> для </w:t>
            </w:r>
            <w:proofErr w:type="spellStart"/>
            <w:r w:rsidRPr="00DC4734">
              <w:rPr>
                <w:bCs/>
              </w:rPr>
              <w:t>Android</w:t>
            </w:r>
            <w:proofErr w:type="spellEnd"/>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OpenSSH</w:t>
            </w:r>
            <w:proofErr w:type="spellEnd"/>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OpenSSL</w:t>
            </w:r>
            <w:proofErr w:type="spellEnd"/>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OpenVPN</w:t>
            </w:r>
            <w:proofErr w:type="spellEnd"/>
          </w:p>
          <w:p w:rsidR="002750A1" w:rsidRPr="00DC4734" w:rsidRDefault="002750A1" w:rsidP="002750A1">
            <w:pPr>
              <w:pStyle w:val="a5"/>
              <w:numPr>
                <w:ilvl w:val="0"/>
                <w:numId w:val="2"/>
              </w:numPr>
              <w:tabs>
                <w:tab w:val="left" w:pos="1014"/>
              </w:tabs>
              <w:suppressAutoHyphens w:val="0"/>
              <w:spacing w:after="0"/>
              <w:ind w:left="22" w:firstLine="709"/>
              <w:rPr>
                <w:bCs/>
              </w:rPr>
            </w:pPr>
            <w:proofErr w:type="spellStart"/>
            <w:r w:rsidRPr="00DC4734">
              <w:rPr>
                <w:bCs/>
              </w:rPr>
              <w:t>Эникриптер</w:t>
            </w:r>
            <w:proofErr w:type="spellEnd"/>
          </w:p>
          <w:p w:rsidR="002750A1" w:rsidRPr="00DC4734" w:rsidRDefault="002750A1" w:rsidP="00DD7870">
            <w:pPr>
              <w:pStyle w:val="a5"/>
              <w:tabs>
                <w:tab w:val="left" w:pos="1014"/>
              </w:tabs>
              <w:spacing w:after="0"/>
              <w:ind w:left="731"/>
              <w:rPr>
                <w:bCs/>
              </w:rPr>
            </w:pPr>
          </w:p>
          <w:p w:rsidR="002750A1" w:rsidRPr="00DC4734" w:rsidRDefault="002750A1" w:rsidP="00DD7870">
            <w:pPr>
              <w:pStyle w:val="a5"/>
              <w:tabs>
                <w:tab w:val="left" w:pos="1014"/>
              </w:tabs>
              <w:spacing w:after="0"/>
              <w:ind w:left="22" w:firstLine="709"/>
              <w:rPr>
                <w:bCs/>
              </w:rPr>
            </w:pPr>
            <w:r w:rsidRPr="00DC4734">
              <w:rPr>
                <w:bCs/>
              </w:rPr>
              <w:t xml:space="preserve">Совместимость с </w:t>
            </w:r>
            <w:proofErr w:type="spellStart"/>
            <w:r w:rsidRPr="00DC4734">
              <w:rPr>
                <w:bCs/>
                <w:lang w:val="en-US"/>
              </w:rPr>
              <w:t>usb</w:t>
            </w:r>
            <w:proofErr w:type="spellEnd"/>
            <w:r w:rsidRPr="00DC4734">
              <w:rPr>
                <w:bCs/>
              </w:rPr>
              <w:t xml:space="preserve"> смарт карт-</w:t>
            </w:r>
            <w:proofErr w:type="spellStart"/>
            <w:r w:rsidRPr="00DC4734">
              <w:rPr>
                <w:bCs/>
              </w:rPr>
              <w:t>ридерами</w:t>
            </w:r>
            <w:proofErr w:type="spellEnd"/>
            <w:r w:rsidRPr="00DC4734">
              <w:rPr>
                <w:bCs/>
              </w:rPr>
              <w:t xml:space="preserve">: </w:t>
            </w:r>
            <w:proofErr w:type="spellStart"/>
            <w:r w:rsidRPr="00DC4734">
              <w:rPr>
                <w:bCs/>
              </w:rPr>
              <w:t>Рутокен</w:t>
            </w:r>
            <w:proofErr w:type="spellEnd"/>
            <w:r w:rsidRPr="00DC4734">
              <w:rPr>
                <w:bCs/>
              </w:rPr>
              <w:t xml:space="preserve"> </w:t>
            </w:r>
            <w:r w:rsidRPr="00DC4734">
              <w:rPr>
                <w:bCs/>
                <w:lang w:val="en-US"/>
              </w:rPr>
              <w:t>SCR</w:t>
            </w:r>
            <w:r w:rsidRPr="00DC4734">
              <w:rPr>
                <w:bCs/>
              </w:rPr>
              <w:t xml:space="preserve"> 3001, </w:t>
            </w:r>
            <w:proofErr w:type="spellStart"/>
            <w:r w:rsidRPr="00DC4734">
              <w:rPr>
                <w:bCs/>
                <w:lang w:val="en-US"/>
              </w:rPr>
              <w:t>ASEDrive</w:t>
            </w:r>
            <w:proofErr w:type="spellEnd"/>
            <w:r w:rsidRPr="00DC4734">
              <w:rPr>
                <w:bCs/>
              </w:rPr>
              <w:t xml:space="preserve"> </w:t>
            </w:r>
            <w:proofErr w:type="spellStart"/>
            <w:r w:rsidRPr="00DC4734">
              <w:rPr>
                <w:bCs/>
                <w:lang w:val="en-US"/>
              </w:rPr>
              <w:t>IIIusb</w:t>
            </w:r>
            <w:proofErr w:type="spellEnd"/>
            <w:r w:rsidRPr="00DC4734">
              <w:rPr>
                <w:bCs/>
              </w:rPr>
              <w:t xml:space="preserve">, </w:t>
            </w:r>
            <w:r w:rsidRPr="00DC4734">
              <w:rPr>
                <w:bCs/>
                <w:lang w:val="en-US"/>
              </w:rPr>
              <w:t>JCR</w:t>
            </w:r>
            <w:r w:rsidRPr="00DC4734">
              <w:rPr>
                <w:bCs/>
              </w:rPr>
              <w:t xml:space="preserve">721 </w:t>
            </w:r>
          </w:p>
          <w:p w:rsidR="002750A1" w:rsidRPr="00DC4734" w:rsidRDefault="002750A1" w:rsidP="00DD7870">
            <w:pPr>
              <w:spacing w:before="240" w:after="240"/>
              <w:rPr>
                <w:b/>
              </w:rPr>
            </w:pPr>
            <w:r w:rsidRPr="00DC4734">
              <w:rPr>
                <w:b/>
              </w:rPr>
              <w:t>7.</w:t>
            </w:r>
            <w:r w:rsidRPr="00DC4734">
              <w:rPr>
                <w:b/>
              </w:rPr>
              <w:tab/>
              <w:t xml:space="preserve">Сертификация: </w:t>
            </w:r>
          </w:p>
          <w:p w:rsidR="002750A1" w:rsidRPr="00DC4734" w:rsidRDefault="002750A1" w:rsidP="008C205F">
            <w:pPr>
              <w:pStyle w:val="a5"/>
              <w:numPr>
                <w:ilvl w:val="0"/>
                <w:numId w:val="2"/>
              </w:numPr>
              <w:tabs>
                <w:tab w:val="left" w:pos="1014"/>
              </w:tabs>
              <w:suppressAutoHyphens w:val="0"/>
              <w:spacing w:before="240" w:after="240"/>
              <w:ind w:left="22" w:firstLine="709"/>
              <w:rPr>
                <w:bCs/>
              </w:rPr>
            </w:pPr>
            <w:r w:rsidRPr="00DC4734">
              <w:rPr>
                <w:bCs/>
              </w:rPr>
              <w:t xml:space="preserve">Наличие действующего сертификата соответствия, выданного ФСБ России удостоверяющего, что </w:t>
            </w:r>
            <w:r w:rsidR="008C205F">
              <w:rPr>
                <w:bCs/>
              </w:rPr>
              <w:t>Средства защиты информации соответствую</w:t>
            </w:r>
            <w:r w:rsidRPr="00DC4734">
              <w:rPr>
                <w:bCs/>
              </w:rPr>
              <w:t>т требованиям к средствам криптографической защиты информации, предназначенным для защиты информации, не содержащих сведений, составляющих государственную тайну, классу КС2 и удовлетворяет требованиям к средствам электронной подписи, утвержденным приказом ФСБ России от 27 декабря 2001г. №796, установленным для класса КС2 и может использоваться для криптографической защиты информации, не содержащей сведений, составляющих государственную тайну.</w:t>
            </w:r>
          </w:p>
        </w:tc>
      </w:tr>
      <w:tr w:rsidR="002750A1" w:rsidRPr="00DC4734" w:rsidTr="00DD7870">
        <w:tc>
          <w:tcPr>
            <w:tcW w:w="9570" w:type="dxa"/>
          </w:tcPr>
          <w:p w:rsidR="002750A1" w:rsidRPr="00DC4734" w:rsidRDefault="002750A1" w:rsidP="00DD7870">
            <w:r w:rsidRPr="00DC4734">
              <w:t>В установочный комплект должно входить:</w:t>
            </w:r>
          </w:p>
          <w:p w:rsidR="002750A1" w:rsidRPr="00DC4734" w:rsidRDefault="002750A1" w:rsidP="00DD7870">
            <w:r w:rsidRPr="00DC4734">
              <w:t>1. Съемный электронный носитель – 1 шт.;</w:t>
            </w:r>
          </w:p>
          <w:p w:rsidR="002750A1" w:rsidRPr="00DC4734" w:rsidRDefault="002750A1" w:rsidP="00DD7870">
            <w:r w:rsidRPr="00DC4734">
              <w:t>2. Копия сертификата соответствия ФСБ России – 1 шт.</w:t>
            </w:r>
          </w:p>
        </w:tc>
      </w:tr>
    </w:tbl>
    <w:p w:rsidR="008C205F" w:rsidRDefault="008C205F" w:rsidP="002750A1">
      <w:pPr>
        <w:suppressAutoHyphens w:val="0"/>
        <w:spacing w:after="0"/>
        <w:ind w:right="85" w:firstLine="567"/>
        <w:outlineLvl w:val="1"/>
        <w:rPr>
          <w:b/>
        </w:rPr>
      </w:pPr>
    </w:p>
    <w:p w:rsidR="008C205F" w:rsidRDefault="008C205F" w:rsidP="002750A1">
      <w:pPr>
        <w:suppressAutoHyphens w:val="0"/>
        <w:spacing w:after="0"/>
        <w:ind w:right="85" w:firstLine="567"/>
        <w:outlineLvl w:val="1"/>
        <w:rPr>
          <w:b/>
        </w:rPr>
      </w:pPr>
    </w:p>
    <w:p w:rsidR="002750A1" w:rsidRPr="00480136" w:rsidRDefault="002750A1" w:rsidP="002750A1">
      <w:pPr>
        <w:suppressAutoHyphens w:val="0"/>
        <w:spacing w:after="0"/>
        <w:ind w:right="85" w:firstLine="567"/>
        <w:outlineLvl w:val="1"/>
        <w:rPr>
          <w:b/>
        </w:rPr>
      </w:pPr>
      <w:r w:rsidRPr="00480136">
        <w:rPr>
          <w:b/>
        </w:rPr>
        <w:t>Требования к поставке средств защиты информации.</w:t>
      </w:r>
    </w:p>
    <w:p w:rsidR="002750A1" w:rsidRPr="00480136" w:rsidRDefault="002750A1" w:rsidP="002750A1">
      <w:pPr>
        <w:pStyle w:val="a5"/>
        <w:tabs>
          <w:tab w:val="left" w:pos="1276"/>
        </w:tabs>
        <w:spacing w:after="0"/>
        <w:ind w:left="0" w:right="85" w:firstLine="567"/>
      </w:pPr>
      <w:r w:rsidRPr="00480136">
        <w:t>Гарантии качества поставляемых средств защиты информации не менее 12 месяцев, начиная с момента подписания Заказчиком первичных документов.</w:t>
      </w:r>
    </w:p>
    <w:p w:rsidR="002750A1" w:rsidRPr="00480136" w:rsidRDefault="002750A1" w:rsidP="002750A1">
      <w:pPr>
        <w:pStyle w:val="a5"/>
        <w:tabs>
          <w:tab w:val="left" w:pos="1276"/>
        </w:tabs>
        <w:spacing w:after="0"/>
        <w:ind w:left="0" w:right="85" w:firstLine="567"/>
      </w:pPr>
      <w:r w:rsidRPr="00480136">
        <w:t>Поставляемые Средства защиты информации должны обеспечивать полную интеграцию и совместимость между собой и установленными у Заказчика средств защиты информации.</w:t>
      </w:r>
    </w:p>
    <w:p w:rsidR="002750A1" w:rsidRPr="00480136" w:rsidRDefault="002750A1" w:rsidP="002750A1">
      <w:pPr>
        <w:pStyle w:val="a5"/>
        <w:tabs>
          <w:tab w:val="left" w:pos="1276"/>
        </w:tabs>
        <w:ind w:left="0" w:right="85" w:firstLine="567"/>
      </w:pPr>
      <w:r w:rsidRPr="00480136">
        <w:t>Доставка средств защиты информации должна быть осуществлена согласно пункту 32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утвержденной приказом ФАПСИ от 13.06.2001 № 152.</w:t>
      </w:r>
    </w:p>
    <w:p w:rsidR="002750A1" w:rsidRPr="00480136" w:rsidRDefault="002750A1" w:rsidP="002750A1">
      <w:pPr>
        <w:widowControl w:val="0"/>
        <w:suppressAutoHyphens w:val="0"/>
        <w:spacing w:after="0"/>
        <w:ind w:firstLine="567"/>
        <w:outlineLvl w:val="1"/>
        <w:rPr>
          <w:b/>
        </w:rPr>
      </w:pPr>
      <w:r w:rsidRPr="00480136">
        <w:rPr>
          <w:b/>
        </w:rPr>
        <w:t>Требования к надежности.</w:t>
      </w:r>
    </w:p>
    <w:p w:rsidR="002750A1" w:rsidRPr="00480136" w:rsidRDefault="00905829" w:rsidP="002750A1">
      <w:pPr>
        <w:spacing w:after="0"/>
        <w:ind w:firstLine="567"/>
        <w:rPr>
          <w:color w:val="000000"/>
        </w:rPr>
      </w:pPr>
      <w:r>
        <w:rPr>
          <w:color w:val="000000"/>
        </w:rPr>
        <w:t>Средства</w:t>
      </w:r>
      <w:r w:rsidR="002750A1" w:rsidRPr="00480136">
        <w:rPr>
          <w:color w:val="000000"/>
        </w:rPr>
        <w:t xml:space="preserve"> защиты информации должн</w:t>
      </w:r>
      <w:r>
        <w:rPr>
          <w:color w:val="000000"/>
        </w:rPr>
        <w:t>ы</w:t>
      </w:r>
      <w:r w:rsidR="002750A1" w:rsidRPr="00480136">
        <w:rPr>
          <w:color w:val="000000"/>
        </w:rPr>
        <w:t xml:space="preserve"> обеспечивать высокую степень надежности и отказоустойчивости; полную совместимость аппаратной части и программного обеспечения.</w:t>
      </w:r>
    </w:p>
    <w:p w:rsidR="002750A1" w:rsidRPr="00480136" w:rsidRDefault="002750A1" w:rsidP="002750A1">
      <w:pPr>
        <w:widowControl w:val="0"/>
        <w:suppressAutoHyphens w:val="0"/>
        <w:spacing w:after="0"/>
        <w:ind w:firstLine="567"/>
        <w:outlineLvl w:val="1"/>
        <w:rPr>
          <w:b/>
        </w:rPr>
      </w:pPr>
      <w:r w:rsidRPr="00480136">
        <w:rPr>
          <w:b/>
        </w:rPr>
        <w:t>Требования к гарантийным обязательствам</w:t>
      </w:r>
    </w:p>
    <w:p w:rsidR="002750A1" w:rsidRPr="00480136" w:rsidRDefault="002750A1" w:rsidP="002750A1">
      <w:pPr>
        <w:spacing w:after="0"/>
        <w:ind w:firstLine="567"/>
        <w:rPr>
          <w:rFonts w:eastAsia="Calibri"/>
        </w:rPr>
      </w:pPr>
      <w:r w:rsidRPr="00480136">
        <w:rPr>
          <w:color w:val="000000"/>
        </w:rPr>
        <w:t>Все поставляемые средства защиты информации обеспечиваются гарантией производителя в течение 1 (одного) года после начала гарантийного срока. Г</w:t>
      </w:r>
      <w:r w:rsidRPr="00480136">
        <w:rPr>
          <w:rFonts w:eastAsia="Calibri"/>
        </w:rPr>
        <w:t>арантийный срок начинает действовать со дня подписания Заказчиком первичной документации.</w:t>
      </w:r>
    </w:p>
    <w:p w:rsidR="002750A1" w:rsidRPr="00480136" w:rsidRDefault="002750A1" w:rsidP="002750A1">
      <w:pPr>
        <w:spacing w:after="0"/>
        <w:ind w:firstLine="567"/>
      </w:pPr>
      <w:r w:rsidRPr="00480136">
        <w:rPr>
          <w:b/>
        </w:rPr>
        <w:t xml:space="preserve">Требования к качеству поставляемого средства защиты информации. </w:t>
      </w:r>
    </w:p>
    <w:p w:rsidR="002750A1" w:rsidRPr="00480136" w:rsidRDefault="002750A1" w:rsidP="002750A1">
      <w:pPr>
        <w:spacing w:after="0"/>
        <w:ind w:firstLine="567"/>
      </w:pPr>
      <w:r w:rsidRPr="00480136">
        <w:t xml:space="preserve">Качество Средств защиты информации должно соответствовать действующим стандартам и подтверждаться российским сертификатом качества (в случае если подлежит обязательной сертификации), а </w:t>
      </w:r>
      <w:proofErr w:type="gramStart"/>
      <w:r w:rsidRPr="00480136">
        <w:t>так же</w:t>
      </w:r>
      <w:proofErr w:type="gramEnd"/>
      <w:r w:rsidRPr="00480136">
        <w:t xml:space="preserve"> иметь действующий сертификат ФСБ России как средство криптографической защиты информации.</w:t>
      </w:r>
    </w:p>
    <w:p w:rsidR="002750A1" w:rsidRPr="00480136" w:rsidRDefault="002750A1" w:rsidP="002750A1">
      <w:pPr>
        <w:spacing w:after="0"/>
        <w:ind w:firstLine="567"/>
        <w:rPr>
          <w:b/>
        </w:rPr>
      </w:pPr>
      <w:r w:rsidRPr="00480136">
        <w:t>- поставляемое средство защиты информации должно быть свободным от любых прав третьих лиц;</w:t>
      </w:r>
    </w:p>
    <w:p w:rsidR="002750A1" w:rsidRPr="00480136" w:rsidRDefault="002750A1" w:rsidP="002750A1">
      <w:pPr>
        <w:spacing w:after="0"/>
        <w:ind w:firstLine="567"/>
      </w:pPr>
      <w:r w:rsidRPr="00480136">
        <w:t>- поставляемое средство защиты информации не должно иметь дефектов, связанных с конструкцией, материалами или работой по их изготовлению;</w:t>
      </w:r>
    </w:p>
    <w:p w:rsidR="002750A1" w:rsidRPr="00480136" w:rsidRDefault="002750A1" w:rsidP="002750A1">
      <w:pPr>
        <w:spacing w:after="0"/>
        <w:ind w:firstLine="567"/>
      </w:pPr>
      <w:r w:rsidRPr="00480136">
        <w:t>- поставляемое средство защиты информации должно соответствовать показателям надежности и обеспечивать непрерывную и бесперебойную работу;</w:t>
      </w:r>
    </w:p>
    <w:p w:rsidR="002750A1" w:rsidRPr="00480136" w:rsidRDefault="002750A1" w:rsidP="002750A1">
      <w:pPr>
        <w:spacing w:after="0"/>
        <w:ind w:firstLine="567"/>
      </w:pPr>
      <w:r w:rsidRPr="00480136">
        <w:t>- в случае если для функционирования поставляемого средства защиты информации необходима установка драйверов, то драйвера должен входить в комплект поставки.</w:t>
      </w:r>
    </w:p>
    <w:p w:rsidR="002750A1" w:rsidRPr="00480136" w:rsidRDefault="002750A1" w:rsidP="002750A1">
      <w:pPr>
        <w:spacing w:after="0"/>
        <w:ind w:left="4" w:firstLine="567"/>
      </w:pPr>
      <w:r w:rsidRPr="00480136">
        <w:rPr>
          <w:b/>
        </w:rPr>
        <w:t xml:space="preserve">Требования к упаковке средств защиты </w:t>
      </w:r>
      <w:proofErr w:type="gramStart"/>
      <w:r w:rsidRPr="00480136">
        <w:rPr>
          <w:b/>
        </w:rPr>
        <w:t xml:space="preserve">информации: </w:t>
      </w:r>
      <w:r w:rsidRPr="00480136">
        <w:t xml:space="preserve"> средства</w:t>
      </w:r>
      <w:proofErr w:type="gramEnd"/>
      <w:r w:rsidRPr="00480136">
        <w:t xml:space="preserve"> защиты информации должны поставляться в упаковке производителя, обеспечивающей целостность средств защиты информации при перевозке, передаче средств защиты информации Государственному заказчику и дальнейшего хранения. Упаковка не должна иметь повреждений.</w:t>
      </w:r>
    </w:p>
    <w:p w:rsidR="002750A1" w:rsidRPr="00480136" w:rsidRDefault="002750A1" w:rsidP="002750A1">
      <w:pPr>
        <w:spacing w:after="0"/>
        <w:ind w:left="4" w:firstLine="567"/>
        <w:rPr>
          <w:b/>
        </w:rPr>
      </w:pPr>
      <w:r w:rsidRPr="00480136">
        <w:rPr>
          <w:b/>
          <w:color w:val="000000"/>
        </w:rPr>
        <w:t xml:space="preserve">Требования по отгрузке средств защиты информации: </w:t>
      </w:r>
      <w:r w:rsidRPr="00480136">
        <w:rPr>
          <w:color w:val="000000"/>
        </w:rPr>
        <w:t>отгрузка средств защиты информации должна отвечать требованиям, обеспечивающим ее сохранность.</w:t>
      </w:r>
    </w:p>
    <w:p w:rsidR="002750A1" w:rsidRPr="00480136" w:rsidRDefault="002750A1" w:rsidP="002750A1">
      <w:pPr>
        <w:spacing w:after="0"/>
        <w:ind w:firstLine="567"/>
      </w:pPr>
      <w:r w:rsidRPr="00480136">
        <w:rPr>
          <w:b/>
        </w:rPr>
        <w:t xml:space="preserve">Требования к безопасности: </w:t>
      </w:r>
      <w:r w:rsidRPr="00480136">
        <w:t>постав</w:t>
      </w:r>
      <w:r w:rsidR="008C205F">
        <w:t>ляемые средства</w:t>
      </w:r>
      <w:r w:rsidRPr="00480136">
        <w:t xml:space="preserve"> защиты информации</w:t>
      </w:r>
      <w:r w:rsidR="008C205F">
        <w:rPr>
          <w:color w:val="000000"/>
        </w:rPr>
        <w:t xml:space="preserve"> должны</w:t>
      </w:r>
      <w:r w:rsidRPr="00480136">
        <w:rPr>
          <w:color w:val="000000"/>
        </w:rPr>
        <w:t xml:space="preserve"> соответствовать требованиям государственных стандартов, подтверждающих качество средств з</w:t>
      </w:r>
      <w:r w:rsidR="008C205F">
        <w:rPr>
          <w:color w:val="000000"/>
        </w:rPr>
        <w:t>ащиты информации, обеспечивающих</w:t>
      </w:r>
      <w:r w:rsidRPr="00480136">
        <w:rPr>
          <w:color w:val="000000"/>
        </w:rPr>
        <w:t xml:space="preserve"> ее безопасность для жизни и здоровья пользователей</w:t>
      </w:r>
      <w:r w:rsidRPr="00480136">
        <w:t>.</w:t>
      </w:r>
    </w:p>
    <w:p w:rsidR="002750A1" w:rsidRPr="00480136" w:rsidRDefault="002750A1" w:rsidP="002750A1">
      <w:pPr>
        <w:shd w:val="clear" w:color="auto" w:fill="FFFFFF"/>
        <w:spacing w:after="0"/>
        <w:ind w:firstLine="567"/>
        <w:rPr>
          <w:b/>
          <w:bCs/>
        </w:rPr>
      </w:pPr>
      <w:r w:rsidRPr="00480136">
        <w:rPr>
          <w:b/>
          <w:bCs/>
        </w:rPr>
        <w:t>Сведения о расходах, включенных (не включенных) в цену средств защиты информации:</w:t>
      </w:r>
    </w:p>
    <w:p w:rsidR="002750A1" w:rsidRPr="00480136" w:rsidRDefault="002750A1" w:rsidP="002750A1">
      <w:pPr>
        <w:spacing w:after="0"/>
        <w:ind w:left="34" w:firstLine="567"/>
      </w:pPr>
      <w:r w:rsidRPr="00480136">
        <w:t xml:space="preserve">Цена контракта формируется с учетом стоимости средств защиты информации, </w:t>
      </w:r>
      <w:proofErr w:type="gramStart"/>
      <w:r w:rsidRPr="00480136">
        <w:t>расходов</w:t>
      </w:r>
      <w:proofErr w:type="gramEnd"/>
      <w:r w:rsidRPr="00480136">
        <w:t xml:space="preserve"> связанных с доставкой, разгрузкой-погрузкой, размещением в местах хранения Заказчика, стоимости упаковки(тары), маркировки, страхования, таможенные платежи (пошлины), НДС, другие установленные налоги, сборы и иные расходы, связанные с исполнением Контракта.</w:t>
      </w:r>
    </w:p>
    <w:p w:rsidR="002750A1" w:rsidRPr="00480136" w:rsidRDefault="002750A1" w:rsidP="002750A1">
      <w:pPr>
        <w:shd w:val="clear" w:color="auto" w:fill="FFFFFF"/>
        <w:spacing w:after="0"/>
        <w:ind w:firstLine="567"/>
        <w:rPr>
          <w:b/>
        </w:rPr>
      </w:pPr>
      <w:r w:rsidRPr="00480136">
        <w:rPr>
          <w:b/>
        </w:rPr>
        <w:t>Описание порядка поставки средств защиты информации.</w:t>
      </w:r>
    </w:p>
    <w:p w:rsidR="002750A1" w:rsidRPr="00480136" w:rsidRDefault="002750A1" w:rsidP="002750A1">
      <w:pPr>
        <w:shd w:val="clear" w:color="auto" w:fill="FFFFFF"/>
        <w:spacing w:after="0"/>
        <w:ind w:firstLine="567"/>
      </w:pPr>
      <w:r w:rsidRPr="00480136">
        <w:t xml:space="preserve">Поставка средств защиты информации производится в полном объеме согласно </w:t>
      </w:r>
      <w:r w:rsidR="0095631B" w:rsidRPr="00480136">
        <w:t>Перечня,</w:t>
      </w:r>
      <w:r w:rsidRPr="00480136">
        <w:t xml:space="preserve"> поставляемого средств защиты информации. Средства защиты информации должны быть поставлен</w:t>
      </w:r>
      <w:r w:rsidR="00905829">
        <w:t>ы</w:t>
      </w:r>
      <w:r w:rsidRPr="00480136">
        <w:t xml:space="preserve"> по адресу: г. Улан-Удэ, ул. Виктора </w:t>
      </w:r>
      <w:proofErr w:type="spellStart"/>
      <w:r w:rsidRPr="00480136">
        <w:t>Военнова</w:t>
      </w:r>
      <w:proofErr w:type="spellEnd"/>
      <w:r w:rsidRPr="00480136">
        <w:t>, д. 5.</w:t>
      </w:r>
    </w:p>
    <w:p w:rsidR="00303003" w:rsidRPr="00480136" w:rsidRDefault="00303003"/>
    <w:sectPr w:rsidR="00303003" w:rsidRPr="00480136" w:rsidSect="002750A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A83"/>
    <w:multiLevelType w:val="hybridMultilevel"/>
    <w:tmpl w:val="31A03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942DA3"/>
    <w:multiLevelType w:val="hybridMultilevel"/>
    <w:tmpl w:val="F2065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7B5B48"/>
    <w:multiLevelType w:val="hybridMultilevel"/>
    <w:tmpl w:val="688069B4"/>
    <w:lvl w:ilvl="0" w:tplc="FE3E2676">
      <w:start w:val="3"/>
      <w:numFmt w:val="decimal"/>
      <w:lvlText w:val="%1."/>
      <w:lvlJc w:val="left"/>
      <w:pPr>
        <w:ind w:left="1575" w:hanging="360"/>
      </w:pPr>
      <w:rPr>
        <w:rFonts w:ascii="Times New Roman" w:hAnsi="Times New Roman" w:cs="Times New Roman" w:hint="default"/>
        <w:b/>
        <w:sz w:val="24"/>
        <w:szCs w:val="24"/>
      </w:rPr>
    </w:lvl>
    <w:lvl w:ilvl="1" w:tplc="E5327130" w:tentative="1">
      <w:start w:val="1"/>
      <w:numFmt w:val="lowerLetter"/>
      <w:lvlText w:val="%2."/>
      <w:lvlJc w:val="left"/>
      <w:pPr>
        <w:ind w:left="2295" w:hanging="360"/>
      </w:pPr>
    </w:lvl>
    <w:lvl w:ilvl="2" w:tplc="C46CDBB6" w:tentative="1">
      <w:start w:val="1"/>
      <w:numFmt w:val="lowerRoman"/>
      <w:lvlText w:val="%3."/>
      <w:lvlJc w:val="right"/>
      <w:pPr>
        <w:ind w:left="3015" w:hanging="180"/>
      </w:pPr>
    </w:lvl>
    <w:lvl w:ilvl="3" w:tplc="704A68FE" w:tentative="1">
      <w:start w:val="1"/>
      <w:numFmt w:val="decimal"/>
      <w:lvlText w:val="%4."/>
      <w:lvlJc w:val="left"/>
      <w:pPr>
        <w:ind w:left="3735" w:hanging="360"/>
      </w:pPr>
    </w:lvl>
    <w:lvl w:ilvl="4" w:tplc="6CE2B7E2" w:tentative="1">
      <w:start w:val="1"/>
      <w:numFmt w:val="lowerLetter"/>
      <w:lvlText w:val="%5."/>
      <w:lvlJc w:val="left"/>
      <w:pPr>
        <w:ind w:left="4455" w:hanging="360"/>
      </w:pPr>
    </w:lvl>
    <w:lvl w:ilvl="5" w:tplc="F22C1458" w:tentative="1">
      <w:start w:val="1"/>
      <w:numFmt w:val="lowerRoman"/>
      <w:lvlText w:val="%6."/>
      <w:lvlJc w:val="right"/>
      <w:pPr>
        <w:ind w:left="5175" w:hanging="180"/>
      </w:pPr>
    </w:lvl>
    <w:lvl w:ilvl="6" w:tplc="E3E43A68" w:tentative="1">
      <w:start w:val="1"/>
      <w:numFmt w:val="decimal"/>
      <w:lvlText w:val="%7."/>
      <w:lvlJc w:val="left"/>
      <w:pPr>
        <w:ind w:left="5895" w:hanging="360"/>
      </w:pPr>
    </w:lvl>
    <w:lvl w:ilvl="7" w:tplc="2EE8FCA6" w:tentative="1">
      <w:start w:val="1"/>
      <w:numFmt w:val="lowerLetter"/>
      <w:lvlText w:val="%8."/>
      <w:lvlJc w:val="left"/>
      <w:pPr>
        <w:ind w:left="6615" w:hanging="360"/>
      </w:pPr>
    </w:lvl>
    <w:lvl w:ilvl="8" w:tplc="F6C473B6" w:tentative="1">
      <w:start w:val="1"/>
      <w:numFmt w:val="lowerRoman"/>
      <w:lvlText w:val="%9."/>
      <w:lvlJc w:val="right"/>
      <w:pPr>
        <w:ind w:left="733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A1"/>
    <w:rsid w:val="000B7BB1"/>
    <w:rsid w:val="002750A1"/>
    <w:rsid w:val="00303003"/>
    <w:rsid w:val="00480136"/>
    <w:rsid w:val="005C17E2"/>
    <w:rsid w:val="007B739A"/>
    <w:rsid w:val="008C205F"/>
    <w:rsid w:val="00905829"/>
    <w:rsid w:val="0095631B"/>
    <w:rsid w:val="00C02CAB"/>
    <w:rsid w:val="00C27056"/>
    <w:rsid w:val="00C615B3"/>
    <w:rsid w:val="00C62809"/>
    <w:rsid w:val="00D123DF"/>
    <w:rsid w:val="00DC4567"/>
    <w:rsid w:val="00E62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23F2"/>
  <w15:chartTrackingRefBased/>
  <w15:docId w15:val="{C398B8D5-1C92-4067-86EC-C11445E7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0A1"/>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SecondColumn,body text,Body Text Char,Основной текст Знак1,Основной текст Знак Знак Знак Знак Знак Знак,Основной текст Знак Знак Знак Знак Знак Знак Знак Знак Знак"/>
    <w:basedOn w:val="a"/>
    <w:link w:val="a4"/>
    <w:rsid w:val="002750A1"/>
    <w:pPr>
      <w:spacing w:after="120"/>
    </w:pPr>
  </w:style>
  <w:style w:type="character" w:customStyle="1" w:styleId="a4">
    <w:name w:val="Основной текст Знак"/>
    <w:aliases w:val="SecondColumn Знак,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
    <w:basedOn w:val="a0"/>
    <w:link w:val="a3"/>
    <w:rsid w:val="002750A1"/>
    <w:rPr>
      <w:rFonts w:ascii="Times New Roman" w:eastAsia="Times New Roman" w:hAnsi="Times New Roman" w:cs="Times New Roman"/>
      <w:sz w:val="24"/>
      <w:szCs w:val="24"/>
      <w:lang w:eastAsia="ar-SA"/>
    </w:rPr>
  </w:style>
  <w:style w:type="paragraph" w:styleId="a5">
    <w:name w:val="List Paragraph"/>
    <w:aliases w:val="Bullet List,FooterText,numbered,Paragraphe de liste1,lp1,SL_Абзац списка,Содержание. 2 уровень,Рис-монограф,Bullet 1,Use Case List Paragraph"/>
    <w:basedOn w:val="a"/>
    <w:link w:val="a6"/>
    <w:uiPriority w:val="34"/>
    <w:qFormat/>
    <w:rsid w:val="002750A1"/>
    <w:pPr>
      <w:ind w:left="720"/>
    </w:pPr>
  </w:style>
  <w:style w:type="paragraph" w:customStyle="1" w:styleId="a7">
    <w:name w:val="Содержимое таблицы"/>
    <w:basedOn w:val="a"/>
    <w:rsid w:val="002750A1"/>
    <w:pPr>
      <w:suppressLineNumbers/>
    </w:p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Рис-монограф Знак,Bullet 1 Знак,Use Case List Paragraph Знак"/>
    <w:link w:val="a5"/>
    <w:uiPriority w:val="34"/>
    <w:locked/>
    <w:rsid w:val="002750A1"/>
    <w:rPr>
      <w:rFonts w:ascii="Times New Roman" w:eastAsia="Times New Roman" w:hAnsi="Times New Roman" w:cs="Times New Roman"/>
      <w:sz w:val="24"/>
      <w:szCs w:val="24"/>
      <w:lang w:eastAsia="ar-SA"/>
    </w:rPr>
  </w:style>
  <w:style w:type="paragraph" w:customStyle="1" w:styleId="14">
    <w:name w:val="14++"/>
    <w:basedOn w:val="a"/>
    <w:uiPriority w:val="99"/>
    <w:rsid w:val="002750A1"/>
    <w:pPr>
      <w:suppressAutoHyphens w:val="0"/>
      <w:spacing w:after="0"/>
      <w:ind w:firstLine="708"/>
    </w:pPr>
    <w:rPr>
      <w:sz w:val="28"/>
      <w:lang w:eastAsia="ru-RU"/>
    </w:rPr>
  </w:style>
  <w:style w:type="table" w:customStyle="1" w:styleId="1">
    <w:name w:val="Сетка таблицы1"/>
    <w:basedOn w:val="a1"/>
    <w:next w:val="a8"/>
    <w:uiPriority w:val="59"/>
    <w:rsid w:val="002750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275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2CAB"/>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C02CA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3876</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MogloevZB</dc:creator>
  <cp:keywords/>
  <dc:description/>
  <cp:lastModifiedBy>MogloevZB</cp:lastModifiedBy>
  <cp:revision>7</cp:revision>
  <cp:lastPrinted>2026-06-22T00:40:00Z</cp:lastPrinted>
  <dcterms:created xsi:type="dcterms:W3CDTF">2026-06-17T07:57:00Z</dcterms:created>
  <dcterms:modified xsi:type="dcterms:W3CDTF">2026-06-22T00:41:00Z</dcterms:modified>
</cp:coreProperties>
</file>