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CEF" w:rsidRPr="00E41B99" w:rsidRDefault="00CA7D22" w:rsidP="00FA1A26">
      <w:pPr>
        <w:jc w:val="center"/>
        <w:rPr>
          <w:rStyle w:val="c2fbe4e5ebe5ede8e5"/>
          <w:rFonts w:ascii="PT Astra Serif" w:hAnsi="PT Astra Serif" w:cs="Arial"/>
          <w:b/>
          <w:sz w:val="16"/>
          <w:szCs w:val="16"/>
        </w:rPr>
      </w:pPr>
      <w:r w:rsidRPr="00E41B99">
        <w:rPr>
          <w:rStyle w:val="c2fbe4e5ebe5ede8e5"/>
          <w:rFonts w:ascii="PT Astra Serif" w:hAnsi="PT Astra Serif" w:cs="Arial"/>
          <w:b/>
          <w:sz w:val="16"/>
          <w:szCs w:val="16"/>
        </w:rPr>
        <w:t>Обоснование начальной (максимальной) цены контракта</w:t>
      </w:r>
    </w:p>
    <w:p w:rsidR="00D93B2B" w:rsidRPr="00E41B99" w:rsidRDefault="00D93B2B" w:rsidP="00FA1A26">
      <w:pPr>
        <w:jc w:val="center"/>
        <w:rPr>
          <w:rFonts w:ascii="PT Astra Serif" w:hAnsi="PT Astra Serif"/>
          <w:sz w:val="16"/>
          <w:szCs w:val="16"/>
          <w:u w:val="single"/>
        </w:rPr>
      </w:pPr>
      <w:r w:rsidRPr="00E41B99">
        <w:rPr>
          <w:rStyle w:val="c2fbe4e5ebe5ede8e5"/>
          <w:rFonts w:ascii="PT Astra Serif" w:hAnsi="PT Astra Serif" w:cs="Arial"/>
          <w:b/>
          <w:sz w:val="16"/>
          <w:szCs w:val="16"/>
          <w:u w:val="single"/>
        </w:rPr>
        <w:t xml:space="preserve">Предмет закупки: </w:t>
      </w:r>
      <w:r w:rsidR="00406796" w:rsidRPr="00E41B99">
        <w:rPr>
          <w:rStyle w:val="c2fbe4e5ebe5ede8e5"/>
          <w:rFonts w:ascii="PT Astra Serif" w:hAnsi="PT Astra Serif" w:cs="Arial"/>
          <w:b/>
          <w:sz w:val="16"/>
          <w:szCs w:val="16"/>
          <w:u w:val="single"/>
        </w:rPr>
        <w:t>поставка строительных материалов</w:t>
      </w:r>
    </w:p>
    <w:p w:rsidR="001F2101" w:rsidRPr="00E41B99" w:rsidRDefault="00CD62ED" w:rsidP="000547F4">
      <w:pPr>
        <w:jc w:val="center"/>
        <w:rPr>
          <w:rFonts w:ascii="PT Astra Serif" w:hAnsi="PT Astra Serif" w:cs="Times New Roman"/>
          <w:b/>
          <w:sz w:val="16"/>
          <w:szCs w:val="16"/>
          <w:shd w:val="clear" w:color="auto" w:fill="FFFFFF"/>
        </w:rPr>
      </w:pPr>
      <w:r w:rsidRPr="00E41B99">
        <w:rPr>
          <w:rFonts w:ascii="PT Astra Serif" w:hAnsi="PT Astra Serif" w:cs="Times New Roman"/>
          <w:sz w:val="16"/>
          <w:szCs w:val="16"/>
          <w:shd w:val="clear" w:color="auto" w:fill="FFFFFF"/>
        </w:rPr>
        <w:t>Обоснование НМЦК проведено м</w:t>
      </w:r>
      <w:r w:rsidR="00CA7D22" w:rsidRPr="00E41B99">
        <w:rPr>
          <w:rFonts w:ascii="PT Astra Serif" w:hAnsi="PT Astra Serif" w:cs="Times New Roman"/>
          <w:sz w:val="16"/>
          <w:szCs w:val="16"/>
          <w:shd w:val="clear" w:color="auto" w:fill="FFFFFF"/>
        </w:rPr>
        <w:t>етод</w:t>
      </w:r>
      <w:r w:rsidRPr="00E41B99">
        <w:rPr>
          <w:rFonts w:ascii="PT Astra Serif" w:hAnsi="PT Astra Serif" w:cs="Times New Roman"/>
          <w:sz w:val="16"/>
          <w:szCs w:val="16"/>
          <w:shd w:val="clear" w:color="auto" w:fill="FFFFFF"/>
        </w:rPr>
        <w:t>ом</w:t>
      </w:r>
      <w:r w:rsidR="00CA7D22" w:rsidRPr="00E41B99">
        <w:rPr>
          <w:rFonts w:ascii="PT Astra Serif" w:hAnsi="PT Astra Serif" w:cs="Times New Roman"/>
          <w:sz w:val="16"/>
          <w:szCs w:val="16"/>
          <w:shd w:val="clear" w:color="auto" w:fill="FFFFFF"/>
        </w:rPr>
        <w:t xml:space="preserve"> сопоставимых рыночных цен</w:t>
      </w:r>
      <w:r w:rsidR="00D93B2B" w:rsidRPr="00E41B99">
        <w:rPr>
          <w:rFonts w:ascii="PT Astra Serif" w:hAnsi="PT Astra Serif" w:cs="Times New Roman"/>
          <w:sz w:val="16"/>
          <w:szCs w:val="16"/>
          <w:shd w:val="clear" w:color="auto" w:fill="FFFFFF"/>
        </w:rPr>
        <w:t xml:space="preserve"> (</w:t>
      </w:r>
      <w:r w:rsidR="00D93B2B" w:rsidRPr="00E41B99">
        <w:rPr>
          <w:rFonts w:ascii="PT Astra Serif" w:eastAsia="Times New Roman" w:hAnsi="PT Astra Serif" w:cs="Times New Roman"/>
          <w:sz w:val="16"/>
          <w:szCs w:val="16"/>
          <w:lang w:bidi="ar-SA"/>
        </w:rPr>
        <w:t>Приказ Минэкономразвития России от 02.10.2013 N 567 "Об утверждении Методических рекомендаций по применению методов определения начально</w:t>
      </w:r>
      <w:proofErr w:type="gramStart"/>
      <w:r w:rsidR="00D93B2B" w:rsidRPr="00E41B99">
        <w:rPr>
          <w:rFonts w:ascii="PT Astra Serif" w:eastAsia="Times New Roman" w:hAnsi="PT Astra Serif" w:cs="Times New Roman"/>
          <w:sz w:val="16"/>
          <w:szCs w:val="16"/>
          <w:lang w:bidi="ar-SA"/>
        </w:rPr>
        <w:t>й(</w:t>
      </w:r>
      <w:proofErr w:type="gramEnd"/>
      <w:r w:rsidR="00D93B2B" w:rsidRPr="00E41B99">
        <w:rPr>
          <w:rFonts w:ascii="PT Astra Serif" w:eastAsia="Times New Roman" w:hAnsi="PT Astra Serif" w:cs="Times New Roman"/>
          <w:sz w:val="16"/>
          <w:szCs w:val="16"/>
          <w:lang w:bidi="ar-SA"/>
        </w:rPr>
        <w:t>максимальной) цены контракта, цены контракта, заключаемого с единственным поставщиком (подрядчиком, исполнителем)"</w:t>
      </w:r>
      <w:r w:rsidR="00D93B2B" w:rsidRPr="00E41B99">
        <w:rPr>
          <w:rFonts w:ascii="PT Astra Serif" w:hAnsi="PT Astra Serif" w:cs="Times New Roman"/>
          <w:b/>
          <w:sz w:val="16"/>
          <w:szCs w:val="16"/>
          <w:shd w:val="clear" w:color="auto" w:fill="FFFFFF"/>
        </w:rPr>
        <w:t>)</w:t>
      </w:r>
    </w:p>
    <w:tbl>
      <w:tblPr>
        <w:tblW w:w="5000" w:type="pct"/>
        <w:jc w:val="center"/>
        <w:tblCellMar>
          <w:top w:w="55" w:type="dxa"/>
          <w:left w:w="3" w:type="dxa"/>
          <w:bottom w:w="55" w:type="dxa"/>
          <w:right w:w="55" w:type="dxa"/>
        </w:tblCellMar>
        <w:tblLook w:val="04A0"/>
      </w:tblPr>
      <w:tblGrid>
        <w:gridCol w:w="328"/>
        <w:gridCol w:w="1515"/>
        <w:gridCol w:w="1060"/>
        <w:gridCol w:w="1209"/>
        <w:gridCol w:w="3230"/>
        <w:gridCol w:w="1913"/>
        <w:gridCol w:w="1141"/>
        <w:gridCol w:w="1360"/>
        <w:gridCol w:w="1382"/>
        <w:gridCol w:w="1153"/>
        <w:gridCol w:w="1165"/>
      </w:tblGrid>
      <w:tr w:rsidR="003D07C2" w:rsidRPr="00E41B99" w:rsidTr="00E41B99">
        <w:trPr>
          <w:trHeight w:val="265"/>
          <w:jc w:val="center"/>
        </w:trPr>
        <w:tc>
          <w:tcPr>
            <w:tcW w:w="106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34691F" w:rsidRPr="00E41B99" w:rsidRDefault="0034691F" w:rsidP="001E4440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 xml:space="preserve">№ </w:t>
            </w:r>
            <w:proofErr w:type="spellStart"/>
            <w:proofErr w:type="gramStart"/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п</w:t>
            </w:r>
            <w:proofErr w:type="spellEnd"/>
            <w:proofErr w:type="gramEnd"/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/</w:t>
            </w:r>
            <w:proofErr w:type="spellStart"/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п</w:t>
            </w:r>
            <w:proofErr w:type="spellEnd"/>
          </w:p>
        </w:tc>
        <w:tc>
          <w:tcPr>
            <w:tcW w:w="490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4691F" w:rsidRPr="00E41B99" w:rsidRDefault="0034691F" w:rsidP="00FA1A26">
            <w:pPr>
              <w:spacing w:before="10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Наименование товаров, работ, услуг</w:t>
            </w:r>
          </w:p>
        </w:tc>
        <w:tc>
          <w:tcPr>
            <w:tcW w:w="343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4691F" w:rsidRPr="00E41B99" w:rsidRDefault="0034691F" w:rsidP="00FA1A26">
            <w:pPr>
              <w:spacing w:before="10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Количество (объем)</w:t>
            </w:r>
          </w:p>
        </w:tc>
        <w:tc>
          <w:tcPr>
            <w:tcW w:w="391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4691F" w:rsidRPr="00E41B99" w:rsidRDefault="0034691F" w:rsidP="001E4440">
            <w:pPr>
              <w:spacing w:before="10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664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34691F" w:rsidRPr="00E41B99" w:rsidRDefault="0034691F" w:rsidP="004D39D8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</w:pPr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Информация из источников для обоснования цены</w:t>
            </w:r>
          </w:p>
        </w:tc>
        <w:tc>
          <w:tcPr>
            <w:tcW w:w="369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34691F" w:rsidRPr="00E41B99" w:rsidRDefault="0034691F" w:rsidP="004D39D8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Средняя цена единицы продукции, руб.</w:t>
            </w:r>
          </w:p>
        </w:tc>
        <w:tc>
          <w:tcPr>
            <w:tcW w:w="440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34691F" w:rsidRPr="00E41B99" w:rsidRDefault="0034691F" w:rsidP="001E4440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 xml:space="preserve">Среднее квадратичное отклонение  </w:t>
            </w:r>
          </w:p>
        </w:tc>
        <w:tc>
          <w:tcPr>
            <w:tcW w:w="447" w:type="pct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4691F" w:rsidRPr="00E41B99" w:rsidRDefault="0034691F" w:rsidP="00D93B2B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Коэффициент вариации</w:t>
            </w:r>
            <w:proofErr w:type="gramStart"/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 xml:space="preserve"> (%)</w:t>
            </w:r>
            <w:proofErr w:type="gramEnd"/>
          </w:p>
        </w:tc>
        <w:tc>
          <w:tcPr>
            <w:tcW w:w="373" w:type="pct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34691F" w:rsidRPr="00E41B99" w:rsidRDefault="0034691F" w:rsidP="003C65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Фактическая</w:t>
            </w:r>
          </w:p>
          <w:p w:rsidR="0034691F" w:rsidRPr="00E41B99" w:rsidRDefault="0034691F" w:rsidP="003C65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НМЦК</w:t>
            </w:r>
          </w:p>
          <w:p w:rsidR="0034691F" w:rsidRPr="00E41B99" w:rsidRDefault="0034691F" w:rsidP="003C6513">
            <w:pPr>
              <w:widowControl/>
              <w:suppressAutoHyphens w:val="0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proofErr w:type="spellStart"/>
            <w:r w:rsidRPr="00E41B99">
              <w:rPr>
                <w:rFonts w:ascii="PT Astra Serif" w:hAnsi="PT Astra Serif" w:cs="Times New Roman"/>
                <w:sz w:val="16"/>
                <w:szCs w:val="16"/>
              </w:rPr>
              <w:t>руб</w:t>
            </w:r>
            <w:proofErr w:type="spellEnd"/>
            <w:r w:rsidRPr="00E41B99"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377" w:type="pct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34691F" w:rsidRPr="00E41B99" w:rsidRDefault="0034691F" w:rsidP="003C65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Округленная</w:t>
            </w:r>
          </w:p>
          <w:p w:rsidR="0034691F" w:rsidRPr="00E41B99" w:rsidRDefault="0034691F" w:rsidP="003C65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НМЦК</w:t>
            </w:r>
          </w:p>
          <w:p w:rsidR="0034691F" w:rsidRPr="00E41B99" w:rsidRDefault="0034691F" w:rsidP="003C6513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(</w:t>
            </w:r>
            <w:proofErr w:type="spellStart"/>
            <w:r w:rsidRPr="00E41B99">
              <w:rPr>
                <w:rFonts w:ascii="PT Astra Serif" w:hAnsi="PT Astra Serif" w:cs="Times New Roman"/>
                <w:sz w:val="16"/>
                <w:szCs w:val="16"/>
              </w:rPr>
              <w:t>руб</w:t>
            </w:r>
            <w:proofErr w:type="spellEnd"/>
            <w:r w:rsidRPr="00E41B99">
              <w:rPr>
                <w:rFonts w:ascii="PT Astra Serif" w:hAnsi="PT Astra Serif" w:cs="Times New Roman"/>
                <w:sz w:val="16"/>
                <w:szCs w:val="16"/>
              </w:rPr>
              <w:t>)</w:t>
            </w:r>
          </w:p>
        </w:tc>
      </w:tr>
      <w:tr w:rsidR="00FA1A26" w:rsidRPr="00E41B99" w:rsidTr="00E41B99">
        <w:trPr>
          <w:trHeight w:val="865"/>
          <w:jc w:val="center"/>
        </w:trPr>
        <w:tc>
          <w:tcPr>
            <w:tcW w:w="106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widowControl/>
              <w:suppressAutoHyphens w:val="0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 xml:space="preserve">Номер реестровой записи из реестра государственных контрактов 44-фз/коммерческое предложение № от </w:t>
            </w:r>
            <w:proofErr w:type="spellStart"/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дд.мм</w:t>
            </w:r>
            <w:proofErr w:type="gramStart"/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.г</w:t>
            </w:r>
            <w:proofErr w:type="gramEnd"/>
            <w:r w:rsidRPr="00E41B99">
              <w:rPr>
                <w:rFonts w:ascii="PT Astra Serif" w:eastAsia="Times New Roman" w:hAnsi="PT Astra Serif" w:cs="Times New Roman"/>
                <w:sz w:val="16"/>
                <w:szCs w:val="16"/>
                <w:lang w:bidi="ar-SA"/>
              </w:rPr>
              <w:t>ггг</w:t>
            </w:r>
            <w:proofErr w:type="spellEnd"/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Цена за ед. (руб.)</w:t>
            </w:r>
          </w:p>
        </w:tc>
        <w:tc>
          <w:tcPr>
            <w:tcW w:w="369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FA1A26" w:rsidRPr="00E41B99" w:rsidRDefault="00FA1A26" w:rsidP="003C6513">
            <w:pPr>
              <w:pStyle w:val="aa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FA1A26" w:rsidRPr="00E41B99" w:rsidRDefault="00FA1A26" w:rsidP="003C6513">
            <w:pPr>
              <w:pStyle w:val="aa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D4577F" w:rsidRPr="00E41B99" w:rsidTr="00406796">
        <w:trPr>
          <w:trHeight w:val="240"/>
          <w:jc w:val="center"/>
        </w:trPr>
        <w:tc>
          <w:tcPr>
            <w:tcW w:w="106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90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E41B99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b/>
                <w:sz w:val="16"/>
                <w:szCs w:val="16"/>
              </w:rPr>
              <w:t>Цемент общестроительный М 500 по 50 кг ОКПД 2  23.51.12.110</w:t>
            </w:r>
          </w:p>
        </w:tc>
        <w:tc>
          <w:tcPr>
            <w:tcW w:w="343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80</w:t>
            </w:r>
          </w:p>
        </w:tc>
        <w:tc>
          <w:tcPr>
            <w:tcW w:w="391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proofErr w:type="gramStart"/>
            <w:r w:rsidRPr="00E41B99">
              <w:rPr>
                <w:rFonts w:ascii="PT Astra Serif" w:hAnsi="PT Astra Serif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E03FCF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 w:rsidR="00E03FCF">
              <w:rPr>
                <w:rFonts w:ascii="PT Astra Serif" w:hAnsi="PT Astra Serif"/>
                <w:sz w:val="16"/>
                <w:szCs w:val="16"/>
              </w:rPr>
              <w:t>15.06.2026 №284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A72962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481,00</w:t>
            </w:r>
          </w:p>
        </w:tc>
        <w:tc>
          <w:tcPr>
            <w:tcW w:w="369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596,33</w:t>
            </w:r>
          </w:p>
        </w:tc>
        <w:tc>
          <w:tcPr>
            <w:tcW w:w="440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119,72</w:t>
            </w:r>
          </w:p>
        </w:tc>
        <w:tc>
          <w:tcPr>
            <w:tcW w:w="447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20,08</w:t>
            </w:r>
          </w:p>
        </w:tc>
        <w:tc>
          <w:tcPr>
            <w:tcW w:w="373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47706,40</w:t>
            </w:r>
          </w:p>
        </w:tc>
        <w:tc>
          <w:tcPr>
            <w:tcW w:w="377" w:type="pct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4577F" w:rsidRPr="00E41B99" w:rsidRDefault="00D4577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47706,40</w:t>
            </w:r>
          </w:p>
        </w:tc>
      </w:tr>
      <w:tr w:rsidR="00D4577F" w:rsidRPr="00E41B99" w:rsidTr="00406796">
        <w:trPr>
          <w:trHeight w:val="240"/>
          <w:jc w:val="center"/>
        </w:trPr>
        <w:tc>
          <w:tcPr>
            <w:tcW w:w="106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E03FCF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 w:rsidR="00E03FCF"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E41B9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 w:rsidR="00E03FCF">
              <w:rPr>
                <w:rFonts w:ascii="PT Astra Serif" w:hAnsi="PT Astra Serif"/>
                <w:sz w:val="16"/>
                <w:szCs w:val="16"/>
              </w:rPr>
              <w:t>285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A72962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720,00</w:t>
            </w:r>
          </w:p>
        </w:tc>
        <w:tc>
          <w:tcPr>
            <w:tcW w:w="369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4577F" w:rsidRPr="00E03FCF" w:rsidRDefault="00D4577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D4577F" w:rsidRPr="00E41B99" w:rsidTr="00946727">
        <w:trPr>
          <w:trHeight w:val="240"/>
          <w:jc w:val="center"/>
        </w:trPr>
        <w:tc>
          <w:tcPr>
            <w:tcW w:w="106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90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D4577F" w:rsidRDefault="00D4577F" w:rsidP="00E03FCF">
            <w:pPr>
              <w:jc w:val="center"/>
            </w:pPr>
            <w:r w:rsidRPr="00AD396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 w:rsidR="00E03FCF"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AD396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 w:rsidR="00E03FCF">
              <w:rPr>
                <w:rFonts w:ascii="PT Astra Serif" w:hAnsi="PT Astra Serif"/>
                <w:sz w:val="16"/>
                <w:szCs w:val="16"/>
              </w:rPr>
              <w:t>286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A72962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PT Astra Serif" w:hAnsi="PT Astra Serif" w:cs="Times New Roman"/>
                <w:sz w:val="16"/>
                <w:szCs w:val="16"/>
              </w:rPr>
              <w:t>588,00</w:t>
            </w:r>
          </w:p>
        </w:tc>
        <w:tc>
          <w:tcPr>
            <w:tcW w:w="369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03FCF" w:rsidRDefault="00D4577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D4577F" w:rsidRPr="00E03FCF" w:rsidRDefault="00D4577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</w:p>
        </w:tc>
      </w:tr>
      <w:tr w:rsidR="00E03FCF" w:rsidRPr="00E41B99" w:rsidTr="005760F7">
        <w:trPr>
          <w:trHeight w:val="240"/>
          <w:jc w:val="center"/>
        </w:trPr>
        <w:tc>
          <w:tcPr>
            <w:tcW w:w="106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2</w:t>
            </w:r>
          </w:p>
        </w:tc>
        <w:tc>
          <w:tcPr>
            <w:tcW w:w="490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406796">
            <w:pPr>
              <w:pStyle w:val="af1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41B99">
              <w:rPr>
                <w:rFonts w:ascii="Times New Roman" w:hAnsi="Times New Roman"/>
                <w:b/>
                <w:sz w:val="16"/>
                <w:szCs w:val="16"/>
              </w:rPr>
              <w:t>Клей плиточный по 25 кг</w:t>
            </w:r>
          </w:p>
          <w:p w:rsidR="00E03FCF" w:rsidRPr="004B51CB" w:rsidRDefault="00E03FCF" w:rsidP="004B51CB">
            <w:pPr>
              <w:pStyle w:val="aa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 w:rsidRPr="00E41B99">
              <w:rPr>
                <w:b/>
                <w:sz w:val="16"/>
                <w:szCs w:val="16"/>
                <w:shd w:val="clear" w:color="auto" w:fill="FFFFFF"/>
              </w:rPr>
              <w:t>ОКПД</w:t>
            </w:r>
            <w:r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Pr="00E41B99">
              <w:rPr>
                <w:b/>
                <w:sz w:val="16"/>
                <w:szCs w:val="16"/>
                <w:shd w:val="clear" w:color="auto" w:fill="FFFFFF"/>
              </w:rPr>
              <w:t xml:space="preserve">2 </w:t>
            </w:r>
            <w:r w:rsidR="004B51CB">
              <w:rPr>
                <w:rFonts w:asciiTheme="minorHAnsi" w:hAnsiTheme="minorHAnsi"/>
                <w:b/>
                <w:sz w:val="16"/>
                <w:szCs w:val="16"/>
                <w:shd w:val="clear" w:color="auto" w:fill="FFFFFF"/>
              </w:rPr>
              <w:t>23.64.10.110</w:t>
            </w:r>
          </w:p>
        </w:tc>
        <w:tc>
          <w:tcPr>
            <w:tcW w:w="343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80</w:t>
            </w:r>
          </w:p>
        </w:tc>
        <w:tc>
          <w:tcPr>
            <w:tcW w:w="391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proofErr w:type="gramStart"/>
            <w:r w:rsidRPr="00E41B99">
              <w:rPr>
                <w:rFonts w:ascii="PT Astra Serif" w:hAnsi="PT Astra Serif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 №284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  <w:highlight w:val="yellow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575,90</w:t>
            </w:r>
          </w:p>
        </w:tc>
        <w:tc>
          <w:tcPr>
            <w:tcW w:w="369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579,97</w:t>
            </w:r>
          </w:p>
        </w:tc>
        <w:tc>
          <w:tcPr>
            <w:tcW w:w="440" w:type="pct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38,16</w:t>
            </w:r>
          </w:p>
        </w:tc>
        <w:tc>
          <w:tcPr>
            <w:tcW w:w="447" w:type="pct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6,58</w:t>
            </w:r>
          </w:p>
        </w:tc>
        <w:tc>
          <w:tcPr>
            <w:tcW w:w="373" w:type="pct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46397,60</w:t>
            </w:r>
          </w:p>
        </w:tc>
        <w:tc>
          <w:tcPr>
            <w:tcW w:w="377" w:type="pct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46397,60</w:t>
            </w:r>
          </w:p>
        </w:tc>
      </w:tr>
      <w:tr w:rsidR="00E03FCF" w:rsidRPr="00E41B99" w:rsidTr="005760F7">
        <w:trPr>
          <w:trHeight w:val="240"/>
          <w:jc w:val="center"/>
        </w:trPr>
        <w:tc>
          <w:tcPr>
            <w:tcW w:w="106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03FCF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E41B9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>
              <w:rPr>
                <w:rFonts w:ascii="PT Astra Serif" w:hAnsi="PT Astra Serif"/>
                <w:sz w:val="16"/>
                <w:szCs w:val="16"/>
              </w:rPr>
              <w:t>285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620,00</w:t>
            </w:r>
          </w:p>
        </w:tc>
        <w:tc>
          <w:tcPr>
            <w:tcW w:w="369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0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7" w:type="pct"/>
            <w:vMerge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</w:tr>
      <w:tr w:rsidR="00E03FCF" w:rsidRPr="00E41B99" w:rsidTr="00A725E1">
        <w:trPr>
          <w:trHeight w:val="240"/>
          <w:jc w:val="center"/>
        </w:trPr>
        <w:tc>
          <w:tcPr>
            <w:tcW w:w="106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3FCF" w:rsidRDefault="00E03FCF" w:rsidP="00702165">
            <w:pPr>
              <w:jc w:val="center"/>
            </w:pPr>
            <w:r w:rsidRPr="00AD396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AD396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>
              <w:rPr>
                <w:rFonts w:ascii="PT Astra Serif" w:hAnsi="PT Astra Serif"/>
                <w:sz w:val="16"/>
                <w:szCs w:val="16"/>
              </w:rPr>
              <w:t>286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544,00</w:t>
            </w:r>
          </w:p>
        </w:tc>
        <w:tc>
          <w:tcPr>
            <w:tcW w:w="369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0" w:type="pct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7" w:type="pct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</w:tr>
      <w:tr w:rsidR="00E03FCF" w:rsidRPr="00E41B99" w:rsidTr="00AA0033">
        <w:trPr>
          <w:trHeight w:val="240"/>
          <w:jc w:val="center"/>
        </w:trPr>
        <w:tc>
          <w:tcPr>
            <w:tcW w:w="106" w:type="pct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3</w:t>
            </w:r>
          </w:p>
        </w:tc>
        <w:tc>
          <w:tcPr>
            <w:tcW w:w="490" w:type="pct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40679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41B99">
              <w:rPr>
                <w:b/>
                <w:sz w:val="16"/>
                <w:szCs w:val="16"/>
              </w:rPr>
              <w:t>Профнастил</w:t>
            </w:r>
            <w:proofErr w:type="spellEnd"/>
            <w:r w:rsidRPr="00E41B99">
              <w:rPr>
                <w:b/>
                <w:sz w:val="16"/>
                <w:szCs w:val="16"/>
              </w:rPr>
              <w:t xml:space="preserve"> С8 1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20</w:t>
            </w:r>
            <w:r w:rsidRPr="00E41B99">
              <w:rPr>
                <w:b/>
                <w:sz w:val="16"/>
                <w:szCs w:val="16"/>
              </w:rPr>
              <w:t>0*2000 мм, цвет белый.</w:t>
            </w:r>
          </w:p>
          <w:p w:rsidR="00E03FCF" w:rsidRPr="00E41B99" w:rsidRDefault="00E03FCF" w:rsidP="00E41B99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E41B99">
              <w:rPr>
                <w:b/>
                <w:sz w:val="16"/>
                <w:szCs w:val="16"/>
              </w:rPr>
              <w:t>ОКПД 2 24.33.20.000</w:t>
            </w:r>
          </w:p>
        </w:tc>
        <w:tc>
          <w:tcPr>
            <w:tcW w:w="343" w:type="pct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136,80</w:t>
            </w:r>
          </w:p>
        </w:tc>
        <w:tc>
          <w:tcPr>
            <w:tcW w:w="391" w:type="pct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406796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КВ.М.</w:t>
            </w: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 №284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630,50</w:t>
            </w:r>
          </w:p>
        </w:tc>
        <w:tc>
          <w:tcPr>
            <w:tcW w:w="369" w:type="pct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566,00</w:t>
            </w:r>
          </w:p>
        </w:tc>
        <w:tc>
          <w:tcPr>
            <w:tcW w:w="440" w:type="pct"/>
            <w:vMerge w:val="restart"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7095</w:t>
            </w:r>
          </w:p>
        </w:tc>
        <w:tc>
          <w:tcPr>
            <w:tcW w:w="447" w:type="pct"/>
            <w:vMerge w:val="restart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12,54</w:t>
            </w:r>
          </w:p>
        </w:tc>
        <w:tc>
          <w:tcPr>
            <w:tcW w:w="373" w:type="pct"/>
            <w:vMerge w:val="restart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77428,80</w:t>
            </w:r>
          </w:p>
        </w:tc>
        <w:tc>
          <w:tcPr>
            <w:tcW w:w="377" w:type="pct"/>
            <w:vMerge w:val="restart"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77428,80</w:t>
            </w:r>
          </w:p>
        </w:tc>
      </w:tr>
      <w:tr w:rsidR="00E03FCF" w:rsidRPr="00E41B99" w:rsidTr="00AA0033">
        <w:trPr>
          <w:trHeight w:val="240"/>
          <w:jc w:val="center"/>
        </w:trPr>
        <w:tc>
          <w:tcPr>
            <w:tcW w:w="106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03FCF" w:rsidRPr="00E03FCF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E41B9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>
              <w:rPr>
                <w:rFonts w:ascii="PT Astra Serif" w:hAnsi="PT Astra Serif"/>
                <w:sz w:val="16"/>
                <w:szCs w:val="16"/>
              </w:rPr>
              <w:t>285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490,00</w:t>
            </w:r>
          </w:p>
        </w:tc>
        <w:tc>
          <w:tcPr>
            <w:tcW w:w="369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0" w:type="pct"/>
            <w:vMerge/>
            <w:tcBorders>
              <w:lef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7" w:type="pct"/>
            <w:vMerge/>
            <w:tcBorders>
              <w:left w:val="single" w:sz="2" w:space="0" w:color="000001"/>
              <w:right w:val="single" w:sz="2" w:space="0" w:color="000001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</w:tr>
      <w:tr w:rsidR="00E03FCF" w:rsidRPr="00E41B99" w:rsidTr="00A725E1">
        <w:trPr>
          <w:trHeight w:val="240"/>
          <w:jc w:val="center"/>
        </w:trPr>
        <w:tc>
          <w:tcPr>
            <w:tcW w:w="106" w:type="pct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pct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</w:tcPr>
          <w:p w:rsidR="00E03FCF" w:rsidRDefault="00E03FCF" w:rsidP="00702165">
            <w:pPr>
              <w:jc w:val="center"/>
            </w:pPr>
            <w:r w:rsidRPr="00AD396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AD396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>
              <w:rPr>
                <w:rFonts w:ascii="PT Astra Serif" w:hAnsi="PT Astra Serif"/>
                <w:sz w:val="16"/>
                <w:szCs w:val="16"/>
              </w:rPr>
              <w:t>286</w:t>
            </w:r>
          </w:p>
        </w:tc>
        <w:tc>
          <w:tcPr>
            <w:tcW w:w="619" w:type="pct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577,50</w:t>
            </w:r>
          </w:p>
        </w:tc>
        <w:tc>
          <w:tcPr>
            <w:tcW w:w="369" w:type="pct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0" w:type="pct"/>
            <w:vMerge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7" w:type="pct"/>
            <w:vMerge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</w:tr>
      <w:tr w:rsidR="00E03FCF" w:rsidRPr="00E41B99" w:rsidTr="00455A7E">
        <w:trPr>
          <w:trHeight w:val="600"/>
          <w:jc w:val="center"/>
        </w:trPr>
        <w:tc>
          <w:tcPr>
            <w:tcW w:w="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406796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41B99">
              <w:rPr>
                <w:b/>
                <w:sz w:val="16"/>
                <w:szCs w:val="16"/>
              </w:rPr>
              <w:t>Саморезы</w:t>
            </w:r>
            <w:proofErr w:type="spellEnd"/>
            <w:r w:rsidRPr="00E41B99">
              <w:rPr>
                <w:b/>
                <w:sz w:val="16"/>
                <w:szCs w:val="16"/>
              </w:rPr>
              <w:t xml:space="preserve"> с </w:t>
            </w:r>
            <w:proofErr w:type="spellStart"/>
            <w:r w:rsidRPr="00E41B99">
              <w:rPr>
                <w:b/>
                <w:sz w:val="16"/>
                <w:szCs w:val="16"/>
              </w:rPr>
              <w:t>прессшайбой</w:t>
            </w:r>
            <w:proofErr w:type="spellEnd"/>
            <w:r w:rsidRPr="00E41B99">
              <w:rPr>
                <w:b/>
                <w:sz w:val="16"/>
                <w:szCs w:val="16"/>
              </w:rPr>
              <w:t xml:space="preserve"> белого цвета 4,2</w:t>
            </w:r>
            <w:r w:rsidRPr="00E41B99">
              <w:rPr>
                <w:b/>
                <w:sz w:val="16"/>
                <w:szCs w:val="16"/>
                <w:lang w:val="en-US"/>
              </w:rPr>
              <w:t>x</w:t>
            </w:r>
            <w:r w:rsidRPr="00E41B99">
              <w:rPr>
                <w:b/>
                <w:sz w:val="16"/>
                <w:szCs w:val="16"/>
              </w:rPr>
              <w:t xml:space="preserve">16 мм </w:t>
            </w:r>
          </w:p>
          <w:p w:rsidR="00E03FCF" w:rsidRPr="00E41B99" w:rsidRDefault="00E03FCF" w:rsidP="00E41B99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b/>
                <w:bCs/>
                <w:sz w:val="16"/>
                <w:szCs w:val="16"/>
              </w:rPr>
              <w:t>ОКПД 2 25.94.11.120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6</w:t>
            </w:r>
            <w:r w:rsidRPr="00E41B99">
              <w:rPr>
                <w:rFonts w:ascii="PT Astra Serif" w:hAnsi="PT Astra Serif" w:cs="Times New Roman"/>
                <w:sz w:val="16"/>
                <w:szCs w:val="16"/>
              </w:rPr>
              <w:t>000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proofErr w:type="gramStart"/>
            <w:r w:rsidRPr="00E41B99">
              <w:rPr>
                <w:rFonts w:ascii="PT Astra Serif" w:hAnsi="PT Astra Serif" w:cs="Times New Roman"/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 №284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2,60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2,50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0,45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 w:cs="Times New Roman"/>
                <w:sz w:val="16"/>
                <w:szCs w:val="16"/>
              </w:rPr>
              <w:t>18,09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15000,00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15000,00</w:t>
            </w:r>
          </w:p>
        </w:tc>
      </w:tr>
      <w:tr w:rsidR="00E03FCF" w:rsidRPr="00E41B99" w:rsidTr="00455A7E">
        <w:trPr>
          <w:trHeight w:val="240"/>
          <w:jc w:val="center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03FCF" w:rsidRDefault="00E03FCF" w:rsidP="00702165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E41B9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>
              <w:rPr>
                <w:rFonts w:ascii="PT Astra Serif" w:hAnsi="PT Astra Serif"/>
                <w:sz w:val="16"/>
                <w:szCs w:val="16"/>
              </w:rPr>
              <w:t>285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2,90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</w:tr>
      <w:tr w:rsidR="00E03FCF" w:rsidRPr="00E41B99" w:rsidTr="00D56062">
        <w:trPr>
          <w:trHeight w:val="600"/>
          <w:jc w:val="center"/>
        </w:trPr>
        <w:tc>
          <w:tcPr>
            <w:tcW w:w="1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03FCF" w:rsidRDefault="00E03FCF" w:rsidP="00702165">
            <w:pPr>
              <w:jc w:val="center"/>
            </w:pPr>
            <w:r w:rsidRPr="00AD3969">
              <w:rPr>
                <w:rFonts w:ascii="PT Astra Serif" w:hAnsi="PT Astra Serif"/>
                <w:sz w:val="16"/>
                <w:szCs w:val="16"/>
              </w:rPr>
              <w:t xml:space="preserve">Коммерческое предложение от </w:t>
            </w:r>
            <w:r>
              <w:rPr>
                <w:rFonts w:ascii="PT Astra Serif" w:hAnsi="PT Astra Serif"/>
                <w:sz w:val="16"/>
                <w:szCs w:val="16"/>
              </w:rPr>
              <w:t>15.06.2026</w:t>
            </w:r>
            <w:r w:rsidRPr="00AD3969">
              <w:rPr>
                <w:rFonts w:ascii="PT Astra Serif" w:hAnsi="PT Astra Serif"/>
                <w:sz w:val="16"/>
                <w:szCs w:val="16"/>
              </w:rPr>
              <w:t xml:space="preserve"> №</w:t>
            </w:r>
            <w:r>
              <w:rPr>
                <w:rFonts w:ascii="PT Astra Serif" w:hAnsi="PT Astra Serif"/>
                <w:sz w:val="16"/>
                <w:szCs w:val="16"/>
              </w:rPr>
              <w:t>286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A72962">
            <w:pPr>
              <w:pStyle w:val="aa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41B99">
              <w:rPr>
                <w:rFonts w:ascii="PT Astra Serif" w:hAnsi="PT Astra Serif"/>
                <w:sz w:val="16"/>
                <w:szCs w:val="16"/>
              </w:rPr>
              <w:t>2,01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FCF" w:rsidRPr="00E41B99" w:rsidRDefault="00E03FCF" w:rsidP="003C6513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  <w:lang w:val="en-US"/>
              </w:rPr>
            </w:pPr>
          </w:p>
        </w:tc>
      </w:tr>
      <w:tr w:rsidR="00D4577F" w:rsidRPr="00E41B99" w:rsidTr="00FA1A26">
        <w:trPr>
          <w:trHeight w:val="240"/>
          <w:jc w:val="center"/>
        </w:trPr>
        <w:tc>
          <w:tcPr>
            <w:tcW w:w="4250" w:type="pct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4577F" w:rsidRPr="00E41B99" w:rsidRDefault="00D4577F" w:rsidP="001E4440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 w:rsidRPr="00E41B99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bidi="ar-SA"/>
              </w:rPr>
              <w:t xml:space="preserve">Начальная </w:t>
            </w:r>
            <w:proofErr w:type="gramStart"/>
            <w:r w:rsidRPr="00E41B99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bidi="ar-SA"/>
              </w:rPr>
              <w:t xml:space="preserve">( </w:t>
            </w:r>
            <w:proofErr w:type="gramEnd"/>
            <w:r w:rsidRPr="00E41B99">
              <w:rPr>
                <w:rFonts w:ascii="PT Astra Serif" w:eastAsia="Times New Roman" w:hAnsi="PT Astra Serif" w:cs="Times New Roman"/>
                <w:b/>
                <w:bCs/>
                <w:sz w:val="16"/>
                <w:szCs w:val="16"/>
                <w:lang w:bidi="ar-SA"/>
              </w:rPr>
              <w:t>максимальная) цена контракта, (руб.)</w:t>
            </w:r>
          </w:p>
        </w:tc>
        <w:tc>
          <w:tcPr>
            <w:tcW w:w="373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D4577F" w:rsidRPr="00E41B99" w:rsidRDefault="00D4577F" w:rsidP="00D4577F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186532,80</w:t>
            </w:r>
          </w:p>
        </w:tc>
        <w:tc>
          <w:tcPr>
            <w:tcW w:w="377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D4577F" w:rsidRPr="00E41B99" w:rsidRDefault="00D4577F" w:rsidP="00D4577F">
            <w:pPr>
              <w:pStyle w:val="aa"/>
              <w:jc w:val="center"/>
              <w:rPr>
                <w:rFonts w:ascii="PT Astra Serif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 w:cs="Times New Roman"/>
                <w:sz w:val="16"/>
                <w:szCs w:val="16"/>
              </w:rPr>
              <w:t>186532,80</w:t>
            </w:r>
          </w:p>
        </w:tc>
      </w:tr>
    </w:tbl>
    <w:p w:rsidR="00CD62ED" w:rsidRPr="00E41B99" w:rsidRDefault="00406796">
      <w:pPr>
        <w:rPr>
          <w:rFonts w:ascii="PT Astra Serif" w:hAnsi="PT Astra Serif"/>
          <w:sz w:val="16"/>
          <w:szCs w:val="16"/>
        </w:rPr>
      </w:pPr>
      <w:r w:rsidRPr="00E41B99">
        <w:rPr>
          <w:rFonts w:ascii="PT Astra Serif" w:hAnsi="PT Astra Serif"/>
          <w:sz w:val="16"/>
          <w:szCs w:val="16"/>
        </w:rPr>
        <w:t>Старший инженер ОКБИиХО</w:t>
      </w:r>
    </w:p>
    <w:p w:rsidR="00CD62ED" w:rsidRPr="00E41B99" w:rsidRDefault="00CD62ED">
      <w:pPr>
        <w:rPr>
          <w:rFonts w:ascii="PT Astra Serif" w:hAnsi="PT Astra Serif"/>
          <w:sz w:val="16"/>
          <w:szCs w:val="16"/>
        </w:rPr>
      </w:pPr>
      <w:r w:rsidRPr="00E41B99">
        <w:rPr>
          <w:rFonts w:ascii="PT Astra Serif" w:hAnsi="PT Astra Serif"/>
          <w:sz w:val="16"/>
          <w:szCs w:val="16"/>
        </w:rPr>
        <w:t xml:space="preserve">ФКУ ИК-5 УФСИН России по Волгоградской области                                                                                                                                                              </w:t>
      </w:r>
      <w:r w:rsidR="00FD5796" w:rsidRPr="00E41B99">
        <w:rPr>
          <w:rFonts w:ascii="PT Astra Serif" w:hAnsi="PT Astra Serif"/>
          <w:sz w:val="16"/>
          <w:szCs w:val="16"/>
        </w:rPr>
        <w:t xml:space="preserve">  </w:t>
      </w:r>
      <w:r w:rsidRPr="00E41B99">
        <w:rPr>
          <w:rFonts w:ascii="PT Astra Serif" w:hAnsi="PT Astra Serif"/>
          <w:sz w:val="16"/>
          <w:szCs w:val="16"/>
        </w:rPr>
        <w:t xml:space="preserve">                               </w:t>
      </w:r>
      <w:r w:rsidR="00406796" w:rsidRPr="00E41B99">
        <w:rPr>
          <w:rFonts w:ascii="PT Astra Serif" w:hAnsi="PT Astra Serif"/>
          <w:sz w:val="16"/>
          <w:szCs w:val="16"/>
        </w:rPr>
        <w:t>И.А. Иванчук</w:t>
      </w:r>
    </w:p>
    <w:p w:rsidR="00CD62ED" w:rsidRPr="00E41B99" w:rsidRDefault="00CD62ED">
      <w:pPr>
        <w:rPr>
          <w:rFonts w:ascii="PT Astra Serif" w:hAnsi="PT Astra Serif"/>
          <w:sz w:val="16"/>
          <w:szCs w:val="16"/>
        </w:rPr>
      </w:pPr>
    </w:p>
    <w:p w:rsidR="00CD62ED" w:rsidRPr="00E41B99" w:rsidRDefault="00CD62ED">
      <w:pPr>
        <w:rPr>
          <w:rFonts w:ascii="PT Astra Serif" w:hAnsi="PT Astra Serif"/>
          <w:sz w:val="16"/>
          <w:szCs w:val="16"/>
        </w:rPr>
      </w:pPr>
      <w:r w:rsidRPr="00E41B99">
        <w:rPr>
          <w:rFonts w:ascii="PT Astra Serif" w:hAnsi="PT Astra Serif"/>
          <w:sz w:val="16"/>
          <w:szCs w:val="16"/>
        </w:rPr>
        <w:t>Начальник ПЭО</w:t>
      </w:r>
    </w:p>
    <w:p w:rsidR="00CD62ED" w:rsidRPr="00E41B99" w:rsidRDefault="00CD62ED">
      <w:pPr>
        <w:rPr>
          <w:rFonts w:ascii="PT Astra Serif" w:hAnsi="PT Astra Serif"/>
          <w:sz w:val="16"/>
          <w:szCs w:val="16"/>
        </w:rPr>
      </w:pPr>
      <w:r w:rsidRPr="00E41B99">
        <w:rPr>
          <w:rFonts w:ascii="PT Astra Serif" w:hAnsi="PT Astra Serif"/>
          <w:sz w:val="16"/>
          <w:szCs w:val="16"/>
        </w:rPr>
        <w:t xml:space="preserve">ФКУ ИК-5 УФСИН России по Волгоградской области                                                                                                                                                                                           </w:t>
      </w:r>
      <w:r w:rsidR="00406796" w:rsidRPr="00E41B99">
        <w:rPr>
          <w:rFonts w:ascii="PT Astra Serif" w:hAnsi="PT Astra Serif"/>
          <w:sz w:val="16"/>
          <w:szCs w:val="16"/>
        </w:rPr>
        <w:t>М.С. Кузьмина</w:t>
      </w:r>
    </w:p>
    <w:sectPr w:rsidR="00CD62ED" w:rsidRPr="00E41B99" w:rsidSect="00DC3C6F">
      <w:footerReference w:type="default" r:id="rId7"/>
      <w:type w:val="continuous"/>
      <w:pgSz w:w="16838" w:h="11906" w:orient="landscape"/>
      <w:pgMar w:top="720" w:right="720" w:bottom="720" w:left="720" w:header="0" w:footer="1134" w:gutter="0"/>
      <w:cols w:space="720"/>
      <w:formProt w:val="0"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B3F" w:rsidRDefault="000B4B3F" w:rsidP="007A1CEF">
      <w:r>
        <w:separator/>
      </w:r>
    </w:p>
  </w:endnote>
  <w:endnote w:type="continuationSeparator" w:id="0">
    <w:p w:rsidR="000B4B3F" w:rsidRDefault="000B4B3F" w:rsidP="007A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EF" w:rsidRDefault="00980795">
    <w:pPr>
      <w:pStyle w:val="cde8e6ede8e9eaeeebeeedf2e8f2f3eb"/>
      <w:jc w:val="right"/>
    </w:pPr>
    <w:r>
      <w:fldChar w:fldCharType="begin"/>
    </w:r>
    <w:r w:rsidR="00CA7D22">
      <w:instrText>PAGE</w:instrText>
    </w:r>
    <w:r>
      <w:fldChar w:fldCharType="separate"/>
    </w:r>
    <w:r w:rsidR="004B51CB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B3F" w:rsidRDefault="000B4B3F" w:rsidP="007A1CEF">
      <w:r>
        <w:separator/>
      </w:r>
    </w:p>
  </w:footnote>
  <w:footnote w:type="continuationSeparator" w:id="0">
    <w:p w:rsidR="000B4B3F" w:rsidRDefault="000B4B3F" w:rsidP="007A1C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131078" w:nlCheck="1" w:checkStyle="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1CEF"/>
    <w:rsid w:val="00001FAC"/>
    <w:rsid w:val="000149F3"/>
    <w:rsid w:val="0003125A"/>
    <w:rsid w:val="0003760A"/>
    <w:rsid w:val="000547F4"/>
    <w:rsid w:val="00065761"/>
    <w:rsid w:val="00077C0B"/>
    <w:rsid w:val="000814AD"/>
    <w:rsid w:val="000B4B3F"/>
    <w:rsid w:val="000C6155"/>
    <w:rsid w:val="000D11D0"/>
    <w:rsid w:val="000D1620"/>
    <w:rsid w:val="000D589D"/>
    <w:rsid w:val="001018E2"/>
    <w:rsid w:val="00124893"/>
    <w:rsid w:val="00155CE8"/>
    <w:rsid w:val="00157A64"/>
    <w:rsid w:val="0017481B"/>
    <w:rsid w:val="001A12E8"/>
    <w:rsid w:val="001A6A49"/>
    <w:rsid w:val="001E2AF1"/>
    <w:rsid w:val="001F2101"/>
    <w:rsid w:val="001F7807"/>
    <w:rsid w:val="0023532B"/>
    <w:rsid w:val="002362C1"/>
    <w:rsid w:val="00294765"/>
    <w:rsid w:val="002B0CB8"/>
    <w:rsid w:val="002C0D67"/>
    <w:rsid w:val="002D1AF8"/>
    <w:rsid w:val="002D2373"/>
    <w:rsid w:val="00302287"/>
    <w:rsid w:val="003056A0"/>
    <w:rsid w:val="003151A0"/>
    <w:rsid w:val="0032158E"/>
    <w:rsid w:val="0034691F"/>
    <w:rsid w:val="00347D5E"/>
    <w:rsid w:val="00377FF5"/>
    <w:rsid w:val="003C6513"/>
    <w:rsid w:val="003D07C2"/>
    <w:rsid w:val="004038CD"/>
    <w:rsid w:val="00406796"/>
    <w:rsid w:val="00417065"/>
    <w:rsid w:val="00441A03"/>
    <w:rsid w:val="004566B6"/>
    <w:rsid w:val="00483AC8"/>
    <w:rsid w:val="00486693"/>
    <w:rsid w:val="004877E9"/>
    <w:rsid w:val="0049413B"/>
    <w:rsid w:val="004A3CE1"/>
    <w:rsid w:val="004B51CB"/>
    <w:rsid w:val="004B607C"/>
    <w:rsid w:val="004B78C8"/>
    <w:rsid w:val="004D39D8"/>
    <w:rsid w:val="004F5922"/>
    <w:rsid w:val="0051196A"/>
    <w:rsid w:val="00534BA8"/>
    <w:rsid w:val="00571113"/>
    <w:rsid w:val="005741E6"/>
    <w:rsid w:val="005B5D4B"/>
    <w:rsid w:val="005C52E3"/>
    <w:rsid w:val="005D2594"/>
    <w:rsid w:val="005D5861"/>
    <w:rsid w:val="00630ED1"/>
    <w:rsid w:val="006446F5"/>
    <w:rsid w:val="006736EA"/>
    <w:rsid w:val="006978A8"/>
    <w:rsid w:val="006A2A95"/>
    <w:rsid w:val="006C205D"/>
    <w:rsid w:val="006D1F9F"/>
    <w:rsid w:val="006E2A1E"/>
    <w:rsid w:val="006E4118"/>
    <w:rsid w:val="00741632"/>
    <w:rsid w:val="0075110F"/>
    <w:rsid w:val="00777A4F"/>
    <w:rsid w:val="00781115"/>
    <w:rsid w:val="00783E33"/>
    <w:rsid w:val="0079295E"/>
    <w:rsid w:val="007A1CEF"/>
    <w:rsid w:val="007A3AEB"/>
    <w:rsid w:val="007C7CC6"/>
    <w:rsid w:val="007D0A44"/>
    <w:rsid w:val="007D4EA6"/>
    <w:rsid w:val="007F1019"/>
    <w:rsid w:val="007F750B"/>
    <w:rsid w:val="00822B71"/>
    <w:rsid w:val="00846992"/>
    <w:rsid w:val="008518BC"/>
    <w:rsid w:val="00871E5F"/>
    <w:rsid w:val="00874577"/>
    <w:rsid w:val="008964E2"/>
    <w:rsid w:val="008A0F2E"/>
    <w:rsid w:val="008C2C1A"/>
    <w:rsid w:val="008D2CC5"/>
    <w:rsid w:val="008D5305"/>
    <w:rsid w:val="00914465"/>
    <w:rsid w:val="00914BAF"/>
    <w:rsid w:val="00951E89"/>
    <w:rsid w:val="00977A7C"/>
    <w:rsid w:val="00980795"/>
    <w:rsid w:val="00994030"/>
    <w:rsid w:val="009B164A"/>
    <w:rsid w:val="009D3C0B"/>
    <w:rsid w:val="009F51D7"/>
    <w:rsid w:val="00A24223"/>
    <w:rsid w:val="00A27F00"/>
    <w:rsid w:val="00A31458"/>
    <w:rsid w:val="00A341EA"/>
    <w:rsid w:val="00A477ED"/>
    <w:rsid w:val="00A47C66"/>
    <w:rsid w:val="00AB0D80"/>
    <w:rsid w:val="00AF74A3"/>
    <w:rsid w:val="00B123A4"/>
    <w:rsid w:val="00B25C97"/>
    <w:rsid w:val="00B36B34"/>
    <w:rsid w:val="00BA0851"/>
    <w:rsid w:val="00BC209F"/>
    <w:rsid w:val="00BD66A2"/>
    <w:rsid w:val="00C5359D"/>
    <w:rsid w:val="00C82186"/>
    <w:rsid w:val="00CA68C4"/>
    <w:rsid w:val="00CA7D22"/>
    <w:rsid w:val="00CD5713"/>
    <w:rsid w:val="00CD62ED"/>
    <w:rsid w:val="00D12E8E"/>
    <w:rsid w:val="00D24408"/>
    <w:rsid w:val="00D246DC"/>
    <w:rsid w:val="00D4577F"/>
    <w:rsid w:val="00D5169D"/>
    <w:rsid w:val="00D81DB1"/>
    <w:rsid w:val="00D93B2B"/>
    <w:rsid w:val="00D9518D"/>
    <w:rsid w:val="00DA7A66"/>
    <w:rsid w:val="00DB3730"/>
    <w:rsid w:val="00DC3C6F"/>
    <w:rsid w:val="00DD7955"/>
    <w:rsid w:val="00DE6193"/>
    <w:rsid w:val="00DF7CBD"/>
    <w:rsid w:val="00E01FCA"/>
    <w:rsid w:val="00E03FCF"/>
    <w:rsid w:val="00E13F67"/>
    <w:rsid w:val="00E41B99"/>
    <w:rsid w:val="00E76F63"/>
    <w:rsid w:val="00EE1975"/>
    <w:rsid w:val="00EE2204"/>
    <w:rsid w:val="00F12E6B"/>
    <w:rsid w:val="00F314C4"/>
    <w:rsid w:val="00F56D73"/>
    <w:rsid w:val="00FA1A26"/>
    <w:rsid w:val="00FA60ED"/>
    <w:rsid w:val="00FB1788"/>
    <w:rsid w:val="00FD257A"/>
    <w:rsid w:val="00FD3C32"/>
    <w:rsid w:val="00FD5796"/>
    <w:rsid w:val="00FE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CEF"/>
    <w:pPr>
      <w:widowControl w:val="0"/>
      <w:suppressAutoHyphens/>
    </w:pPr>
    <w:rPr>
      <w:rFonts w:ascii="Liberation Serif;Times New Roma" w:eastAsia="Calibri" w:hAnsi="Liberation Serif;Times New Roma" w:cs="Liberation Serif;Times New Roma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fbe4e5ebe5ede8e5">
    <w:name w:val="Вc2ыfbдe4еe5лebеe5нedиe8еe5"/>
    <w:qFormat/>
    <w:rsid w:val="007A1CEF"/>
    <w:rPr>
      <w:i/>
    </w:rPr>
  </w:style>
  <w:style w:type="character" w:customStyle="1" w:styleId="c2fbe4e5ebe5ede8e5e6e8f0edfbec">
    <w:name w:val="Вc2ыfbдe4еe5лebеe5нedиe8еe5 жe6иe8рf0нedыfbмec"/>
    <w:qFormat/>
    <w:rsid w:val="007A1CEF"/>
    <w:rPr>
      <w:b/>
    </w:rPr>
  </w:style>
  <w:style w:type="character" w:customStyle="1" w:styleId="-">
    <w:name w:val="Интернет-ссылка"/>
    <w:basedOn w:val="a0"/>
    <w:uiPriority w:val="99"/>
    <w:unhideWhenUsed/>
    <w:rsid w:val="00BD2A64"/>
    <w:rPr>
      <w:color w:val="0563C1" w:themeColor="hyperlink"/>
      <w:u w:val="single"/>
    </w:rPr>
  </w:style>
  <w:style w:type="character" w:customStyle="1" w:styleId="a3">
    <w:name w:val="Выделение жирным"/>
    <w:qFormat/>
    <w:rsid w:val="007A1CEF"/>
    <w:rPr>
      <w:b/>
      <w:bCs/>
    </w:rPr>
  </w:style>
  <w:style w:type="paragraph" w:customStyle="1" w:styleId="1">
    <w:name w:val="Заголовок1"/>
    <w:basedOn w:val="a"/>
    <w:next w:val="a4"/>
    <w:qFormat/>
    <w:rsid w:val="007A1CE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7A1CEF"/>
    <w:pPr>
      <w:spacing w:after="140" w:line="288" w:lineRule="auto"/>
    </w:pPr>
  </w:style>
  <w:style w:type="paragraph" w:styleId="a5">
    <w:name w:val="List"/>
    <w:basedOn w:val="a4"/>
    <w:rsid w:val="007A1CEF"/>
    <w:rPr>
      <w:rFonts w:cs="Lucida Sans"/>
    </w:rPr>
  </w:style>
  <w:style w:type="paragraph" w:customStyle="1" w:styleId="10">
    <w:name w:val="Название объекта1"/>
    <w:basedOn w:val="a"/>
    <w:qFormat/>
    <w:rsid w:val="007A1CEF"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a"/>
    <w:qFormat/>
    <w:rsid w:val="007A1CEF"/>
    <w:pPr>
      <w:suppressLineNumbers/>
    </w:pPr>
    <w:rPr>
      <w:rFonts w:cs="Lucida Sans"/>
    </w:rPr>
  </w:style>
  <w:style w:type="paragraph" w:styleId="a7">
    <w:name w:val="Title"/>
    <w:basedOn w:val="a"/>
    <w:next w:val="a4"/>
    <w:qFormat/>
    <w:rsid w:val="007A1CEF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8">
    <w:name w:val="caption"/>
    <w:basedOn w:val="a"/>
    <w:qFormat/>
    <w:rsid w:val="007A1CEF"/>
    <w:pPr>
      <w:suppressLineNumbers/>
      <w:spacing w:before="120" w:after="120"/>
    </w:pPr>
    <w:rPr>
      <w:rFonts w:cs="Lucida Sans"/>
      <w:i/>
      <w:iCs/>
    </w:rPr>
  </w:style>
  <w:style w:type="paragraph" w:customStyle="1" w:styleId="DocumentMap">
    <w:name w:val="DocumentMap"/>
    <w:qFormat/>
    <w:rsid w:val="007A1CEF"/>
    <w:pPr>
      <w:suppressAutoHyphens/>
      <w:spacing w:after="160" w:line="252" w:lineRule="auto"/>
    </w:pPr>
    <w:rPr>
      <w:rFonts w:ascii="Calibri" w:eastAsia="Times New Roman" w:hAnsi="Calibri" w:cs="Calibri"/>
      <w:color w:val="00000A"/>
      <w:sz w:val="22"/>
      <w:szCs w:val="22"/>
      <w:lang w:eastAsia="ru-RU" w:bidi="ar-SA"/>
    </w:rPr>
  </w:style>
  <w:style w:type="paragraph" w:customStyle="1" w:styleId="c7e0e3eeebeee2eeea2">
    <w:name w:val="Зc7аe0гe3оeeлebоeeвe2оeeкea 2"/>
    <w:qFormat/>
    <w:rsid w:val="007A1CEF"/>
    <w:pPr>
      <w:keepNext/>
      <w:widowControl w:val="0"/>
      <w:suppressAutoHyphens/>
      <w:spacing w:before="240" w:after="120"/>
    </w:pPr>
    <w:rPr>
      <w:rFonts w:ascii="Liberation Sans;Arial" w:eastAsia="Times New Roman" w:hAnsi="Liberation Sans;Arial" w:cs="Liberation Serif;Times New Roma"/>
      <w:color w:val="000000"/>
      <w:sz w:val="28"/>
      <w:szCs w:val="28"/>
      <w:lang w:eastAsia="ru-RU" w:bidi="ar-SA"/>
    </w:rPr>
  </w:style>
  <w:style w:type="paragraph" w:customStyle="1" w:styleId="c7e0e3eeebeee2eeea">
    <w:name w:val="Зc7аe0гe3оeeлebоeeвe2оeeкea"/>
    <w:basedOn w:val="a"/>
    <w:qFormat/>
    <w:rsid w:val="007A1CEF"/>
    <w:pPr>
      <w:keepNext/>
      <w:spacing w:before="240" w:after="120"/>
    </w:pPr>
    <w:rPr>
      <w:rFonts w:ascii="Liberation Sans;Arial" w:eastAsia="Times New Roman" w:hAnsi="Liberation Sans;Arial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qFormat/>
    <w:rsid w:val="007A1CEF"/>
    <w:pPr>
      <w:spacing w:after="140" w:line="288" w:lineRule="auto"/>
    </w:pPr>
    <w:rPr>
      <w:lang w:bidi="ar-SA"/>
    </w:rPr>
  </w:style>
  <w:style w:type="paragraph" w:customStyle="1" w:styleId="d1efe8f1eeea">
    <w:name w:val="Сd1пefиe8сf1оeeкea"/>
    <w:basedOn w:val="cef1edeee2edeee9f2e5eaf1f2"/>
    <w:qFormat/>
    <w:rsid w:val="007A1CEF"/>
  </w:style>
  <w:style w:type="paragraph" w:customStyle="1" w:styleId="cde0e7e2e0ede8e5">
    <w:name w:val="Нcdаe0зe7вe2аe0нedиe8еe5"/>
    <w:basedOn w:val="a"/>
    <w:qFormat/>
    <w:rsid w:val="007A1CEF"/>
    <w:pPr>
      <w:spacing w:before="120" w:after="120"/>
    </w:pPr>
    <w:rPr>
      <w:i/>
      <w:iCs/>
      <w:lang w:bidi="ar-SA"/>
    </w:rPr>
  </w:style>
  <w:style w:type="paragraph" w:customStyle="1" w:styleId="d3eae0e7e0f2e5ebfc">
    <w:name w:val="Уd3кeaаe0зe7аe0тf2еe5лebьfc"/>
    <w:basedOn w:val="a"/>
    <w:qFormat/>
    <w:rsid w:val="007A1CEF"/>
    <w:rPr>
      <w:lang w:bidi="ar-SA"/>
    </w:rPr>
  </w:style>
  <w:style w:type="paragraph" w:customStyle="1" w:styleId="cde8e6ede8e9eaeeebeeedf2e8f2f3eb">
    <w:name w:val="Нcdиe8жe6нedиe8йe9 кeaоeeлebоeeнedтf2иe8тf2уf3лeb"/>
    <w:basedOn w:val="a"/>
    <w:qFormat/>
    <w:rsid w:val="007A1CEF"/>
    <w:rPr>
      <w:lang w:bidi="ar-SA"/>
    </w:rPr>
  </w:style>
  <w:style w:type="paragraph" w:customStyle="1" w:styleId="d1eee4e5f0e6e8eceee5f2e0e1ebe8f6fb">
    <w:name w:val="Сd1оeeдe4еe5рf0жe6иe8мecоeeеe5 тf2аe0бe1лebиe8цf6ыfb"/>
    <w:basedOn w:val="a"/>
    <w:qFormat/>
    <w:rsid w:val="007A1CEF"/>
    <w:rPr>
      <w:lang w:bidi="ar-SA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rsid w:val="007A1CEF"/>
  </w:style>
  <w:style w:type="paragraph" w:customStyle="1" w:styleId="western">
    <w:name w:val="western"/>
    <w:basedOn w:val="a"/>
    <w:qFormat/>
    <w:rsid w:val="007A1CEF"/>
    <w:pPr>
      <w:widowControl/>
      <w:spacing w:before="100" w:after="142" w:line="288" w:lineRule="auto"/>
    </w:pPr>
    <w:rPr>
      <w:rFonts w:cs="Times New Roman"/>
      <w:lang w:bidi="ar-SA"/>
    </w:rPr>
  </w:style>
  <w:style w:type="paragraph" w:customStyle="1" w:styleId="a9">
    <w:name w:val="Верхний и нижний колонтитулы"/>
    <w:basedOn w:val="a"/>
    <w:qFormat/>
    <w:rsid w:val="007A1CEF"/>
  </w:style>
  <w:style w:type="paragraph" w:customStyle="1" w:styleId="11">
    <w:name w:val="Нижний колонтитул1"/>
    <w:basedOn w:val="a"/>
    <w:rsid w:val="007A1CEF"/>
  </w:style>
  <w:style w:type="paragraph" w:customStyle="1" w:styleId="aa">
    <w:name w:val="Содержимое таблицы"/>
    <w:basedOn w:val="a"/>
    <w:qFormat/>
    <w:rsid w:val="007A1CEF"/>
  </w:style>
  <w:style w:type="paragraph" w:customStyle="1" w:styleId="ab">
    <w:name w:val="Заголовок таблицы"/>
    <w:basedOn w:val="aa"/>
    <w:qFormat/>
    <w:rsid w:val="007A1CEF"/>
    <w:pPr>
      <w:suppressLineNumbers/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D07C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3D07C2"/>
    <w:rPr>
      <w:rFonts w:ascii="Liberation Serif;Times New Roma" w:eastAsia="Calibri" w:hAnsi="Liberation Serif;Times New Roma" w:cs="Mangal"/>
      <w:color w:val="000000"/>
      <w:sz w:val="24"/>
      <w:szCs w:val="21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3D07C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3D07C2"/>
    <w:rPr>
      <w:rFonts w:ascii="Liberation Serif;Times New Roma" w:eastAsia="Calibri" w:hAnsi="Liberation Serif;Times New Roma" w:cs="Mangal"/>
      <w:color w:val="000000"/>
      <w:sz w:val="24"/>
      <w:szCs w:val="21"/>
      <w:lang w:eastAsia="ru-RU"/>
    </w:rPr>
  </w:style>
  <w:style w:type="character" w:styleId="af0">
    <w:name w:val="Hyperlink"/>
    <w:basedOn w:val="a0"/>
    <w:uiPriority w:val="99"/>
    <w:semiHidden/>
    <w:unhideWhenUsed/>
    <w:rsid w:val="00FE6EB6"/>
    <w:rPr>
      <w:color w:val="0000FF"/>
      <w:u w:val="single"/>
    </w:rPr>
  </w:style>
  <w:style w:type="character" w:customStyle="1" w:styleId="cardmaininfopurchaselink">
    <w:name w:val="cardmaininfo__purchaselink"/>
    <w:basedOn w:val="a0"/>
    <w:rsid w:val="00B123A4"/>
  </w:style>
  <w:style w:type="character" w:customStyle="1" w:styleId="cardmaininfostate">
    <w:name w:val="cardmaininfo__state"/>
    <w:basedOn w:val="a0"/>
    <w:rsid w:val="00B123A4"/>
  </w:style>
  <w:style w:type="character" w:customStyle="1" w:styleId="small">
    <w:name w:val="small"/>
    <w:basedOn w:val="a0"/>
    <w:rsid w:val="00406796"/>
  </w:style>
  <w:style w:type="paragraph" w:styleId="af1">
    <w:name w:val="List Paragraph"/>
    <w:basedOn w:val="a"/>
    <w:uiPriority w:val="99"/>
    <w:qFormat/>
    <w:rsid w:val="00406796"/>
    <w:pPr>
      <w:widowControl/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7A082-EA2F-42EF-8CDE-02EBD0C3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2026-06-05T10:23:00Z</cp:lastPrinted>
  <dcterms:created xsi:type="dcterms:W3CDTF">2026-06-03T08:12:00Z</dcterms:created>
  <dcterms:modified xsi:type="dcterms:W3CDTF">2026-06-16T07:30:00Z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Курилина Екатерина Михайловна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