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6B" w:rsidRPr="00FC1000" w:rsidRDefault="00014A69">
      <w:pPr>
        <w:spacing w:after="280"/>
        <w:jc w:val="center"/>
        <w:rPr>
          <w:lang w:val="ru-RU"/>
        </w:rPr>
      </w:pPr>
      <w:r w:rsidRPr="00FC1000">
        <w:rPr>
          <w:b/>
          <w:sz w:val="28"/>
          <w:lang w:val="ru-RU"/>
        </w:rPr>
        <w:t>ТЕХНИЧЕСКОЕ ЗАДАНИЕ</w:t>
      </w:r>
      <w:r w:rsidRPr="00FC1000">
        <w:rPr>
          <w:b/>
          <w:sz w:val="28"/>
          <w:lang w:val="ru-RU"/>
        </w:rPr>
        <w:br/>
      </w:r>
      <w:r w:rsidRPr="00FC1000">
        <w:rPr>
          <w:i/>
          <w:lang w:val="ru-RU"/>
        </w:rPr>
        <w:t xml:space="preserve">на поставку системного блока для нужд Управления </w:t>
      </w:r>
      <w:proofErr w:type="spellStart"/>
      <w:r w:rsidRPr="00FC1000">
        <w:rPr>
          <w:i/>
          <w:lang w:val="ru-RU"/>
        </w:rPr>
        <w:t>Роскомнадзора</w:t>
      </w:r>
      <w:proofErr w:type="spellEnd"/>
      <w:r w:rsidRPr="00FC1000">
        <w:rPr>
          <w:i/>
          <w:lang w:val="ru-RU"/>
        </w:rPr>
        <w:t xml:space="preserve"> по Ульяновской области</w:t>
      </w:r>
    </w:p>
    <w:p w:rsidR="000C3E6B" w:rsidRPr="00FC1000" w:rsidRDefault="00014A69">
      <w:pPr>
        <w:spacing w:before="160" w:after="80"/>
        <w:rPr>
          <w:lang w:val="ru-RU"/>
        </w:rPr>
      </w:pPr>
      <w:r w:rsidRPr="00FC1000">
        <w:rPr>
          <w:b/>
          <w:sz w:val="24"/>
          <w:lang w:val="ru-RU"/>
        </w:rPr>
        <w:t>1. Общие сведения о закупке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Объект закупки: </w:t>
      </w:r>
      <w:r w:rsidRPr="00FC1000">
        <w:rPr>
          <w:lang w:val="ru-RU"/>
        </w:rPr>
        <w:t>Поставка системного блока.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Код ОКПД2: </w:t>
      </w:r>
      <w:r w:rsidR="00051976" w:rsidRPr="00051976">
        <w:rPr>
          <w:lang w:val="ru-RU"/>
        </w:rPr>
        <w:t>26.20.15.120 (Системные блоки).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Количество: </w:t>
      </w:r>
      <w:r w:rsidRPr="00FC1000">
        <w:rPr>
          <w:lang w:val="ru-RU"/>
        </w:rPr>
        <w:t>1 шт.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Место поставки: </w:t>
      </w:r>
      <w:r w:rsidRPr="00FC1000">
        <w:rPr>
          <w:lang w:val="ru-RU"/>
        </w:rPr>
        <w:t>432001, Россия, Ульяновская область, г. Ульяновск, ул. К. Маркса, д. 33/2.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Срок поставки: </w:t>
      </w:r>
      <w:proofErr w:type="gramStart"/>
      <w:r w:rsidRPr="00FC1000">
        <w:rPr>
          <w:lang w:val="ru-RU"/>
        </w:rPr>
        <w:t>В</w:t>
      </w:r>
      <w:proofErr w:type="gramEnd"/>
      <w:r w:rsidRPr="00FC1000">
        <w:rPr>
          <w:lang w:val="ru-RU"/>
        </w:rPr>
        <w:t xml:space="preserve"> течение 10 (десяти) рабочих дней с даты заключения контракта.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Условия оплаты: </w:t>
      </w:r>
      <w:r w:rsidRPr="00FC1000">
        <w:rPr>
          <w:lang w:val="ru-RU"/>
        </w:rPr>
        <w:t>Безналичный расчет, без авансового платежа, в течение 10 рабочих дней с даты подписания заказчиком документа о приемке (УПД).</w:t>
      </w:r>
    </w:p>
    <w:p w:rsidR="000C3E6B" w:rsidRDefault="00014A69">
      <w:pPr>
        <w:spacing w:before="240" w:after="120"/>
      </w:pPr>
      <w:r>
        <w:rPr>
          <w:b/>
          <w:sz w:val="24"/>
        </w:rPr>
        <w:t>2. Технические характеристики системного блока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1008"/>
        <w:gridCol w:w="4032"/>
        <w:gridCol w:w="4608"/>
      </w:tblGrid>
      <w:tr w:rsidR="000C3E6B">
        <w:trPr>
          <w:jc w:val="center"/>
        </w:trPr>
        <w:tc>
          <w:tcPr>
            <w:tcW w:w="1008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0C3E6B" w:rsidRDefault="00014A69">
            <w:r>
              <w:rPr>
                <w:b/>
                <w:sz w:val="20"/>
              </w:rPr>
              <w:t>№ п/п</w:t>
            </w:r>
          </w:p>
        </w:tc>
        <w:tc>
          <w:tcPr>
            <w:tcW w:w="4032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0C3E6B" w:rsidRDefault="00014A69">
            <w:r>
              <w:rPr>
                <w:b/>
                <w:sz w:val="20"/>
              </w:rPr>
              <w:t>Наименование параметра</w:t>
            </w:r>
          </w:p>
        </w:tc>
        <w:tc>
          <w:tcPr>
            <w:tcW w:w="4608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0C3E6B" w:rsidRDefault="00014A69">
            <w:r>
              <w:rPr>
                <w:b/>
                <w:sz w:val="20"/>
              </w:rPr>
              <w:t>Требуемое значение</w:t>
            </w:r>
          </w:p>
        </w:tc>
      </w:tr>
      <w:tr w:rsidR="000C3E6B">
        <w:trPr>
          <w:jc w:val="center"/>
        </w:trPr>
        <w:tc>
          <w:tcPr>
            <w:tcW w:w="10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4032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Процессор</w:t>
            </w:r>
          </w:p>
        </w:tc>
        <w:tc>
          <w:tcPr>
            <w:tcW w:w="46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C3E6B">
            <w:pPr>
              <w:spacing w:line="264" w:lineRule="auto"/>
            </w:pP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1.1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Количество ядер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4 шт.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1.2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Количество потоков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8 шт.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1.3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Базовая тактовая частота процессора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3.3 ГГц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1.4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Максимальная частота в режиме </w:t>
            </w:r>
            <w:r>
              <w:rPr>
                <w:sz w:val="19"/>
              </w:rPr>
              <w:t>Turbo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Boost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 xml:space="preserve">Не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z w:val="19"/>
              </w:rPr>
              <w:t xml:space="preserve"> 4.3 </w:t>
            </w:r>
            <w:proofErr w:type="spellStart"/>
            <w:r>
              <w:rPr>
                <w:sz w:val="19"/>
              </w:rPr>
              <w:t>ГГц</w:t>
            </w:r>
            <w:proofErr w:type="spellEnd"/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1.5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Разрядность вычислений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64-bit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1.6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Объем кэш-памяти L3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12 Мб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1.7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Система охлаждения процессора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Наличие активного процессорного кулера</w:t>
            </w:r>
          </w:p>
        </w:tc>
      </w:tr>
      <w:tr w:rsidR="000C3E6B">
        <w:trPr>
          <w:jc w:val="center"/>
        </w:trPr>
        <w:tc>
          <w:tcPr>
            <w:tcW w:w="10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4032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Графическая подсистема</w:t>
            </w:r>
          </w:p>
        </w:tc>
        <w:tc>
          <w:tcPr>
            <w:tcW w:w="46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C3E6B">
            <w:pPr>
              <w:spacing w:line="264" w:lineRule="auto"/>
            </w:pPr>
          </w:p>
        </w:tc>
      </w:tr>
      <w:tr w:rsidR="000C3E6B" w:rsidRPr="00FC1000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2.1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Тип видеокарты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>Интегриров</w:t>
            </w:r>
            <w:r w:rsidR="00FC1000">
              <w:rPr>
                <w:sz w:val="19"/>
                <w:lang w:val="ru-RU"/>
              </w:rPr>
              <w:t>анная в процессор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2.2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Объем видеопамяти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FC1000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>Используется системная оперативная память; требование к объему собственной (выделенной) видеопамяти не предъявляется</w:t>
            </w:r>
          </w:p>
        </w:tc>
      </w:tr>
      <w:tr w:rsidR="000C3E6B">
        <w:trPr>
          <w:jc w:val="center"/>
        </w:trPr>
        <w:tc>
          <w:tcPr>
            <w:tcW w:w="10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4032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Оперативная память</w:t>
            </w:r>
          </w:p>
        </w:tc>
        <w:tc>
          <w:tcPr>
            <w:tcW w:w="46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C3E6B">
            <w:pPr>
              <w:spacing w:line="264" w:lineRule="auto"/>
            </w:pP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3.1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Объем оперативной памяти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37C49">
            <w:pPr>
              <w:spacing w:line="264" w:lineRule="auto"/>
            </w:pPr>
            <w:r>
              <w:rPr>
                <w:sz w:val="19"/>
              </w:rPr>
              <w:t>8</w:t>
            </w:r>
            <w:bookmarkStart w:id="0" w:name="_GoBack"/>
            <w:bookmarkEnd w:id="0"/>
            <w:r w:rsidR="00014A69">
              <w:rPr>
                <w:sz w:val="19"/>
              </w:rPr>
              <w:t xml:space="preserve"> Гб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lastRenderedPageBreak/>
              <w:t>3.2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Тип оперативной памяти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DDR4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3.3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Тактовая частота памяти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3200 МГц</w:t>
            </w:r>
          </w:p>
        </w:tc>
      </w:tr>
      <w:tr w:rsidR="000C3E6B">
        <w:trPr>
          <w:jc w:val="center"/>
        </w:trPr>
        <w:tc>
          <w:tcPr>
            <w:tcW w:w="10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4032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Материнская плата</w:t>
            </w:r>
          </w:p>
        </w:tc>
        <w:tc>
          <w:tcPr>
            <w:tcW w:w="46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C3E6B">
            <w:pPr>
              <w:spacing w:line="264" w:lineRule="auto"/>
            </w:pP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4.1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Форм-фактор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Micro-ATX (mATX)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4.2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Сетевой адаптер (LAN)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>Интегрированный, с поддержкой 10/100/1000 Мбит/с (</w:t>
            </w:r>
            <w:r>
              <w:rPr>
                <w:sz w:val="19"/>
              </w:rPr>
              <w:t>Gigabit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Ethernet</w:t>
            </w:r>
            <w:r w:rsidRPr="00FC1000">
              <w:rPr>
                <w:sz w:val="19"/>
                <w:lang w:val="ru-RU"/>
              </w:rPr>
              <w:t>)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4.3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Слоты расширения (внутренние)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Не менее 1 </w:t>
            </w:r>
            <w:r>
              <w:rPr>
                <w:sz w:val="19"/>
              </w:rPr>
              <w:t>x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PCI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Express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x</w:t>
            </w:r>
            <w:r w:rsidRPr="00FC1000">
              <w:rPr>
                <w:sz w:val="19"/>
                <w:lang w:val="ru-RU"/>
              </w:rPr>
              <w:t xml:space="preserve">16, не менее 1 </w:t>
            </w:r>
            <w:r>
              <w:rPr>
                <w:sz w:val="19"/>
              </w:rPr>
              <w:t>x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PCI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Express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x</w:t>
            </w:r>
            <w:r w:rsidRPr="00FC1000">
              <w:rPr>
                <w:sz w:val="19"/>
                <w:lang w:val="ru-RU"/>
              </w:rPr>
              <w:t>1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4.4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Интерфейсы накопителей (внутренние)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Не менее 4 </w:t>
            </w:r>
            <w:r>
              <w:rPr>
                <w:sz w:val="19"/>
              </w:rPr>
              <w:t>x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SATA</w:t>
            </w:r>
            <w:r w:rsidRPr="00FC1000">
              <w:rPr>
                <w:sz w:val="19"/>
                <w:lang w:val="ru-RU"/>
              </w:rPr>
              <w:t xml:space="preserve"> 6</w:t>
            </w:r>
            <w:r>
              <w:rPr>
                <w:sz w:val="19"/>
              </w:rPr>
              <w:t>Gb</w:t>
            </w:r>
            <w:r w:rsidRPr="00FC1000">
              <w:rPr>
                <w:sz w:val="19"/>
                <w:lang w:val="ru-RU"/>
              </w:rPr>
              <w:t>/</w:t>
            </w:r>
            <w:r>
              <w:rPr>
                <w:sz w:val="19"/>
              </w:rPr>
              <w:t>s</w:t>
            </w:r>
            <w:r w:rsidRPr="00FC1000">
              <w:rPr>
                <w:sz w:val="19"/>
                <w:lang w:val="ru-RU"/>
              </w:rPr>
              <w:t xml:space="preserve">, наличие разъема </w:t>
            </w:r>
            <w:r>
              <w:rPr>
                <w:sz w:val="19"/>
              </w:rPr>
              <w:t>M</w:t>
            </w:r>
            <w:r w:rsidRPr="00FC1000">
              <w:rPr>
                <w:sz w:val="19"/>
                <w:lang w:val="ru-RU"/>
              </w:rPr>
              <w:t>.2 (</w:t>
            </w:r>
            <w:proofErr w:type="spellStart"/>
            <w:r>
              <w:rPr>
                <w:sz w:val="19"/>
              </w:rPr>
              <w:t>PCIe</w:t>
            </w:r>
            <w:proofErr w:type="spellEnd"/>
            <w:r w:rsidRPr="00FC1000">
              <w:rPr>
                <w:sz w:val="19"/>
                <w:lang w:val="ru-RU"/>
              </w:rPr>
              <w:t xml:space="preserve"> </w:t>
            </w:r>
            <w:proofErr w:type="spellStart"/>
            <w:r>
              <w:rPr>
                <w:sz w:val="19"/>
              </w:rPr>
              <w:t>NVMe</w:t>
            </w:r>
            <w:proofErr w:type="spellEnd"/>
            <w:r w:rsidRPr="00FC1000">
              <w:rPr>
                <w:sz w:val="19"/>
                <w:lang w:val="ru-RU"/>
              </w:rPr>
              <w:t>)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4.5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Видеовыходы на задней панели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Наличие аналогового видеовыхода </w:t>
            </w:r>
            <w:r>
              <w:rPr>
                <w:sz w:val="19"/>
              </w:rPr>
              <w:t>D</w:t>
            </w:r>
            <w:r w:rsidRPr="00FC1000">
              <w:rPr>
                <w:sz w:val="19"/>
                <w:lang w:val="ru-RU"/>
              </w:rPr>
              <w:t>-</w:t>
            </w:r>
            <w:r>
              <w:rPr>
                <w:sz w:val="19"/>
              </w:rPr>
              <w:t>Sub</w:t>
            </w:r>
            <w:r w:rsidRPr="00FC1000">
              <w:rPr>
                <w:sz w:val="19"/>
                <w:lang w:val="ru-RU"/>
              </w:rPr>
              <w:t xml:space="preserve"> (</w:t>
            </w:r>
            <w:r>
              <w:rPr>
                <w:sz w:val="19"/>
              </w:rPr>
              <w:t>VGA</w:t>
            </w:r>
            <w:r w:rsidRPr="00FC1000">
              <w:rPr>
                <w:sz w:val="19"/>
                <w:lang w:val="ru-RU"/>
              </w:rPr>
              <w:t>)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4.6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Аудиоразъемы на задней панели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3 разъемов 3.5 мм (Line-In, Line-Out, Mic-In)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4.7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Порты </w:t>
            </w:r>
            <w:r>
              <w:rPr>
                <w:sz w:val="19"/>
              </w:rPr>
              <w:t>USB</w:t>
            </w:r>
            <w:r w:rsidRPr="00FC1000">
              <w:rPr>
                <w:sz w:val="19"/>
                <w:lang w:val="ru-RU"/>
              </w:rPr>
              <w:t xml:space="preserve"> на задней панели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 xml:space="preserve">Не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z w:val="19"/>
              </w:rPr>
              <w:t xml:space="preserve"> 4 </w:t>
            </w:r>
            <w:proofErr w:type="spellStart"/>
            <w:r>
              <w:rPr>
                <w:sz w:val="19"/>
              </w:rPr>
              <w:t>портов</w:t>
            </w:r>
            <w:proofErr w:type="spellEnd"/>
            <w:r>
              <w:rPr>
                <w:sz w:val="19"/>
              </w:rPr>
              <w:t xml:space="preserve"> USB</w:t>
            </w:r>
          </w:p>
        </w:tc>
      </w:tr>
      <w:tr w:rsidR="000C3E6B">
        <w:trPr>
          <w:jc w:val="center"/>
        </w:trPr>
        <w:tc>
          <w:tcPr>
            <w:tcW w:w="10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5</w:t>
            </w:r>
          </w:p>
        </w:tc>
        <w:tc>
          <w:tcPr>
            <w:tcW w:w="4032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Накопитель данных</w:t>
            </w:r>
          </w:p>
        </w:tc>
        <w:tc>
          <w:tcPr>
            <w:tcW w:w="46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C3E6B">
            <w:pPr>
              <w:spacing w:line="264" w:lineRule="auto"/>
            </w:pP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5.1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Тип накопителя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Твердотельный накопитель </w:t>
            </w:r>
            <w:r>
              <w:rPr>
                <w:sz w:val="19"/>
              </w:rPr>
              <w:t>SSD</w:t>
            </w:r>
            <w:r w:rsidRPr="00FC1000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M</w:t>
            </w:r>
            <w:r w:rsidRPr="00FC1000">
              <w:rPr>
                <w:sz w:val="19"/>
                <w:lang w:val="ru-RU"/>
              </w:rPr>
              <w:t xml:space="preserve">.2 </w:t>
            </w:r>
            <w:r>
              <w:rPr>
                <w:sz w:val="19"/>
              </w:rPr>
              <w:t>NVMe</w:t>
            </w:r>
            <w:r w:rsidRPr="00FC1000">
              <w:rPr>
                <w:sz w:val="19"/>
                <w:lang w:val="ru-RU"/>
              </w:rPr>
              <w:t xml:space="preserve"> (</w:t>
            </w:r>
            <w:r>
              <w:rPr>
                <w:sz w:val="19"/>
              </w:rPr>
              <w:t>PCIe</w:t>
            </w:r>
            <w:r w:rsidRPr="00FC1000">
              <w:rPr>
                <w:sz w:val="19"/>
                <w:lang w:val="ru-RU"/>
              </w:rPr>
              <w:t xml:space="preserve"> 3.0 </w:t>
            </w:r>
            <w:r>
              <w:rPr>
                <w:sz w:val="19"/>
              </w:rPr>
              <w:t>x</w:t>
            </w:r>
            <w:r w:rsidRPr="00FC1000">
              <w:rPr>
                <w:sz w:val="19"/>
                <w:lang w:val="ru-RU"/>
              </w:rPr>
              <w:t>4)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5.2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Объем накопителя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512 Гб</w:t>
            </w:r>
          </w:p>
        </w:tc>
      </w:tr>
      <w:tr w:rsidR="000C3E6B">
        <w:trPr>
          <w:jc w:val="center"/>
        </w:trPr>
        <w:tc>
          <w:tcPr>
            <w:tcW w:w="10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6</w:t>
            </w:r>
          </w:p>
        </w:tc>
        <w:tc>
          <w:tcPr>
            <w:tcW w:w="4032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b/>
                <w:sz w:val="19"/>
              </w:rPr>
              <w:t>Корпус и блок питания</w:t>
            </w:r>
          </w:p>
        </w:tc>
        <w:tc>
          <w:tcPr>
            <w:tcW w:w="4608" w:type="dxa"/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C3E6B">
            <w:pPr>
              <w:spacing w:line="264" w:lineRule="auto"/>
            </w:pP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6.1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Форм-фактор корпуса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mATX или ATX</w:t>
            </w:r>
          </w:p>
        </w:tc>
      </w:tr>
      <w:tr w:rsidR="000C3E6B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6.2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Мощность блока питания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Не менее 500 Вт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6.3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Разъемы </w:t>
            </w:r>
            <w:r>
              <w:rPr>
                <w:sz w:val="19"/>
              </w:rPr>
              <w:t>USB</w:t>
            </w:r>
            <w:r w:rsidRPr="00FC1000">
              <w:rPr>
                <w:sz w:val="19"/>
                <w:lang w:val="ru-RU"/>
              </w:rPr>
              <w:t xml:space="preserve"> на фронтальной панели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 xml:space="preserve">Не менее 2 портов </w:t>
            </w:r>
            <w:r>
              <w:rPr>
                <w:sz w:val="19"/>
              </w:rPr>
              <w:t>USB</w:t>
            </w:r>
            <w:r w:rsidRPr="00FC1000">
              <w:rPr>
                <w:sz w:val="19"/>
                <w:lang w:val="ru-RU"/>
              </w:rPr>
              <w:t xml:space="preserve"> (включая поддержку </w:t>
            </w:r>
            <w:r>
              <w:rPr>
                <w:sz w:val="19"/>
              </w:rPr>
              <w:t>USB</w:t>
            </w:r>
            <w:r w:rsidRPr="00FC1000">
              <w:rPr>
                <w:sz w:val="19"/>
                <w:lang w:val="ru-RU"/>
              </w:rPr>
              <w:t xml:space="preserve"> 3.0)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6.4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Аудиоразъемы на фронтальной панели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>Раздельные: 1 выход на наушники (3.5 мм) и 1 вход для микрофона (3.5 мм)</w:t>
            </w:r>
          </w:p>
        </w:tc>
      </w:tr>
      <w:tr w:rsidR="000C3E6B" w:rsidRPr="00037C49">
        <w:trPr>
          <w:jc w:val="center"/>
        </w:trPr>
        <w:tc>
          <w:tcPr>
            <w:tcW w:w="1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Default="00014A69">
            <w:pPr>
              <w:spacing w:line="264" w:lineRule="auto"/>
            </w:pPr>
            <w:r>
              <w:rPr>
                <w:sz w:val="19"/>
              </w:rPr>
              <w:t>6.5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>Элементы управления на передней панели</w:t>
            </w:r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C3E6B" w:rsidRPr="00FC1000" w:rsidRDefault="00014A69">
            <w:pPr>
              <w:spacing w:line="264" w:lineRule="auto"/>
              <w:rPr>
                <w:lang w:val="ru-RU"/>
              </w:rPr>
            </w:pPr>
            <w:r w:rsidRPr="00FC1000">
              <w:rPr>
                <w:sz w:val="19"/>
                <w:lang w:val="ru-RU"/>
              </w:rPr>
              <w:t>Наличие кнопки включения (</w:t>
            </w:r>
            <w:r>
              <w:rPr>
                <w:sz w:val="19"/>
              </w:rPr>
              <w:t>Power</w:t>
            </w:r>
            <w:r w:rsidRPr="00FC1000">
              <w:rPr>
                <w:sz w:val="19"/>
                <w:lang w:val="ru-RU"/>
              </w:rPr>
              <w:t>) и кнопки перезагрузки (</w:t>
            </w:r>
            <w:r>
              <w:rPr>
                <w:sz w:val="19"/>
              </w:rPr>
              <w:t>Reset</w:t>
            </w:r>
            <w:r w:rsidRPr="00FC1000">
              <w:rPr>
                <w:sz w:val="19"/>
                <w:lang w:val="ru-RU"/>
              </w:rPr>
              <w:t>)</w:t>
            </w:r>
          </w:p>
        </w:tc>
      </w:tr>
    </w:tbl>
    <w:p w:rsidR="000C3E6B" w:rsidRPr="00FC1000" w:rsidRDefault="000C3E6B">
      <w:pPr>
        <w:spacing w:after="120"/>
        <w:rPr>
          <w:lang w:val="ru-RU"/>
        </w:rPr>
      </w:pPr>
    </w:p>
    <w:p w:rsidR="000C3E6B" w:rsidRPr="00FC1000" w:rsidRDefault="00014A69">
      <w:pPr>
        <w:spacing w:before="160" w:after="80"/>
        <w:rPr>
          <w:lang w:val="ru-RU"/>
        </w:rPr>
      </w:pPr>
      <w:r w:rsidRPr="00FC1000">
        <w:rPr>
          <w:b/>
          <w:sz w:val="24"/>
          <w:lang w:val="ru-RU"/>
        </w:rPr>
        <w:t>3. Требования к качеству, новизне и комплектации товара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Качество и новизна: </w:t>
      </w:r>
      <w:r w:rsidRPr="00FC1000">
        <w:rPr>
          <w:lang w:val="ru-RU"/>
        </w:rPr>
        <w:t>Товар должен быть новым (не бывшим в эксплуатации, не восстановленным, без ремонта и замены составных частей), свободным от прав третьих лиц. На корпусе не должно быть сколов, царапин, вмятин и следов вскрытия.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Сборка: </w:t>
      </w:r>
      <w:r w:rsidRPr="00FC1000">
        <w:rPr>
          <w:lang w:val="ru-RU"/>
        </w:rPr>
        <w:t>Товар поставляется в собранном виде, полностью протестированным и готовым к эксплуатации.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Комплектность поставки: </w:t>
      </w:r>
      <w:r w:rsidRPr="00FC1000">
        <w:rPr>
          <w:lang w:val="ru-RU"/>
        </w:rPr>
        <w:t>Системный блок в сборе — 1 шт.; кабель питания — 1 шт.; руководство пользователя / паспорт изделия на русском языке — 1 экз.; гарантийный талон — 1 экз.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>• Упаковка</w:t>
      </w:r>
      <w:r w:rsidR="00051976">
        <w:rPr>
          <w:b/>
          <w:lang w:val="ru-RU"/>
        </w:rPr>
        <w:t xml:space="preserve">: </w:t>
      </w:r>
      <w:r w:rsidR="00051976" w:rsidRPr="00051976">
        <w:rPr>
          <w:lang w:val="ru-RU"/>
        </w:rPr>
        <w:t>Оборудование поставляется в индивидуальной упаковке, обеспечивающей защиту товара от механических повреждений при транспортировке, погрузке и разгрузке.</w:t>
      </w:r>
      <w:r w:rsidRPr="00FC1000">
        <w:rPr>
          <w:lang w:val="ru-RU"/>
        </w:rPr>
        <w:t>.</w:t>
      </w:r>
    </w:p>
    <w:p w:rsidR="000C3E6B" w:rsidRPr="00FC1000" w:rsidRDefault="00014A69">
      <w:pPr>
        <w:spacing w:before="160" w:after="80"/>
        <w:rPr>
          <w:lang w:val="ru-RU"/>
        </w:rPr>
      </w:pPr>
      <w:r w:rsidRPr="00FC1000">
        <w:rPr>
          <w:b/>
          <w:sz w:val="24"/>
          <w:lang w:val="ru-RU"/>
        </w:rPr>
        <w:t>4. Гарантийные обязательства и сервисное обслуживание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Срок гарантии: </w:t>
      </w:r>
      <w:r w:rsidRPr="00FC1000">
        <w:rPr>
          <w:lang w:val="ru-RU"/>
        </w:rPr>
        <w:t>Не менее 12 (двенадцати) месяцев с даты подписания заказчиком документа о приемке (УПД).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Условия сервиса: </w:t>
      </w:r>
      <w:r w:rsidRPr="00FC1000">
        <w:rPr>
          <w:lang w:val="ru-RU"/>
        </w:rPr>
        <w:t>Поставщик обеспечивает гарантийное обслуживание в авторизованном сервисном центре в г. Ульяновске либо осуществляет бесплатную доставку оборудования в сервисный центр и обратно силами и за счет Поставщика.</w:t>
      </w:r>
    </w:p>
    <w:p w:rsidR="000C3E6B" w:rsidRPr="00FC1000" w:rsidRDefault="00014A69">
      <w:pPr>
        <w:spacing w:after="40"/>
        <w:rPr>
          <w:lang w:val="ru-RU"/>
        </w:rPr>
      </w:pPr>
      <w:r w:rsidRPr="00FC1000">
        <w:rPr>
          <w:b/>
          <w:lang w:val="ru-RU"/>
        </w:rPr>
        <w:t xml:space="preserve">• Срок устранения недостатков / замены: </w:t>
      </w:r>
      <w:proofErr w:type="gramStart"/>
      <w:r w:rsidRPr="00FC1000">
        <w:rPr>
          <w:lang w:val="ru-RU"/>
        </w:rPr>
        <w:t>В</w:t>
      </w:r>
      <w:proofErr w:type="gramEnd"/>
      <w:r w:rsidRPr="00FC1000">
        <w:rPr>
          <w:lang w:val="ru-RU"/>
        </w:rPr>
        <w:t xml:space="preserve"> случае выявления брака замена или устранение неисправностей производится Поставщиком в течение 5 (пяти) рабочих дней с момента получения обращения.</w:t>
      </w:r>
    </w:p>
    <w:sectPr w:rsidR="000C3E6B" w:rsidRPr="00FC1000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A69"/>
    <w:rsid w:val="00034616"/>
    <w:rsid w:val="00037C49"/>
    <w:rsid w:val="00051976"/>
    <w:rsid w:val="0006063C"/>
    <w:rsid w:val="000C3E6B"/>
    <w:rsid w:val="0015074B"/>
    <w:rsid w:val="0029639D"/>
    <w:rsid w:val="00326F90"/>
    <w:rsid w:val="004F777E"/>
    <w:rsid w:val="0089081B"/>
    <w:rsid w:val="00920CA1"/>
    <w:rsid w:val="00AA1D8D"/>
    <w:rsid w:val="00B47730"/>
    <w:rsid w:val="00CB0664"/>
    <w:rsid w:val="00FC10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5DFF6"/>
  <w14:defaultImageDpi w14:val="300"/>
  <w15:docId w15:val="{4B36E67B-3639-4355-A1C6-1DAC81E0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color w:val="00000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1240B-FC16-4AE6-978B-D5C38AD8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ООО Торговая компания г.Ульяновск</cp:lastModifiedBy>
  <cp:revision>3</cp:revision>
  <dcterms:created xsi:type="dcterms:W3CDTF">2026-08-17T07:57:00Z</dcterms:created>
  <dcterms:modified xsi:type="dcterms:W3CDTF">2026-08-17T07:57:00Z</dcterms:modified>
  <cp:category/>
</cp:coreProperties>
</file>