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r w:rsidR="00B51BE2">
        <w:rPr>
          <w:sz w:val="24"/>
          <w:szCs w:val="24"/>
        </w:rPr>
        <w:t xml:space="preserve">  «</w:t>
      </w:r>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883DEB">
        <w:rPr>
          <w:rFonts w:ascii="Times New Roman" w:hAnsi="Times New Roman"/>
          <w:b/>
        </w:rPr>
        <w:t>н</w:t>
      </w:r>
      <w:r w:rsidR="00883DEB" w:rsidRPr="00883DEB">
        <w:rPr>
          <w:rFonts w:ascii="Times New Roman" w:hAnsi="Times New Roman"/>
          <w:b/>
        </w:rPr>
        <w:t>акопитель данных внутренний</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D4470B">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6C55D1">
        <w:rPr>
          <w:rFonts w:ascii="Times New Roman" w:eastAsia="Calibri" w:hAnsi="Times New Roman"/>
          <w:sz w:val="24"/>
          <w:szCs w:val="24"/>
          <w:highlight w:val="yellow"/>
          <w:lang w:eastAsia="zh-CN"/>
        </w:rPr>
        <w:t>с даты заключение государственного контракта</w:t>
      </w:r>
      <w:r w:rsidR="004626FD" w:rsidRPr="00BD4CB7">
        <w:rPr>
          <w:rFonts w:ascii="Times New Roman" w:eastAsia="Calibri" w:hAnsi="Times New Roman"/>
          <w:sz w:val="24"/>
          <w:szCs w:val="24"/>
          <w:highlight w:val="yellow"/>
          <w:lang w:eastAsia="zh-CN"/>
        </w:rPr>
        <w:t xml:space="preserve"> </w:t>
      </w:r>
      <w:r w:rsidR="00883DEB">
        <w:rPr>
          <w:rFonts w:ascii="Times New Roman" w:eastAsia="Calibri" w:hAnsi="Times New Roman"/>
          <w:sz w:val="24"/>
          <w:szCs w:val="24"/>
          <w:highlight w:val="yellow"/>
          <w:lang w:eastAsia="zh-CN"/>
        </w:rPr>
        <w:t>в течение 3</w:t>
      </w:r>
      <w:r w:rsidR="00120931">
        <w:rPr>
          <w:rFonts w:ascii="Times New Roman" w:eastAsia="Calibri" w:hAnsi="Times New Roman"/>
          <w:sz w:val="24"/>
          <w:szCs w:val="24"/>
          <w:highlight w:val="yellow"/>
          <w:lang w:eastAsia="zh-CN"/>
        </w:rPr>
        <w:t>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opbstintorg</w:t>
      </w:r>
      <w:r w:rsidR="000F42D3">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46"/>
        <w:gridCol w:w="993"/>
        <w:gridCol w:w="850"/>
        <w:gridCol w:w="993"/>
        <w:gridCol w:w="1417"/>
        <w:gridCol w:w="29"/>
        <w:gridCol w:w="1247"/>
        <w:gridCol w:w="29"/>
      </w:tblGrid>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Наименование поставляемого товара</w:t>
            </w:r>
          </w:p>
        </w:tc>
        <w:tc>
          <w:tcPr>
            <w:tcW w:w="1446"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Товарный знак (при наличии), 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rPr>
                <w:rFonts w:ascii="Times New Roman" w:hAnsi="Times New Roman"/>
                <w:b/>
                <w:sz w:val="20"/>
                <w:szCs w:val="20"/>
              </w:rPr>
            </w:pPr>
            <w:r w:rsidRPr="006F3C1E">
              <w:rPr>
                <w:rFonts w:ascii="Times New Roman" w:hAnsi="Times New Roman"/>
                <w:b/>
                <w:sz w:val="20"/>
                <w:szCs w:val="20"/>
              </w:rPr>
              <w:t>Коли-чество</w:t>
            </w:r>
          </w:p>
        </w:tc>
        <w:tc>
          <w:tcPr>
            <w:tcW w:w="850"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(если НДС не облагается, указать основание)</w:t>
            </w:r>
          </w:p>
        </w:tc>
        <w:tc>
          <w:tcPr>
            <w:tcW w:w="1276" w:type="dxa"/>
            <w:gridSpan w:val="2"/>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656194" w:rsidRPr="00977C83" w:rsidRDefault="00656194" w:rsidP="00F83431">
            <w:pPr>
              <w:spacing w:after="0"/>
              <w:jc w:val="center"/>
              <w:rPr>
                <w:rFonts w:ascii="Times New Roman" w:eastAsia="Calibri" w:hAnsi="Times New Roman"/>
                <w:sz w:val="20"/>
                <w:szCs w:val="20"/>
                <w:lang w:eastAsia="en-US"/>
              </w:rPr>
            </w:pPr>
            <w:r w:rsidRPr="00977C83">
              <w:rPr>
                <w:rFonts w:ascii="Times New Roman" w:eastAsia="Calibri" w:hAnsi="Times New Roman"/>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977C83" w:rsidRDefault="00883DEB" w:rsidP="00120931">
            <w:pPr>
              <w:spacing w:after="0" w:line="240" w:lineRule="auto"/>
              <w:rPr>
                <w:rFonts w:ascii="Times New Roman" w:eastAsia="Calibri" w:hAnsi="Times New Roman"/>
                <w:sz w:val="20"/>
                <w:szCs w:val="20"/>
                <w:lang w:eastAsia="en-US"/>
              </w:rPr>
            </w:pPr>
            <w:r w:rsidRPr="00883DEB">
              <w:rPr>
                <w:rFonts w:ascii="Times New Roman" w:hAnsi="Times New Roman"/>
                <w:sz w:val="20"/>
                <w:szCs w:val="20"/>
              </w:rPr>
              <w:t>Накопитель данных внутренний</w:t>
            </w:r>
          </w:p>
        </w:tc>
        <w:tc>
          <w:tcPr>
            <w:tcW w:w="1446"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883DEB"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rsidR="00656194" w:rsidRPr="00977C83" w:rsidRDefault="00883DEB" w:rsidP="00120931">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r>
      <w:tr w:rsidR="00656194" w:rsidRPr="00311888" w:rsidTr="00977C83">
        <w:trPr>
          <w:trHeight w:val="403"/>
        </w:trPr>
        <w:tc>
          <w:tcPr>
            <w:tcW w:w="8813" w:type="dxa"/>
            <w:gridSpan w:val="8"/>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883DEB" w:rsidRDefault="00883DEB" w:rsidP="004E7264">
      <w:pPr>
        <w:spacing w:after="0" w:line="240" w:lineRule="auto"/>
        <w:rPr>
          <w:rFonts w:ascii="Times New Roman" w:hAnsi="Times New Roman"/>
          <w:spacing w:val="-3"/>
          <w:sz w:val="24"/>
          <w:szCs w:val="24"/>
        </w:rPr>
      </w:pPr>
    </w:p>
    <w:p w:rsidR="00883DEB" w:rsidRDefault="00883DE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89367F" w:rsidRDefault="0089367F"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Default="00AB4F2B" w:rsidP="00FE38D9">
      <w:pPr>
        <w:spacing w:after="0" w:line="240" w:lineRule="auto"/>
        <w:jc w:val="right"/>
        <w:rPr>
          <w:rFonts w:ascii="Times New Roman" w:hAnsi="Times New Roman"/>
          <w:sz w:val="24"/>
          <w:szCs w:val="24"/>
        </w:rPr>
      </w:pPr>
    </w:p>
    <w:p w:rsidR="00883DEB" w:rsidRPr="00883DEB" w:rsidRDefault="00883DEB" w:rsidP="00883DEB">
      <w:pPr>
        <w:spacing w:after="0" w:line="240" w:lineRule="auto"/>
        <w:jc w:val="center"/>
        <w:rPr>
          <w:rFonts w:ascii="Times New Roman" w:hAnsi="Times New Roman"/>
          <w:b/>
          <w:sz w:val="28"/>
          <w:szCs w:val="24"/>
        </w:rPr>
      </w:pPr>
      <w:r w:rsidRPr="00883DEB">
        <w:rPr>
          <w:rFonts w:ascii="Times New Roman" w:hAnsi="Times New Roman"/>
          <w:b/>
          <w:sz w:val="28"/>
          <w:szCs w:val="24"/>
        </w:rPr>
        <w:t xml:space="preserve">Техническое задание </w:t>
      </w:r>
    </w:p>
    <w:p w:rsidR="00883DEB" w:rsidRPr="00FE38D9" w:rsidRDefault="00883DEB" w:rsidP="00883DEB">
      <w:pPr>
        <w:spacing w:after="0" w:line="240" w:lineRule="auto"/>
        <w:jc w:val="center"/>
        <w:rPr>
          <w:rFonts w:ascii="Times New Roman" w:hAnsi="Times New Roman"/>
          <w:sz w:val="24"/>
          <w:szCs w:val="24"/>
        </w:rPr>
      </w:pPr>
    </w:p>
    <w:tbl>
      <w:tblPr>
        <w:tblStyle w:val="aff0"/>
        <w:tblW w:w="9733" w:type="dxa"/>
        <w:tblLook w:val="04A0" w:firstRow="1" w:lastRow="0" w:firstColumn="1" w:lastColumn="0" w:noHBand="0" w:noVBand="1"/>
      </w:tblPr>
      <w:tblGrid>
        <w:gridCol w:w="1028"/>
        <w:gridCol w:w="4352"/>
        <w:gridCol w:w="4353"/>
      </w:tblGrid>
      <w:tr w:rsidR="00883DEB" w:rsidTr="00883DEB">
        <w:trPr>
          <w:trHeight w:val="495"/>
        </w:trPr>
        <w:tc>
          <w:tcPr>
            <w:tcW w:w="1028" w:type="dxa"/>
          </w:tcPr>
          <w:p w:rsidR="00883DEB" w:rsidRDefault="00883DEB" w:rsidP="00106F73">
            <w:r>
              <w:t>№ п/п</w:t>
            </w:r>
          </w:p>
        </w:tc>
        <w:tc>
          <w:tcPr>
            <w:tcW w:w="4352" w:type="dxa"/>
          </w:tcPr>
          <w:p w:rsidR="00883DEB" w:rsidRDefault="00883DEB" w:rsidP="00106F73">
            <w:r>
              <w:t>Показатель</w:t>
            </w:r>
          </w:p>
        </w:tc>
        <w:tc>
          <w:tcPr>
            <w:tcW w:w="4353" w:type="dxa"/>
          </w:tcPr>
          <w:p w:rsidR="00883DEB" w:rsidRDefault="00883DEB" w:rsidP="00106F73">
            <w:r>
              <w:t>Значение показателя</w:t>
            </w:r>
          </w:p>
        </w:tc>
      </w:tr>
      <w:tr w:rsidR="00883DEB" w:rsidTr="00883DEB">
        <w:trPr>
          <w:trHeight w:val="511"/>
        </w:trPr>
        <w:tc>
          <w:tcPr>
            <w:tcW w:w="1028" w:type="dxa"/>
            <w:vMerge w:val="restart"/>
          </w:tcPr>
          <w:p w:rsidR="00883DEB" w:rsidRDefault="00883DEB" w:rsidP="00106F73">
            <w:r>
              <w:t>1.</w:t>
            </w:r>
          </w:p>
        </w:tc>
        <w:tc>
          <w:tcPr>
            <w:tcW w:w="4352" w:type="dxa"/>
          </w:tcPr>
          <w:p w:rsidR="00883DEB" w:rsidRPr="002B53C9" w:rsidRDefault="00883DEB" w:rsidP="00106F73">
            <w:pPr>
              <w:rPr>
                <w:b/>
              </w:rPr>
            </w:pPr>
            <w:r w:rsidRPr="002B53C9">
              <w:rPr>
                <w:b/>
              </w:rPr>
              <w:t>Наименование товара</w:t>
            </w:r>
          </w:p>
        </w:tc>
        <w:tc>
          <w:tcPr>
            <w:tcW w:w="4353" w:type="dxa"/>
          </w:tcPr>
          <w:p w:rsidR="00883DEB" w:rsidRPr="007852C7" w:rsidRDefault="00883DEB" w:rsidP="00106F73">
            <w:pPr>
              <w:rPr>
                <w:b/>
              </w:rPr>
            </w:pPr>
            <w:r w:rsidRPr="007852C7">
              <w:rPr>
                <w:b/>
              </w:rPr>
              <w:t>Накопитель данных внутренний</w:t>
            </w:r>
          </w:p>
        </w:tc>
      </w:tr>
      <w:tr w:rsidR="00883DEB" w:rsidTr="00883DEB">
        <w:trPr>
          <w:trHeight w:val="71"/>
        </w:trPr>
        <w:tc>
          <w:tcPr>
            <w:tcW w:w="1028" w:type="dxa"/>
            <w:vMerge/>
          </w:tcPr>
          <w:p w:rsidR="00883DEB" w:rsidRDefault="00883DEB" w:rsidP="00106F73"/>
        </w:tc>
        <w:tc>
          <w:tcPr>
            <w:tcW w:w="4352" w:type="dxa"/>
          </w:tcPr>
          <w:p w:rsidR="00883DEB" w:rsidRPr="002B53C9" w:rsidRDefault="00883DEB" w:rsidP="00106F73">
            <w:pPr>
              <w:rPr>
                <w:b/>
              </w:rPr>
            </w:pPr>
            <w:r w:rsidRPr="002B53C9">
              <w:rPr>
                <w:b/>
              </w:rPr>
              <w:t>Код КТРУ</w:t>
            </w:r>
          </w:p>
        </w:tc>
        <w:tc>
          <w:tcPr>
            <w:tcW w:w="4353" w:type="dxa"/>
          </w:tcPr>
          <w:p w:rsidR="00883DEB" w:rsidRPr="003C39A7" w:rsidRDefault="00883DEB" w:rsidP="00106F73">
            <w:pPr>
              <w:rPr>
                <w:b/>
              </w:rPr>
            </w:pPr>
            <w:r w:rsidRPr="00BE2E73">
              <w:rPr>
                <w:b/>
              </w:rPr>
              <w:t>26.20.21.110-00000003</w:t>
            </w:r>
          </w:p>
        </w:tc>
      </w:tr>
      <w:tr w:rsidR="00883DEB" w:rsidTr="00883DEB">
        <w:trPr>
          <w:trHeight w:val="526"/>
        </w:trPr>
        <w:tc>
          <w:tcPr>
            <w:tcW w:w="1028" w:type="dxa"/>
            <w:vMerge/>
          </w:tcPr>
          <w:p w:rsidR="00883DEB" w:rsidRDefault="00883DEB" w:rsidP="00106F73"/>
        </w:tc>
        <w:tc>
          <w:tcPr>
            <w:tcW w:w="4352" w:type="dxa"/>
          </w:tcPr>
          <w:p w:rsidR="00883DEB" w:rsidRPr="002B53C9" w:rsidRDefault="00883DEB" w:rsidP="00106F73">
            <w:pPr>
              <w:rPr>
                <w:b/>
              </w:rPr>
            </w:pPr>
            <w:r w:rsidRPr="002B53C9">
              <w:rPr>
                <w:b/>
              </w:rPr>
              <w:t>Количество</w:t>
            </w:r>
            <w:r w:rsidRPr="00B24911">
              <w:rPr>
                <w:b/>
              </w:rPr>
              <w:t xml:space="preserve"> (</w:t>
            </w:r>
            <w:r>
              <w:rPr>
                <w:b/>
              </w:rPr>
              <w:t>Штука)</w:t>
            </w:r>
          </w:p>
        </w:tc>
        <w:tc>
          <w:tcPr>
            <w:tcW w:w="4353" w:type="dxa"/>
          </w:tcPr>
          <w:p w:rsidR="00883DEB" w:rsidRPr="00EE5FB7" w:rsidRDefault="00883DEB" w:rsidP="00106F73">
            <w:pPr>
              <w:rPr>
                <w:b/>
              </w:rPr>
            </w:pPr>
            <w:r>
              <w:rPr>
                <w:b/>
              </w:rPr>
              <w:t>4</w:t>
            </w:r>
          </w:p>
        </w:tc>
      </w:tr>
      <w:tr w:rsidR="00883DEB" w:rsidRPr="005750D2" w:rsidTr="00883DEB">
        <w:trPr>
          <w:trHeight w:val="511"/>
        </w:trPr>
        <w:tc>
          <w:tcPr>
            <w:tcW w:w="1028" w:type="dxa"/>
            <w:vMerge/>
          </w:tcPr>
          <w:p w:rsidR="00883DEB" w:rsidRDefault="00883DEB" w:rsidP="00106F73"/>
        </w:tc>
        <w:tc>
          <w:tcPr>
            <w:tcW w:w="4352" w:type="dxa"/>
          </w:tcPr>
          <w:p w:rsidR="00883DEB" w:rsidRPr="007852C7" w:rsidRDefault="00883DEB" w:rsidP="00106F73">
            <w:pPr>
              <w:rPr>
                <w:b/>
              </w:rPr>
            </w:pPr>
            <w:r w:rsidRPr="007852C7">
              <w:rPr>
                <w:b/>
              </w:rPr>
              <w:t>Тип устройства</w:t>
            </w:r>
          </w:p>
        </w:tc>
        <w:tc>
          <w:tcPr>
            <w:tcW w:w="4353" w:type="dxa"/>
          </w:tcPr>
          <w:p w:rsidR="00883DEB" w:rsidRPr="007852C7" w:rsidRDefault="00883DEB" w:rsidP="00106F73">
            <w:pPr>
              <w:rPr>
                <w:b/>
              </w:rPr>
            </w:pPr>
            <w:r w:rsidRPr="007852C7">
              <w:rPr>
                <w:b/>
              </w:rPr>
              <w:t>HDD</w:t>
            </w:r>
          </w:p>
        </w:tc>
      </w:tr>
      <w:tr w:rsidR="00883DEB" w:rsidRPr="005750D2" w:rsidTr="00883DEB">
        <w:trPr>
          <w:trHeight w:val="511"/>
        </w:trPr>
        <w:tc>
          <w:tcPr>
            <w:tcW w:w="1028" w:type="dxa"/>
            <w:vMerge/>
          </w:tcPr>
          <w:p w:rsidR="00883DEB" w:rsidRDefault="00883DEB" w:rsidP="00106F73"/>
        </w:tc>
        <w:tc>
          <w:tcPr>
            <w:tcW w:w="4352" w:type="dxa"/>
          </w:tcPr>
          <w:p w:rsidR="00883DEB" w:rsidRPr="007852C7" w:rsidRDefault="00883DEB" w:rsidP="00106F73">
            <w:pPr>
              <w:rPr>
                <w:b/>
              </w:rPr>
            </w:pPr>
            <w:r w:rsidRPr="007852C7">
              <w:rPr>
                <w:b/>
              </w:rPr>
              <w:t>Объем накопителя (Гигабайт)</w:t>
            </w:r>
          </w:p>
        </w:tc>
        <w:tc>
          <w:tcPr>
            <w:tcW w:w="4353" w:type="dxa"/>
          </w:tcPr>
          <w:p w:rsidR="00883DEB" w:rsidRPr="007852C7" w:rsidRDefault="00883DEB" w:rsidP="00106F73">
            <w:pPr>
              <w:rPr>
                <w:b/>
              </w:rPr>
            </w:pPr>
            <w:r w:rsidRPr="007852C7">
              <w:rPr>
                <w:b/>
              </w:rPr>
              <w:t>≥ 6000</w:t>
            </w:r>
          </w:p>
        </w:tc>
      </w:tr>
      <w:tr w:rsidR="00883DEB" w:rsidTr="00883DEB">
        <w:trPr>
          <w:trHeight w:val="526"/>
        </w:trPr>
        <w:tc>
          <w:tcPr>
            <w:tcW w:w="1028" w:type="dxa"/>
            <w:vMerge/>
          </w:tcPr>
          <w:p w:rsidR="00883DEB" w:rsidRPr="005750D2" w:rsidRDefault="00883DEB" w:rsidP="00106F73">
            <w:pPr>
              <w:rPr>
                <w:lang w:val="en-US"/>
              </w:rPr>
            </w:pPr>
          </w:p>
        </w:tc>
        <w:tc>
          <w:tcPr>
            <w:tcW w:w="4352" w:type="dxa"/>
          </w:tcPr>
          <w:p w:rsidR="00883DEB" w:rsidRPr="003C39A7" w:rsidRDefault="00883DEB" w:rsidP="00106F73">
            <w:r w:rsidRPr="007852C7">
              <w:t>Форм фактор</w:t>
            </w:r>
          </w:p>
        </w:tc>
        <w:tc>
          <w:tcPr>
            <w:tcW w:w="4353" w:type="dxa"/>
          </w:tcPr>
          <w:p w:rsidR="00883DEB" w:rsidRPr="003C39A7" w:rsidRDefault="00883DEB" w:rsidP="00106F73">
            <w:r w:rsidRPr="007852C7">
              <w:t>3,5 дюйм</w:t>
            </w:r>
          </w:p>
        </w:tc>
      </w:tr>
      <w:tr w:rsidR="00883DEB" w:rsidTr="00883DEB">
        <w:trPr>
          <w:trHeight w:val="821"/>
        </w:trPr>
        <w:tc>
          <w:tcPr>
            <w:tcW w:w="1028" w:type="dxa"/>
            <w:vMerge/>
          </w:tcPr>
          <w:p w:rsidR="00883DEB" w:rsidRPr="005750D2" w:rsidRDefault="00883DEB" w:rsidP="00106F73">
            <w:pPr>
              <w:rPr>
                <w:lang w:val="en-US"/>
              </w:rPr>
            </w:pPr>
          </w:p>
        </w:tc>
        <w:tc>
          <w:tcPr>
            <w:tcW w:w="4352" w:type="dxa"/>
          </w:tcPr>
          <w:p w:rsidR="00883DEB" w:rsidRPr="003C39A7" w:rsidRDefault="00883DEB" w:rsidP="00106F73">
            <w:r w:rsidRPr="007852C7">
              <w:t>Скорость вращения (RPM) (Оборот в минуту)</w:t>
            </w:r>
          </w:p>
        </w:tc>
        <w:tc>
          <w:tcPr>
            <w:tcW w:w="4353" w:type="dxa"/>
          </w:tcPr>
          <w:p w:rsidR="00883DEB" w:rsidRPr="003C39A7" w:rsidRDefault="00883DEB" w:rsidP="00106F73">
            <w:r w:rsidRPr="007852C7">
              <w:t>≥ 5000</w:t>
            </w:r>
          </w:p>
        </w:tc>
      </w:tr>
      <w:tr w:rsidR="00883DEB" w:rsidTr="00883DEB">
        <w:trPr>
          <w:trHeight w:val="511"/>
        </w:trPr>
        <w:tc>
          <w:tcPr>
            <w:tcW w:w="1028" w:type="dxa"/>
            <w:vMerge/>
          </w:tcPr>
          <w:p w:rsidR="00883DEB" w:rsidRPr="00BE2E73" w:rsidRDefault="00883DEB" w:rsidP="00106F73"/>
        </w:tc>
        <w:tc>
          <w:tcPr>
            <w:tcW w:w="4352" w:type="dxa"/>
          </w:tcPr>
          <w:p w:rsidR="00883DEB" w:rsidRPr="003C39A7" w:rsidRDefault="00883DEB" w:rsidP="00106F73">
            <w:r w:rsidRPr="007852C7">
              <w:t>Объем буферной памяти (Мегабайт)</w:t>
            </w:r>
          </w:p>
        </w:tc>
        <w:tc>
          <w:tcPr>
            <w:tcW w:w="4353" w:type="dxa"/>
          </w:tcPr>
          <w:p w:rsidR="00883DEB" w:rsidRPr="003C39A7" w:rsidRDefault="00883DEB" w:rsidP="00106F73">
            <w:r w:rsidRPr="007852C7">
              <w:t>≥ 256</w:t>
            </w:r>
          </w:p>
        </w:tc>
      </w:tr>
      <w:tr w:rsidR="00883DEB" w:rsidRPr="00BE2E73" w:rsidTr="00883DEB">
        <w:trPr>
          <w:trHeight w:val="511"/>
        </w:trPr>
        <w:tc>
          <w:tcPr>
            <w:tcW w:w="1028" w:type="dxa"/>
            <w:vMerge/>
          </w:tcPr>
          <w:p w:rsidR="00883DEB" w:rsidRPr="00BE2E73" w:rsidRDefault="00883DEB" w:rsidP="00106F73"/>
        </w:tc>
        <w:tc>
          <w:tcPr>
            <w:tcW w:w="4352" w:type="dxa"/>
          </w:tcPr>
          <w:p w:rsidR="00883DEB" w:rsidRPr="003C39A7" w:rsidRDefault="00883DEB" w:rsidP="00106F73">
            <w:r w:rsidRPr="007852C7">
              <w:t>Наличие интерфейсов</w:t>
            </w:r>
          </w:p>
        </w:tc>
        <w:tc>
          <w:tcPr>
            <w:tcW w:w="4353" w:type="dxa"/>
          </w:tcPr>
          <w:p w:rsidR="00883DEB" w:rsidRPr="00BE2E73" w:rsidRDefault="00883DEB" w:rsidP="00106F73">
            <w:r w:rsidRPr="007852C7">
              <w:t>SATA III</w:t>
            </w:r>
          </w:p>
        </w:tc>
      </w:tr>
      <w:tr w:rsidR="00883DEB" w:rsidRPr="00BE2E73" w:rsidTr="00883DEB">
        <w:trPr>
          <w:trHeight w:val="511"/>
        </w:trPr>
        <w:tc>
          <w:tcPr>
            <w:tcW w:w="1028" w:type="dxa"/>
            <w:vMerge/>
          </w:tcPr>
          <w:p w:rsidR="00883DEB" w:rsidRPr="00BE2E73" w:rsidRDefault="00883DEB" w:rsidP="00106F73"/>
        </w:tc>
        <w:tc>
          <w:tcPr>
            <w:tcW w:w="4352" w:type="dxa"/>
          </w:tcPr>
          <w:p w:rsidR="00883DEB" w:rsidRPr="007852C7" w:rsidRDefault="00883DEB" w:rsidP="00106F73">
            <w:r w:rsidRPr="007852C7">
              <w:t>Скорость чтения (Мегабайт в секунду)</w:t>
            </w:r>
          </w:p>
        </w:tc>
        <w:tc>
          <w:tcPr>
            <w:tcW w:w="4353" w:type="dxa"/>
          </w:tcPr>
          <w:p w:rsidR="00883DEB" w:rsidRPr="00BE2E73" w:rsidRDefault="00883DEB" w:rsidP="00106F73">
            <w:r w:rsidRPr="007852C7">
              <w:t>≥ 100</w:t>
            </w:r>
          </w:p>
        </w:tc>
      </w:tr>
    </w:tbl>
    <w:p w:rsidR="00883DEB" w:rsidRPr="00883DEB" w:rsidRDefault="00883DEB" w:rsidP="00883DEB">
      <w:pPr>
        <w:rPr>
          <w:rFonts w:ascii="Times New Roman" w:hAnsi="Times New Roman"/>
        </w:rPr>
      </w:pP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Товар должен быть новым, не бывшим в употреблении, не бывшим в ремонте, не восстановленным.</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Изделия должны соответствовать требованиям, предусмотренным в технических условиях на изделия, а также действующим и распространяющимся на них нормам и стандартам Российской Федерации.</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Поставляемые изделия не должны нарушать действующее законодательство о защите авторских прав.</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Поставляемые изделия должны иметь четкую маркировку в соответствии с требованиями технических условий.</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Маркировка должна быть нанесена способом, обеспечивающим сохранность ее в течение всего срока хранения изделия.</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Изделия должны иметь неиспользованный ресурс и срок хранения, в соответствии с действующими на них стандартами и ТУ.</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883DEB" w:rsidRPr="00B946DC" w:rsidRDefault="00883DEB" w:rsidP="00883DEB">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883DEB" w:rsidRDefault="00883DEB" w:rsidP="00883DEB">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883DEB" w:rsidRPr="00B946DC" w:rsidRDefault="00883DEB" w:rsidP="00883DEB">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                                                     ___________________</w:t>
      </w:r>
      <w:r w:rsidRPr="002D2B95">
        <w:rPr>
          <w:rFonts w:ascii="Times New Roman" w:hAnsi="Times New Roman"/>
          <w:sz w:val="24"/>
          <w:szCs w:val="24"/>
        </w:rPr>
        <w:t xml:space="preserve"> </w:t>
      </w:r>
    </w:p>
    <w:p w:rsidR="00883DEB" w:rsidRPr="00B946DC" w:rsidRDefault="00883DEB" w:rsidP="00883DEB">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2534E2" w:rsidRDefault="002534E2" w:rsidP="00725DE3">
      <w:pPr>
        <w:shd w:val="clear" w:color="auto" w:fill="FFFFFF"/>
        <w:spacing w:after="0" w:line="274" w:lineRule="exact"/>
        <w:ind w:right="43"/>
        <w:rPr>
          <w:rFonts w:ascii="Times New Roman" w:hAnsi="Times New Roman"/>
          <w:sz w:val="24"/>
          <w:szCs w:val="24"/>
        </w:rPr>
      </w:pPr>
    </w:p>
    <w:p w:rsidR="002566DB" w:rsidRPr="00FE38D9" w:rsidRDefault="002566DB" w:rsidP="002566DB">
      <w:pPr>
        <w:spacing w:after="0" w:line="240" w:lineRule="auto"/>
        <w:jc w:val="right"/>
        <w:rPr>
          <w:rFonts w:ascii="Times New Roman" w:hAnsi="Times New Roman"/>
          <w:spacing w:val="-3"/>
          <w:sz w:val="24"/>
          <w:szCs w:val="24"/>
        </w:rPr>
      </w:pPr>
      <w:bookmarkStart w:id="0" w:name="_GoBack"/>
      <w:bookmarkEnd w:id="0"/>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6F3C1E" w:rsidRPr="00D4279D" w:rsidRDefault="006F3C1E" w:rsidP="006F3C1E">
      <w:pPr>
        <w:spacing w:after="0" w:line="240" w:lineRule="auto"/>
        <w:jc w:val="both"/>
        <w:rPr>
          <w:rFonts w:ascii="Times New Roman" w:hAnsi="Times New Roman"/>
          <w:color w:val="000000"/>
          <w:sz w:val="24"/>
          <w:szCs w:val="24"/>
          <w:shd w:val="clear" w:color="auto" w:fill="FFFFFF"/>
        </w:rPr>
      </w:pPr>
    </w:p>
    <w:p w:rsidR="006F3C1E" w:rsidRPr="00FE38D9" w:rsidRDefault="006F3C1E" w:rsidP="006F3C1E">
      <w:pPr>
        <w:spacing w:after="0" w:line="240" w:lineRule="auto"/>
        <w:rPr>
          <w:rFonts w:ascii="Times New Roman" w:hAnsi="Times New Roman"/>
          <w:sz w:val="24"/>
          <w:szCs w:val="24"/>
        </w:rPr>
      </w:pPr>
      <w:r>
        <w:rPr>
          <w:rFonts w:ascii="Times New Roman" w:hAnsi="Times New Roman"/>
          <w:spacing w:val="-5"/>
          <w:sz w:val="24"/>
          <w:szCs w:val="24"/>
        </w:rPr>
        <w:lastRenderedPageBreak/>
        <w:t xml:space="preserve">  </w:t>
      </w:r>
      <w:r w:rsidRPr="00FE38D9">
        <w:rPr>
          <w:rFonts w:ascii="Times New Roman" w:hAnsi="Times New Roman"/>
          <w:spacing w:val="-5"/>
          <w:sz w:val="24"/>
          <w:szCs w:val="24"/>
        </w:rPr>
        <w:t xml:space="preserve">Заказчик:                                                </w:t>
      </w:r>
      <w:r>
        <w:rPr>
          <w:rFonts w:ascii="Times New Roman" w:hAnsi="Times New Roman"/>
          <w:spacing w:val="-5"/>
          <w:sz w:val="24"/>
          <w:szCs w:val="24"/>
        </w:rPr>
        <w:t xml:space="preserve">                 </w:t>
      </w:r>
      <w:r>
        <w:rPr>
          <w:rFonts w:ascii="Times New Roman" w:hAnsi="Times New Roman"/>
          <w:sz w:val="24"/>
          <w:szCs w:val="24"/>
        </w:rPr>
        <w:t>Поставщик:</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6F3C1E" w:rsidRPr="002566DB" w:rsidRDefault="006F3C1E" w:rsidP="002566DB">
      <w:pPr>
        <w:tabs>
          <w:tab w:val="left" w:pos="5985"/>
        </w:tabs>
        <w:rPr>
          <w:rFonts w:ascii="Times New Roman" w:hAnsi="Times New Roman"/>
          <w:sz w:val="24"/>
          <w:szCs w:val="24"/>
        </w:rPr>
      </w:pPr>
    </w:p>
    <w:sectPr w:rsidR="006F3C1E"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83DEB">
      <w:rPr>
        <w:rStyle w:val="ab"/>
        <w:noProof/>
      </w:rPr>
      <w:t>9</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F8221E3"/>
    <w:multiLevelType w:val="hybridMultilevel"/>
    <w:tmpl w:val="9CC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26D6A"/>
    <w:multiLevelType w:val="hybridMultilevel"/>
    <w:tmpl w:val="AB347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0"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13"/>
  </w:num>
  <w:num w:numId="6">
    <w:abstractNumId w:val="5"/>
  </w:num>
  <w:num w:numId="7">
    <w:abstractNumId w:val="12"/>
  </w:num>
  <w:num w:numId="8">
    <w:abstractNumId w:val="4"/>
  </w:num>
  <w:num w:numId="9">
    <w:abstractNumId w:val="14"/>
  </w:num>
  <w:num w:numId="10">
    <w:abstractNumId w:val="7"/>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0"/>
  </w:num>
  <w:num w:numId="16">
    <w:abstractNumId w:val="3"/>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021C"/>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45C4A"/>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55D1"/>
    <w:rsid w:val="006C60A2"/>
    <w:rsid w:val="006C62DF"/>
    <w:rsid w:val="006D0869"/>
    <w:rsid w:val="006D1D60"/>
    <w:rsid w:val="006D3A30"/>
    <w:rsid w:val="006D56FF"/>
    <w:rsid w:val="006E3CBD"/>
    <w:rsid w:val="006E5332"/>
    <w:rsid w:val="006E57CE"/>
    <w:rsid w:val="006F1E54"/>
    <w:rsid w:val="006F217D"/>
    <w:rsid w:val="006F3C1E"/>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3DEB"/>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77C83"/>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C40E1D7"/>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3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A9AA6-F7A3-4672-AEE8-29167B17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2026-06-01T08:07:00Z</dcterms:created>
  <dcterms:modified xsi:type="dcterms:W3CDTF">2026-06-01T08:07:00Z</dcterms:modified>
</cp:coreProperties>
</file>