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1BB0" w:rsidRDefault="00B81BB0">
      <w:pPr>
        <w:autoSpaceDE w:val="0"/>
        <w:jc w:val="center"/>
        <w:rPr>
          <w:b/>
          <w:bCs/>
        </w:rPr>
      </w:pPr>
      <w:r>
        <w:rPr>
          <w:b/>
          <w:bCs/>
        </w:rPr>
        <w:t xml:space="preserve">Договор № </w:t>
      </w:r>
      <w:r w:rsidR="00C354C6" w:rsidRPr="00C354C6">
        <w:rPr>
          <w:b/>
          <w:bCs/>
        </w:rPr>
        <w:t>10012364412610018</w:t>
      </w:r>
      <w:r w:rsidR="00F3195C">
        <w:rPr>
          <w:b/>
          <w:bCs/>
        </w:rPr>
        <w:t>6</w:t>
      </w:r>
    </w:p>
    <w:p w:rsidR="00451B70" w:rsidRDefault="00451B70">
      <w:pPr>
        <w:autoSpaceDE w:val="0"/>
        <w:jc w:val="center"/>
        <w:rPr>
          <w:b/>
          <w:bCs/>
        </w:rPr>
      </w:pPr>
      <w:r>
        <w:rPr>
          <w:b/>
          <w:bCs/>
        </w:rPr>
        <w:t xml:space="preserve">ИКЗ: </w:t>
      </w:r>
      <w:r w:rsidRPr="00451B70">
        <w:rPr>
          <w:b/>
          <w:bCs/>
        </w:rPr>
        <w:t>261526016042152620100100341260000000</w:t>
      </w:r>
    </w:p>
    <w:p w:rsidR="00B81BB0" w:rsidRDefault="00B81BB0">
      <w:pPr>
        <w:autoSpaceDE w:val="0"/>
        <w:rPr>
          <w:b/>
          <w:bCs/>
        </w:rPr>
      </w:pPr>
    </w:p>
    <w:p w:rsidR="00B81BB0" w:rsidRDefault="00B81BB0">
      <w:pPr>
        <w:autoSpaceDE w:val="0"/>
        <w:rPr>
          <w:b/>
        </w:rPr>
      </w:pPr>
      <w:r>
        <w:t>г. Нижний Новгород                                                                           «____» ____________ 2026 г.</w:t>
      </w:r>
    </w:p>
    <w:p w:rsidR="00B81BB0" w:rsidRDefault="00B81BB0">
      <w:pPr>
        <w:jc w:val="both"/>
        <w:rPr>
          <w:b/>
        </w:rPr>
      </w:pPr>
    </w:p>
    <w:p w:rsidR="00B81BB0" w:rsidRDefault="00B81BB0">
      <w:pPr>
        <w:jc w:val="both"/>
        <w:rPr>
          <w:b/>
        </w:rPr>
      </w:pPr>
    </w:p>
    <w:p w:rsidR="00B81BB0" w:rsidRDefault="00B81BB0">
      <w:pPr>
        <w:autoSpaceDE w:val="0"/>
        <w:ind w:firstLine="709"/>
        <w:jc w:val="both"/>
        <w:rPr>
          <w:iCs/>
        </w:rPr>
      </w:pPr>
      <w:proofErr w:type="gramStart"/>
      <w:r>
        <w:rPr>
          <w:b/>
        </w:rPr>
        <w:t>Главное управление МЧС России по Нижегородской области</w:t>
      </w:r>
      <w:r>
        <w:t>, именуемое в дальнейшем «Заказчик», в лице  начальника Главного управления МЧС России по Нижегородской области Синькова Валерия Геннадьевича, действующего на основании Положения, с одной стороны,</w:t>
      </w:r>
      <w:r>
        <w:rPr>
          <w:iCs/>
        </w:rPr>
        <w:t xml:space="preserve"> </w:t>
      </w:r>
      <w:r w:rsidRPr="00A108BC">
        <w:rPr>
          <w:iCs/>
        </w:rPr>
        <w:t>и</w:t>
      </w:r>
      <w:r w:rsidR="002009DF" w:rsidRPr="00A108BC">
        <w:rPr>
          <w:iCs/>
        </w:rPr>
        <w:t xml:space="preserve"> </w:t>
      </w:r>
      <w:r w:rsidR="002009DF" w:rsidRPr="00A108BC">
        <w:t xml:space="preserve">Индивидуальный предприниматель </w:t>
      </w:r>
      <w:r w:rsidR="00A108BC" w:rsidRPr="00A108BC">
        <w:t>Борисов Николай Владимирович</w:t>
      </w:r>
      <w:r w:rsidR="002009DF" w:rsidRPr="00A108BC">
        <w:t xml:space="preserve">, в лице </w:t>
      </w:r>
      <w:r w:rsidR="00A108BC" w:rsidRPr="00A108BC">
        <w:t>Борисова Николая Владимировича</w:t>
      </w:r>
      <w:r w:rsidRPr="00A108BC">
        <w:rPr>
          <w:iCs/>
        </w:rPr>
        <w:t xml:space="preserve">, именуемый в дальнейшем «Исполнитель», </w:t>
      </w:r>
      <w:r w:rsidRPr="00A108BC">
        <w:rPr>
          <w:rFonts w:eastAsia="Calibri"/>
          <w:lang w:eastAsia="en-US"/>
        </w:rPr>
        <w:t xml:space="preserve"> действующий  на основании</w:t>
      </w:r>
      <w:r w:rsidR="002009DF" w:rsidRPr="00A108BC">
        <w:rPr>
          <w:rFonts w:eastAsia="Calibri"/>
          <w:lang w:eastAsia="en-US"/>
        </w:rPr>
        <w:t xml:space="preserve"> </w:t>
      </w:r>
      <w:r w:rsidR="002009DF" w:rsidRPr="00A108BC">
        <w:t xml:space="preserve">ОГРНИП </w:t>
      </w:r>
      <w:r w:rsidR="00A108BC" w:rsidRPr="00A108BC">
        <w:t>326527500046985</w:t>
      </w:r>
      <w:r w:rsidR="002009DF" w:rsidRPr="00A108BC">
        <w:t xml:space="preserve">  от </w:t>
      </w:r>
      <w:r w:rsidR="00A108BC" w:rsidRPr="00A108BC">
        <w:t>20.03.2026</w:t>
      </w:r>
      <w:r w:rsidRPr="00A108BC">
        <w:rPr>
          <w:iCs/>
        </w:rPr>
        <w:t>, с другой стороны, а вместе именуемые «Стороны</w:t>
      </w:r>
      <w:proofErr w:type="gramEnd"/>
      <w:r w:rsidRPr="00A108BC">
        <w:rPr>
          <w:iCs/>
        </w:rPr>
        <w:t>», в соответствии с п. 4 ч. 1 ст. 93 Федерального</w:t>
      </w:r>
      <w:r>
        <w:rPr>
          <w:iCs/>
        </w:rPr>
        <w:t xml:space="preserve">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B81BB0" w:rsidRDefault="00B81BB0">
      <w:pPr>
        <w:spacing w:line="276" w:lineRule="auto"/>
        <w:ind w:right="117"/>
        <w:rPr>
          <w:iCs/>
        </w:rPr>
      </w:pPr>
    </w:p>
    <w:p w:rsidR="00B81BB0" w:rsidRDefault="00B81BB0">
      <w:pPr>
        <w:numPr>
          <w:ilvl w:val="0"/>
          <w:numId w:val="2"/>
        </w:numPr>
        <w:spacing w:line="276" w:lineRule="auto"/>
        <w:rPr>
          <w:b/>
        </w:rPr>
      </w:pPr>
      <w:r>
        <w:rPr>
          <w:b/>
        </w:rPr>
        <w:t>ПРЕДМЕТ ДОГОВОРА</w:t>
      </w:r>
    </w:p>
    <w:p w:rsidR="00B81BB0" w:rsidRDefault="00B81BB0">
      <w:pPr>
        <w:spacing w:line="276" w:lineRule="auto"/>
        <w:ind w:left="3120"/>
        <w:rPr>
          <w:b/>
        </w:rPr>
      </w:pPr>
    </w:p>
    <w:p w:rsidR="00B81BB0" w:rsidRDefault="00B81BB0">
      <w:pPr>
        <w:jc w:val="both"/>
      </w:pPr>
      <w:r>
        <w:t>1.1. Исполнитель принимает на себя обязательство оказать услуги по</w:t>
      </w:r>
      <w:r>
        <w:rPr>
          <w:bCs/>
        </w:rPr>
        <w:t xml:space="preserve"> </w:t>
      </w:r>
      <w:r>
        <w:rPr>
          <w:b/>
          <w:bCs/>
        </w:rPr>
        <w:t xml:space="preserve">разработке проекта организации работ по сносу объектов незавершенного строительства, расположенных по адресу: Нижегородская область, р-н </w:t>
      </w:r>
      <w:proofErr w:type="spellStart"/>
      <w:r>
        <w:rPr>
          <w:b/>
          <w:bCs/>
        </w:rPr>
        <w:t>Кстовский</w:t>
      </w:r>
      <w:proofErr w:type="spellEnd"/>
      <w:r>
        <w:rPr>
          <w:b/>
          <w:bCs/>
        </w:rPr>
        <w:t xml:space="preserve">, южнее с. </w:t>
      </w:r>
      <w:proofErr w:type="spellStart"/>
      <w:r>
        <w:rPr>
          <w:b/>
          <w:bCs/>
        </w:rPr>
        <w:t>Федяково</w:t>
      </w:r>
      <w:proofErr w:type="spellEnd"/>
      <w:r>
        <w:rPr>
          <w:sz w:val="28"/>
          <w:szCs w:val="28"/>
        </w:rPr>
        <w:t xml:space="preserve"> </w:t>
      </w:r>
      <w:r>
        <w:t xml:space="preserve">(далее – Услуги) согласно Приложениям №1, № 2 являющимся неотъемлемой частью настоящего Договора. </w:t>
      </w:r>
    </w:p>
    <w:p w:rsidR="00B81BB0" w:rsidRDefault="00B81BB0">
      <w:pPr>
        <w:ind w:right="117"/>
        <w:jc w:val="both"/>
      </w:pPr>
      <w:r>
        <w:t>1.2 Заказчик обязуется создать Исполнителю необходимые условия для оказания услуг, принять  их результат и оплатить установленную настоящим договором цену.</w:t>
      </w:r>
    </w:p>
    <w:p w:rsidR="00B81BB0" w:rsidRDefault="00B81BB0">
      <w:pPr>
        <w:spacing w:line="276" w:lineRule="auto"/>
        <w:ind w:right="117"/>
        <w:jc w:val="both"/>
      </w:pPr>
    </w:p>
    <w:p w:rsidR="00B81BB0" w:rsidRDefault="00B81BB0">
      <w:pPr>
        <w:numPr>
          <w:ilvl w:val="0"/>
          <w:numId w:val="2"/>
        </w:numPr>
        <w:spacing w:line="276" w:lineRule="auto"/>
      </w:pPr>
      <w:r>
        <w:rPr>
          <w:b/>
        </w:rPr>
        <w:t xml:space="preserve">СРОКИ ОКАЗАНИЯ УСЛУГ </w:t>
      </w:r>
    </w:p>
    <w:p w:rsidR="00B81BB0" w:rsidRDefault="00B81BB0">
      <w:pPr>
        <w:jc w:val="both"/>
      </w:pPr>
      <w:r>
        <w:t>2.1. Срок оказания услуг устанавливается в течение 60 (Шестидесяти) календарных дней с даты заключения настоящего Договора.</w:t>
      </w:r>
    </w:p>
    <w:p w:rsidR="00B81BB0" w:rsidRDefault="00B81BB0">
      <w:pPr>
        <w:ind w:right="117"/>
        <w:jc w:val="both"/>
      </w:pPr>
      <w:r>
        <w:t>2.2. Исполнитель вправе оказать и сдать услуги Заказчику досрочно.</w:t>
      </w:r>
    </w:p>
    <w:p w:rsidR="00B81BB0" w:rsidRDefault="00B81BB0">
      <w:pPr>
        <w:ind w:right="117"/>
        <w:jc w:val="both"/>
      </w:pPr>
      <w:r>
        <w:t>2.3. Услуги оказываются силами и средствами Исполнителя.</w:t>
      </w:r>
    </w:p>
    <w:p w:rsidR="00B81BB0" w:rsidRDefault="00B81BB0">
      <w:pPr>
        <w:ind w:right="117"/>
        <w:jc w:val="both"/>
      </w:pPr>
    </w:p>
    <w:p w:rsidR="00B81BB0" w:rsidRDefault="00B81BB0">
      <w:pPr>
        <w:numPr>
          <w:ilvl w:val="0"/>
          <w:numId w:val="2"/>
        </w:numPr>
        <w:ind w:left="1891"/>
        <w:rPr>
          <w:b/>
        </w:rPr>
      </w:pPr>
      <w:r>
        <w:rPr>
          <w:b/>
        </w:rPr>
        <w:t>СТОИМОСТЬ ДОГОВОРА И ПОРЯДОК РАСЧЕТОВ</w:t>
      </w:r>
    </w:p>
    <w:p w:rsidR="00B81BB0" w:rsidRDefault="00B81BB0">
      <w:pPr>
        <w:ind w:left="4651"/>
        <w:rPr>
          <w:b/>
        </w:rPr>
      </w:pPr>
    </w:p>
    <w:p w:rsidR="00B81BB0" w:rsidRDefault="00B81BB0">
      <w:pPr>
        <w:jc w:val="both"/>
        <w:rPr>
          <w:lang w:eastAsia="en-US"/>
        </w:rPr>
      </w:pPr>
      <w:r>
        <w:t xml:space="preserve">3.1. Стоимость услуг по настоящему Договору составляет </w:t>
      </w:r>
      <w:r w:rsidR="00596654" w:rsidRPr="00596654">
        <w:rPr>
          <w:b/>
          <w:u w:val="single"/>
        </w:rPr>
        <w:t>223 000</w:t>
      </w:r>
      <w:r w:rsidRPr="00596654">
        <w:rPr>
          <w:b/>
          <w:bCs/>
          <w:u w:val="single"/>
        </w:rPr>
        <w:t xml:space="preserve"> (</w:t>
      </w:r>
      <w:r w:rsidR="00596654" w:rsidRPr="00596654">
        <w:rPr>
          <w:b/>
          <w:bCs/>
          <w:u w:val="single"/>
        </w:rPr>
        <w:t>Двести двадцать три тысячи</w:t>
      </w:r>
      <w:r w:rsidRPr="00596654">
        <w:rPr>
          <w:b/>
          <w:bCs/>
          <w:u w:val="single"/>
        </w:rPr>
        <w:t xml:space="preserve">) рублей </w:t>
      </w:r>
      <w:r w:rsidR="00596654" w:rsidRPr="00596654">
        <w:rPr>
          <w:b/>
          <w:bCs/>
          <w:u w:val="single"/>
        </w:rPr>
        <w:t>00</w:t>
      </w:r>
      <w:r w:rsidRPr="00596654">
        <w:rPr>
          <w:b/>
          <w:bCs/>
          <w:u w:val="single"/>
        </w:rPr>
        <w:t xml:space="preserve"> копеек</w:t>
      </w:r>
      <w:r>
        <w:t>, НДС не облагается</w:t>
      </w:r>
      <w:r>
        <w:rPr>
          <w:lang w:eastAsia="en-US"/>
        </w:rPr>
        <w:t>. Цена Договора является твердой, изменению и пересмотру не подлежит. Цена Договора включает все расходы, связанные с оказанием услуг, в том числе стоимость материалов, необходимых для оказания услуг.</w:t>
      </w:r>
    </w:p>
    <w:p w:rsidR="00B81BB0" w:rsidRDefault="00B81BB0">
      <w:pPr>
        <w:jc w:val="both"/>
        <w:rPr>
          <w:lang w:eastAsia="en-US"/>
        </w:rPr>
      </w:pPr>
      <w:r>
        <w:rPr>
          <w:lang w:eastAsia="en-US"/>
        </w:rPr>
        <w:t>Источник финансирования — Федеральный бюджет. КБК 0310 104 019 0049 244.</w:t>
      </w:r>
    </w:p>
    <w:p w:rsidR="00B81BB0" w:rsidRDefault="00B81BB0">
      <w:pPr>
        <w:jc w:val="both"/>
        <w:rPr>
          <w:rFonts w:eastAsia="Calibri"/>
          <w:lang w:eastAsia="en-US"/>
        </w:rPr>
      </w:pPr>
      <w:r>
        <w:rPr>
          <w:lang w:eastAsia="en-US"/>
        </w:rPr>
        <w:t>3.2. Расчеты за оказанные услуги производятся Заказчиком безналичным путем за счет средств федерального бюджетного финансирования 2026 года по факту оказания услуг</w:t>
      </w:r>
      <w:r>
        <w:t xml:space="preserve"> в полном объеме в течение 10 (десяти) рабочих дней с даты утверждения Заказчиком акта приемки товаров, работ, услуг (по форме ОКУД 0510452) на основании акта (акта оказанных услуг) или универсального передаточного документа (далее – УПД) при наличии на лицевом счете Заказчика соответствующих предельных объемов оплаты денежных обязательств, лимитов бюджетных обязательств. </w:t>
      </w:r>
    </w:p>
    <w:p w:rsidR="00B81BB0" w:rsidRDefault="00B81BB0">
      <w:pPr>
        <w:spacing w:after="60"/>
        <w:jc w:val="both"/>
        <w:rPr>
          <w:rFonts w:eastAsia="Calibri"/>
          <w:lang w:eastAsia="en-US"/>
        </w:rPr>
      </w:pPr>
      <w:r>
        <w:rPr>
          <w:rFonts w:eastAsia="Calibri"/>
          <w:lang w:eastAsia="en-US"/>
        </w:rPr>
        <w:t>3.3. Днем исполнения обязательств Заказчика перед Исполнителем по оплате оказанных услуг считается день списания денежных средств с расчетного счета Заказчика.</w:t>
      </w:r>
    </w:p>
    <w:p w:rsidR="00B81BB0" w:rsidRDefault="00B81BB0">
      <w:pPr>
        <w:spacing w:after="60"/>
        <w:jc w:val="both"/>
        <w:rPr>
          <w:b/>
        </w:rPr>
      </w:pPr>
      <w:r>
        <w:rPr>
          <w:rFonts w:eastAsia="Calibri"/>
          <w:lang w:eastAsia="en-US"/>
        </w:rPr>
        <w:t xml:space="preserve">3.4.Стороны по окончании срока действия Договора производят сверку расчетов за оказанные услуги. Исполнитель направляет Заказчику акт сверки в течение 5 (пяти) рабочих дней с даты </w:t>
      </w:r>
      <w:r>
        <w:rPr>
          <w:rFonts w:eastAsia="Calibri"/>
          <w:lang w:eastAsia="en-US"/>
        </w:rPr>
        <w:lastRenderedPageBreak/>
        <w:t>поступления денежных средств на расчетный счет. Заказчик в течение 10 (десяти) рабочих дней с момента получения акта сверки производит его согласование и отправку Исполнителю, либо направляет мотивированные возражения. При неполучении Исполнителем согласованного Заказчиком акта либо мотивированных возражений, акт считается принятым и согласованным Заказчиком в полном объеме. Кроме того, сверка осуществляется по требованию любой из сторон.</w:t>
      </w:r>
    </w:p>
    <w:p w:rsidR="00B81BB0" w:rsidRDefault="00B81BB0">
      <w:pPr>
        <w:numPr>
          <w:ilvl w:val="0"/>
          <w:numId w:val="2"/>
        </w:numPr>
        <w:spacing w:line="276" w:lineRule="auto"/>
        <w:ind w:left="-264"/>
        <w:jc w:val="center"/>
      </w:pPr>
      <w:r>
        <w:rPr>
          <w:b/>
        </w:rPr>
        <w:t>ПРАВА И ОБЯЗАННОСТИ СТОРОН</w:t>
      </w:r>
    </w:p>
    <w:p w:rsidR="00B81BB0" w:rsidRDefault="00B81BB0">
      <w:pPr>
        <w:spacing w:line="276" w:lineRule="auto"/>
        <w:ind w:left="2496"/>
        <w:jc w:val="center"/>
      </w:pPr>
    </w:p>
    <w:p w:rsidR="00B81BB0" w:rsidRDefault="00B81BB0">
      <w:pPr>
        <w:jc w:val="both"/>
        <w:rPr>
          <w:spacing w:val="-1"/>
        </w:rPr>
      </w:pPr>
      <w:r>
        <w:rPr>
          <w:spacing w:val="-5"/>
        </w:rPr>
        <w:t xml:space="preserve">4.1. </w:t>
      </w:r>
      <w:r>
        <w:t>Исполнитель обязан:</w:t>
      </w:r>
    </w:p>
    <w:p w:rsidR="00B81BB0" w:rsidRDefault="00B81BB0">
      <w:pPr>
        <w:jc w:val="both"/>
        <w:rPr>
          <w:spacing w:val="-1"/>
        </w:rPr>
      </w:pPr>
      <w:r>
        <w:rPr>
          <w:spacing w:val="-1"/>
        </w:rPr>
        <w:t>- Оказать услуги надлежащего качества.</w:t>
      </w:r>
    </w:p>
    <w:p w:rsidR="00B81BB0" w:rsidRDefault="00B81BB0">
      <w:pPr>
        <w:jc w:val="both"/>
        <w:rPr>
          <w:spacing w:val="-1"/>
        </w:rPr>
      </w:pPr>
      <w:r>
        <w:rPr>
          <w:spacing w:val="-1"/>
        </w:rPr>
        <w:t>- Оказать услуги в срок, указанный в п. 2.1. настоящего договора.</w:t>
      </w:r>
    </w:p>
    <w:p w:rsidR="00B81BB0" w:rsidRDefault="00B81BB0">
      <w:pPr>
        <w:jc w:val="both"/>
      </w:pPr>
      <w:r>
        <w:rPr>
          <w:spacing w:val="-1"/>
        </w:rPr>
        <w:t>- Передать результат  услуг Заказчику.</w:t>
      </w:r>
    </w:p>
    <w:p w:rsidR="00B81BB0" w:rsidRDefault="00B81BB0">
      <w:pPr>
        <w:jc w:val="both"/>
      </w:pPr>
      <w:r>
        <w:t xml:space="preserve">- Безвозмездно исправить по требованию Заказчика все выявленные недостатки, если в процессе оказания </w:t>
      </w:r>
      <w:r>
        <w:rPr>
          <w:spacing w:val="-1"/>
        </w:rPr>
        <w:t xml:space="preserve">услуг Исполнитель допустил отступление от условий договора, ухудшающее качество услуг, в течение 3 (трех) дней с </w:t>
      </w:r>
      <w:r>
        <w:t>момента их выявления</w:t>
      </w:r>
    </w:p>
    <w:p w:rsidR="00B81BB0" w:rsidRDefault="00B81BB0">
      <w:pPr>
        <w:jc w:val="both"/>
        <w:rPr>
          <w:spacing w:val="-6"/>
        </w:rPr>
      </w:pPr>
      <w:r>
        <w:t>-Предоставить документ, подтверждающий включение специалиста, осуществляющего подготовку проекта организации работ по сносу объектов незавершенного строительства, сведения о котором включены в национальный реестр специалистов в области архитектурно-строительного проектирования.</w:t>
      </w:r>
    </w:p>
    <w:p w:rsidR="00B81BB0" w:rsidRDefault="00B81BB0">
      <w:pPr>
        <w:jc w:val="both"/>
        <w:rPr>
          <w:spacing w:val="-2"/>
        </w:rPr>
      </w:pPr>
      <w:r>
        <w:rPr>
          <w:spacing w:val="-6"/>
        </w:rPr>
        <w:t>4.2.</w:t>
      </w:r>
      <w:r>
        <w:tab/>
      </w:r>
      <w:r>
        <w:rPr>
          <w:spacing w:val="-3"/>
        </w:rPr>
        <w:t xml:space="preserve"> Заказчик обязан:</w:t>
      </w:r>
    </w:p>
    <w:p w:rsidR="00B81BB0" w:rsidRDefault="00B81BB0">
      <w:pPr>
        <w:jc w:val="both"/>
        <w:rPr>
          <w:spacing w:val="-1"/>
        </w:rPr>
      </w:pPr>
      <w:r>
        <w:rPr>
          <w:spacing w:val="-2"/>
        </w:rPr>
        <w:t xml:space="preserve">- Заказчик, обнаруживший при осуществлении контроля и надзора за оказанием услуг отступления от условий </w:t>
      </w:r>
      <w:r>
        <w:t>договора, которые могут ухудшить качество услуг, или иные недостатки, обязан немедленно заявить об этом Исполнителю.</w:t>
      </w:r>
    </w:p>
    <w:p w:rsidR="00B81BB0" w:rsidRDefault="00B81BB0">
      <w:pPr>
        <w:jc w:val="both"/>
      </w:pPr>
      <w:r>
        <w:rPr>
          <w:spacing w:val="-1"/>
        </w:rPr>
        <w:t>- Оплатить услуги по цене, и в сроки, указанные в разделах настоящего договора.</w:t>
      </w:r>
    </w:p>
    <w:p w:rsidR="00B81BB0" w:rsidRDefault="00B81BB0">
      <w:pPr>
        <w:jc w:val="both"/>
      </w:pPr>
      <w:r>
        <w:t>- Заказчик вправе в любое время проверять ход и качество услуг, оказываемых Исполнителем, не вмешиваясь в его деятельность.</w:t>
      </w:r>
    </w:p>
    <w:p w:rsidR="00B81BB0" w:rsidRDefault="00B81BB0">
      <w:pPr>
        <w:jc w:val="both"/>
      </w:pPr>
      <w:r>
        <w:t>- Если Исполнитель не приступает своевременно к исполнению договора или оказывает услугу настолько медленно, что окончание их к сроку становится явно невозможным Заказчик вправе отказаться от исполнения договора и потребовать возмещения убытков.</w:t>
      </w:r>
    </w:p>
    <w:p w:rsidR="00B81BB0" w:rsidRDefault="00B81BB0">
      <w:pPr>
        <w:jc w:val="both"/>
        <w:rPr>
          <w:spacing w:val="-3"/>
        </w:rPr>
      </w:pPr>
      <w:r>
        <w:t xml:space="preserve">-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w:t>
      </w:r>
      <w:r>
        <w:rPr>
          <w:spacing w:val="-2"/>
        </w:rPr>
        <w:t xml:space="preserve">Исполнителем в назначенный срок этого требования отказаться от договора либо поручить исправление услуг другому </w:t>
      </w:r>
      <w:r>
        <w:t>лицу за счет Исполнителя, а также потребовать возмещение убытков.</w:t>
      </w:r>
    </w:p>
    <w:p w:rsidR="00B81BB0" w:rsidRDefault="00B81BB0">
      <w:pPr>
        <w:widowControl w:val="0"/>
        <w:shd w:val="clear" w:color="auto" w:fill="FFFFFF"/>
        <w:tabs>
          <w:tab w:val="left" w:pos="576"/>
        </w:tabs>
        <w:autoSpaceDE w:val="0"/>
        <w:spacing w:line="276" w:lineRule="auto"/>
        <w:ind w:left="10" w:right="5"/>
        <w:jc w:val="both"/>
        <w:rPr>
          <w:spacing w:val="-3"/>
        </w:rPr>
      </w:pPr>
    </w:p>
    <w:p w:rsidR="00B81BB0" w:rsidRDefault="00B81BB0">
      <w:pPr>
        <w:widowControl w:val="0"/>
        <w:shd w:val="clear" w:color="auto" w:fill="FFFFFF"/>
        <w:tabs>
          <w:tab w:val="left" w:pos="576"/>
        </w:tabs>
        <w:autoSpaceDE w:val="0"/>
        <w:spacing w:line="276" w:lineRule="auto"/>
        <w:ind w:left="10" w:right="5"/>
        <w:jc w:val="both"/>
        <w:rPr>
          <w:spacing w:val="-3"/>
        </w:rPr>
      </w:pPr>
    </w:p>
    <w:p w:rsidR="00B81BB0" w:rsidRDefault="00B81BB0">
      <w:pPr>
        <w:spacing w:line="276" w:lineRule="auto"/>
        <w:jc w:val="center"/>
        <w:rPr>
          <w:b/>
        </w:rPr>
      </w:pPr>
      <w:r>
        <w:rPr>
          <w:b/>
        </w:rPr>
        <w:t>5. ПОРЯДОК СДАЧИ И ПРИЕМКИ УСЛУГ</w:t>
      </w:r>
    </w:p>
    <w:p w:rsidR="00B81BB0" w:rsidRDefault="00B81BB0">
      <w:pPr>
        <w:spacing w:line="276" w:lineRule="auto"/>
        <w:jc w:val="center"/>
        <w:rPr>
          <w:b/>
        </w:rPr>
      </w:pPr>
    </w:p>
    <w:p w:rsidR="00B81BB0" w:rsidRDefault="00B81BB0">
      <w:pPr>
        <w:jc w:val="both"/>
      </w:pPr>
      <w:r>
        <w:t xml:space="preserve">5.1. Исполнитель </w:t>
      </w:r>
      <w:r>
        <w:rPr>
          <w:bCs/>
        </w:rPr>
        <w:t xml:space="preserve">в течение 2 (двух) рабочих дней с даты окончания оказания услуг </w:t>
      </w:r>
      <w:r>
        <w:t>представляет Заказчику:</w:t>
      </w:r>
    </w:p>
    <w:p w:rsidR="00B81BB0" w:rsidRDefault="00B81BB0">
      <w:pPr>
        <w:jc w:val="both"/>
      </w:pPr>
      <w:r>
        <w:t>- счет; счет-фактуру (при наличии);</w:t>
      </w:r>
    </w:p>
    <w:p w:rsidR="00B81BB0" w:rsidRDefault="00B81BB0">
      <w:pPr>
        <w:jc w:val="both"/>
      </w:pPr>
      <w:r>
        <w:t>-  два экземпляра подписанного со стороны Исполнителя акта (акта оказанных услуг) или УПД.</w:t>
      </w:r>
    </w:p>
    <w:p w:rsidR="00B81BB0" w:rsidRDefault="00B81BB0">
      <w:pPr>
        <w:spacing w:line="216" w:lineRule="auto"/>
        <w:jc w:val="both"/>
      </w:pPr>
      <w:r>
        <w:t xml:space="preserve"> 5.2. Заказчик в срок не позднее 20 (двадцати) рабочих дней, с даты акта (акта оказанных услуг) или УПД, осуществляет приемку услуг, формирует и утверждает акт приемки товаров, работ, услуг по форме ОКУД 0510452 или формирует мотивированный отказ от приемки услуг. Утвержденный акт в формате скан-копии Заказчик направляет Исполнителю на адрес электронной почты, указанный в п. 10 Договора.</w:t>
      </w:r>
    </w:p>
    <w:p w:rsidR="00B81BB0" w:rsidRDefault="00B81BB0">
      <w:pPr>
        <w:shd w:val="clear" w:color="auto" w:fill="FFFFFF"/>
        <w:spacing w:line="276" w:lineRule="auto"/>
        <w:contextualSpacing/>
        <w:jc w:val="both"/>
      </w:pPr>
      <w:r>
        <w:t>5.3. В случае получения в соответствии с пунктом 5.2 Договора мотивированного отказа от приемки оказанных услуг Исполнитель, в течение 2 (двух) рабочих дней устраняет причины, указанные в таком мотивированном отказе.</w:t>
      </w:r>
    </w:p>
    <w:p w:rsidR="00B81BB0" w:rsidRDefault="00B81BB0">
      <w:pPr>
        <w:shd w:val="clear" w:color="auto" w:fill="FFFFFF"/>
        <w:spacing w:line="276" w:lineRule="auto"/>
        <w:contextualSpacing/>
        <w:jc w:val="both"/>
      </w:pPr>
      <w:r>
        <w:lastRenderedPageBreak/>
        <w:t>5.4. Датой приемки услуг является дата утверждения Заказчиком акта приемки товаров, работ, услуг по форме ОКУД 0510452.</w:t>
      </w:r>
    </w:p>
    <w:p w:rsidR="00B81BB0" w:rsidRDefault="00B81BB0">
      <w:pPr>
        <w:shd w:val="clear" w:color="auto" w:fill="FFFFFF"/>
        <w:spacing w:line="276" w:lineRule="auto"/>
        <w:contextualSpacing/>
        <w:jc w:val="both"/>
      </w:pPr>
    </w:p>
    <w:p w:rsidR="00B81BB0" w:rsidRDefault="00B81BB0">
      <w:pPr>
        <w:spacing w:line="276" w:lineRule="auto"/>
        <w:jc w:val="center"/>
      </w:pPr>
      <w:r>
        <w:rPr>
          <w:b/>
          <w:bCs/>
        </w:rPr>
        <w:t>6. ОТВЕТСТВЕННОСТЬ СТОРОН</w:t>
      </w:r>
    </w:p>
    <w:p w:rsidR="00B81BB0" w:rsidRDefault="00B81BB0">
      <w:pPr>
        <w:spacing w:line="276" w:lineRule="auto"/>
        <w:jc w:val="both"/>
      </w:pPr>
      <w:r>
        <w:t>6.1. За неисполнение или ненадлежащее исполнение обязательств по настоящему Договору Стороны несут ответственность в соответствии с действующим на территории Российской Федерации законодательством.</w:t>
      </w:r>
    </w:p>
    <w:p w:rsidR="00B81BB0" w:rsidRDefault="00B81BB0">
      <w:pPr>
        <w:spacing w:line="276" w:lineRule="auto"/>
        <w:jc w:val="both"/>
      </w:pPr>
      <w:r>
        <w:t>6.2. В случае просрочки исполнения или ненадлежащего исполнения обязательств, предусмотренных Договором со стороны Исполнителя, Заказчик требует уплату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Предварительно направив Исполнителю требование об уплате неустойки, Заказчик вправе, в случае письменного подтверждения Исполнителем размера неустойки, произвести удержание суммы неустойки из суммы, подлежащей оплате Заказчиком Исполнителю по Договору. При этом оплата по Договору осуществляется на основании акта (акта оказанных услуг) или УПД, в котором указываются: сумма, подлежащая оплате в соответствии с условиями заключенного Договора, размер неустойки, подлежащей взысканию, основания применения и порядок расчета неустойки, итоговая сумма, подлежащая оплате Исполнителю по Договору за вычетом неустойки. В таком случае исполнение обязательства Исполнителя по Договору по перечислению неустойки в доход бюджетов бюджетной системы РФ возлагается на Заказчика.</w:t>
      </w:r>
    </w:p>
    <w:p w:rsidR="00B81BB0" w:rsidRDefault="00B81BB0">
      <w:pPr>
        <w:spacing w:line="276" w:lineRule="auto"/>
        <w:jc w:val="both"/>
      </w:pPr>
      <w:r>
        <w:t>6.3. Пеня начисляется за каждый день просрочки исполнения Исполнителем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81BB0" w:rsidRDefault="00B81BB0">
      <w:pPr>
        <w:spacing w:line="276" w:lineRule="auto"/>
        <w:jc w:val="both"/>
      </w:pPr>
      <w:r>
        <w:t>Перечисление неустойки осуществляется по следующим реквизитам Заказчика:</w:t>
      </w:r>
    </w:p>
    <w:p w:rsidR="00B81BB0" w:rsidRDefault="00B81BB0">
      <w:pPr>
        <w:spacing w:line="276" w:lineRule="auto"/>
        <w:jc w:val="both"/>
      </w:pPr>
      <w:r>
        <w:t xml:space="preserve">ИНН 5260160421 КПП 526201001 </w:t>
      </w:r>
    </w:p>
    <w:p w:rsidR="00B81BB0" w:rsidRDefault="00B81BB0">
      <w:pPr>
        <w:spacing w:line="276" w:lineRule="auto"/>
        <w:jc w:val="both"/>
      </w:pPr>
      <w:r>
        <w:t>Банк: ОКЦ № 1 ВВГУ Банка России//УФК по Нижегородской области, г. Нижний Новгород</w:t>
      </w:r>
    </w:p>
    <w:p w:rsidR="00B81BB0" w:rsidRDefault="00B81BB0">
      <w:pPr>
        <w:spacing w:line="276" w:lineRule="auto"/>
        <w:jc w:val="both"/>
      </w:pPr>
      <w:r>
        <w:t>БИК ТОФК: 012202102</w:t>
      </w:r>
    </w:p>
    <w:p w:rsidR="00B81BB0" w:rsidRDefault="00B81BB0">
      <w:pPr>
        <w:spacing w:line="276" w:lineRule="auto"/>
        <w:jc w:val="both"/>
      </w:pPr>
      <w:r>
        <w:t>Единый казначейский счет (ЕКС) 40102810745370000024</w:t>
      </w:r>
    </w:p>
    <w:p w:rsidR="00B81BB0" w:rsidRDefault="00B81BB0">
      <w:pPr>
        <w:spacing w:line="276" w:lineRule="auto"/>
        <w:jc w:val="both"/>
      </w:pPr>
      <w:r>
        <w:t>Казначейский счет по АДФБ: 03100643000000013200</w:t>
      </w:r>
    </w:p>
    <w:p w:rsidR="00B81BB0" w:rsidRDefault="00B81BB0">
      <w:pPr>
        <w:spacing w:line="276" w:lineRule="auto"/>
        <w:jc w:val="both"/>
      </w:pPr>
      <w:r>
        <w:t>ОКТМО: 22701000</w:t>
      </w:r>
    </w:p>
    <w:p w:rsidR="00B81BB0" w:rsidRDefault="00B81BB0">
      <w:pPr>
        <w:spacing w:line="276" w:lineRule="auto"/>
        <w:jc w:val="both"/>
      </w:pPr>
      <w:r>
        <w:t xml:space="preserve">Лицевой счет: 04321783340  </w:t>
      </w:r>
    </w:p>
    <w:p w:rsidR="00B81BB0" w:rsidRDefault="00B81BB0">
      <w:pPr>
        <w:spacing w:line="276" w:lineRule="auto"/>
        <w:jc w:val="both"/>
      </w:pPr>
      <w:r>
        <w:t>КДБ 17711607010019000140.</w:t>
      </w:r>
    </w:p>
    <w:p w:rsidR="00B81BB0" w:rsidRDefault="00B81BB0">
      <w:pPr>
        <w:spacing w:line="276" w:lineRule="auto"/>
        <w:jc w:val="both"/>
        <w:rPr>
          <w:color w:val="000000"/>
        </w:rPr>
      </w:pPr>
      <w:r>
        <w:t>6.4.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81BB0" w:rsidRDefault="00B81BB0">
      <w:pPr>
        <w:shd w:val="clear" w:color="auto" w:fill="FFFFFF"/>
        <w:spacing w:line="276" w:lineRule="auto"/>
        <w:ind w:right="-1"/>
        <w:jc w:val="both"/>
        <w:rPr>
          <w:color w:val="000000"/>
        </w:rPr>
      </w:pPr>
      <w:r>
        <w:rPr>
          <w:color w:val="000000"/>
        </w:rPr>
        <w:t xml:space="preserve">6.5.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w:t>
      </w:r>
      <w:r>
        <w:rPr>
          <w:color w:val="000000"/>
        </w:rPr>
        <w:lastRenderedPageBreak/>
        <w:t>непреодолимой силы, то есть чрезвычайных и непредотвратимых при данных условиях обстоятельств, под которыми понимаются: война и военные действия, эпидемии, землетрясения, наводнения и иные события - на срок действия таких обстоятельств.</w:t>
      </w:r>
    </w:p>
    <w:p w:rsidR="00B81BB0" w:rsidRDefault="00B81BB0">
      <w:pPr>
        <w:shd w:val="clear" w:color="auto" w:fill="FFFFFF"/>
        <w:spacing w:line="276" w:lineRule="auto"/>
        <w:ind w:right="-1"/>
        <w:jc w:val="both"/>
        <w:rPr>
          <w:color w:val="000000"/>
        </w:rPr>
      </w:pPr>
      <w:r>
        <w:rPr>
          <w:color w:val="000000"/>
        </w:rPr>
        <w:t>6.6. Сторона, подвергшаяся действию обстоятельств, указанных в п. 6.5, обязана в течение 3 (трех) рабочих дней уведомить об этом другую Сторону. Документ, выданный Торгово-промышленной палатой или иным уполномоченным органом, является достаточным подтверждением наличия и продолжительности действия обстоятельств непреодолимой силы.</w:t>
      </w:r>
    </w:p>
    <w:p w:rsidR="0092325B" w:rsidRDefault="0092325B">
      <w:pPr>
        <w:shd w:val="clear" w:color="auto" w:fill="FFFFFF"/>
        <w:spacing w:line="276" w:lineRule="auto"/>
        <w:ind w:right="-1"/>
        <w:jc w:val="both"/>
        <w:rPr>
          <w:b/>
          <w:color w:val="000000"/>
        </w:rPr>
      </w:pPr>
    </w:p>
    <w:p w:rsidR="00B81BB0" w:rsidRDefault="00B81BB0">
      <w:pPr>
        <w:shd w:val="clear" w:color="auto" w:fill="FFFFFF"/>
        <w:spacing w:line="276" w:lineRule="auto"/>
        <w:ind w:right="-1"/>
        <w:jc w:val="center"/>
        <w:rPr>
          <w:color w:val="000000"/>
        </w:rPr>
      </w:pPr>
      <w:r>
        <w:rPr>
          <w:b/>
          <w:color w:val="000000"/>
        </w:rPr>
        <w:t>7. АНТИКОРРУПЦИОННЫЕ ПОЛОЖЕНИЯ</w:t>
      </w:r>
    </w:p>
    <w:p w:rsidR="00B81BB0" w:rsidRDefault="00B81BB0">
      <w:pPr>
        <w:shd w:val="clear" w:color="auto" w:fill="FFFFFF"/>
        <w:spacing w:line="276" w:lineRule="auto"/>
        <w:ind w:right="-1"/>
        <w:jc w:val="both"/>
        <w:rPr>
          <w:color w:val="000000"/>
        </w:rPr>
      </w:pPr>
      <w:r>
        <w:rPr>
          <w:color w:val="000000"/>
        </w:rPr>
        <w:t>7.1. При исполнении своих обязательств по настоящему Договору Стороны обязуются не осуществлять действия, нарушающие требования антикоррупционного законодательства.</w:t>
      </w:r>
    </w:p>
    <w:p w:rsidR="00B81BB0" w:rsidRDefault="00B81BB0">
      <w:pPr>
        <w:shd w:val="clear" w:color="auto" w:fill="FFFFFF"/>
        <w:spacing w:line="276" w:lineRule="auto"/>
        <w:ind w:right="-1"/>
        <w:jc w:val="both"/>
        <w:rPr>
          <w:color w:val="000000"/>
        </w:rPr>
      </w:pPr>
      <w:r>
        <w:rPr>
          <w:color w:val="000000"/>
        </w:rPr>
        <w:t>7.2. 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Стороны, способных повлиять на беспристрастность и независимость действий или решений Сторон при исполнении обязательств по Договору.</w:t>
      </w:r>
    </w:p>
    <w:p w:rsidR="00B81BB0" w:rsidRDefault="00B81BB0">
      <w:pPr>
        <w:shd w:val="clear" w:color="auto" w:fill="FFFFFF"/>
        <w:spacing w:line="276" w:lineRule="auto"/>
        <w:ind w:right="-1"/>
        <w:jc w:val="both"/>
        <w:rPr>
          <w:color w:val="000000"/>
        </w:rPr>
      </w:pPr>
      <w:r>
        <w:rPr>
          <w:color w:val="000000"/>
        </w:rPr>
        <w:t>7.3. В случае возникновения у Стороны достаточных оснований предполагать нарушение при исполнении обязательств по настоящему Договору, требований антикоррупционного законодательства эта Сторона обязуется уведомить о таких нарушениях другую Сторону путём направления ей письменного уведомления с приложением подтверждающих эти нарушения материалов. Сторона, получившая указанное в настоящем пункте уведомление, вправе дополнительно запросить все необходимые сведения для проверки полученной информации, а другая Сторона обязана предоставить их в течение десяти рабочих дней с момента получения такого уведомления.</w:t>
      </w:r>
    </w:p>
    <w:p w:rsidR="00B81BB0" w:rsidRDefault="00B81BB0">
      <w:pPr>
        <w:shd w:val="clear" w:color="auto" w:fill="FFFFFF"/>
        <w:spacing w:line="276" w:lineRule="auto"/>
        <w:ind w:right="-1"/>
        <w:jc w:val="both"/>
        <w:rPr>
          <w:color w:val="000000"/>
        </w:rPr>
      </w:pPr>
      <w:r>
        <w:rPr>
          <w:color w:val="000000"/>
        </w:rPr>
        <w:t>7.4. Стороны обязуются оказывать друг другу взаимное содействие в целях исключения коррупционных действий при исполнении обязательств по Договору. Стороны гарантируют осуществление (с соблюдением условий конфиденциальности) надлежащего разбирательства по предоставленной в рамках исполнения настоящего Договора информации о коррупционных действиях. Стороны гарантируют отсутствие негативных последствий для конкретных работников обращающейся Стороны, сообщивших о фактах неисполнения мер по противодействию коррупции.</w:t>
      </w:r>
    </w:p>
    <w:p w:rsidR="00B81BB0" w:rsidRDefault="00B81BB0">
      <w:pPr>
        <w:shd w:val="clear" w:color="auto" w:fill="FFFFFF"/>
        <w:spacing w:line="276" w:lineRule="auto"/>
        <w:ind w:right="-1"/>
        <w:jc w:val="both"/>
        <w:rPr>
          <w:color w:val="000000"/>
        </w:rPr>
      </w:pPr>
    </w:p>
    <w:p w:rsidR="00B81BB0" w:rsidRDefault="00B81BB0">
      <w:pPr>
        <w:shd w:val="clear" w:color="auto" w:fill="FFFFFF"/>
        <w:spacing w:line="276" w:lineRule="auto"/>
        <w:ind w:left="720"/>
        <w:contextualSpacing/>
        <w:jc w:val="center"/>
      </w:pPr>
      <w:r>
        <w:rPr>
          <w:b/>
          <w:color w:val="000000"/>
          <w:spacing w:val="-7"/>
        </w:rPr>
        <w:t xml:space="preserve">8. </w:t>
      </w:r>
      <w:r>
        <w:rPr>
          <w:b/>
          <w:spacing w:val="-7"/>
        </w:rPr>
        <w:t>СРОК ДЕЙСТВИЯ ДОГОВОРА</w:t>
      </w:r>
    </w:p>
    <w:p w:rsidR="00B81BB0" w:rsidRDefault="00B81BB0">
      <w:pPr>
        <w:shd w:val="clear" w:color="auto" w:fill="FFFFFF"/>
        <w:spacing w:line="276" w:lineRule="auto"/>
        <w:contextualSpacing/>
        <w:jc w:val="both"/>
      </w:pPr>
      <w:r>
        <w:t>8.1. Настоящий договор вступает в силу с даты его подписания сторонами и действует до полного исполнения условий Договора, но не позднее 01.10.2026. Окончание срока действия Договора не влечет прекращения неисполненных обязательств Сторон по Договору, в том числе гарантийных обязательств Исполнителя.</w:t>
      </w:r>
    </w:p>
    <w:p w:rsidR="00B81BB0" w:rsidRDefault="00B81BB0">
      <w:pPr>
        <w:shd w:val="clear" w:color="auto" w:fill="FFFFFF"/>
        <w:spacing w:line="276" w:lineRule="auto"/>
        <w:contextualSpacing/>
        <w:jc w:val="both"/>
      </w:pPr>
      <w:r>
        <w:t>8.2. Расторжение Договора допускается по соглашению сторон, решению суда или в связи с односторонним отказом стороны от исполнения Договора в соответствии с гражданским законодательством.</w:t>
      </w:r>
    </w:p>
    <w:p w:rsidR="00B81BB0" w:rsidRDefault="00B81BB0">
      <w:pPr>
        <w:shd w:val="clear" w:color="auto" w:fill="FFFFFF"/>
        <w:spacing w:line="276" w:lineRule="auto"/>
        <w:contextualSpacing/>
        <w:jc w:val="both"/>
      </w:pPr>
    </w:p>
    <w:p w:rsidR="003D11AD" w:rsidRDefault="003D11AD">
      <w:pPr>
        <w:shd w:val="clear" w:color="auto" w:fill="FFFFFF"/>
        <w:spacing w:line="276" w:lineRule="auto"/>
        <w:jc w:val="center"/>
        <w:rPr>
          <w:b/>
          <w:bCs/>
        </w:rPr>
      </w:pPr>
    </w:p>
    <w:p w:rsidR="00B81BB0" w:rsidRDefault="00B81BB0">
      <w:pPr>
        <w:shd w:val="clear" w:color="auto" w:fill="FFFFFF"/>
        <w:spacing w:line="276" w:lineRule="auto"/>
        <w:jc w:val="center"/>
      </w:pPr>
      <w:r>
        <w:rPr>
          <w:b/>
          <w:bCs/>
        </w:rPr>
        <w:t>9. ПРОЧИЕ УСЛОВИЯ</w:t>
      </w:r>
    </w:p>
    <w:p w:rsidR="00B81BB0" w:rsidRDefault="00B81BB0">
      <w:pPr>
        <w:shd w:val="clear" w:color="auto" w:fill="FFFFFF"/>
        <w:spacing w:line="276" w:lineRule="auto"/>
        <w:contextualSpacing/>
        <w:jc w:val="both"/>
      </w:pPr>
      <w:r>
        <w:t>9.1. Условия настоящего Договора могут быть изменены или дополнены только по взаимному согласию сторон с обязательным составлением письменного документа.</w:t>
      </w:r>
    </w:p>
    <w:p w:rsidR="00B81BB0" w:rsidRDefault="00B81BB0">
      <w:pPr>
        <w:shd w:val="clear" w:color="auto" w:fill="FFFFFF"/>
        <w:spacing w:line="276" w:lineRule="auto"/>
        <w:contextualSpacing/>
        <w:jc w:val="both"/>
      </w:pPr>
      <w:r>
        <w:lastRenderedPageBreak/>
        <w:t>9.2. Стороны обязаны извещать друг друга об изменениях своих банковских, отгрузочных реквизитов, юридического и фактического адресов, номеров телефонов в течение двух дней с даты их изменения. В противном случае сторона, не известившая об изменениях, несет ответственность за причиненные убытки другой стороне.</w:t>
      </w:r>
    </w:p>
    <w:p w:rsidR="00B81BB0" w:rsidRDefault="00B81BB0">
      <w:pPr>
        <w:shd w:val="clear" w:color="auto" w:fill="FFFFFF"/>
        <w:spacing w:line="276" w:lineRule="auto"/>
        <w:contextualSpacing/>
        <w:jc w:val="both"/>
      </w:pPr>
      <w:r>
        <w:t>9.3. При исполнении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B81BB0" w:rsidRDefault="00B81BB0">
      <w:pPr>
        <w:shd w:val="clear" w:color="auto" w:fill="FFFFFF"/>
        <w:spacing w:line="276" w:lineRule="auto"/>
        <w:contextualSpacing/>
        <w:jc w:val="both"/>
      </w:pPr>
      <w:r>
        <w:t>Передача прав и обязанностей по Договору правопреемнику Исполнителя оформляется путем заключения соответствующего дополнительного соглашения к Договору.</w:t>
      </w:r>
    </w:p>
    <w:p w:rsidR="00B81BB0" w:rsidRDefault="00B81BB0">
      <w:pPr>
        <w:shd w:val="clear" w:color="auto" w:fill="FFFFFF"/>
        <w:spacing w:line="276" w:lineRule="auto"/>
        <w:contextualSpacing/>
        <w:jc w:val="both"/>
      </w:pPr>
      <w:r>
        <w:t xml:space="preserve">9.4. Споры между сторонами разрешаются путем переговоров, в случае </w:t>
      </w:r>
      <w:proofErr w:type="spellStart"/>
      <w:r>
        <w:t>недостижения</w:t>
      </w:r>
      <w:proofErr w:type="spellEnd"/>
      <w:r>
        <w:t xml:space="preserve"> согласия - в Арбитражном суде Нижегородской области.</w:t>
      </w:r>
    </w:p>
    <w:p w:rsidR="00B81BB0" w:rsidRDefault="00B81BB0">
      <w:pPr>
        <w:shd w:val="clear" w:color="auto" w:fill="FFFFFF"/>
        <w:spacing w:line="276" w:lineRule="auto"/>
        <w:contextualSpacing/>
        <w:jc w:val="both"/>
        <w:rPr>
          <w:b/>
          <w:bCs/>
          <w:spacing w:val="-7"/>
        </w:rPr>
      </w:pPr>
      <w:r>
        <w:t>9.5. Соблюдение претензионного порядка урегулирования разногласий обязательно для обеих Сторон. Срок рассмотрения претензии не более 7 (Семи) календарных дней с даты ее получения.</w:t>
      </w:r>
    </w:p>
    <w:p w:rsidR="00B81BB0" w:rsidRDefault="00B81BB0">
      <w:pPr>
        <w:shd w:val="clear" w:color="auto" w:fill="FFFFFF"/>
        <w:ind w:left="720"/>
        <w:contextualSpacing/>
        <w:jc w:val="center"/>
        <w:rPr>
          <w:b/>
        </w:rPr>
      </w:pPr>
      <w:r>
        <w:rPr>
          <w:b/>
          <w:bCs/>
          <w:spacing w:val="-7"/>
        </w:rPr>
        <w:t>10. АДРЕСА, БАНКОВСКИЕ РЕКВИЗИТЫ И ПОДПИСИ СТОРОН</w:t>
      </w:r>
    </w:p>
    <w:p w:rsidR="00B81BB0" w:rsidRDefault="00B81BB0">
      <w:pPr>
        <w:shd w:val="clear" w:color="auto" w:fill="FFFFFF"/>
        <w:ind w:left="1439"/>
        <w:contextualSpacing/>
        <w:jc w:val="both"/>
        <w:rPr>
          <w:b/>
        </w:rPr>
      </w:pPr>
    </w:p>
    <w:tbl>
      <w:tblPr>
        <w:tblW w:w="10173" w:type="dxa"/>
        <w:tblLayout w:type="fixed"/>
        <w:tblLook w:val="0000" w:firstRow="0" w:lastRow="0" w:firstColumn="0" w:lastColumn="0" w:noHBand="0" w:noVBand="0"/>
      </w:tblPr>
      <w:tblGrid>
        <w:gridCol w:w="4590"/>
        <w:gridCol w:w="5583"/>
      </w:tblGrid>
      <w:tr w:rsidR="00B81BB0" w:rsidTr="009B53C9">
        <w:trPr>
          <w:trHeight w:val="426"/>
        </w:trPr>
        <w:tc>
          <w:tcPr>
            <w:tcW w:w="4590" w:type="dxa"/>
            <w:shd w:val="clear" w:color="auto" w:fill="auto"/>
          </w:tcPr>
          <w:p w:rsidR="00B81BB0" w:rsidRDefault="00B81BB0">
            <w:pPr>
              <w:widowControl w:val="0"/>
              <w:tabs>
                <w:tab w:val="left" w:pos="4536"/>
              </w:tabs>
              <w:snapToGrid w:val="0"/>
              <w:rPr>
                <w:b/>
                <w:bCs/>
              </w:rPr>
            </w:pPr>
            <w:r>
              <w:rPr>
                <w:b/>
              </w:rPr>
              <w:t>Заказчик:</w:t>
            </w:r>
          </w:p>
          <w:p w:rsidR="00B81BB0" w:rsidRDefault="00B81BB0">
            <w:pPr>
              <w:pStyle w:val="af5"/>
              <w:spacing w:after="0"/>
              <w:ind w:left="0"/>
              <w:rPr>
                <w:b/>
                <w:bCs/>
              </w:rPr>
            </w:pPr>
            <w:r>
              <w:rPr>
                <w:b/>
                <w:bCs/>
              </w:rPr>
              <w:t>Главное управление МЧС России по Нижегородской области</w:t>
            </w:r>
          </w:p>
          <w:p w:rsidR="00B81BB0" w:rsidRDefault="00B81BB0">
            <w:pPr>
              <w:pStyle w:val="af5"/>
              <w:spacing w:after="0"/>
              <w:ind w:left="0"/>
              <w:rPr>
                <w:b/>
                <w:bCs/>
              </w:rPr>
            </w:pPr>
          </w:p>
          <w:p w:rsidR="00B81BB0" w:rsidRDefault="00B81BB0">
            <w:pPr>
              <w:pStyle w:val="af5"/>
              <w:spacing w:after="0"/>
              <w:ind w:left="0"/>
            </w:pPr>
            <w:r>
              <w:t xml:space="preserve">Адрес: 603950, г. Н. Новгород, </w:t>
            </w:r>
          </w:p>
          <w:p w:rsidR="00B81BB0" w:rsidRDefault="00B81BB0">
            <w:pPr>
              <w:pStyle w:val="af5"/>
              <w:spacing w:after="0"/>
              <w:ind w:left="0"/>
            </w:pPr>
            <w:r>
              <w:t>Окский съезд, д.6.</w:t>
            </w:r>
          </w:p>
          <w:p w:rsidR="00B81BB0" w:rsidRDefault="00B81BB0">
            <w:pPr>
              <w:pStyle w:val="af5"/>
              <w:spacing w:after="0"/>
              <w:ind w:left="0"/>
            </w:pPr>
            <w:r>
              <w:t xml:space="preserve">ИНН 5260160421 КПП 526201001 </w:t>
            </w:r>
          </w:p>
          <w:p w:rsidR="00B81BB0" w:rsidRDefault="00B81BB0">
            <w:pPr>
              <w:pStyle w:val="af5"/>
              <w:spacing w:after="0"/>
              <w:ind w:left="0"/>
              <w:jc w:val="left"/>
            </w:pPr>
            <w:r>
              <w:t xml:space="preserve">ОКЦ № 1 ВВГУ Банка России//УФК по Нижегородской области,                                     г. Нижний Новгород </w:t>
            </w:r>
          </w:p>
          <w:p w:rsidR="00B81BB0" w:rsidRDefault="00B81BB0">
            <w:pPr>
              <w:pStyle w:val="af5"/>
              <w:spacing w:after="0"/>
              <w:ind w:left="0"/>
              <w:jc w:val="left"/>
            </w:pPr>
            <w:r>
              <w:t xml:space="preserve">Единый казначейский счет 40102810745370000024, л/с 03321783340,  </w:t>
            </w:r>
          </w:p>
          <w:p w:rsidR="00B81BB0" w:rsidRDefault="00B81BB0">
            <w:pPr>
              <w:pStyle w:val="af5"/>
              <w:spacing w:after="0"/>
              <w:ind w:left="0"/>
              <w:jc w:val="left"/>
            </w:pPr>
            <w:r>
              <w:t>БИК 012202102,</w:t>
            </w:r>
          </w:p>
          <w:p w:rsidR="00B81BB0" w:rsidRPr="0092325B" w:rsidRDefault="00B81BB0">
            <w:r>
              <w:t>номер казначейского счета 03211643000000013200</w:t>
            </w:r>
          </w:p>
          <w:p w:rsidR="00B81BB0" w:rsidRDefault="00B81BB0">
            <w:r>
              <w:rPr>
                <w:lang w:val="en-US"/>
              </w:rPr>
              <w:t>e</w:t>
            </w:r>
            <w:r>
              <w:t>-</w:t>
            </w:r>
            <w:r>
              <w:rPr>
                <w:lang w:val="en-US"/>
              </w:rPr>
              <w:t>mail</w:t>
            </w:r>
            <w:r>
              <w:t xml:space="preserve">: </w:t>
            </w:r>
            <w:hyperlink r:id="rId7" w:history="1">
              <w:r>
                <w:rPr>
                  <w:rStyle w:val="a9"/>
                  <w:lang w:val="en-US"/>
                </w:rPr>
                <w:t>info</w:t>
              </w:r>
              <w:r>
                <w:rPr>
                  <w:rStyle w:val="a9"/>
                </w:rPr>
                <w:t>@52.</w:t>
              </w:r>
              <w:proofErr w:type="spellStart"/>
              <w:r>
                <w:rPr>
                  <w:rStyle w:val="a9"/>
                  <w:lang w:val="en-US"/>
                </w:rPr>
                <w:t>mchs</w:t>
              </w:r>
              <w:proofErr w:type="spellEnd"/>
              <w:r>
                <w:rPr>
                  <w:rStyle w:val="a9"/>
                </w:rPr>
                <w:t>.</w:t>
              </w:r>
              <w:proofErr w:type="spellStart"/>
              <w:r>
                <w:rPr>
                  <w:rStyle w:val="a9"/>
                  <w:lang w:val="en-US"/>
                </w:rPr>
                <w:t>gov</w:t>
              </w:r>
              <w:proofErr w:type="spellEnd"/>
              <w:r>
                <w:rPr>
                  <w:rStyle w:val="a9"/>
                </w:rPr>
                <w:t>.</w:t>
              </w:r>
              <w:proofErr w:type="spellStart"/>
              <w:r>
                <w:rPr>
                  <w:rStyle w:val="a9"/>
                  <w:lang w:val="en-US"/>
                </w:rPr>
                <w:t>ru</w:t>
              </w:r>
              <w:proofErr w:type="spellEnd"/>
            </w:hyperlink>
            <w:r>
              <w:t xml:space="preserve">, </w:t>
            </w:r>
          </w:p>
          <w:p w:rsidR="00B81BB0" w:rsidRDefault="00B81BB0" w:rsidP="009B53C9">
            <w:r>
              <w:t>тел.: 8 (831) 200-11-58.</w:t>
            </w:r>
          </w:p>
          <w:p w:rsidR="009B53C9" w:rsidRDefault="009B53C9" w:rsidP="009B53C9"/>
          <w:p w:rsidR="009B53C9" w:rsidRDefault="009B53C9" w:rsidP="009B53C9"/>
          <w:p w:rsidR="009B53C9" w:rsidRDefault="009B53C9" w:rsidP="009B53C9"/>
          <w:p w:rsidR="009B53C9" w:rsidRDefault="009B53C9" w:rsidP="009B53C9"/>
          <w:p w:rsidR="009B53C9" w:rsidRDefault="009B53C9" w:rsidP="009B53C9"/>
          <w:p w:rsidR="009B53C9" w:rsidRDefault="009B53C9" w:rsidP="009B53C9"/>
          <w:p w:rsidR="009B53C9" w:rsidRDefault="009B53C9" w:rsidP="009B53C9"/>
          <w:p w:rsidR="009B53C9" w:rsidRPr="009B53C9" w:rsidRDefault="009B53C9" w:rsidP="009B53C9"/>
          <w:p w:rsidR="009B53C9" w:rsidRDefault="009B53C9" w:rsidP="009B53C9">
            <w:pPr>
              <w:widowControl w:val="0"/>
              <w:tabs>
                <w:tab w:val="left" w:pos="4536"/>
              </w:tabs>
              <w:snapToGrid w:val="0"/>
              <w:rPr>
                <w:b/>
                <w:bCs/>
              </w:rPr>
            </w:pPr>
            <w:r>
              <w:rPr>
                <w:b/>
              </w:rPr>
              <w:t>Заказчик:</w:t>
            </w:r>
          </w:p>
          <w:p w:rsidR="00B81BB0" w:rsidRDefault="00B81BB0">
            <w:pPr>
              <w:pStyle w:val="af5"/>
              <w:tabs>
                <w:tab w:val="left" w:pos="5692"/>
              </w:tabs>
              <w:spacing w:after="0"/>
              <w:ind w:left="0"/>
              <w:jc w:val="left"/>
            </w:pPr>
            <w:r>
              <w:t>Начальник Главного управления                     МЧС России по Нижегородской области</w:t>
            </w:r>
            <w:r>
              <w:tab/>
              <w:t>Индивидуальный предприниматель</w:t>
            </w:r>
          </w:p>
          <w:p w:rsidR="00B81BB0" w:rsidRPr="009B53C9" w:rsidRDefault="00B81BB0">
            <w:pPr>
              <w:pStyle w:val="af5"/>
              <w:spacing w:after="0"/>
              <w:ind w:left="0"/>
            </w:pPr>
          </w:p>
          <w:p w:rsidR="00B81BB0" w:rsidRDefault="00B81BB0">
            <w:pPr>
              <w:pStyle w:val="af5"/>
              <w:spacing w:after="0"/>
              <w:ind w:left="0"/>
            </w:pPr>
            <w:r>
              <w:t>__________</w:t>
            </w:r>
            <w:r w:rsidR="00BE19A5">
              <w:t>______</w:t>
            </w:r>
            <w:r>
              <w:t>_</w:t>
            </w:r>
            <w:r w:rsidR="00BE19A5">
              <w:t>___/ В.Г. Синьков /</w:t>
            </w:r>
            <w:r w:rsidR="00BE19A5">
              <w:tab/>
            </w:r>
          </w:p>
          <w:p w:rsidR="00B81BB0" w:rsidRDefault="00BE19A5">
            <w:pPr>
              <w:pStyle w:val="af5"/>
              <w:ind w:left="0"/>
            </w:pPr>
            <w:r w:rsidRPr="001E5CE3">
              <w:t>М.П.</w:t>
            </w:r>
          </w:p>
        </w:tc>
        <w:tc>
          <w:tcPr>
            <w:tcW w:w="5583" w:type="dxa"/>
            <w:shd w:val="clear" w:color="auto" w:fill="auto"/>
          </w:tcPr>
          <w:p w:rsidR="00B81BB0" w:rsidRPr="009B53C9" w:rsidRDefault="00B81BB0" w:rsidP="009B53C9">
            <w:pPr>
              <w:pStyle w:val="af5"/>
              <w:spacing w:after="0"/>
              <w:ind w:left="0"/>
              <w:rPr>
                <w:b/>
                <w:bCs/>
              </w:rPr>
            </w:pPr>
            <w:r w:rsidRPr="009B53C9">
              <w:rPr>
                <w:b/>
                <w:bCs/>
              </w:rPr>
              <w:t>Исполнитель:</w:t>
            </w:r>
          </w:p>
          <w:p w:rsidR="009B53C9" w:rsidRDefault="009B53C9" w:rsidP="009B53C9">
            <w:pPr>
              <w:pStyle w:val="af5"/>
              <w:spacing w:after="0"/>
              <w:ind w:left="0"/>
              <w:rPr>
                <w:b/>
                <w:bCs/>
              </w:rPr>
            </w:pPr>
            <w:r w:rsidRPr="009B53C9">
              <w:rPr>
                <w:b/>
                <w:bCs/>
              </w:rPr>
              <w:t>Индивидуальный предприниматель БОРИСОВ НИКОЛАЙ ВЛАДИМИРОВИЧ</w:t>
            </w:r>
          </w:p>
          <w:p w:rsidR="009B53C9" w:rsidRPr="009B53C9" w:rsidRDefault="009B53C9" w:rsidP="009B53C9">
            <w:pPr>
              <w:pStyle w:val="af5"/>
              <w:spacing w:after="0"/>
              <w:ind w:left="0"/>
              <w:rPr>
                <w:b/>
                <w:bCs/>
              </w:rPr>
            </w:pPr>
          </w:p>
          <w:p w:rsidR="009B53C9" w:rsidRPr="009B53C9" w:rsidRDefault="009B53C9" w:rsidP="009B53C9">
            <w:pPr>
              <w:pStyle w:val="af5"/>
              <w:spacing w:after="0"/>
              <w:ind w:left="0"/>
            </w:pPr>
            <w:r w:rsidRPr="009B53C9">
              <w:t xml:space="preserve">ИНН: </w:t>
            </w:r>
            <w:r>
              <w:t>524615248200</w:t>
            </w:r>
          </w:p>
          <w:p w:rsidR="009B53C9" w:rsidRPr="009B53C9" w:rsidRDefault="009B53C9" w:rsidP="009B53C9">
            <w:pPr>
              <w:pStyle w:val="af5"/>
              <w:spacing w:after="0"/>
              <w:ind w:left="0"/>
            </w:pPr>
            <w:r w:rsidRPr="009B53C9">
              <w:t>КПП:</w:t>
            </w:r>
          </w:p>
          <w:p w:rsidR="009B53C9" w:rsidRPr="009B53C9" w:rsidRDefault="009B53C9" w:rsidP="009B53C9">
            <w:pPr>
              <w:pStyle w:val="af5"/>
              <w:spacing w:after="0"/>
              <w:ind w:left="0"/>
            </w:pPr>
            <w:proofErr w:type="gramStart"/>
            <w:r w:rsidRPr="009B53C9">
              <w:t>Р</w:t>
            </w:r>
            <w:proofErr w:type="gramEnd"/>
            <w:r w:rsidRPr="009B53C9">
              <w:t xml:space="preserve">/счет: </w:t>
            </w:r>
            <w:r>
              <w:t>40802810142710014222</w:t>
            </w:r>
          </w:p>
          <w:p w:rsidR="009B53C9" w:rsidRDefault="009B53C9" w:rsidP="009B53C9">
            <w:pPr>
              <w:pStyle w:val="af5"/>
              <w:spacing w:after="0"/>
              <w:ind w:left="0"/>
            </w:pPr>
            <w:r w:rsidRPr="009B53C9">
              <w:t xml:space="preserve">Наименование банка: </w:t>
            </w:r>
            <w:r>
              <w:t xml:space="preserve">ВОЛГО-ВЯТСКИЙ БАНК ПАО СБЕРБАНК </w:t>
            </w:r>
          </w:p>
          <w:p w:rsidR="009B53C9" w:rsidRPr="009B53C9" w:rsidRDefault="009B53C9" w:rsidP="009B53C9">
            <w:pPr>
              <w:pStyle w:val="af5"/>
              <w:spacing w:after="0"/>
              <w:ind w:left="0"/>
            </w:pPr>
            <w:proofErr w:type="gramStart"/>
            <w:r w:rsidRPr="009B53C9">
              <w:t>Кор. счет</w:t>
            </w:r>
            <w:proofErr w:type="gramEnd"/>
            <w:r w:rsidRPr="009B53C9">
              <w:t xml:space="preserve">: </w:t>
            </w:r>
            <w:r>
              <w:t>30101810900000000603</w:t>
            </w:r>
          </w:p>
          <w:p w:rsidR="009B53C9" w:rsidRPr="009B53C9" w:rsidRDefault="009B53C9" w:rsidP="009B53C9">
            <w:pPr>
              <w:pStyle w:val="af5"/>
              <w:spacing w:after="0"/>
              <w:ind w:left="0"/>
            </w:pPr>
            <w:r w:rsidRPr="009B53C9">
              <w:t xml:space="preserve">БИК: </w:t>
            </w:r>
            <w:r>
              <w:t>042202603</w:t>
            </w:r>
          </w:p>
          <w:p w:rsidR="009B53C9" w:rsidRDefault="009B53C9" w:rsidP="009B53C9">
            <w:pPr>
              <w:pStyle w:val="af5"/>
              <w:spacing w:after="0"/>
              <w:ind w:left="0"/>
            </w:pPr>
            <w:r w:rsidRPr="009B53C9">
              <w:t xml:space="preserve">Адрес: </w:t>
            </w:r>
            <w:r>
              <w:t xml:space="preserve">Нижегородская </w:t>
            </w:r>
            <w:proofErr w:type="spellStart"/>
            <w:proofErr w:type="gramStart"/>
            <w:r>
              <w:t>обл</w:t>
            </w:r>
            <w:proofErr w:type="spellEnd"/>
            <w:proofErr w:type="gramEnd"/>
            <w:r>
              <w:t xml:space="preserve">, г Бор, р-н Большое </w:t>
            </w:r>
            <w:proofErr w:type="spellStart"/>
            <w:r>
              <w:t>Пикино</w:t>
            </w:r>
            <w:proofErr w:type="spellEnd"/>
            <w:r>
              <w:t xml:space="preserve">, </w:t>
            </w:r>
            <w:proofErr w:type="spellStart"/>
            <w:r>
              <w:t>ул</w:t>
            </w:r>
            <w:proofErr w:type="spellEnd"/>
            <w:r>
              <w:t xml:space="preserve"> Солнечная, д 15 </w:t>
            </w:r>
          </w:p>
          <w:p w:rsidR="009B53C9" w:rsidRPr="009B53C9" w:rsidRDefault="009B53C9" w:rsidP="009B53C9">
            <w:pPr>
              <w:pStyle w:val="af5"/>
              <w:spacing w:after="0"/>
              <w:ind w:left="0"/>
              <w:jc w:val="left"/>
            </w:pPr>
            <w:r w:rsidRPr="009B53C9">
              <w:t>Адрес электронной почты: BORISOV_NIKOLAY91@MAIL.RU</w:t>
            </w:r>
          </w:p>
          <w:p w:rsidR="009B53C9" w:rsidRDefault="009B53C9" w:rsidP="009B53C9">
            <w:pPr>
              <w:pStyle w:val="af5"/>
              <w:spacing w:after="0"/>
              <w:ind w:left="0"/>
            </w:pPr>
            <w:r w:rsidRPr="009B53C9">
              <w:t xml:space="preserve">Номер контактного телефона: </w:t>
            </w:r>
            <w:r>
              <w:t>+7(920)059-39-69</w:t>
            </w:r>
          </w:p>
          <w:p w:rsidR="009B53C9" w:rsidRPr="009B53C9" w:rsidRDefault="009B53C9" w:rsidP="009B53C9">
            <w:pPr>
              <w:pStyle w:val="af5"/>
              <w:spacing w:after="0"/>
              <w:ind w:left="0"/>
            </w:pPr>
            <w:r w:rsidRPr="009B53C9">
              <w:t>Контактные данные поставщика (исполнителя):</w:t>
            </w:r>
          </w:p>
          <w:p w:rsidR="009B53C9" w:rsidRPr="009B53C9" w:rsidRDefault="009B53C9" w:rsidP="009B53C9">
            <w:pPr>
              <w:pStyle w:val="af5"/>
              <w:spacing w:after="0"/>
              <w:ind w:left="0"/>
            </w:pPr>
            <w:r w:rsidRPr="009B53C9">
              <w:t xml:space="preserve">Контактное лицо: </w:t>
            </w:r>
            <w:r>
              <w:t>Борисов Николай Владимирович</w:t>
            </w:r>
          </w:p>
          <w:p w:rsidR="009B53C9" w:rsidRPr="009B53C9" w:rsidRDefault="009B53C9" w:rsidP="009B53C9">
            <w:pPr>
              <w:pStyle w:val="af5"/>
              <w:spacing w:after="0"/>
              <w:ind w:left="0"/>
            </w:pPr>
            <w:r w:rsidRPr="009B53C9">
              <w:t xml:space="preserve">Контактные данные: </w:t>
            </w:r>
            <w:r>
              <w:t>+79200593969</w:t>
            </w:r>
          </w:p>
          <w:p w:rsidR="009B53C9" w:rsidRDefault="009B53C9" w:rsidP="009B53C9">
            <w:pPr>
              <w:pStyle w:val="af5"/>
              <w:spacing w:after="0"/>
              <w:ind w:left="0"/>
              <w:rPr>
                <w:b/>
                <w:bCs/>
              </w:rPr>
            </w:pPr>
          </w:p>
          <w:p w:rsidR="009B53C9" w:rsidRDefault="009B53C9" w:rsidP="009B53C9">
            <w:pPr>
              <w:pStyle w:val="af5"/>
              <w:spacing w:after="0"/>
              <w:ind w:left="0"/>
              <w:rPr>
                <w:b/>
                <w:bCs/>
              </w:rPr>
            </w:pPr>
          </w:p>
          <w:p w:rsidR="009B53C9" w:rsidRDefault="009B53C9" w:rsidP="009B53C9">
            <w:pPr>
              <w:pStyle w:val="af5"/>
              <w:spacing w:after="0"/>
              <w:ind w:left="0"/>
              <w:rPr>
                <w:b/>
                <w:bCs/>
              </w:rPr>
            </w:pPr>
          </w:p>
          <w:p w:rsidR="009B53C9" w:rsidRDefault="009B53C9" w:rsidP="009B53C9">
            <w:pPr>
              <w:pStyle w:val="af5"/>
              <w:spacing w:after="0"/>
              <w:ind w:left="0"/>
              <w:rPr>
                <w:b/>
                <w:bCs/>
              </w:rPr>
            </w:pPr>
          </w:p>
          <w:p w:rsidR="009B53C9" w:rsidRDefault="009B53C9" w:rsidP="009B53C9">
            <w:pPr>
              <w:pStyle w:val="af5"/>
              <w:spacing w:after="0"/>
              <w:ind w:left="0"/>
              <w:rPr>
                <w:b/>
                <w:bCs/>
              </w:rPr>
            </w:pPr>
          </w:p>
          <w:p w:rsidR="009B53C9" w:rsidRDefault="009B53C9" w:rsidP="009B53C9">
            <w:pPr>
              <w:pStyle w:val="af5"/>
              <w:spacing w:after="0"/>
              <w:ind w:left="0"/>
              <w:rPr>
                <w:b/>
                <w:bCs/>
              </w:rPr>
            </w:pPr>
          </w:p>
          <w:p w:rsidR="009B53C9" w:rsidRPr="009B53C9" w:rsidRDefault="009B53C9" w:rsidP="009B53C9">
            <w:pPr>
              <w:pStyle w:val="af5"/>
              <w:spacing w:after="0"/>
              <w:ind w:left="0"/>
              <w:rPr>
                <w:b/>
                <w:bCs/>
              </w:rPr>
            </w:pPr>
            <w:r w:rsidRPr="009B53C9">
              <w:rPr>
                <w:b/>
                <w:bCs/>
              </w:rPr>
              <w:t>Исполнитель:</w:t>
            </w:r>
          </w:p>
          <w:p w:rsidR="00B81BB0" w:rsidRDefault="009B53C9" w:rsidP="009B53C9">
            <w:pPr>
              <w:pStyle w:val="af5"/>
              <w:spacing w:after="0"/>
              <w:ind w:left="0"/>
            </w:pPr>
            <w:r>
              <w:t>Индивидуальный предприниматель</w:t>
            </w:r>
          </w:p>
          <w:p w:rsidR="00B81BB0" w:rsidRPr="009B53C9" w:rsidRDefault="00B81BB0" w:rsidP="009B53C9">
            <w:pPr>
              <w:pStyle w:val="af5"/>
              <w:spacing w:after="0"/>
              <w:ind w:left="0"/>
            </w:pPr>
          </w:p>
          <w:p w:rsidR="009B53C9" w:rsidRPr="009B53C9" w:rsidRDefault="009B53C9" w:rsidP="009B53C9">
            <w:pPr>
              <w:pStyle w:val="af5"/>
              <w:spacing w:after="0"/>
              <w:ind w:left="0"/>
            </w:pPr>
          </w:p>
          <w:p w:rsidR="00B81BB0" w:rsidRDefault="009B53C9" w:rsidP="009B53C9">
            <w:pPr>
              <w:pStyle w:val="af5"/>
              <w:spacing w:after="0"/>
              <w:ind w:left="0"/>
            </w:pPr>
            <w:r>
              <w:t>_</w:t>
            </w:r>
            <w:r w:rsidR="00BE19A5">
              <w:t>________________________ /Борисов Н.В.</w:t>
            </w:r>
            <w:r w:rsidR="00B81BB0">
              <w:t xml:space="preserve">/ </w:t>
            </w:r>
          </w:p>
          <w:p w:rsidR="00B81BB0" w:rsidRDefault="00BE19A5" w:rsidP="009B53C9">
            <w:pPr>
              <w:pStyle w:val="af5"/>
              <w:spacing w:after="0"/>
              <w:ind w:left="0"/>
            </w:pPr>
            <w:r w:rsidRPr="001E5CE3">
              <w:t>М.П.</w:t>
            </w:r>
          </w:p>
        </w:tc>
      </w:tr>
    </w:tbl>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jc w:val="right"/>
      </w:pPr>
      <w:r>
        <w:lastRenderedPageBreak/>
        <w:t>Приложение №1</w:t>
      </w:r>
    </w:p>
    <w:p w:rsidR="00B81BB0" w:rsidRDefault="00B81BB0">
      <w:pPr>
        <w:pStyle w:val="af8"/>
        <w:jc w:val="right"/>
        <w:rPr>
          <w:rFonts w:ascii="Times New Roman" w:hAnsi="Times New Roman" w:cs="Times New Roman"/>
          <w:sz w:val="24"/>
          <w:szCs w:val="24"/>
          <w:lang w:eastAsia="ru-RU"/>
        </w:rPr>
      </w:pPr>
      <w:r>
        <w:rPr>
          <w:rFonts w:ascii="Times New Roman" w:hAnsi="Times New Roman" w:cs="Times New Roman"/>
          <w:sz w:val="24"/>
          <w:szCs w:val="24"/>
        </w:rPr>
        <w:t>К Договору</w:t>
      </w:r>
      <w:r>
        <w:rPr>
          <w:sz w:val="24"/>
          <w:szCs w:val="24"/>
        </w:rPr>
        <w:t xml:space="preserve"> </w:t>
      </w:r>
      <w:r w:rsidR="00C354C6" w:rsidRPr="00C354C6">
        <w:rPr>
          <w:rFonts w:ascii="Times New Roman" w:hAnsi="Times New Roman" w:cs="Times New Roman"/>
          <w:sz w:val="24"/>
          <w:szCs w:val="24"/>
        </w:rPr>
        <w:t>№ 10012364412610018</w:t>
      </w:r>
      <w:r w:rsidR="00F3195C">
        <w:rPr>
          <w:rFonts w:ascii="Times New Roman" w:hAnsi="Times New Roman" w:cs="Times New Roman"/>
          <w:sz w:val="24"/>
          <w:szCs w:val="24"/>
        </w:rPr>
        <w:t>6</w:t>
      </w:r>
    </w:p>
    <w:p w:rsidR="00B81BB0" w:rsidRDefault="00B81BB0">
      <w:pPr>
        <w:pStyle w:val="af8"/>
        <w:jc w:val="right"/>
        <w:rPr>
          <w:rFonts w:cs="Times New Roman"/>
          <w:sz w:val="24"/>
          <w:szCs w:val="24"/>
          <w:lang w:eastAsia="ru-RU"/>
        </w:rPr>
      </w:pPr>
      <w:r>
        <w:rPr>
          <w:rFonts w:ascii="Times New Roman" w:hAnsi="Times New Roman" w:cs="Times New Roman"/>
          <w:sz w:val="24"/>
          <w:szCs w:val="24"/>
          <w:lang w:eastAsia="ru-RU"/>
        </w:rPr>
        <w:t>от «____»               2026 года</w:t>
      </w:r>
    </w:p>
    <w:p w:rsidR="00B81BB0" w:rsidRDefault="00B81BB0">
      <w:pPr>
        <w:widowControl w:val="0"/>
        <w:spacing w:line="360" w:lineRule="auto"/>
        <w:jc w:val="center"/>
        <w:rPr>
          <w:lang w:eastAsia="ru-RU"/>
        </w:rPr>
      </w:pPr>
    </w:p>
    <w:p w:rsidR="00B81BB0" w:rsidRDefault="00B81BB0">
      <w:pPr>
        <w:widowControl w:val="0"/>
        <w:spacing w:line="360" w:lineRule="auto"/>
        <w:jc w:val="center"/>
        <w:rPr>
          <w:rFonts w:eastAsia="Calibri"/>
          <w:b/>
          <w:lang w:eastAsia="en-US"/>
        </w:rPr>
      </w:pPr>
      <w:r>
        <w:t>СПЕЦИФИКАЦИЯ</w:t>
      </w:r>
    </w:p>
    <w:tbl>
      <w:tblPr>
        <w:tblW w:w="0" w:type="auto"/>
        <w:jc w:val="center"/>
        <w:tblLayout w:type="fixed"/>
        <w:tblLook w:val="0000" w:firstRow="0" w:lastRow="0" w:firstColumn="0" w:lastColumn="0" w:noHBand="0" w:noVBand="0"/>
      </w:tblPr>
      <w:tblGrid>
        <w:gridCol w:w="622"/>
        <w:gridCol w:w="4446"/>
        <w:gridCol w:w="1170"/>
        <w:gridCol w:w="912"/>
        <w:gridCol w:w="1500"/>
        <w:gridCol w:w="1072"/>
        <w:gridCol w:w="276"/>
      </w:tblGrid>
      <w:tr w:rsidR="00B81BB0" w:rsidTr="00653F07">
        <w:trPr>
          <w:jc w:val="center"/>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BB0" w:rsidRDefault="00B81BB0">
            <w:pPr>
              <w:widowControl w:val="0"/>
              <w:tabs>
                <w:tab w:val="left" w:pos="360"/>
              </w:tabs>
              <w:jc w:val="center"/>
            </w:pPr>
            <w:r>
              <w:rPr>
                <w:rFonts w:eastAsia="Calibri"/>
                <w:b/>
                <w:lang w:eastAsia="en-US"/>
              </w:rPr>
              <w:t>№</w:t>
            </w:r>
            <w:r>
              <w:rPr>
                <w:b/>
                <w:lang w:eastAsia="en-US"/>
              </w:rPr>
              <w:t xml:space="preserve"> </w:t>
            </w:r>
            <w:r>
              <w:rPr>
                <w:rFonts w:eastAsia="Calibri"/>
                <w:b/>
                <w:lang w:eastAsia="en-US"/>
              </w:rPr>
              <w:t>п/п</w:t>
            </w:r>
          </w:p>
        </w:tc>
        <w:tc>
          <w:tcPr>
            <w:tcW w:w="56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1BB0" w:rsidRDefault="00B81BB0">
            <w:pPr>
              <w:widowControl w:val="0"/>
              <w:tabs>
                <w:tab w:val="left" w:pos="360"/>
              </w:tabs>
              <w:ind w:firstLine="840"/>
              <w:jc w:val="center"/>
            </w:pPr>
            <w:r>
              <w:rPr>
                <w:rFonts w:eastAsia="Calibri"/>
                <w:b/>
                <w:lang w:eastAsia="en-US"/>
              </w:rPr>
              <w:t>Наименование услуг</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BB0" w:rsidRDefault="00B81BB0">
            <w:pPr>
              <w:widowControl w:val="0"/>
              <w:tabs>
                <w:tab w:val="left" w:pos="360"/>
              </w:tabs>
              <w:jc w:val="center"/>
            </w:pPr>
            <w:r>
              <w:rPr>
                <w:rFonts w:eastAsia="Calibri"/>
                <w:b/>
                <w:lang w:eastAsia="en-US"/>
              </w:rPr>
              <w:t>Кол-во (шт.)</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pPr>
              <w:widowControl w:val="0"/>
              <w:tabs>
                <w:tab w:val="left" w:pos="360"/>
              </w:tabs>
              <w:snapToGrid w:val="0"/>
              <w:jc w:val="center"/>
              <w:rPr>
                <w:b/>
              </w:rPr>
            </w:pPr>
          </w:p>
          <w:p w:rsidR="00B81BB0" w:rsidRDefault="00B81BB0">
            <w:pPr>
              <w:widowControl w:val="0"/>
              <w:tabs>
                <w:tab w:val="left" w:pos="360"/>
              </w:tabs>
              <w:jc w:val="center"/>
            </w:pPr>
            <w:r>
              <w:rPr>
                <w:b/>
              </w:rPr>
              <w:t xml:space="preserve">Цена, </w:t>
            </w:r>
            <w:proofErr w:type="spellStart"/>
            <w:r>
              <w:rPr>
                <w:b/>
              </w:rPr>
              <w:t>руб</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pPr>
              <w:widowControl w:val="0"/>
              <w:tabs>
                <w:tab w:val="left" w:pos="360"/>
              </w:tabs>
              <w:jc w:val="center"/>
            </w:pPr>
            <w:r>
              <w:rPr>
                <w:rFonts w:eastAsia="Calibri"/>
                <w:b/>
                <w:lang w:eastAsia="en-US"/>
              </w:rPr>
              <w:t>Общая стоимость, руб.</w:t>
            </w:r>
          </w:p>
        </w:tc>
      </w:tr>
      <w:tr w:rsidR="00B81BB0" w:rsidTr="00653F07">
        <w:trPr>
          <w:jc w:val="center"/>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BB0" w:rsidRDefault="00B81BB0">
            <w:pPr>
              <w:widowControl w:val="0"/>
              <w:tabs>
                <w:tab w:val="left" w:pos="360"/>
              </w:tabs>
              <w:spacing w:line="360" w:lineRule="auto"/>
              <w:jc w:val="center"/>
            </w:pPr>
            <w:r>
              <w:rPr>
                <w:rFonts w:eastAsia="Calibri"/>
                <w:lang w:eastAsia="en-US"/>
              </w:rPr>
              <w:t>1</w:t>
            </w:r>
          </w:p>
        </w:tc>
        <w:tc>
          <w:tcPr>
            <w:tcW w:w="56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1BB0" w:rsidRDefault="00B81BB0">
            <w:pPr>
              <w:widowControl w:val="0"/>
              <w:tabs>
                <w:tab w:val="left" w:pos="360"/>
              </w:tabs>
              <w:jc w:val="both"/>
            </w:pPr>
            <w:r>
              <w:t xml:space="preserve">Разработка проекта организации работ по сносу объектов незавершенного строительства, расположенных по адресу: Нижегородская область, р-н </w:t>
            </w:r>
            <w:proofErr w:type="spellStart"/>
            <w:r>
              <w:t>Кстовский</w:t>
            </w:r>
            <w:proofErr w:type="spellEnd"/>
            <w:r>
              <w:t xml:space="preserve">, южнее с. </w:t>
            </w:r>
            <w:proofErr w:type="spellStart"/>
            <w:r>
              <w:t>Федяково</w:t>
            </w:r>
            <w:proofErr w:type="spellEnd"/>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BB0" w:rsidRDefault="00B81BB0">
            <w:pPr>
              <w:widowControl w:val="0"/>
              <w:ind w:firstLine="32"/>
              <w:jc w:val="center"/>
            </w:pPr>
            <w:r>
              <w:rPr>
                <w:rFonts w:eastAsia="Calibri"/>
                <w:lang w:eastAsia="en-US"/>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BB0" w:rsidRDefault="00653F07" w:rsidP="00653F07">
            <w:pPr>
              <w:widowControl w:val="0"/>
              <w:tabs>
                <w:tab w:val="left" w:pos="360"/>
              </w:tabs>
              <w:snapToGrid w:val="0"/>
            </w:pPr>
            <w:r>
              <w:t>223000,00</w:t>
            </w: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1BB0" w:rsidRDefault="00653F07" w:rsidP="00653F07">
            <w:pPr>
              <w:widowControl w:val="0"/>
              <w:tabs>
                <w:tab w:val="left" w:pos="360"/>
              </w:tabs>
              <w:snapToGrid w:val="0"/>
              <w:ind w:left="-52" w:firstLine="52"/>
              <w:jc w:val="center"/>
              <w:rPr>
                <w:rFonts w:eastAsia="Calibri"/>
              </w:rPr>
            </w:pPr>
            <w:r>
              <w:rPr>
                <w:rFonts w:eastAsia="Calibri"/>
              </w:rPr>
              <w:t>223000,00</w:t>
            </w:r>
          </w:p>
        </w:tc>
      </w:tr>
      <w:tr w:rsidR="00B81BB0" w:rsidTr="00653F07">
        <w:trPr>
          <w:jc w:val="center"/>
        </w:trPr>
        <w:tc>
          <w:tcPr>
            <w:tcW w:w="86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81BB0" w:rsidRDefault="00B81BB0" w:rsidP="00653F07">
            <w:pPr>
              <w:widowControl w:val="0"/>
              <w:tabs>
                <w:tab w:val="left" w:pos="360"/>
              </w:tabs>
              <w:jc w:val="both"/>
            </w:pPr>
            <w:r>
              <w:rPr>
                <w:rFonts w:eastAsia="Calibri"/>
                <w:b/>
                <w:lang w:eastAsia="en-US"/>
              </w:rPr>
              <w:t>ИТОГО</w:t>
            </w:r>
            <w:r w:rsidR="00653F07">
              <w:rPr>
                <w:rFonts w:eastAsia="Calibri"/>
                <w:b/>
                <w:lang w:eastAsia="en-US"/>
              </w:rPr>
              <w:t>:</w:t>
            </w: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1BB0" w:rsidRDefault="00653F07">
            <w:pPr>
              <w:widowControl w:val="0"/>
              <w:tabs>
                <w:tab w:val="left" w:pos="360"/>
              </w:tabs>
              <w:snapToGrid w:val="0"/>
              <w:jc w:val="center"/>
              <w:rPr>
                <w:rFonts w:eastAsia="Calibri"/>
              </w:rPr>
            </w:pPr>
            <w:r>
              <w:rPr>
                <w:rFonts w:eastAsia="Calibri"/>
              </w:rPr>
              <w:t>223000,00</w:t>
            </w:r>
          </w:p>
        </w:tc>
      </w:tr>
      <w:tr w:rsidR="00B81BB0" w:rsidTr="00653F07">
        <w:tblPrEx>
          <w:tblCellMar>
            <w:left w:w="0" w:type="dxa"/>
            <w:right w:w="0" w:type="dxa"/>
          </w:tblCellMar>
        </w:tblPrEx>
        <w:trPr>
          <w:jc w:val="center"/>
        </w:trPr>
        <w:tc>
          <w:tcPr>
            <w:tcW w:w="5068" w:type="dxa"/>
            <w:gridSpan w:val="2"/>
            <w:shd w:val="clear" w:color="auto" w:fill="auto"/>
            <w:tcMar>
              <w:left w:w="108" w:type="dxa"/>
              <w:right w:w="108" w:type="dxa"/>
            </w:tcMar>
          </w:tcPr>
          <w:p w:rsidR="00B81BB0" w:rsidRDefault="00B81BB0">
            <w:pPr>
              <w:widowControl w:val="0"/>
              <w:snapToGrid w:val="0"/>
              <w:spacing w:line="360" w:lineRule="auto"/>
              <w:jc w:val="both"/>
              <w:rPr>
                <w:rFonts w:eastAsia="Calibri"/>
                <w:b/>
              </w:rPr>
            </w:pPr>
          </w:p>
          <w:p w:rsidR="00C16C1E" w:rsidRDefault="00C16C1E">
            <w:pPr>
              <w:widowControl w:val="0"/>
              <w:snapToGrid w:val="0"/>
              <w:spacing w:line="360" w:lineRule="auto"/>
              <w:jc w:val="both"/>
              <w:rPr>
                <w:rFonts w:eastAsia="Calibri"/>
                <w:b/>
              </w:rPr>
            </w:pPr>
          </w:p>
          <w:p w:rsidR="00C16C1E" w:rsidRDefault="00C16C1E">
            <w:pPr>
              <w:widowControl w:val="0"/>
              <w:snapToGrid w:val="0"/>
              <w:spacing w:line="360" w:lineRule="auto"/>
              <w:jc w:val="both"/>
              <w:rPr>
                <w:rFonts w:eastAsia="Calibri"/>
                <w:b/>
              </w:rPr>
            </w:pPr>
          </w:p>
          <w:p w:rsidR="00B81BB0" w:rsidRDefault="00B81BB0">
            <w:pPr>
              <w:widowControl w:val="0"/>
              <w:spacing w:line="360" w:lineRule="auto"/>
              <w:jc w:val="both"/>
              <w:rPr>
                <w:rFonts w:eastAsia="Calibri"/>
              </w:rPr>
            </w:pPr>
            <w:r>
              <w:rPr>
                <w:rFonts w:eastAsia="Calibri"/>
                <w:b/>
              </w:rPr>
              <w:t>Заказчик</w:t>
            </w:r>
          </w:p>
          <w:p w:rsidR="00B81BB0" w:rsidRDefault="00B81BB0">
            <w:pPr>
              <w:widowControl w:val="0"/>
              <w:spacing w:line="360" w:lineRule="auto"/>
              <w:jc w:val="both"/>
              <w:rPr>
                <w:rFonts w:eastAsia="Calibri"/>
              </w:rPr>
            </w:pPr>
            <w:r>
              <w:rPr>
                <w:rFonts w:eastAsia="Calibri"/>
              </w:rPr>
              <w:t>Начальник Главного управления</w:t>
            </w:r>
          </w:p>
          <w:p w:rsidR="00C16C1E" w:rsidRDefault="00C16C1E">
            <w:pPr>
              <w:widowControl w:val="0"/>
              <w:spacing w:line="360" w:lineRule="auto"/>
              <w:jc w:val="both"/>
              <w:rPr>
                <w:bCs/>
                <w:lang w:eastAsia="ru-RU"/>
              </w:rPr>
            </w:pPr>
          </w:p>
          <w:p w:rsidR="00B81BB0" w:rsidRDefault="00B81BB0">
            <w:pPr>
              <w:widowControl w:val="0"/>
              <w:jc w:val="both"/>
              <w:rPr>
                <w:rFonts w:eastAsia="Calibri"/>
              </w:rPr>
            </w:pPr>
            <w:r>
              <w:rPr>
                <w:bCs/>
                <w:lang w:eastAsia="ru-RU"/>
              </w:rPr>
              <w:t>___________________</w:t>
            </w:r>
            <w:r>
              <w:rPr>
                <w:rFonts w:eastAsia="Calibri"/>
                <w:bCs/>
                <w:lang w:eastAsia="ru-RU"/>
              </w:rPr>
              <w:t>______</w:t>
            </w:r>
            <w:r>
              <w:rPr>
                <w:bCs/>
                <w:lang w:eastAsia="ru-RU"/>
              </w:rPr>
              <w:t>/</w:t>
            </w:r>
            <w:r>
              <w:rPr>
                <w:u w:val="single"/>
                <w:lang w:eastAsia="ru-RU"/>
              </w:rPr>
              <w:t>В.Г. Синьков</w:t>
            </w:r>
            <w:r>
              <w:rPr>
                <w:lang w:eastAsia="ru-RU"/>
              </w:rPr>
              <w:t>/</w:t>
            </w:r>
          </w:p>
          <w:p w:rsidR="00B81BB0" w:rsidRDefault="00B81BB0">
            <w:pPr>
              <w:widowControl w:val="0"/>
              <w:spacing w:line="360" w:lineRule="auto"/>
              <w:jc w:val="both"/>
              <w:rPr>
                <w:rFonts w:eastAsia="Calibri"/>
                <w:b/>
              </w:rPr>
            </w:pPr>
            <w:r>
              <w:rPr>
                <w:rFonts w:eastAsia="Calibri"/>
              </w:rPr>
              <w:t>М.П.</w:t>
            </w:r>
          </w:p>
          <w:p w:rsidR="00B81BB0" w:rsidRDefault="00B81BB0">
            <w:pPr>
              <w:widowControl w:val="0"/>
              <w:spacing w:line="360" w:lineRule="auto"/>
              <w:jc w:val="center"/>
              <w:rPr>
                <w:rFonts w:eastAsia="Calibri"/>
                <w:b/>
              </w:rPr>
            </w:pPr>
          </w:p>
        </w:tc>
        <w:tc>
          <w:tcPr>
            <w:tcW w:w="4654" w:type="dxa"/>
            <w:gridSpan w:val="4"/>
            <w:shd w:val="clear" w:color="auto" w:fill="auto"/>
            <w:tcMar>
              <w:left w:w="108" w:type="dxa"/>
              <w:right w:w="108" w:type="dxa"/>
            </w:tcMar>
          </w:tcPr>
          <w:p w:rsidR="00B81BB0" w:rsidRDefault="00B81BB0">
            <w:pPr>
              <w:widowControl w:val="0"/>
              <w:snapToGrid w:val="0"/>
              <w:spacing w:line="360" w:lineRule="auto"/>
              <w:jc w:val="both"/>
              <w:rPr>
                <w:rFonts w:eastAsia="Calibri"/>
                <w:b/>
              </w:rPr>
            </w:pPr>
          </w:p>
          <w:p w:rsidR="00C16C1E" w:rsidRDefault="00C16C1E">
            <w:pPr>
              <w:widowControl w:val="0"/>
              <w:snapToGrid w:val="0"/>
              <w:spacing w:line="360" w:lineRule="auto"/>
              <w:jc w:val="both"/>
              <w:rPr>
                <w:rFonts w:eastAsia="Calibri"/>
                <w:b/>
              </w:rPr>
            </w:pPr>
          </w:p>
          <w:p w:rsidR="00C16C1E" w:rsidRDefault="00C16C1E">
            <w:pPr>
              <w:widowControl w:val="0"/>
              <w:snapToGrid w:val="0"/>
              <w:spacing w:line="360" w:lineRule="auto"/>
              <w:jc w:val="both"/>
              <w:rPr>
                <w:rFonts w:eastAsia="Calibri"/>
                <w:b/>
              </w:rPr>
            </w:pPr>
          </w:p>
          <w:p w:rsidR="00B81BB0" w:rsidRDefault="00B81BB0">
            <w:pPr>
              <w:widowControl w:val="0"/>
              <w:spacing w:line="360" w:lineRule="auto"/>
              <w:jc w:val="both"/>
              <w:rPr>
                <w:b/>
              </w:rPr>
            </w:pPr>
            <w:r>
              <w:rPr>
                <w:rFonts w:eastAsia="Calibri"/>
                <w:b/>
              </w:rPr>
              <w:t>Исполнитель</w:t>
            </w:r>
          </w:p>
          <w:p w:rsidR="00C16C1E" w:rsidRDefault="00C16C1E" w:rsidP="00C16C1E">
            <w:pPr>
              <w:widowControl w:val="0"/>
              <w:spacing w:line="360" w:lineRule="auto"/>
              <w:jc w:val="both"/>
            </w:pPr>
            <w:r w:rsidRPr="00C16C1E">
              <w:t>Индивидуальный предприниматель</w:t>
            </w:r>
          </w:p>
          <w:p w:rsidR="00C16C1E" w:rsidRPr="00C16C1E" w:rsidRDefault="00C16C1E" w:rsidP="00C16C1E">
            <w:pPr>
              <w:widowControl w:val="0"/>
              <w:spacing w:line="360" w:lineRule="auto"/>
              <w:jc w:val="both"/>
              <w:rPr>
                <w:bCs/>
                <w:lang w:eastAsia="ru-RU"/>
              </w:rPr>
            </w:pPr>
          </w:p>
          <w:p w:rsidR="00C16C1E" w:rsidRDefault="00C16C1E" w:rsidP="00C16C1E">
            <w:pPr>
              <w:widowControl w:val="0"/>
              <w:jc w:val="both"/>
              <w:rPr>
                <w:rFonts w:eastAsia="Calibri"/>
              </w:rPr>
            </w:pPr>
            <w:r>
              <w:rPr>
                <w:bCs/>
                <w:lang w:eastAsia="ru-RU"/>
              </w:rPr>
              <w:t>___________________</w:t>
            </w:r>
            <w:r>
              <w:rPr>
                <w:rFonts w:eastAsia="Calibri"/>
                <w:bCs/>
                <w:lang w:eastAsia="ru-RU"/>
              </w:rPr>
              <w:t>_____</w:t>
            </w:r>
            <w:r>
              <w:rPr>
                <w:bCs/>
                <w:lang w:eastAsia="ru-RU"/>
              </w:rPr>
              <w:t>/</w:t>
            </w:r>
            <w:r w:rsidR="006605BD" w:rsidRPr="006605BD">
              <w:rPr>
                <w:bCs/>
                <w:u w:val="single"/>
                <w:lang w:eastAsia="ru-RU"/>
              </w:rPr>
              <w:t>Н.В. Борисов</w:t>
            </w:r>
            <w:r>
              <w:rPr>
                <w:lang w:eastAsia="ru-RU"/>
              </w:rPr>
              <w:t>/</w:t>
            </w:r>
          </w:p>
          <w:p w:rsidR="00C16C1E" w:rsidRDefault="00C16C1E" w:rsidP="00C16C1E">
            <w:pPr>
              <w:widowControl w:val="0"/>
              <w:spacing w:line="360" w:lineRule="auto"/>
              <w:jc w:val="both"/>
              <w:rPr>
                <w:rFonts w:eastAsia="Calibri"/>
                <w:b/>
              </w:rPr>
            </w:pPr>
            <w:r>
              <w:rPr>
                <w:rFonts w:eastAsia="Calibri"/>
              </w:rPr>
              <w:t>М.П.</w:t>
            </w:r>
          </w:p>
          <w:p w:rsidR="00B81BB0" w:rsidRDefault="00B81BB0">
            <w:pPr>
              <w:widowControl w:val="0"/>
              <w:jc w:val="both"/>
              <w:rPr>
                <w:rFonts w:eastAsia="Calibri"/>
              </w:rPr>
            </w:pPr>
          </w:p>
          <w:p w:rsidR="00B81BB0" w:rsidRDefault="00B81BB0">
            <w:pPr>
              <w:widowControl w:val="0"/>
              <w:spacing w:line="360" w:lineRule="auto"/>
              <w:jc w:val="center"/>
              <w:rPr>
                <w:rFonts w:eastAsia="Calibri"/>
                <w:b/>
              </w:rPr>
            </w:pPr>
          </w:p>
        </w:tc>
        <w:tc>
          <w:tcPr>
            <w:tcW w:w="276" w:type="dxa"/>
            <w:shd w:val="clear" w:color="auto" w:fill="auto"/>
          </w:tcPr>
          <w:p w:rsidR="00B81BB0" w:rsidRDefault="00B81BB0">
            <w:pPr>
              <w:snapToGrid w:val="0"/>
              <w:rPr>
                <w:rFonts w:eastAsia="Calibri"/>
                <w:b/>
              </w:rPr>
            </w:pPr>
          </w:p>
        </w:tc>
      </w:tr>
    </w:tbl>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35246E" w:rsidRDefault="0035246E">
      <w:pPr>
        <w:jc w:val="right"/>
      </w:pPr>
    </w:p>
    <w:p w:rsidR="00B81BB0" w:rsidRDefault="00B81BB0">
      <w:pPr>
        <w:jc w:val="right"/>
      </w:pPr>
      <w:r>
        <w:lastRenderedPageBreak/>
        <w:t>Приложение №2</w:t>
      </w:r>
    </w:p>
    <w:p w:rsidR="00B81BB0" w:rsidRDefault="00B81BB0">
      <w:pPr>
        <w:pStyle w:val="af8"/>
        <w:jc w:val="right"/>
        <w:rPr>
          <w:rFonts w:ascii="Times New Roman" w:hAnsi="Times New Roman" w:cs="Times New Roman"/>
          <w:sz w:val="24"/>
          <w:szCs w:val="24"/>
          <w:lang w:eastAsia="ru-RU"/>
        </w:rPr>
      </w:pPr>
      <w:r>
        <w:rPr>
          <w:rFonts w:ascii="Times New Roman" w:hAnsi="Times New Roman" w:cs="Times New Roman"/>
          <w:sz w:val="24"/>
          <w:szCs w:val="24"/>
        </w:rPr>
        <w:t>К Договору</w:t>
      </w:r>
      <w:r>
        <w:rPr>
          <w:sz w:val="24"/>
          <w:szCs w:val="24"/>
        </w:rPr>
        <w:t xml:space="preserve"> </w:t>
      </w:r>
      <w:r w:rsidR="00C354C6" w:rsidRPr="00C354C6">
        <w:rPr>
          <w:rFonts w:ascii="Times New Roman" w:hAnsi="Times New Roman" w:cs="Times New Roman"/>
          <w:sz w:val="24"/>
          <w:szCs w:val="24"/>
        </w:rPr>
        <w:t>№ 10012364412610018</w:t>
      </w:r>
      <w:r w:rsidR="00F3195C">
        <w:rPr>
          <w:rFonts w:ascii="Times New Roman" w:hAnsi="Times New Roman" w:cs="Times New Roman"/>
          <w:sz w:val="24"/>
          <w:szCs w:val="24"/>
        </w:rPr>
        <w:t>6</w:t>
      </w:r>
      <w:bookmarkStart w:id="0" w:name="_GoBack"/>
      <w:bookmarkEnd w:id="0"/>
    </w:p>
    <w:p w:rsidR="00B81BB0" w:rsidRDefault="00B81BB0">
      <w:pPr>
        <w:pStyle w:val="af8"/>
        <w:jc w:val="right"/>
        <w:rPr>
          <w:rFonts w:ascii="Times New Roman" w:hAnsi="Times New Roman" w:cs="Times New Roman"/>
          <w:sz w:val="24"/>
          <w:szCs w:val="24"/>
          <w:lang w:eastAsia="ru-RU"/>
        </w:rPr>
      </w:pPr>
      <w:r>
        <w:rPr>
          <w:rFonts w:ascii="Times New Roman" w:hAnsi="Times New Roman" w:cs="Times New Roman"/>
          <w:sz w:val="24"/>
          <w:szCs w:val="24"/>
          <w:lang w:eastAsia="ru-RU"/>
        </w:rPr>
        <w:t>от «____»               2026 года</w:t>
      </w:r>
    </w:p>
    <w:p w:rsidR="00B81BB0" w:rsidRDefault="00B81BB0">
      <w:pPr>
        <w:pStyle w:val="af8"/>
        <w:jc w:val="right"/>
        <w:rPr>
          <w:rFonts w:ascii="Times New Roman" w:hAnsi="Times New Roman" w:cs="Times New Roman"/>
          <w:sz w:val="24"/>
          <w:szCs w:val="24"/>
          <w:lang w:eastAsia="ru-RU"/>
        </w:rPr>
      </w:pPr>
    </w:p>
    <w:p w:rsidR="00B81BB0" w:rsidRDefault="00B81BB0">
      <w:pPr>
        <w:pStyle w:val="af8"/>
        <w:jc w:val="right"/>
        <w:rPr>
          <w:rFonts w:ascii="Times New Roman" w:hAnsi="Times New Roman" w:cs="Times New Roman"/>
          <w:sz w:val="24"/>
          <w:szCs w:val="24"/>
          <w:lang w:eastAsia="ru-RU"/>
        </w:rPr>
      </w:pPr>
    </w:p>
    <w:p w:rsidR="00B81BB0" w:rsidRDefault="00B81BB0">
      <w:pPr>
        <w:jc w:val="center"/>
      </w:pPr>
      <w:r>
        <w:t xml:space="preserve">Техническое задание </w:t>
      </w:r>
    </w:p>
    <w:p w:rsidR="00B81BB0" w:rsidRDefault="00B81BB0">
      <w:pPr>
        <w:jc w:val="center"/>
      </w:pPr>
      <w:r>
        <w:t xml:space="preserve">на разработку проекта организации работ по сносу объектов незавершенного строительства, расположенных по адресу: Нижегородская область, р-н </w:t>
      </w:r>
      <w:proofErr w:type="spellStart"/>
      <w:r>
        <w:t>Кстовский</w:t>
      </w:r>
      <w:proofErr w:type="spellEnd"/>
      <w:r>
        <w:t xml:space="preserve">, южнее с. </w:t>
      </w:r>
      <w:proofErr w:type="spellStart"/>
      <w:r>
        <w:t>Федяково</w:t>
      </w:r>
      <w:proofErr w:type="spellEnd"/>
      <w:r>
        <w:t>.</w:t>
      </w:r>
    </w:p>
    <w:p w:rsidR="00B81BB0" w:rsidRDefault="00B81BB0">
      <w:pPr>
        <w:jc w:val="center"/>
      </w:pPr>
    </w:p>
    <w:p w:rsidR="00B81BB0" w:rsidRDefault="00B81BB0">
      <w:pPr>
        <w:jc w:val="center"/>
      </w:pPr>
    </w:p>
    <w:tbl>
      <w:tblPr>
        <w:tblW w:w="10295" w:type="dxa"/>
        <w:tblInd w:w="-10" w:type="dxa"/>
        <w:tblLayout w:type="fixed"/>
        <w:tblLook w:val="0000" w:firstRow="0" w:lastRow="0" w:firstColumn="0" w:lastColumn="0" w:noHBand="0" w:noVBand="0"/>
      </w:tblPr>
      <w:tblGrid>
        <w:gridCol w:w="10"/>
        <w:gridCol w:w="534"/>
        <w:gridCol w:w="1979"/>
        <w:gridCol w:w="2555"/>
        <w:gridCol w:w="4537"/>
        <w:gridCol w:w="680"/>
      </w:tblGrid>
      <w:tr w:rsidR="00B81BB0" w:rsidTr="006605BD">
        <w:trPr>
          <w:gridAfter w:val="1"/>
          <w:wAfter w:w="680" w:type="dxa"/>
          <w:trHeight w:val="359"/>
        </w:trPr>
        <w:tc>
          <w:tcPr>
            <w:tcW w:w="544" w:type="dxa"/>
            <w:gridSpan w:val="2"/>
            <w:tcBorders>
              <w:top w:val="single" w:sz="4" w:space="0" w:color="000000"/>
              <w:left w:val="single" w:sz="4" w:space="0" w:color="000000"/>
              <w:bottom w:val="single" w:sz="4" w:space="0" w:color="000000"/>
            </w:tcBorders>
            <w:shd w:val="clear" w:color="auto" w:fill="auto"/>
          </w:tcPr>
          <w:p w:rsidR="00B81BB0" w:rsidRDefault="00B81BB0">
            <w:pPr>
              <w:spacing w:line="276" w:lineRule="auto"/>
              <w:jc w:val="center"/>
            </w:pPr>
            <w:r>
              <w:rPr>
                <w:bCs/>
                <w:lang w:eastAsia="en-US"/>
              </w:rPr>
              <w:t>№ п/п</w:t>
            </w:r>
          </w:p>
        </w:tc>
        <w:tc>
          <w:tcPr>
            <w:tcW w:w="1979" w:type="dxa"/>
            <w:tcBorders>
              <w:top w:val="single" w:sz="4" w:space="0" w:color="000000"/>
              <w:left w:val="single" w:sz="4" w:space="0" w:color="000000"/>
              <w:bottom w:val="single" w:sz="4" w:space="0" w:color="000000"/>
            </w:tcBorders>
            <w:shd w:val="clear" w:color="auto" w:fill="auto"/>
          </w:tcPr>
          <w:p w:rsidR="00B81BB0" w:rsidRDefault="00B81BB0">
            <w:pPr>
              <w:spacing w:line="276" w:lineRule="auto"/>
              <w:jc w:val="center"/>
            </w:pPr>
            <w:r>
              <w:rPr>
                <w:bCs/>
                <w:lang w:eastAsia="en-US"/>
              </w:rPr>
              <w:t>Наименование</w:t>
            </w:r>
          </w:p>
        </w:tc>
        <w:tc>
          <w:tcPr>
            <w:tcW w:w="7092" w:type="dxa"/>
            <w:gridSpan w:val="2"/>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pPr>
              <w:spacing w:line="276" w:lineRule="auto"/>
              <w:jc w:val="center"/>
            </w:pPr>
            <w:r>
              <w:rPr>
                <w:bCs/>
                <w:lang w:eastAsia="en-US"/>
              </w:rPr>
              <w:t>Параметры</w:t>
            </w:r>
          </w:p>
        </w:tc>
      </w:tr>
      <w:tr w:rsidR="00B81BB0" w:rsidTr="006605BD">
        <w:trPr>
          <w:gridAfter w:val="1"/>
          <w:wAfter w:w="680" w:type="dxa"/>
          <w:trHeight w:val="1323"/>
        </w:trPr>
        <w:tc>
          <w:tcPr>
            <w:tcW w:w="544" w:type="dxa"/>
            <w:gridSpan w:val="2"/>
            <w:tcBorders>
              <w:top w:val="single" w:sz="4" w:space="0" w:color="000000"/>
              <w:left w:val="single" w:sz="4" w:space="0" w:color="000000"/>
              <w:bottom w:val="single" w:sz="4" w:space="0" w:color="000000"/>
            </w:tcBorders>
            <w:shd w:val="clear" w:color="auto" w:fill="auto"/>
          </w:tcPr>
          <w:p w:rsidR="00B81BB0" w:rsidRDefault="00B81BB0">
            <w:r>
              <w:t>1</w:t>
            </w:r>
          </w:p>
        </w:tc>
        <w:tc>
          <w:tcPr>
            <w:tcW w:w="1979" w:type="dxa"/>
            <w:tcBorders>
              <w:top w:val="single" w:sz="4" w:space="0" w:color="000000"/>
              <w:left w:val="single" w:sz="4" w:space="0" w:color="000000"/>
              <w:bottom w:val="single" w:sz="4" w:space="0" w:color="000000"/>
            </w:tcBorders>
            <w:shd w:val="clear" w:color="auto" w:fill="auto"/>
          </w:tcPr>
          <w:p w:rsidR="00B81BB0" w:rsidRDefault="00B81BB0">
            <w:pPr>
              <w:spacing w:line="276" w:lineRule="auto"/>
            </w:pPr>
            <w:r>
              <w:rPr>
                <w:lang w:eastAsia="en-US"/>
              </w:rPr>
              <w:t>Объект закупки</w:t>
            </w:r>
          </w:p>
        </w:tc>
        <w:tc>
          <w:tcPr>
            <w:tcW w:w="7092" w:type="dxa"/>
            <w:gridSpan w:val="2"/>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r>
              <w:rPr>
                <w:lang w:eastAsia="en-US"/>
              </w:rPr>
              <w:t xml:space="preserve">Выполнение работ по подготовке проекта организации работ по сносу объектов незавершенного строительства, расположенных по адресу: Нижегородская область, р-н </w:t>
            </w:r>
            <w:proofErr w:type="spellStart"/>
            <w:r>
              <w:rPr>
                <w:lang w:eastAsia="en-US"/>
              </w:rPr>
              <w:t>Кстовский</w:t>
            </w:r>
            <w:proofErr w:type="spellEnd"/>
            <w:r>
              <w:rPr>
                <w:lang w:eastAsia="en-US"/>
              </w:rPr>
              <w:t xml:space="preserve">, южнее с. </w:t>
            </w:r>
            <w:proofErr w:type="spellStart"/>
            <w:r>
              <w:rPr>
                <w:lang w:eastAsia="en-US"/>
              </w:rPr>
              <w:t>Федяково</w:t>
            </w:r>
            <w:proofErr w:type="spellEnd"/>
            <w:r>
              <w:rPr>
                <w:lang w:eastAsia="en-US"/>
              </w:rPr>
              <w:t>.</w:t>
            </w:r>
          </w:p>
        </w:tc>
      </w:tr>
      <w:tr w:rsidR="00B81BB0" w:rsidTr="006605BD">
        <w:trPr>
          <w:gridAfter w:val="1"/>
          <w:wAfter w:w="680" w:type="dxa"/>
          <w:trHeight w:val="379"/>
        </w:trPr>
        <w:tc>
          <w:tcPr>
            <w:tcW w:w="544" w:type="dxa"/>
            <w:gridSpan w:val="2"/>
            <w:tcBorders>
              <w:top w:val="single" w:sz="4" w:space="0" w:color="000000"/>
              <w:left w:val="single" w:sz="4" w:space="0" w:color="000000"/>
              <w:bottom w:val="single" w:sz="4" w:space="0" w:color="000000"/>
            </w:tcBorders>
            <w:shd w:val="clear" w:color="auto" w:fill="auto"/>
          </w:tcPr>
          <w:p w:rsidR="00B81BB0" w:rsidRDefault="00B81BB0">
            <w:r>
              <w:t>2</w:t>
            </w:r>
          </w:p>
        </w:tc>
        <w:tc>
          <w:tcPr>
            <w:tcW w:w="1979" w:type="dxa"/>
            <w:tcBorders>
              <w:top w:val="single" w:sz="4" w:space="0" w:color="000000"/>
              <w:left w:val="single" w:sz="4" w:space="0" w:color="000000"/>
              <w:bottom w:val="single" w:sz="4" w:space="0" w:color="000000"/>
            </w:tcBorders>
            <w:shd w:val="clear" w:color="auto" w:fill="auto"/>
          </w:tcPr>
          <w:p w:rsidR="00B81BB0" w:rsidRDefault="00B81BB0">
            <w:pPr>
              <w:spacing w:line="276" w:lineRule="auto"/>
            </w:pPr>
            <w:r>
              <w:rPr>
                <w:lang w:eastAsia="en-US"/>
              </w:rPr>
              <w:t>Заказчик</w:t>
            </w:r>
          </w:p>
        </w:tc>
        <w:tc>
          <w:tcPr>
            <w:tcW w:w="7092" w:type="dxa"/>
            <w:gridSpan w:val="2"/>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pPr>
              <w:spacing w:line="276" w:lineRule="auto"/>
            </w:pPr>
            <w:r>
              <w:rPr>
                <w:lang w:eastAsia="en-US"/>
              </w:rPr>
              <w:t>Главное управление МЧС России по Нижегородской области</w:t>
            </w:r>
          </w:p>
        </w:tc>
      </w:tr>
      <w:tr w:rsidR="00B81BB0" w:rsidTr="006605BD">
        <w:trPr>
          <w:gridAfter w:val="1"/>
          <w:wAfter w:w="680" w:type="dxa"/>
          <w:trHeight w:val="2354"/>
        </w:trPr>
        <w:tc>
          <w:tcPr>
            <w:tcW w:w="544" w:type="dxa"/>
            <w:gridSpan w:val="2"/>
            <w:tcBorders>
              <w:left w:val="single" w:sz="4" w:space="0" w:color="000000"/>
              <w:bottom w:val="single" w:sz="4" w:space="0" w:color="000000"/>
            </w:tcBorders>
            <w:shd w:val="clear" w:color="auto" w:fill="auto"/>
          </w:tcPr>
          <w:p w:rsidR="00B81BB0" w:rsidRDefault="00B81BB0">
            <w:r>
              <w:t>3</w:t>
            </w:r>
          </w:p>
        </w:tc>
        <w:tc>
          <w:tcPr>
            <w:tcW w:w="1979" w:type="dxa"/>
            <w:tcBorders>
              <w:left w:val="single" w:sz="4" w:space="0" w:color="000000"/>
              <w:bottom w:val="single" w:sz="4" w:space="0" w:color="000000"/>
            </w:tcBorders>
            <w:shd w:val="clear" w:color="auto" w:fill="auto"/>
          </w:tcPr>
          <w:p w:rsidR="00B81BB0" w:rsidRDefault="00B81BB0">
            <w:pPr>
              <w:spacing w:line="276" w:lineRule="auto"/>
            </w:pPr>
            <w:r>
              <w:rPr>
                <w:lang w:eastAsia="en-US"/>
              </w:rPr>
              <w:t>Перечень и характеристики объектов</w:t>
            </w:r>
          </w:p>
        </w:tc>
        <w:tc>
          <w:tcPr>
            <w:tcW w:w="7092" w:type="dxa"/>
            <w:gridSpan w:val="2"/>
            <w:tcBorders>
              <w:left w:val="single" w:sz="4" w:space="0" w:color="000000"/>
              <w:bottom w:val="single" w:sz="4" w:space="0" w:color="000000"/>
              <w:right w:val="single" w:sz="4" w:space="0" w:color="000000"/>
            </w:tcBorders>
            <w:shd w:val="clear" w:color="auto" w:fill="auto"/>
          </w:tcPr>
          <w:p w:rsidR="00B81BB0" w:rsidRDefault="00B81BB0">
            <w:pPr>
              <w:spacing w:line="276" w:lineRule="auto"/>
              <w:rPr>
                <w:lang w:eastAsia="en-US"/>
              </w:rPr>
            </w:pPr>
            <w:r>
              <w:rPr>
                <w:lang w:eastAsia="en-US"/>
              </w:rPr>
              <w:t>Нежилое здание склада площадью 154 кв. м (кадастровый номер 52:26:0020009:88);</w:t>
            </w:r>
          </w:p>
          <w:p w:rsidR="00B81BB0" w:rsidRDefault="00B81BB0">
            <w:pPr>
              <w:spacing w:line="276" w:lineRule="auto"/>
              <w:rPr>
                <w:lang w:eastAsia="en-US"/>
              </w:rPr>
            </w:pPr>
            <w:r>
              <w:rPr>
                <w:lang w:eastAsia="en-US"/>
              </w:rPr>
              <w:t>Нежилое здание заправочного пункта площадью 41 кв. м (кадастровый номер 52:26:0020009:87);</w:t>
            </w:r>
          </w:p>
          <w:p w:rsidR="00B81BB0" w:rsidRDefault="00B81BB0">
            <w:pPr>
              <w:spacing w:line="276" w:lineRule="auto"/>
            </w:pPr>
            <w:r>
              <w:rPr>
                <w:lang w:eastAsia="en-US"/>
              </w:rPr>
              <w:t>Нежилое здание коттеджа площадью 135.10 кв. м (кадастровый номер 52:26:0020009:89).</w:t>
            </w:r>
          </w:p>
        </w:tc>
      </w:tr>
      <w:tr w:rsidR="00B81BB0" w:rsidTr="006605BD">
        <w:trPr>
          <w:gridAfter w:val="1"/>
          <w:wAfter w:w="680" w:type="dxa"/>
          <w:trHeight w:val="7009"/>
        </w:trPr>
        <w:tc>
          <w:tcPr>
            <w:tcW w:w="544" w:type="dxa"/>
            <w:gridSpan w:val="2"/>
            <w:tcBorders>
              <w:top w:val="single" w:sz="4" w:space="0" w:color="000000"/>
              <w:left w:val="single" w:sz="4" w:space="0" w:color="000000"/>
              <w:bottom w:val="single" w:sz="4" w:space="0" w:color="000000"/>
            </w:tcBorders>
            <w:shd w:val="clear" w:color="auto" w:fill="auto"/>
          </w:tcPr>
          <w:p w:rsidR="00B81BB0" w:rsidRDefault="00B81BB0">
            <w:r>
              <w:lastRenderedPageBreak/>
              <w:t>4</w:t>
            </w:r>
          </w:p>
        </w:tc>
        <w:tc>
          <w:tcPr>
            <w:tcW w:w="1979" w:type="dxa"/>
            <w:tcBorders>
              <w:top w:val="single" w:sz="4" w:space="0" w:color="000000"/>
              <w:left w:val="single" w:sz="4" w:space="0" w:color="000000"/>
              <w:bottom w:val="single" w:sz="4" w:space="0" w:color="000000"/>
            </w:tcBorders>
            <w:shd w:val="clear" w:color="auto" w:fill="auto"/>
          </w:tcPr>
          <w:p w:rsidR="00B81BB0" w:rsidRDefault="00B81BB0">
            <w:pPr>
              <w:spacing w:line="276" w:lineRule="auto"/>
            </w:pPr>
            <w:r>
              <w:rPr>
                <w:lang w:eastAsia="en-US"/>
              </w:rPr>
              <w:t>Исходные данные для подготовки проектной документации</w:t>
            </w:r>
          </w:p>
        </w:tc>
        <w:tc>
          <w:tcPr>
            <w:tcW w:w="7092" w:type="dxa"/>
            <w:gridSpan w:val="2"/>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pPr>
              <w:spacing w:line="276" w:lineRule="auto"/>
              <w:rPr>
                <w:lang w:eastAsia="en-US"/>
              </w:rPr>
            </w:pPr>
            <w:r>
              <w:rPr>
                <w:lang w:eastAsia="en-US"/>
              </w:rPr>
              <w:t>Копия кадастрового паспорта нежилого здания склада площадью</w:t>
            </w:r>
          </w:p>
          <w:p w:rsidR="00B81BB0" w:rsidRDefault="00B81BB0">
            <w:pPr>
              <w:spacing w:line="276" w:lineRule="auto"/>
              <w:rPr>
                <w:lang w:eastAsia="en-US"/>
              </w:rPr>
            </w:pPr>
            <w:r>
              <w:rPr>
                <w:lang w:eastAsia="en-US"/>
              </w:rPr>
              <w:t>154 кв. м (кадастровый номер 52:26:0020009:88);</w:t>
            </w:r>
          </w:p>
          <w:p w:rsidR="00B81BB0" w:rsidRDefault="00B81BB0">
            <w:pPr>
              <w:spacing w:line="276" w:lineRule="auto"/>
              <w:rPr>
                <w:lang w:eastAsia="en-US"/>
              </w:rPr>
            </w:pPr>
            <w:r>
              <w:rPr>
                <w:lang w:eastAsia="en-US"/>
              </w:rPr>
              <w:t>Копия кадастрового паспорта нежилого здания заправочного пункта площадью 41 кв. м (кадастровый номер 52:26:0020009:87);</w:t>
            </w:r>
          </w:p>
          <w:p w:rsidR="00B81BB0" w:rsidRDefault="00B81BB0">
            <w:pPr>
              <w:spacing w:line="276" w:lineRule="auto"/>
              <w:rPr>
                <w:lang w:eastAsia="en-US"/>
              </w:rPr>
            </w:pPr>
            <w:r>
              <w:rPr>
                <w:lang w:eastAsia="en-US"/>
              </w:rPr>
              <w:t>Копия кадастрового паспорта нежилого здания коттеджа площадью 135,10 кв. м (кадастровый номер 52:26:0020009:89).</w:t>
            </w:r>
          </w:p>
          <w:p w:rsidR="00B81BB0" w:rsidRDefault="00B81BB0">
            <w:pPr>
              <w:spacing w:line="276" w:lineRule="auto"/>
              <w:rPr>
                <w:lang w:eastAsia="en-US"/>
              </w:rPr>
            </w:pPr>
            <w:r>
              <w:rPr>
                <w:lang w:eastAsia="en-US"/>
              </w:rPr>
              <w:t>Копия технического паспорта нежилого здания склада площадью</w:t>
            </w:r>
          </w:p>
          <w:p w:rsidR="00B81BB0" w:rsidRDefault="00B81BB0">
            <w:pPr>
              <w:spacing w:line="276" w:lineRule="auto"/>
              <w:rPr>
                <w:lang w:eastAsia="en-US"/>
              </w:rPr>
            </w:pPr>
            <w:r>
              <w:rPr>
                <w:lang w:eastAsia="en-US"/>
              </w:rPr>
              <w:t>154 кв. м (кадастровый номер 52:26:0020009:88);</w:t>
            </w:r>
          </w:p>
          <w:p w:rsidR="00B81BB0" w:rsidRDefault="00B81BB0">
            <w:pPr>
              <w:spacing w:line="276" w:lineRule="auto"/>
              <w:rPr>
                <w:lang w:eastAsia="en-US"/>
              </w:rPr>
            </w:pPr>
            <w:r>
              <w:rPr>
                <w:lang w:eastAsia="en-US"/>
              </w:rPr>
              <w:t>Копия технического паспорта нежилого здания заправочного пункта площадью 41 кв. м (кадастровый номер 52:26:0020009:87);</w:t>
            </w:r>
          </w:p>
          <w:p w:rsidR="00B81BB0" w:rsidRDefault="00B81BB0">
            <w:pPr>
              <w:spacing w:line="276" w:lineRule="auto"/>
              <w:rPr>
                <w:lang w:eastAsia="en-US"/>
              </w:rPr>
            </w:pPr>
            <w:r>
              <w:rPr>
                <w:lang w:eastAsia="en-US"/>
              </w:rPr>
              <w:t>Копия технического паспорта нежилого здания коттеджа площадью 135,10 кв. м (кадастровый номер 52:26:0020009:89).</w:t>
            </w:r>
          </w:p>
          <w:p w:rsidR="00B81BB0" w:rsidRDefault="00B81BB0">
            <w:pPr>
              <w:spacing w:line="276" w:lineRule="auto"/>
              <w:rPr>
                <w:lang w:eastAsia="en-US"/>
              </w:rPr>
            </w:pPr>
            <w:r>
              <w:rPr>
                <w:lang w:eastAsia="en-US"/>
              </w:rPr>
              <w:t>Копия технического заключения по результатам строительно-технической экспертизы нежилого здания склада, кадастровый номер 52:26:0020009:88 № 1002/3;</w:t>
            </w:r>
          </w:p>
          <w:p w:rsidR="00B81BB0" w:rsidRDefault="00B81BB0">
            <w:pPr>
              <w:spacing w:line="276" w:lineRule="auto"/>
              <w:rPr>
                <w:lang w:eastAsia="en-US"/>
              </w:rPr>
            </w:pPr>
            <w:r>
              <w:rPr>
                <w:lang w:eastAsia="en-US"/>
              </w:rPr>
              <w:t>Копия технического заключения по результатам строительно-технической экспертизы нежилого здания коттеджа, кадастровый номер 52:26:0020009:89 № 1002/2;</w:t>
            </w:r>
          </w:p>
          <w:p w:rsidR="00B81BB0" w:rsidRDefault="00B81BB0">
            <w:pPr>
              <w:spacing w:line="276" w:lineRule="auto"/>
            </w:pPr>
            <w:r>
              <w:rPr>
                <w:lang w:eastAsia="en-US"/>
              </w:rPr>
              <w:t>Копия технического заключения по результатам строительно-технической экспертизы нежилого здания заправочного пункта, кадастровый номер 52:26:0020009:87 № 1002/1.</w:t>
            </w:r>
          </w:p>
        </w:tc>
      </w:tr>
      <w:tr w:rsidR="00B81BB0" w:rsidTr="006605BD">
        <w:trPr>
          <w:gridAfter w:val="1"/>
          <w:wAfter w:w="680" w:type="dxa"/>
          <w:trHeight w:val="1583"/>
        </w:trPr>
        <w:tc>
          <w:tcPr>
            <w:tcW w:w="544" w:type="dxa"/>
            <w:gridSpan w:val="2"/>
            <w:tcBorders>
              <w:top w:val="single" w:sz="4" w:space="0" w:color="000000"/>
              <w:left w:val="single" w:sz="4" w:space="0" w:color="000000"/>
              <w:bottom w:val="single" w:sz="4" w:space="0" w:color="000000"/>
            </w:tcBorders>
            <w:shd w:val="clear" w:color="auto" w:fill="auto"/>
          </w:tcPr>
          <w:p w:rsidR="00B81BB0" w:rsidRDefault="00B81BB0">
            <w:r>
              <w:t>5</w:t>
            </w:r>
          </w:p>
        </w:tc>
        <w:tc>
          <w:tcPr>
            <w:tcW w:w="1979" w:type="dxa"/>
            <w:tcBorders>
              <w:top w:val="single" w:sz="4" w:space="0" w:color="000000"/>
              <w:left w:val="single" w:sz="4" w:space="0" w:color="000000"/>
              <w:bottom w:val="single" w:sz="4" w:space="0" w:color="000000"/>
            </w:tcBorders>
            <w:shd w:val="clear" w:color="auto" w:fill="auto"/>
          </w:tcPr>
          <w:p w:rsidR="00B81BB0" w:rsidRDefault="00B81BB0">
            <w:pPr>
              <w:spacing w:line="276" w:lineRule="auto"/>
            </w:pPr>
            <w:r>
              <w:rPr>
                <w:lang w:eastAsia="en-US"/>
              </w:rPr>
              <w:t>Срок оказания услуг</w:t>
            </w:r>
          </w:p>
        </w:tc>
        <w:tc>
          <w:tcPr>
            <w:tcW w:w="7092" w:type="dxa"/>
            <w:gridSpan w:val="2"/>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pPr>
              <w:spacing w:line="276" w:lineRule="auto"/>
            </w:pPr>
            <w:r>
              <w:rPr>
                <w:lang w:eastAsia="en-US"/>
              </w:rPr>
              <w:t>Не более 60 (шестьдесят) календарных дней с даты заключения Договора.</w:t>
            </w:r>
          </w:p>
        </w:tc>
      </w:tr>
      <w:tr w:rsidR="00B81BB0" w:rsidTr="006605BD">
        <w:trPr>
          <w:gridAfter w:val="1"/>
          <w:wAfter w:w="680" w:type="dxa"/>
          <w:trHeight w:val="89"/>
        </w:trPr>
        <w:tc>
          <w:tcPr>
            <w:tcW w:w="544" w:type="dxa"/>
            <w:gridSpan w:val="2"/>
            <w:tcBorders>
              <w:top w:val="single" w:sz="4" w:space="0" w:color="000000"/>
              <w:left w:val="single" w:sz="4" w:space="0" w:color="000000"/>
              <w:bottom w:val="single" w:sz="4" w:space="0" w:color="000000"/>
            </w:tcBorders>
            <w:shd w:val="clear" w:color="auto" w:fill="auto"/>
          </w:tcPr>
          <w:p w:rsidR="00B81BB0" w:rsidRDefault="00B81BB0">
            <w:r>
              <w:t>6</w:t>
            </w:r>
          </w:p>
        </w:tc>
        <w:tc>
          <w:tcPr>
            <w:tcW w:w="1979" w:type="dxa"/>
            <w:tcBorders>
              <w:top w:val="single" w:sz="4" w:space="0" w:color="000000"/>
              <w:left w:val="single" w:sz="4" w:space="0" w:color="000000"/>
              <w:bottom w:val="single" w:sz="4" w:space="0" w:color="000000"/>
            </w:tcBorders>
            <w:shd w:val="clear" w:color="auto" w:fill="auto"/>
          </w:tcPr>
          <w:p w:rsidR="00B81BB0" w:rsidRDefault="00B81BB0">
            <w:pPr>
              <w:spacing w:line="276" w:lineRule="auto"/>
            </w:pPr>
            <w:r>
              <w:rPr>
                <w:lang w:eastAsia="en-US"/>
              </w:rPr>
              <w:t>Состав услуг</w:t>
            </w:r>
          </w:p>
        </w:tc>
        <w:tc>
          <w:tcPr>
            <w:tcW w:w="7092" w:type="dxa"/>
            <w:gridSpan w:val="2"/>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pPr>
              <w:spacing w:line="276" w:lineRule="auto"/>
            </w:pPr>
            <w:r>
              <w:rPr>
                <w:lang w:eastAsia="en-US"/>
              </w:rPr>
              <w:t>1. Подготовить проект организации работ по сносу объектов незавершенного строительства (согласно п. 3 технического задания), определить сроки проведения работ, необходимую технику и ресурсы, проработать возможные риски.</w:t>
            </w:r>
          </w:p>
        </w:tc>
      </w:tr>
      <w:tr w:rsidR="00B81BB0" w:rsidTr="006605BD">
        <w:trPr>
          <w:gridAfter w:val="1"/>
          <w:wAfter w:w="680" w:type="dxa"/>
          <w:trHeight w:val="12567"/>
        </w:trPr>
        <w:tc>
          <w:tcPr>
            <w:tcW w:w="544" w:type="dxa"/>
            <w:gridSpan w:val="2"/>
            <w:tcBorders>
              <w:top w:val="single" w:sz="4" w:space="0" w:color="000000"/>
              <w:left w:val="single" w:sz="4" w:space="0" w:color="000000"/>
              <w:bottom w:val="single" w:sz="4" w:space="0" w:color="000000"/>
            </w:tcBorders>
            <w:shd w:val="clear" w:color="auto" w:fill="auto"/>
          </w:tcPr>
          <w:p w:rsidR="00B81BB0" w:rsidRDefault="00B81BB0">
            <w:r>
              <w:lastRenderedPageBreak/>
              <w:t>7</w:t>
            </w:r>
          </w:p>
        </w:tc>
        <w:tc>
          <w:tcPr>
            <w:tcW w:w="1979" w:type="dxa"/>
            <w:tcBorders>
              <w:top w:val="single" w:sz="4" w:space="0" w:color="000000"/>
              <w:left w:val="single" w:sz="4" w:space="0" w:color="000000"/>
              <w:bottom w:val="single" w:sz="4" w:space="0" w:color="000000"/>
            </w:tcBorders>
            <w:shd w:val="clear" w:color="auto" w:fill="auto"/>
          </w:tcPr>
          <w:p w:rsidR="00B81BB0" w:rsidRDefault="00B81BB0">
            <w:pPr>
              <w:spacing w:line="276" w:lineRule="auto"/>
            </w:pPr>
            <w:r>
              <w:rPr>
                <w:lang w:eastAsia="en-US"/>
              </w:rPr>
              <w:t>Основные требования к проектной документации</w:t>
            </w:r>
          </w:p>
        </w:tc>
        <w:tc>
          <w:tcPr>
            <w:tcW w:w="7092" w:type="dxa"/>
            <w:gridSpan w:val="2"/>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pPr>
              <w:spacing w:line="276" w:lineRule="auto"/>
              <w:rPr>
                <w:lang w:eastAsia="en-US"/>
              </w:rPr>
            </w:pPr>
            <w:r>
              <w:rPr>
                <w:lang w:eastAsia="en-US"/>
              </w:rPr>
              <w:t>1. Проект должен быть выполнен в составе, определенном Постановлением Правительства РФ от 26 апреля 2019 г. № 509 «Об утверждении требований к составу и содержанию проекта организации работ по сносу объекта капитального строительства».</w:t>
            </w:r>
          </w:p>
          <w:p w:rsidR="00B81BB0" w:rsidRDefault="00B81BB0">
            <w:pPr>
              <w:spacing w:line="276" w:lineRule="auto"/>
              <w:rPr>
                <w:lang w:eastAsia="en-US"/>
              </w:rPr>
            </w:pPr>
            <w:r>
              <w:rPr>
                <w:lang w:eastAsia="en-US"/>
              </w:rPr>
              <w:t>2. Проект организации работ по сносу объектов незавершенного строительства должен содержать:</w:t>
            </w:r>
          </w:p>
          <w:p w:rsidR="00B81BB0" w:rsidRDefault="00B81BB0">
            <w:pPr>
              <w:spacing w:line="276" w:lineRule="auto"/>
              <w:rPr>
                <w:lang w:eastAsia="en-US"/>
              </w:rPr>
            </w:pPr>
            <w:r>
              <w:rPr>
                <w:lang w:eastAsia="en-US"/>
              </w:rPr>
              <w:t>2.1. В текстовой части:</w:t>
            </w:r>
          </w:p>
          <w:p w:rsidR="00B81BB0" w:rsidRDefault="00B81BB0">
            <w:pPr>
              <w:spacing w:line="276" w:lineRule="auto"/>
              <w:rPr>
                <w:lang w:eastAsia="en-US"/>
              </w:rPr>
            </w:pPr>
            <w:r>
              <w:rPr>
                <w:lang w:eastAsia="en-US"/>
              </w:rPr>
              <w:t>а) основание для разработки проекта (решение собственника объекта незавершенного строительства);</w:t>
            </w:r>
          </w:p>
          <w:p w:rsidR="00B81BB0" w:rsidRDefault="00B81BB0">
            <w:pPr>
              <w:spacing w:line="276" w:lineRule="auto"/>
              <w:rPr>
                <w:lang w:eastAsia="en-US"/>
              </w:rPr>
            </w:pPr>
            <w:r>
              <w:rPr>
                <w:lang w:eastAsia="en-US"/>
              </w:rPr>
              <w:t>б) вид, определяемый в соответствии с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 87 «О составе разделов проектной документации и требованиях к их содержанию», и описание объектов незавершенного строительства, подлежащих сносу, с указанием основных параметров, конструктивных и инженерно-технических характеристик;</w:t>
            </w:r>
          </w:p>
          <w:p w:rsidR="00B81BB0" w:rsidRDefault="00B81BB0">
            <w:pPr>
              <w:spacing w:line="276" w:lineRule="auto"/>
              <w:rPr>
                <w:lang w:eastAsia="en-US"/>
              </w:rPr>
            </w:pPr>
            <w:r>
              <w:rPr>
                <w:lang w:eastAsia="en-US"/>
              </w:rPr>
              <w:t>в) сведения о результатах и материалах обследования объектов капитального строительства, подлежащих сносу;</w:t>
            </w:r>
          </w:p>
          <w:p w:rsidR="00B81BB0" w:rsidRDefault="00B81BB0">
            <w:pPr>
              <w:spacing w:line="276" w:lineRule="auto"/>
              <w:rPr>
                <w:lang w:eastAsia="en-US"/>
              </w:rPr>
            </w:pPr>
            <w:r>
              <w:rPr>
                <w:lang w:eastAsia="en-US"/>
              </w:rPr>
              <w:t>г) сведения об условиях отключения объектов незавершенного строительства от сетей инженерно-технического обеспечения в соответствии с условиями отключения объектов незавершенного строительства, подлежащих сносу, от сетей инженерно-технического обеспечения, выданными организациями, осуществляющими эксплуатацию сетей инженерно-технического обеспечения;</w:t>
            </w:r>
          </w:p>
          <w:p w:rsidR="00B81BB0" w:rsidRDefault="00B81BB0">
            <w:pPr>
              <w:spacing w:line="276" w:lineRule="auto"/>
              <w:rPr>
                <w:lang w:eastAsia="en-US"/>
              </w:rPr>
            </w:pPr>
            <w:r>
              <w:rPr>
                <w:lang w:eastAsia="en-US"/>
              </w:rPr>
              <w:t>д) перечень мероприятий по обеспечению защиты сносимых объектов незавершенного строительства от проникновения посторонних лиц и животных в опасную зону и внутрь объектов, а также защиты зеленых насаждений;</w:t>
            </w:r>
          </w:p>
          <w:p w:rsidR="00B81BB0" w:rsidRDefault="00B81BB0">
            <w:pPr>
              <w:spacing w:line="276" w:lineRule="auto"/>
              <w:rPr>
                <w:lang w:eastAsia="en-US"/>
              </w:rPr>
            </w:pPr>
            <w:r>
              <w:rPr>
                <w:lang w:eastAsia="en-US"/>
              </w:rPr>
              <w:t>е) описание и обоснование принятого способа сноса объектов незавершенного строительства;</w:t>
            </w:r>
          </w:p>
          <w:p w:rsidR="00B81BB0" w:rsidRDefault="00B81BB0">
            <w:pPr>
              <w:spacing w:line="276" w:lineRule="auto"/>
              <w:rPr>
                <w:lang w:eastAsia="en-US"/>
              </w:rPr>
            </w:pPr>
            <w:r>
              <w:rPr>
                <w:lang w:eastAsia="en-US"/>
              </w:rPr>
              <w:t>ж) расчет продолжительности работ по сносу объектов незавершенного строительства в зависимости от технологии их выполнения;</w:t>
            </w:r>
          </w:p>
          <w:p w:rsidR="00B81BB0" w:rsidRDefault="00B81BB0">
            <w:pPr>
              <w:spacing w:line="276" w:lineRule="auto"/>
              <w:rPr>
                <w:lang w:eastAsia="en-US"/>
              </w:rPr>
            </w:pPr>
            <w:r>
              <w:rPr>
                <w:lang w:eastAsia="en-US"/>
              </w:rPr>
              <w:t>з) расчеты и обоснование размеров зон развала и опасных зон в зависимости от принятого способа сноса;</w:t>
            </w:r>
          </w:p>
          <w:p w:rsidR="00B81BB0" w:rsidRDefault="00B81BB0">
            <w:pPr>
              <w:spacing w:line="276" w:lineRule="auto"/>
              <w:rPr>
                <w:lang w:eastAsia="en-US"/>
              </w:rPr>
            </w:pPr>
            <w:r>
              <w:rPr>
                <w:lang w:eastAsia="en-US"/>
              </w:rPr>
              <w:t>и) оценку вероятности повреждения при сносе объектов незавершенного строительства действующих сетей инженерно-технического обеспечения;</w:t>
            </w:r>
          </w:p>
          <w:p w:rsidR="00B81BB0" w:rsidRDefault="00B81BB0">
            <w:pPr>
              <w:spacing w:line="276" w:lineRule="auto"/>
              <w:rPr>
                <w:lang w:eastAsia="en-US"/>
              </w:rPr>
            </w:pPr>
            <w:r>
              <w:rPr>
                <w:lang w:eastAsia="en-US"/>
              </w:rPr>
              <w:t>к) описание и обоснование методов защиты и защитных устройств действующих сетей инженерно-технического обеспечения, согласованных с владельцами таких сетей;</w:t>
            </w:r>
          </w:p>
          <w:p w:rsidR="00B81BB0" w:rsidRDefault="00B81BB0">
            <w:pPr>
              <w:spacing w:line="276" w:lineRule="auto"/>
              <w:rPr>
                <w:lang w:eastAsia="en-US"/>
              </w:rPr>
            </w:pPr>
            <w:r>
              <w:rPr>
                <w:lang w:eastAsia="en-US"/>
              </w:rPr>
              <w:t xml:space="preserve">л) описание и обоснование решений по безопасному ведению </w:t>
            </w:r>
            <w:r>
              <w:rPr>
                <w:lang w:eastAsia="en-US"/>
              </w:rPr>
              <w:lastRenderedPageBreak/>
              <w:t>работ по сносу объектов незавершенного строительства;</w:t>
            </w:r>
          </w:p>
          <w:p w:rsidR="00B81BB0" w:rsidRDefault="00B81BB0">
            <w:pPr>
              <w:spacing w:line="276" w:lineRule="auto"/>
              <w:rPr>
                <w:lang w:eastAsia="en-US"/>
              </w:rPr>
            </w:pPr>
            <w:r>
              <w:rPr>
                <w:lang w:eastAsia="en-US"/>
              </w:rPr>
              <w:t>м) перечень мероприятий, направленных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w:t>
            </w:r>
          </w:p>
          <w:p w:rsidR="00B81BB0" w:rsidRDefault="00B81BB0">
            <w:pPr>
              <w:spacing w:line="276" w:lineRule="auto"/>
              <w:rPr>
                <w:lang w:eastAsia="en-US"/>
              </w:rPr>
            </w:pPr>
            <w:r>
              <w:rPr>
                <w:lang w:eastAsia="en-US"/>
              </w:rPr>
              <w:t>н) описание решений по вывозу и утилизации отходов от сноса объектов незавершенного строительства;</w:t>
            </w:r>
          </w:p>
          <w:p w:rsidR="00B81BB0" w:rsidRDefault="00B81BB0">
            <w:pPr>
              <w:spacing w:line="276" w:lineRule="auto"/>
              <w:rPr>
                <w:lang w:eastAsia="en-US"/>
              </w:rPr>
            </w:pPr>
            <w:r>
              <w:rPr>
                <w:lang w:eastAsia="en-US"/>
              </w:rPr>
              <w:t>о) перечень мероприятий по рекультивации и благоустройству земельного участка;</w:t>
            </w:r>
          </w:p>
          <w:p w:rsidR="00B81BB0" w:rsidRDefault="00B81BB0">
            <w:pPr>
              <w:spacing w:line="276" w:lineRule="auto"/>
              <w:rPr>
                <w:lang w:eastAsia="en-US"/>
              </w:rPr>
            </w:pPr>
            <w:r>
              <w:rPr>
                <w:lang w:eastAsia="en-US"/>
              </w:rPr>
              <w:t>п) сведения об остающихся после сноса объектов незавершенного строительства в земле и в водных объектах коммуникациях, конструкциях и сооружениях, сведения о наличии разрешений органов государственного надзора на сохранение этих коммуникаций, конструкций и сооружений в земле и в водных объектах в случае, если наличие такого разрешения предусмотрено законодательством Российской Федерации;</w:t>
            </w:r>
          </w:p>
          <w:p w:rsidR="00B81BB0" w:rsidRDefault="00B81BB0">
            <w:pPr>
              <w:spacing w:line="276" w:lineRule="auto"/>
              <w:rPr>
                <w:lang w:eastAsia="en-US"/>
              </w:rPr>
            </w:pPr>
            <w:r>
              <w:rPr>
                <w:lang w:eastAsia="en-US"/>
              </w:rPr>
              <w:t>2.2. В графической части:</w:t>
            </w:r>
          </w:p>
          <w:p w:rsidR="00B81BB0" w:rsidRDefault="00B81BB0">
            <w:pPr>
              <w:spacing w:line="276" w:lineRule="auto"/>
              <w:rPr>
                <w:lang w:eastAsia="en-US"/>
              </w:rPr>
            </w:pPr>
            <w:r>
              <w:rPr>
                <w:lang w:eastAsia="en-US"/>
              </w:rPr>
              <w:t>а) план земельного участка, в границах которого расположены объекты незавершенного строительства, подлежащие сносу, и прилегающих территорий с указанием места размещения сносимых объектов незавершенного строительства, надземных и подземных сетей инженерно-технического обеспечения, зон развала и опасных зон в период сноса объектов незавершенного строительства с указанием мест складирования материалов, конструкций, изделий и оборудования, установки стационарных кранов и путей перемещения кранов большой грузоподъемности, а также схемы движения транспортных средств;</w:t>
            </w:r>
          </w:p>
          <w:p w:rsidR="00B81BB0" w:rsidRDefault="00B81BB0">
            <w:pPr>
              <w:spacing w:line="276" w:lineRule="auto"/>
              <w:rPr>
                <w:lang w:eastAsia="en-US"/>
              </w:rPr>
            </w:pPr>
            <w:r>
              <w:rPr>
                <w:lang w:eastAsia="en-US"/>
              </w:rPr>
              <w:t>б) обмерные чертежи планов, разрезов, фасадов объектов незавершенного строительства, подлежащих сносу;</w:t>
            </w:r>
          </w:p>
          <w:p w:rsidR="00B81BB0" w:rsidRDefault="00B81BB0">
            <w:pPr>
              <w:spacing w:line="276" w:lineRule="auto"/>
              <w:rPr>
                <w:lang w:eastAsia="en-US"/>
              </w:rPr>
            </w:pPr>
            <w:r>
              <w:rPr>
                <w:lang w:eastAsia="en-US"/>
              </w:rPr>
              <w:t>в) чертежи защитных устройств сетей инженерно-технического обеспечения;</w:t>
            </w:r>
          </w:p>
          <w:p w:rsidR="00B81BB0" w:rsidRDefault="00B81BB0">
            <w:pPr>
              <w:spacing w:line="276" w:lineRule="auto"/>
              <w:rPr>
                <w:lang w:eastAsia="en-US"/>
              </w:rPr>
            </w:pPr>
            <w:r>
              <w:rPr>
                <w:lang w:eastAsia="en-US"/>
              </w:rPr>
              <w:t>г) технологические карты-схемы последовательности сноса и разборки строительных конструкций, оборудования и сетей инженерно-технического обеспечения.</w:t>
            </w:r>
          </w:p>
          <w:p w:rsidR="00B81BB0" w:rsidRDefault="00B81BB0">
            <w:pPr>
              <w:spacing w:line="276" w:lineRule="auto"/>
              <w:rPr>
                <w:lang w:eastAsia="en-US"/>
              </w:rPr>
            </w:pPr>
            <w:r>
              <w:rPr>
                <w:lang w:eastAsia="en-US"/>
              </w:rPr>
              <w:t>4. Состав альбомов проекта:</w:t>
            </w:r>
          </w:p>
          <w:p w:rsidR="00B81BB0" w:rsidRDefault="00B81BB0">
            <w:pPr>
              <w:spacing w:line="276" w:lineRule="auto"/>
              <w:rPr>
                <w:lang w:eastAsia="en-US"/>
              </w:rPr>
            </w:pPr>
            <w:r>
              <w:rPr>
                <w:lang w:eastAsia="en-US"/>
              </w:rPr>
              <w:t>4.1. Пояснительная записка;</w:t>
            </w:r>
          </w:p>
          <w:p w:rsidR="00B81BB0" w:rsidRDefault="00B81BB0">
            <w:pPr>
              <w:spacing w:line="276" w:lineRule="auto"/>
            </w:pPr>
            <w:r>
              <w:rPr>
                <w:lang w:eastAsia="en-US"/>
              </w:rPr>
              <w:t>4.2. Проект организации работ по сносу объектов незавершенного строительства;</w:t>
            </w:r>
          </w:p>
        </w:tc>
      </w:tr>
      <w:tr w:rsidR="00B81BB0" w:rsidTr="006605BD">
        <w:trPr>
          <w:gridAfter w:val="1"/>
          <w:wAfter w:w="680" w:type="dxa"/>
          <w:trHeight w:val="1548"/>
        </w:trPr>
        <w:tc>
          <w:tcPr>
            <w:tcW w:w="544" w:type="dxa"/>
            <w:gridSpan w:val="2"/>
            <w:tcBorders>
              <w:top w:val="single" w:sz="4" w:space="0" w:color="000000"/>
              <w:left w:val="single" w:sz="4" w:space="0" w:color="000000"/>
              <w:bottom w:val="single" w:sz="4" w:space="0" w:color="000000"/>
            </w:tcBorders>
            <w:shd w:val="clear" w:color="auto" w:fill="auto"/>
          </w:tcPr>
          <w:p w:rsidR="00B81BB0" w:rsidRDefault="00B81BB0">
            <w:r>
              <w:lastRenderedPageBreak/>
              <w:t>8</w:t>
            </w:r>
          </w:p>
        </w:tc>
        <w:tc>
          <w:tcPr>
            <w:tcW w:w="1979" w:type="dxa"/>
            <w:tcBorders>
              <w:top w:val="single" w:sz="4" w:space="0" w:color="000000"/>
              <w:left w:val="single" w:sz="4" w:space="0" w:color="000000"/>
              <w:bottom w:val="single" w:sz="4" w:space="0" w:color="000000"/>
            </w:tcBorders>
            <w:shd w:val="clear" w:color="auto" w:fill="auto"/>
          </w:tcPr>
          <w:p w:rsidR="00B81BB0" w:rsidRDefault="00B81BB0">
            <w:pPr>
              <w:spacing w:line="276" w:lineRule="auto"/>
            </w:pPr>
            <w:r>
              <w:rPr>
                <w:lang w:eastAsia="en-US"/>
              </w:rPr>
              <w:t>Нормативы проектирования</w:t>
            </w:r>
          </w:p>
        </w:tc>
        <w:tc>
          <w:tcPr>
            <w:tcW w:w="7092" w:type="dxa"/>
            <w:gridSpan w:val="2"/>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pPr>
              <w:spacing w:line="276" w:lineRule="auto"/>
              <w:rPr>
                <w:lang w:eastAsia="en-US"/>
              </w:rPr>
            </w:pPr>
            <w:r>
              <w:rPr>
                <w:lang w:eastAsia="en-US"/>
              </w:rPr>
              <w:t>1. «Градостроительный кодекс Российской Федерации» от 29.12.2004 № 190-ФЗ;</w:t>
            </w:r>
          </w:p>
          <w:p w:rsidR="00B81BB0" w:rsidRDefault="00B81BB0">
            <w:pPr>
              <w:spacing w:line="276" w:lineRule="auto"/>
              <w:rPr>
                <w:lang w:eastAsia="en-US"/>
              </w:rPr>
            </w:pPr>
            <w:r>
              <w:rPr>
                <w:lang w:eastAsia="en-US"/>
              </w:rPr>
              <w:t>2. Федеральный закон от 30.12.2009 № 384-ФЗ «Технический регламент о безопасности зданий и сооружений»;</w:t>
            </w:r>
          </w:p>
          <w:p w:rsidR="00B81BB0" w:rsidRDefault="00B81BB0">
            <w:pPr>
              <w:spacing w:line="276" w:lineRule="auto"/>
              <w:rPr>
                <w:lang w:eastAsia="en-US"/>
              </w:rPr>
            </w:pPr>
            <w:r>
              <w:rPr>
                <w:lang w:eastAsia="en-US"/>
              </w:rPr>
              <w:t xml:space="preserve">3. Федеральный закон от 22.07.2008 № 123-ФЗ «Технический </w:t>
            </w:r>
            <w:r>
              <w:rPr>
                <w:lang w:eastAsia="en-US"/>
              </w:rPr>
              <w:lastRenderedPageBreak/>
              <w:t>регламент о требованиях пожарной безопасности»;</w:t>
            </w:r>
          </w:p>
          <w:p w:rsidR="00B81BB0" w:rsidRDefault="00B81BB0">
            <w:pPr>
              <w:spacing w:line="276" w:lineRule="auto"/>
              <w:rPr>
                <w:lang w:eastAsia="en-US"/>
              </w:rPr>
            </w:pPr>
            <w:r>
              <w:rPr>
                <w:lang w:eastAsia="en-US"/>
              </w:rPr>
              <w:t>4. Постановление Правительства РФ от 16.02.2008 № 87 «О составе разделов проектной документации и требованиях к их содержанию»;</w:t>
            </w:r>
          </w:p>
          <w:p w:rsidR="00B81BB0" w:rsidRDefault="00B81BB0">
            <w:pPr>
              <w:spacing w:line="276" w:lineRule="auto"/>
              <w:rPr>
                <w:lang w:eastAsia="en-US"/>
              </w:rPr>
            </w:pPr>
            <w:r>
              <w:rPr>
                <w:lang w:eastAsia="en-US"/>
              </w:rPr>
              <w:t>5. Постановление Правительства РФ от 26.04.2019 № 509 «Об утверждении требований к составу проекта организации работ по сносу объекта капитального строительства»;</w:t>
            </w:r>
          </w:p>
          <w:p w:rsidR="00B81BB0" w:rsidRDefault="00B81BB0">
            <w:pPr>
              <w:spacing w:line="276" w:lineRule="auto"/>
              <w:rPr>
                <w:lang w:eastAsia="en-US"/>
              </w:rPr>
            </w:pPr>
            <w:r>
              <w:rPr>
                <w:lang w:eastAsia="en-US"/>
              </w:rPr>
              <w:t>6. ГОСТ 21.501-2018. Межгосударственный стандарт. Система проектной документации для строительства. Правила выполнения рабочей документации архитектурных и конструктивных решений</w:t>
            </w:r>
          </w:p>
          <w:p w:rsidR="00B81BB0" w:rsidRDefault="00B81BB0">
            <w:pPr>
              <w:spacing w:line="276" w:lineRule="auto"/>
              <w:rPr>
                <w:lang w:eastAsia="en-US"/>
              </w:rPr>
            </w:pPr>
            <w:r>
              <w:rPr>
                <w:lang w:eastAsia="en-US"/>
              </w:rPr>
              <w:t>7. СП 48.13330.2019. Свод правил. Организация строительства. Актуализированная редакция СНиП 12-01-2004;</w:t>
            </w:r>
          </w:p>
          <w:p w:rsidR="00B81BB0" w:rsidRDefault="00B81BB0">
            <w:pPr>
              <w:spacing w:line="276" w:lineRule="auto"/>
              <w:rPr>
                <w:lang w:eastAsia="en-US"/>
              </w:rPr>
            </w:pPr>
            <w:r>
              <w:rPr>
                <w:lang w:eastAsia="en-US"/>
              </w:rPr>
              <w:t>8. СНиП 12-03-2001. «Безопасность труда в строительстве.</w:t>
            </w:r>
          </w:p>
          <w:p w:rsidR="00B81BB0" w:rsidRDefault="00B81BB0">
            <w:pPr>
              <w:spacing w:line="276" w:lineRule="auto"/>
              <w:rPr>
                <w:lang w:eastAsia="en-US"/>
              </w:rPr>
            </w:pPr>
            <w:r>
              <w:rPr>
                <w:lang w:eastAsia="en-US"/>
              </w:rPr>
              <w:t>Часть 1. Общие требования»;</w:t>
            </w:r>
          </w:p>
          <w:p w:rsidR="00B81BB0" w:rsidRDefault="00B81BB0">
            <w:pPr>
              <w:spacing w:line="276" w:lineRule="auto"/>
              <w:rPr>
                <w:lang w:eastAsia="en-US"/>
              </w:rPr>
            </w:pPr>
            <w:r>
              <w:rPr>
                <w:lang w:eastAsia="en-US"/>
              </w:rPr>
              <w:t>9. СНиП 12-04-2002. «Безопасность труда в строительстве.</w:t>
            </w:r>
          </w:p>
          <w:p w:rsidR="00B81BB0" w:rsidRDefault="00B81BB0">
            <w:pPr>
              <w:spacing w:line="276" w:lineRule="auto"/>
              <w:rPr>
                <w:lang w:eastAsia="en-US"/>
              </w:rPr>
            </w:pPr>
            <w:r>
              <w:rPr>
                <w:lang w:eastAsia="en-US"/>
              </w:rPr>
              <w:t>Часть 2. Строительное производство»;</w:t>
            </w:r>
          </w:p>
          <w:p w:rsidR="00B81BB0" w:rsidRDefault="00B81BB0">
            <w:pPr>
              <w:spacing w:line="276" w:lineRule="auto"/>
              <w:rPr>
                <w:lang w:eastAsia="en-US"/>
              </w:rPr>
            </w:pPr>
            <w:r>
              <w:rPr>
                <w:lang w:eastAsia="en-US"/>
              </w:rPr>
              <w:t>Документ утвержденный Госстроем РФ 17.09.2002 №123 «О принятии строительных норм и правил Российской Федерации»</w:t>
            </w:r>
          </w:p>
          <w:p w:rsidR="00B81BB0" w:rsidRDefault="00B81BB0">
            <w:pPr>
              <w:spacing w:line="276" w:lineRule="auto"/>
              <w:rPr>
                <w:lang w:eastAsia="en-US"/>
              </w:rPr>
            </w:pPr>
            <w:r>
              <w:rPr>
                <w:lang w:eastAsia="en-US"/>
              </w:rPr>
              <w:t xml:space="preserve">10. Приказ </w:t>
            </w:r>
            <w:proofErr w:type="spellStart"/>
            <w:r>
              <w:rPr>
                <w:lang w:eastAsia="en-US"/>
              </w:rPr>
              <w:t>Ростехнадзора</w:t>
            </w:r>
            <w:proofErr w:type="spellEnd"/>
            <w:r>
              <w:rPr>
                <w:lang w:eastAsia="en-US"/>
              </w:rPr>
              <w:t xml:space="preserve">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B81BB0" w:rsidRDefault="00B81BB0">
            <w:pPr>
              <w:spacing w:line="276" w:lineRule="auto"/>
              <w:rPr>
                <w:lang w:eastAsia="en-US"/>
              </w:rPr>
            </w:pPr>
            <w:r>
              <w:rPr>
                <w:lang w:eastAsia="en-US"/>
              </w:rPr>
              <w:t>11.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B81BB0" w:rsidRDefault="00B81BB0">
            <w:pPr>
              <w:spacing w:line="276" w:lineRule="auto"/>
              <w:rPr>
                <w:lang w:eastAsia="en-US"/>
              </w:rPr>
            </w:pPr>
            <w:r>
              <w:rPr>
                <w:lang w:eastAsia="en-US"/>
              </w:rPr>
              <w:t xml:space="preserve">12. Санитарно-эпидемиологические правила и нормативы </w:t>
            </w:r>
            <w:proofErr w:type="spellStart"/>
            <w:r>
              <w:rPr>
                <w:lang w:eastAsia="en-US"/>
              </w:rPr>
              <w:t>СанПин</w:t>
            </w:r>
            <w:proofErr w:type="spellEnd"/>
            <w:r>
              <w:rPr>
                <w:lang w:eastAsia="en-US"/>
              </w:rPr>
              <w:t xml:space="preserve"> 2.2.3670-20 Гигиенические требования к организации строительного производства и строительных работ;</w:t>
            </w:r>
          </w:p>
          <w:p w:rsidR="00B81BB0" w:rsidRDefault="00B81BB0">
            <w:pPr>
              <w:spacing w:line="276" w:lineRule="auto"/>
              <w:rPr>
                <w:lang w:eastAsia="en-US"/>
              </w:rPr>
            </w:pPr>
            <w:r>
              <w:rPr>
                <w:lang w:eastAsia="en-US"/>
              </w:rPr>
              <w:t>13.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B81BB0" w:rsidRDefault="00B81BB0">
            <w:pPr>
              <w:spacing w:line="276" w:lineRule="auto"/>
              <w:rPr>
                <w:lang w:eastAsia="en-US"/>
              </w:rPr>
            </w:pPr>
            <w:r>
              <w:rPr>
                <w:lang w:eastAsia="en-US"/>
              </w:rPr>
              <w:t>14. МДС 12-81.2007. Методические рекомендации по разработке и оформлению проекта организации строительства и проекта производства работ;</w:t>
            </w:r>
          </w:p>
          <w:p w:rsidR="00B81BB0" w:rsidRDefault="00B81BB0">
            <w:pPr>
              <w:spacing w:line="276" w:lineRule="auto"/>
              <w:rPr>
                <w:lang w:eastAsia="en-US"/>
              </w:rPr>
            </w:pPr>
            <w:r>
              <w:rPr>
                <w:lang w:eastAsia="en-US"/>
              </w:rPr>
              <w:t>15. МДС 12-29.2006. Методические рекомендации по разработке и оформлению технологической карты;</w:t>
            </w:r>
          </w:p>
          <w:p w:rsidR="00B81BB0" w:rsidRDefault="00B81BB0">
            <w:pPr>
              <w:spacing w:line="276" w:lineRule="auto"/>
              <w:rPr>
                <w:lang w:eastAsia="en-US"/>
              </w:rPr>
            </w:pPr>
            <w:r>
              <w:rPr>
                <w:lang w:eastAsia="en-US"/>
              </w:rPr>
              <w:t>16.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rsidR="00B81BB0" w:rsidRDefault="00B81BB0">
            <w:pPr>
              <w:spacing w:line="276" w:lineRule="auto"/>
            </w:pPr>
            <w:r>
              <w:rPr>
                <w:lang w:eastAsia="en-US"/>
              </w:rPr>
              <w:t>17. Иные действующие законодательные и нормативные документы.</w:t>
            </w:r>
          </w:p>
        </w:tc>
      </w:tr>
      <w:tr w:rsidR="00B81BB0" w:rsidTr="006605BD">
        <w:trPr>
          <w:gridAfter w:val="1"/>
          <w:wAfter w:w="680" w:type="dxa"/>
        </w:trPr>
        <w:tc>
          <w:tcPr>
            <w:tcW w:w="544" w:type="dxa"/>
            <w:gridSpan w:val="2"/>
            <w:tcBorders>
              <w:top w:val="single" w:sz="4" w:space="0" w:color="000000"/>
              <w:left w:val="single" w:sz="4" w:space="0" w:color="000000"/>
              <w:bottom w:val="single" w:sz="4" w:space="0" w:color="000000"/>
            </w:tcBorders>
            <w:shd w:val="clear" w:color="auto" w:fill="auto"/>
          </w:tcPr>
          <w:p w:rsidR="00B81BB0" w:rsidRDefault="00B81BB0">
            <w:r>
              <w:lastRenderedPageBreak/>
              <w:t>9</w:t>
            </w:r>
          </w:p>
        </w:tc>
        <w:tc>
          <w:tcPr>
            <w:tcW w:w="1979" w:type="dxa"/>
            <w:tcBorders>
              <w:top w:val="single" w:sz="4" w:space="0" w:color="000000"/>
              <w:left w:val="single" w:sz="4" w:space="0" w:color="000000"/>
              <w:bottom w:val="single" w:sz="4" w:space="0" w:color="000000"/>
            </w:tcBorders>
            <w:shd w:val="clear" w:color="auto" w:fill="auto"/>
          </w:tcPr>
          <w:p w:rsidR="00B81BB0" w:rsidRDefault="00B81BB0">
            <w:pPr>
              <w:spacing w:line="276" w:lineRule="auto"/>
            </w:pPr>
            <w:r>
              <w:rPr>
                <w:lang w:eastAsia="en-US"/>
              </w:rPr>
              <w:t>Результат работ</w:t>
            </w:r>
          </w:p>
        </w:tc>
        <w:tc>
          <w:tcPr>
            <w:tcW w:w="7092" w:type="dxa"/>
            <w:gridSpan w:val="2"/>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pPr>
              <w:spacing w:line="276" w:lineRule="auto"/>
              <w:rPr>
                <w:lang w:eastAsia="en-US"/>
              </w:rPr>
            </w:pPr>
            <w:r>
              <w:rPr>
                <w:lang w:eastAsia="en-US"/>
              </w:rPr>
              <w:t>Исполнитель передает Заказчику следующую документацию:</w:t>
            </w:r>
          </w:p>
          <w:p w:rsidR="00B81BB0" w:rsidRDefault="00B81BB0">
            <w:pPr>
              <w:spacing w:line="276" w:lineRule="auto"/>
              <w:rPr>
                <w:lang w:eastAsia="en-US"/>
              </w:rPr>
            </w:pPr>
            <w:r>
              <w:rPr>
                <w:lang w:eastAsia="en-US"/>
              </w:rPr>
              <w:t>1. Пояснительная записка в 4 (четырех) экземплярах на бумажном носителе в переплетенном виде (альбом) и 1 (один) экземпляр в электронном виде в редактируемом формате (</w:t>
            </w:r>
            <w:proofErr w:type="spellStart"/>
            <w:r>
              <w:rPr>
                <w:lang w:eastAsia="en-US"/>
              </w:rPr>
              <w:t>Word</w:t>
            </w:r>
            <w:proofErr w:type="spellEnd"/>
            <w:r>
              <w:rPr>
                <w:lang w:eastAsia="en-US"/>
              </w:rPr>
              <w:t>) и не редактируемом формате (PDF), идентичном бумажному оригиналу с титульными листами с подписью и печатью.</w:t>
            </w:r>
          </w:p>
          <w:p w:rsidR="00B81BB0" w:rsidRDefault="00B81BB0">
            <w:pPr>
              <w:spacing w:line="276" w:lineRule="auto"/>
            </w:pPr>
            <w:r>
              <w:rPr>
                <w:lang w:eastAsia="en-US"/>
              </w:rPr>
              <w:t>2. Проект организации работ по сносу объектов незавершенного строительства в 4 (четырех) экземплярах на бумажном носителе в переплетенном виде (альбом) и 1 (один) экземпляр в электронном виде в редактируемом формате (</w:t>
            </w:r>
            <w:proofErr w:type="spellStart"/>
            <w:r>
              <w:rPr>
                <w:lang w:eastAsia="en-US"/>
              </w:rPr>
              <w:t>Word</w:t>
            </w:r>
            <w:proofErr w:type="spellEnd"/>
            <w:r>
              <w:rPr>
                <w:lang w:eastAsia="en-US"/>
              </w:rPr>
              <w:t xml:space="preserve">, </w:t>
            </w:r>
            <w:proofErr w:type="spellStart"/>
            <w:r>
              <w:rPr>
                <w:lang w:eastAsia="en-US"/>
              </w:rPr>
              <w:t>AutoCAD</w:t>
            </w:r>
            <w:proofErr w:type="spellEnd"/>
            <w:r>
              <w:rPr>
                <w:lang w:eastAsia="en-US"/>
              </w:rPr>
              <w:t xml:space="preserve"> (DWG)) и не редактируемом формате (PDF), идентичном бумажному оригиналу с титульными листами с подписью и печатью.</w:t>
            </w:r>
          </w:p>
        </w:tc>
      </w:tr>
      <w:tr w:rsidR="006605BD" w:rsidTr="006605BD">
        <w:tblPrEx>
          <w:jc w:val="center"/>
          <w:tblCellMar>
            <w:left w:w="0" w:type="dxa"/>
            <w:right w:w="0" w:type="dxa"/>
          </w:tblCellMar>
        </w:tblPrEx>
        <w:trPr>
          <w:gridBefore w:val="1"/>
          <w:wBefore w:w="10" w:type="dxa"/>
          <w:jc w:val="center"/>
        </w:trPr>
        <w:tc>
          <w:tcPr>
            <w:tcW w:w="5068" w:type="dxa"/>
            <w:gridSpan w:val="3"/>
            <w:shd w:val="clear" w:color="auto" w:fill="auto"/>
            <w:tcMar>
              <w:left w:w="108" w:type="dxa"/>
              <w:right w:w="108" w:type="dxa"/>
            </w:tcMar>
          </w:tcPr>
          <w:p w:rsidR="006605BD" w:rsidRDefault="006605BD" w:rsidP="00F82D0D">
            <w:pPr>
              <w:widowControl w:val="0"/>
              <w:snapToGrid w:val="0"/>
              <w:spacing w:line="360" w:lineRule="auto"/>
              <w:jc w:val="both"/>
              <w:rPr>
                <w:rFonts w:eastAsia="Calibri"/>
                <w:b/>
              </w:rPr>
            </w:pPr>
            <w:bookmarkStart w:id="1" w:name="_GoBack_Копия_1"/>
            <w:bookmarkEnd w:id="1"/>
          </w:p>
          <w:p w:rsidR="006605BD" w:rsidRDefault="006605BD" w:rsidP="00F82D0D">
            <w:pPr>
              <w:widowControl w:val="0"/>
              <w:snapToGrid w:val="0"/>
              <w:spacing w:line="360" w:lineRule="auto"/>
              <w:jc w:val="both"/>
              <w:rPr>
                <w:rFonts w:eastAsia="Calibri"/>
                <w:b/>
              </w:rPr>
            </w:pPr>
          </w:p>
          <w:p w:rsidR="006605BD" w:rsidRDefault="006605BD" w:rsidP="00F82D0D">
            <w:pPr>
              <w:widowControl w:val="0"/>
              <w:snapToGrid w:val="0"/>
              <w:spacing w:line="360" w:lineRule="auto"/>
              <w:jc w:val="both"/>
              <w:rPr>
                <w:rFonts w:eastAsia="Calibri"/>
                <w:b/>
              </w:rPr>
            </w:pPr>
          </w:p>
          <w:p w:rsidR="006605BD" w:rsidRDefault="006605BD" w:rsidP="00F82D0D">
            <w:pPr>
              <w:widowControl w:val="0"/>
              <w:spacing w:line="360" w:lineRule="auto"/>
              <w:jc w:val="both"/>
              <w:rPr>
                <w:rFonts w:eastAsia="Calibri"/>
              </w:rPr>
            </w:pPr>
            <w:r>
              <w:rPr>
                <w:rFonts w:eastAsia="Calibri"/>
                <w:b/>
              </w:rPr>
              <w:t>Заказчик</w:t>
            </w:r>
          </w:p>
          <w:p w:rsidR="006605BD" w:rsidRDefault="006605BD" w:rsidP="00F82D0D">
            <w:pPr>
              <w:widowControl w:val="0"/>
              <w:spacing w:line="360" w:lineRule="auto"/>
              <w:jc w:val="both"/>
              <w:rPr>
                <w:rFonts w:eastAsia="Calibri"/>
              </w:rPr>
            </w:pPr>
            <w:r>
              <w:rPr>
                <w:rFonts w:eastAsia="Calibri"/>
              </w:rPr>
              <w:t>Начальник Главного управления</w:t>
            </w:r>
          </w:p>
          <w:p w:rsidR="006605BD" w:rsidRDefault="006605BD" w:rsidP="00F82D0D">
            <w:pPr>
              <w:widowControl w:val="0"/>
              <w:spacing w:line="360" w:lineRule="auto"/>
              <w:jc w:val="both"/>
              <w:rPr>
                <w:bCs/>
                <w:lang w:eastAsia="ru-RU"/>
              </w:rPr>
            </w:pPr>
          </w:p>
          <w:p w:rsidR="006605BD" w:rsidRDefault="006605BD" w:rsidP="00F82D0D">
            <w:pPr>
              <w:widowControl w:val="0"/>
              <w:jc w:val="both"/>
              <w:rPr>
                <w:rFonts w:eastAsia="Calibri"/>
              </w:rPr>
            </w:pPr>
            <w:r>
              <w:rPr>
                <w:bCs/>
                <w:lang w:eastAsia="ru-RU"/>
              </w:rPr>
              <w:t>___________________</w:t>
            </w:r>
            <w:r>
              <w:rPr>
                <w:rFonts w:eastAsia="Calibri"/>
                <w:bCs/>
                <w:lang w:eastAsia="ru-RU"/>
              </w:rPr>
              <w:t>______</w:t>
            </w:r>
            <w:r>
              <w:rPr>
                <w:bCs/>
                <w:lang w:eastAsia="ru-RU"/>
              </w:rPr>
              <w:t>/</w:t>
            </w:r>
            <w:r>
              <w:rPr>
                <w:u w:val="single"/>
                <w:lang w:eastAsia="ru-RU"/>
              </w:rPr>
              <w:t>В.Г. Синьков</w:t>
            </w:r>
            <w:r>
              <w:rPr>
                <w:lang w:eastAsia="ru-RU"/>
              </w:rPr>
              <w:t>/</w:t>
            </w:r>
          </w:p>
          <w:p w:rsidR="006605BD" w:rsidRDefault="006605BD" w:rsidP="00F82D0D">
            <w:pPr>
              <w:widowControl w:val="0"/>
              <w:spacing w:line="360" w:lineRule="auto"/>
              <w:jc w:val="both"/>
              <w:rPr>
                <w:rFonts w:eastAsia="Calibri"/>
                <w:b/>
              </w:rPr>
            </w:pPr>
            <w:r>
              <w:rPr>
                <w:rFonts w:eastAsia="Calibri"/>
              </w:rPr>
              <w:t>М.П.</w:t>
            </w:r>
          </w:p>
          <w:p w:rsidR="006605BD" w:rsidRDefault="006605BD" w:rsidP="00F82D0D">
            <w:pPr>
              <w:widowControl w:val="0"/>
              <w:spacing w:line="360" w:lineRule="auto"/>
              <w:jc w:val="center"/>
              <w:rPr>
                <w:rFonts w:eastAsia="Calibri"/>
                <w:b/>
              </w:rPr>
            </w:pPr>
          </w:p>
        </w:tc>
        <w:tc>
          <w:tcPr>
            <w:tcW w:w="5217" w:type="dxa"/>
            <w:gridSpan w:val="2"/>
            <w:shd w:val="clear" w:color="auto" w:fill="auto"/>
            <w:tcMar>
              <w:left w:w="108" w:type="dxa"/>
              <w:right w:w="108" w:type="dxa"/>
            </w:tcMar>
          </w:tcPr>
          <w:p w:rsidR="006605BD" w:rsidRDefault="006605BD" w:rsidP="00F82D0D">
            <w:pPr>
              <w:widowControl w:val="0"/>
              <w:snapToGrid w:val="0"/>
              <w:spacing w:line="360" w:lineRule="auto"/>
              <w:jc w:val="both"/>
              <w:rPr>
                <w:rFonts w:eastAsia="Calibri"/>
                <w:b/>
              </w:rPr>
            </w:pPr>
          </w:p>
          <w:p w:rsidR="006605BD" w:rsidRDefault="006605BD" w:rsidP="00F82D0D">
            <w:pPr>
              <w:widowControl w:val="0"/>
              <w:snapToGrid w:val="0"/>
              <w:spacing w:line="360" w:lineRule="auto"/>
              <w:jc w:val="both"/>
              <w:rPr>
                <w:rFonts w:eastAsia="Calibri"/>
                <w:b/>
              </w:rPr>
            </w:pPr>
          </w:p>
          <w:p w:rsidR="006605BD" w:rsidRDefault="006605BD" w:rsidP="00F82D0D">
            <w:pPr>
              <w:widowControl w:val="0"/>
              <w:snapToGrid w:val="0"/>
              <w:spacing w:line="360" w:lineRule="auto"/>
              <w:jc w:val="both"/>
              <w:rPr>
                <w:rFonts w:eastAsia="Calibri"/>
                <w:b/>
              </w:rPr>
            </w:pPr>
          </w:p>
          <w:p w:rsidR="006605BD" w:rsidRDefault="006605BD" w:rsidP="00F82D0D">
            <w:pPr>
              <w:widowControl w:val="0"/>
              <w:spacing w:line="360" w:lineRule="auto"/>
              <w:jc w:val="both"/>
              <w:rPr>
                <w:b/>
              </w:rPr>
            </w:pPr>
            <w:r>
              <w:rPr>
                <w:rFonts w:eastAsia="Calibri"/>
                <w:b/>
              </w:rPr>
              <w:t>Исполнитель</w:t>
            </w:r>
          </w:p>
          <w:p w:rsidR="006605BD" w:rsidRDefault="006605BD" w:rsidP="00F82D0D">
            <w:pPr>
              <w:widowControl w:val="0"/>
              <w:spacing w:line="360" w:lineRule="auto"/>
              <w:jc w:val="both"/>
            </w:pPr>
            <w:r w:rsidRPr="00C16C1E">
              <w:t>Индивидуальный предприниматель</w:t>
            </w:r>
          </w:p>
          <w:p w:rsidR="006605BD" w:rsidRPr="00C16C1E" w:rsidRDefault="006605BD" w:rsidP="00F82D0D">
            <w:pPr>
              <w:widowControl w:val="0"/>
              <w:spacing w:line="360" w:lineRule="auto"/>
              <w:jc w:val="both"/>
              <w:rPr>
                <w:bCs/>
                <w:lang w:eastAsia="ru-RU"/>
              </w:rPr>
            </w:pPr>
          </w:p>
          <w:p w:rsidR="006605BD" w:rsidRDefault="006605BD" w:rsidP="006605BD">
            <w:pPr>
              <w:widowControl w:val="0"/>
              <w:jc w:val="both"/>
              <w:rPr>
                <w:rFonts w:eastAsia="Calibri"/>
              </w:rPr>
            </w:pPr>
            <w:r>
              <w:rPr>
                <w:bCs/>
                <w:lang w:eastAsia="ru-RU"/>
              </w:rPr>
              <w:t>___________________</w:t>
            </w:r>
            <w:r>
              <w:rPr>
                <w:rFonts w:eastAsia="Calibri"/>
                <w:bCs/>
                <w:lang w:eastAsia="ru-RU"/>
              </w:rPr>
              <w:t>_____</w:t>
            </w:r>
            <w:r>
              <w:rPr>
                <w:bCs/>
                <w:lang w:eastAsia="ru-RU"/>
              </w:rPr>
              <w:t>/</w:t>
            </w:r>
            <w:r w:rsidRPr="006605BD">
              <w:rPr>
                <w:bCs/>
                <w:u w:val="single"/>
                <w:lang w:eastAsia="ru-RU"/>
              </w:rPr>
              <w:t>Н.В. Борисов</w:t>
            </w:r>
            <w:r>
              <w:rPr>
                <w:lang w:eastAsia="ru-RU"/>
              </w:rPr>
              <w:t>/</w:t>
            </w:r>
          </w:p>
          <w:p w:rsidR="006605BD" w:rsidRDefault="006605BD" w:rsidP="00F82D0D">
            <w:pPr>
              <w:widowControl w:val="0"/>
              <w:spacing w:line="360" w:lineRule="auto"/>
              <w:jc w:val="both"/>
              <w:rPr>
                <w:rFonts w:eastAsia="Calibri"/>
                <w:b/>
              </w:rPr>
            </w:pPr>
            <w:r>
              <w:rPr>
                <w:rFonts w:eastAsia="Calibri"/>
              </w:rPr>
              <w:t>М.П.</w:t>
            </w:r>
          </w:p>
          <w:p w:rsidR="006605BD" w:rsidRDefault="006605BD" w:rsidP="00F82D0D">
            <w:pPr>
              <w:widowControl w:val="0"/>
              <w:jc w:val="both"/>
              <w:rPr>
                <w:rFonts w:eastAsia="Calibri"/>
              </w:rPr>
            </w:pPr>
          </w:p>
          <w:p w:rsidR="006605BD" w:rsidRDefault="006605BD" w:rsidP="00F82D0D">
            <w:pPr>
              <w:widowControl w:val="0"/>
              <w:spacing w:line="360" w:lineRule="auto"/>
              <w:jc w:val="center"/>
              <w:rPr>
                <w:rFonts w:eastAsia="Calibri"/>
                <w:b/>
              </w:rPr>
            </w:pPr>
          </w:p>
        </w:tc>
      </w:tr>
    </w:tbl>
    <w:p w:rsidR="00B81BB0" w:rsidRDefault="00B81BB0">
      <w:pPr>
        <w:pStyle w:val="17"/>
        <w:spacing w:line="360" w:lineRule="auto"/>
        <w:jc w:val="both"/>
        <w:rPr>
          <w:b/>
          <w:bCs/>
          <w:sz w:val="28"/>
          <w:szCs w:val="28"/>
        </w:rPr>
      </w:pPr>
    </w:p>
    <w:p w:rsidR="00B81BB0" w:rsidRDefault="00B81BB0">
      <w:pPr>
        <w:pStyle w:val="17"/>
        <w:spacing w:line="360" w:lineRule="auto"/>
        <w:jc w:val="both"/>
        <w:rPr>
          <w:b/>
          <w:bCs/>
          <w:sz w:val="28"/>
          <w:szCs w:val="28"/>
        </w:rPr>
      </w:pPr>
    </w:p>
    <w:p w:rsidR="00B81BB0" w:rsidRDefault="00B81BB0">
      <w:pPr>
        <w:pStyle w:val="17"/>
        <w:spacing w:line="360" w:lineRule="auto"/>
        <w:jc w:val="both"/>
        <w:rPr>
          <w:b/>
          <w:bCs/>
          <w:sz w:val="28"/>
          <w:szCs w:val="28"/>
        </w:rPr>
      </w:pPr>
    </w:p>
    <w:p w:rsidR="00B81BB0" w:rsidRDefault="00B81BB0">
      <w:pPr>
        <w:pStyle w:val="17"/>
        <w:spacing w:line="360" w:lineRule="auto"/>
        <w:jc w:val="both"/>
        <w:rPr>
          <w:b/>
          <w:bCs/>
          <w:sz w:val="28"/>
          <w:szCs w:val="28"/>
        </w:rPr>
      </w:pPr>
    </w:p>
    <w:p w:rsidR="00B81BB0" w:rsidRDefault="00B81BB0">
      <w:pPr>
        <w:pStyle w:val="17"/>
        <w:spacing w:line="360" w:lineRule="auto"/>
        <w:jc w:val="both"/>
        <w:rPr>
          <w:b/>
          <w:bCs/>
          <w:sz w:val="28"/>
          <w:szCs w:val="28"/>
        </w:rPr>
      </w:pPr>
    </w:p>
    <w:p w:rsidR="00B81BB0" w:rsidRDefault="00B81BB0">
      <w:pPr>
        <w:pStyle w:val="17"/>
        <w:spacing w:line="360" w:lineRule="auto"/>
        <w:jc w:val="both"/>
        <w:rPr>
          <w:b/>
          <w:bCs/>
          <w:sz w:val="28"/>
          <w:szCs w:val="28"/>
        </w:rPr>
      </w:pPr>
    </w:p>
    <w:p w:rsidR="00B81BB0" w:rsidRDefault="00B81BB0">
      <w:pPr>
        <w:pStyle w:val="17"/>
        <w:spacing w:line="360" w:lineRule="auto"/>
        <w:jc w:val="both"/>
        <w:rPr>
          <w:b/>
          <w:bCs/>
          <w:sz w:val="28"/>
          <w:szCs w:val="28"/>
        </w:rPr>
      </w:pPr>
    </w:p>
    <w:p w:rsidR="00B81BB0" w:rsidRDefault="00B81BB0">
      <w:pPr>
        <w:pStyle w:val="17"/>
        <w:spacing w:line="360" w:lineRule="auto"/>
        <w:jc w:val="both"/>
        <w:rPr>
          <w:b/>
          <w:bCs/>
          <w:sz w:val="24"/>
          <w:szCs w:val="24"/>
        </w:rPr>
      </w:pPr>
    </w:p>
    <w:p w:rsidR="00B81BB0" w:rsidRDefault="00B81BB0">
      <w:pPr>
        <w:pStyle w:val="17"/>
        <w:spacing w:line="360" w:lineRule="auto"/>
        <w:jc w:val="both"/>
        <w:rPr>
          <w:b/>
          <w:bCs/>
          <w:sz w:val="24"/>
          <w:szCs w:val="24"/>
        </w:rPr>
      </w:pPr>
    </w:p>
    <w:sectPr w:rsidR="00B81BB0" w:rsidSect="0092325B">
      <w:pgSz w:w="11906" w:h="16838"/>
      <w:pgMar w:top="2127" w:right="850" w:bottom="405"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1"/>
    <w:family w:val="roman"/>
    <w:pitch w:val="default"/>
  </w:font>
  <w:font w:name="Noto Sans CJK SC">
    <w:charset w:val="01"/>
    <w:family w:val="auto"/>
    <w:pitch w:val="variable"/>
  </w:font>
  <w:font w:name="FreeSans">
    <w:altName w:val="Arial"/>
    <w:charset w:val="01"/>
    <w:family w:val="swiss"/>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3120" w:hanging="36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25B"/>
    <w:rsid w:val="002009DF"/>
    <w:rsid w:val="0035246E"/>
    <w:rsid w:val="003D11AD"/>
    <w:rsid w:val="00451B70"/>
    <w:rsid w:val="00582604"/>
    <w:rsid w:val="00596654"/>
    <w:rsid w:val="00653F07"/>
    <w:rsid w:val="006605BD"/>
    <w:rsid w:val="00665CE8"/>
    <w:rsid w:val="00682B4D"/>
    <w:rsid w:val="0092325B"/>
    <w:rsid w:val="009B53C9"/>
    <w:rsid w:val="00A108BC"/>
    <w:rsid w:val="00B81BB0"/>
    <w:rsid w:val="00BE19A5"/>
    <w:rsid w:val="00C16C1E"/>
    <w:rsid w:val="00C354C6"/>
    <w:rsid w:val="00DF75A8"/>
    <w:rsid w:val="00F3195C"/>
    <w:rsid w:val="00FB7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mbria" w:hAnsi="Cambria"/>
      <w:b/>
      <w:bCs/>
      <w:kern w:val="2"/>
      <w:sz w:val="32"/>
      <w:szCs w:val="32"/>
    </w:rPr>
  </w:style>
  <w:style w:type="paragraph" w:styleId="3">
    <w:name w:val="heading 3"/>
    <w:basedOn w:val="a"/>
    <w:next w:val="a"/>
    <w:qFormat/>
    <w:pPr>
      <w:keepNext/>
      <w:numPr>
        <w:ilvl w:val="2"/>
        <w:numId w:val="1"/>
      </w:numPr>
      <w:outlineLvl w:val="2"/>
    </w:pPr>
    <w:rPr>
      <w:rFonts w:eastAsia="Calibri"/>
      <w:b/>
    </w:rPr>
  </w:style>
  <w:style w:type="paragraph" w:styleId="4">
    <w:name w:val="heading 4"/>
    <w:basedOn w:val="a0"/>
    <w:next w:val="a1"/>
    <w:qFormat/>
    <w:pPr>
      <w:numPr>
        <w:ilvl w:val="3"/>
        <w:numId w:val="1"/>
      </w:numPr>
      <w:spacing w:before="120"/>
      <w:outlineLvl w:val="3"/>
    </w:pPr>
    <w:rPr>
      <w:b/>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hint="default"/>
      <w:b/>
    </w:rPr>
  </w:style>
  <w:style w:type="character" w:customStyle="1" w:styleId="WW8Num3z0">
    <w:name w:val="WW8Num3z0"/>
    <w:rPr>
      <w:rFonts w:hint="default"/>
    </w:rPr>
  </w:style>
  <w:style w:type="character" w:customStyle="1" w:styleId="WW8Num5z0">
    <w:name w:val="WW8Num5z0"/>
    <w:rPr>
      <w:rFonts w:hint="default"/>
    </w:rPr>
  </w:style>
  <w:style w:type="character" w:customStyle="1" w:styleId="WW8Num7z0">
    <w:name w:val="WW8Num7z0"/>
    <w:rPr>
      <w:rFonts w:ascii="Times New Roman" w:hAnsi="Times New Roman" w:cs="Times New Roman" w:hint="default"/>
      <w:sz w:val="24"/>
    </w:rPr>
  </w:style>
  <w:style w:type="character" w:customStyle="1" w:styleId="40">
    <w:name w:val="Основной шрифт абзаца4"/>
  </w:style>
  <w:style w:type="character" w:customStyle="1" w:styleId="30">
    <w:name w:val="Основной шрифт абзаца3"/>
  </w:style>
  <w:style w:type="character" w:customStyle="1" w:styleId="WW8Num4z0">
    <w:name w:val="WW8Num4z0"/>
    <w:rPr>
      <w:rFonts w:hint="default"/>
    </w:rPr>
  </w:style>
  <w:style w:type="character" w:customStyle="1" w:styleId="2">
    <w:name w:val="Основной шрифт абзаца2"/>
  </w:style>
  <w:style w:type="character" w:customStyle="1" w:styleId="WW8Num3z1">
    <w:name w:val="WW8Num3z1"/>
    <w:rPr>
      <w:rFonts w:hint="default"/>
    </w:rPr>
  </w:style>
  <w:style w:type="character" w:customStyle="1" w:styleId="WW8Num1z0">
    <w:name w:val="WW8Num1z0"/>
    <w:rPr>
      <w:rFonts w:ascii="Symbol" w:hAnsi="Symbol" w:cs="Symbol"/>
      <w:color w:val="000000"/>
      <w:sz w:val="22"/>
      <w:szCs w:val="22"/>
    </w:rPr>
  </w:style>
  <w:style w:type="character" w:customStyle="1" w:styleId="WW8Num5z1">
    <w:name w:val="WW8Num5z1"/>
    <w:rPr>
      <w:rFonts w:hint="default"/>
    </w:rPr>
  </w:style>
  <w:style w:type="character" w:customStyle="1" w:styleId="WW8Num6z0">
    <w:name w:val="WW8Num6z0"/>
    <w:rPr>
      <w:rFonts w:hint="default"/>
    </w:rPr>
  </w:style>
  <w:style w:type="character" w:customStyle="1" w:styleId="WW8Num8z0">
    <w:name w:val="WW8Num8z0"/>
    <w:rPr>
      <w:rFonts w:ascii="Times New Roman" w:hAnsi="Times New Roman" w:cs="Times New Roman" w:hint="default"/>
      <w:b/>
    </w:rPr>
  </w:style>
  <w:style w:type="character" w:customStyle="1" w:styleId="WW8Num8z1">
    <w:name w:val="WW8Num8z1"/>
    <w:rPr>
      <w:rFont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b/>
    </w:rPr>
  </w:style>
  <w:style w:type="character" w:customStyle="1" w:styleId="WW8Num11z0">
    <w:name w:val="WW8Num11z0"/>
    <w:rPr>
      <w:rFonts w:hint="default"/>
      <w:b/>
    </w:rPr>
  </w:style>
  <w:style w:type="character" w:customStyle="1" w:styleId="10">
    <w:name w:val="Основной шрифт абзаца1"/>
  </w:style>
  <w:style w:type="character" w:styleId="a5">
    <w:name w:val="Strong"/>
    <w:qFormat/>
    <w:rPr>
      <w:b/>
    </w:rPr>
  </w:style>
  <w:style w:type="character" w:customStyle="1" w:styleId="20">
    <w:name w:val="Основной текст с отступом 2 Знак"/>
    <w:rPr>
      <w:sz w:val="24"/>
      <w:szCs w:val="24"/>
    </w:rPr>
  </w:style>
  <w:style w:type="character" w:customStyle="1" w:styleId="31">
    <w:name w:val="Заголовок 3 Знак"/>
    <w:rPr>
      <w:rFonts w:eastAsia="Calibri"/>
      <w:b/>
      <w:sz w:val="24"/>
      <w:szCs w:val="24"/>
    </w:rPr>
  </w:style>
  <w:style w:type="character" w:customStyle="1" w:styleId="name4">
    <w:name w:val="name4"/>
    <w:rPr>
      <w:b/>
      <w:color w:val="003073"/>
    </w:rPr>
  </w:style>
  <w:style w:type="character" w:customStyle="1" w:styleId="a6">
    <w:name w:val="Текст выноски Знак"/>
    <w:rPr>
      <w:rFonts w:ascii="Segoe UI" w:hAnsi="Segoe UI" w:cs="Segoe UI"/>
      <w:sz w:val="18"/>
      <w:szCs w:val="18"/>
    </w:rPr>
  </w:style>
  <w:style w:type="character" w:customStyle="1" w:styleId="a7">
    <w:name w:val="Верхний колонтитул Знак"/>
    <w:rPr>
      <w:sz w:val="24"/>
      <w:szCs w:val="24"/>
    </w:rPr>
  </w:style>
  <w:style w:type="character" w:customStyle="1" w:styleId="a8">
    <w:name w:val="Нижний колонтитул Знак"/>
    <w:rPr>
      <w:sz w:val="24"/>
      <w:szCs w:val="24"/>
    </w:rPr>
  </w:style>
  <w:style w:type="character" w:styleId="a9">
    <w:name w:val="Hyperlink"/>
    <w:rPr>
      <w:color w:val="0000FF"/>
      <w:u w:val="single"/>
    </w:rPr>
  </w:style>
  <w:style w:type="character" w:customStyle="1" w:styleId="11">
    <w:name w:val="Знак примечания1"/>
    <w:rPr>
      <w:sz w:val="16"/>
      <w:szCs w:val="16"/>
    </w:rPr>
  </w:style>
  <w:style w:type="character" w:customStyle="1" w:styleId="aa">
    <w:name w:val="Текст примечания Знак"/>
    <w:rPr>
      <w:rFonts w:ascii="Calibri" w:eastAsia="Calibri" w:hAnsi="Calibri" w:cs="Calibri"/>
      <w:lang w:val="x-none"/>
    </w:rPr>
  </w:style>
  <w:style w:type="character" w:customStyle="1" w:styleId="ab">
    <w:name w:val="Абзац списка Знак"/>
    <w:rPr>
      <w:rFonts w:eastAsia="Calibri"/>
      <w:sz w:val="24"/>
      <w:szCs w:val="24"/>
    </w:rPr>
  </w:style>
  <w:style w:type="character" w:customStyle="1" w:styleId="12">
    <w:name w:val="Заголовок 1 Знак"/>
    <w:rPr>
      <w:rFonts w:ascii="Cambria" w:eastAsia="Times New Roman" w:hAnsi="Cambria" w:cs="Times New Roman"/>
      <w:b/>
      <w:bCs/>
      <w:kern w:val="2"/>
      <w:sz w:val="32"/>
      <w:szCs w:val="32"/>
    </w:rPr>
  </w:style>
  <w:style w:type="character" w:customStyle="1" w:styleId="ac">
    <w:name w:val="Основной текст Знак"/>
    <w:rPr>
      <w:sz w:val="24"/>
      <w:szCs w:val="24"/>
    </w:rPr>
  </w:style>
  <w:style w:type="character" w:customStyle="1" w:styleId="21">
    <w:name w:val="Знак примечания2"/>
    <w:rPr>
      <w:sz w:val="16"/>
      <w:szCs w:val="16"/>
    </w:rPr>
  </w:style>
  <w:style w:type="character" w:customStyle="1" w:styleId="13">
    <w:name w:val="Текст примечания Знак1"/>
    <w:rPr>
      <w:lang w:eastAsia="zh-CN"/>
    </w:rPr>
  </w:style>
  <w:style w:type="character" w:customStyle="1" w:styleId="ad">
    <w:name w:val="Тема примечания Знак"/>
    <w:rPr>
      <w:b/>
      <w:bCs/>
      <w:lang w:eastAsia="zh-CN"/>
    </w:rPr>
  </w:style>
  <w:style w:type="character" w:customStyle="1" w:styleId="22">
    <w:name w:val="Основной текст (2)_"/>
    <w:rPr>
      <w:shd w:val="clear" w:color="auto" w:fill="FFFFFF"/>
    </w:rPr>
  </w:style>
  <w:style w:type="character" w:customStyle="1" w:styleId="295pt">
    <w:name w:val="Основной текст (2) + 9;5 pt"/>
    <w:rPr>
      <w:rFonts w:ascii="Times New Roman" w:eastAsia="Times New Roman" w:hAnsi="Times New Roman" w:cs="Times New Roman"/>
      <w:b w:val="0"/>
      <w:bCs w:val="0"/>
      <w:i w:val="0"/>
      <w:iCs w:val="0"/>
      <w:caps w:val="0"/>
      <w:smallCaps w:val="0"/>
      <w:strike w:val="0"/>
      <w:dstrike w:val="0"/>
      <w:color w:val="000000"/>
      <w:spacing w:val="0"/>
      <w:w w:val="100"/>
      <w:position w:val="0"/>
      <w:sz w:val="19"/>
      <w:szCs w:val="19"/>
      <w:u w:val="none"/>
      <w:vertAlign w:val="baseline"/>
      <w:lang w:val="ru-RU" w:bidi="ru-RU"/>
    </w:rPr>
  </w:style>
  <w:style w:type="character" w:customStyle="1" w:styleId="28pt">
    <w:name w:val="Основной текст (2) + 8 pt"/>
    <w:rPr>
      <w:rFonts w:ascii="Times New Roman" w:eastAsia="Times New Roman" w:hAnsi="Times New Roman" w:cs="Times New Roman"/>
      <w:b w:val="0"/>
      <w:bCs w:val="0"/>
      <w:i w:val="0"/>
      <w:iCs w:val="0"/>
      <w:caps w:val="0"/>
      <w:smallCaps w:val="0"/>
      <w:strike w:val="0"/>
      <w:dstrike w:val="0"/>
      <w:color w:val="000000"/>
      <w:spacing w:val="0"/>
      <w:w w:val="100"/>
      <w:position w:val="0"/>
      <w:sz w:val="16"/>
      <w:szCs w:val="16"/>
      <w:u w:val="none"/>
      <w:vertAlign w:val="baseline"/>
      <w:lang w:val="ru-RU" w:bidi="ru-RU"/>
    </w:rPr>
  </w:style>
  <w:style w:type="character" w:customStyle="1" w:styleId="32">
    <w:name w:val="Знак примечания3"/>
    <w:rPr>
      <w:sz w:val="16"/>
      <w:szCs w:val="16"/>
    </w:rPr>
  </w:style>
  <w:style w:type="character" w:customStyle="1" w:styleId="23">
    <w:name w:val="Текст примечания Знак2"/>
    <w:rPr>
      <w:lang w:eastAsia="zh-CN"/>
    </w:rPr>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paragraph" w:customStyle="1" w:styleId="a0">
    <w:name w:val="Заголовок"/>
    <w:basedOn w:val="a"/>
    <w:next w:val="a1"/>
    <w:pPr>
      <w:keepNext/>
      <w:spacing w:before="240" w:after="120"/>
    </w:pPr>
    <w:rPr>
      <w:rFonts w:ascii="PT Astra Serif" w:eastAsia="Noto Sans CJK SC" w:hAnsi="PT Astra Serif" w:cs="FreeSans"/>
      <w:sz w:val="28"/>
      <w:szCs w:val="28"/>
    </w:rPr>
  </w:style>
  <w:style w:type="paragraph" w:styleId="a1">
    <w:name w:val="Body Text"/>
    <w:basedOn w:val="a"/>
    <w:pPr>
      <w:spacing w:after="120"/>
    </w:pPr>
  </w:style>
  <w:style w:type="paragraph" w:styleId="ae">
    <w:name w:val="List"/>
    <w:basedOn w:val="a1"/>
    <w:rPr>
      <w:rFonts w:ascii="PT Astra Serif" w:hAnsi="PT Astra Serif" w:cs="FreeSans"/>
    </w:rPr>
  </w:style>
  <w:style w:type="paragraph" w:styleId="af">
    <w:name w:val="caption"/>
    <w:basedOn w:val="a"/>
    <w:qFormat/>
    <w:pPr>
      <w:suppressLineNumbers/>
      <w:spacing w:before="120" w:after="120"/>
    </w:pPr>
    <w:rPr>
      <w:rFonts w:ascii="PT Astra Serif" w:hAnsi="PT Astra Serif" w:cs="FreeSans"/>
      <w:i/>
      <w:iCs/>
    </w:rPr>
  </w:style>
  <w:style w:type="paragraph" w:customStyle="1" w:styleId="41">
    <w:name w:val="Указатель4"/>
    <w:basedOn w:val="a"/>
    <w:pPr>
      <w:suppressLineNumbers/>
    </w:pPr>
    <w:rPr>
      <w:rFonts w:ascii="PT Astra Serif" w:hAnsi="PT Astra Serif" w:cs="FreeSans"/>
    </w:rPr>
  </w:style>
  <w:style w:type="paragraph" w:customStyle="1" w:styleId="caption1">
    <w:name w:val="caption1"/>
    <w:basedOn w:val="a"/>
    <w:pPr>
      <w:suppressLineNumbers/>
      <w:spacing w:before="120" w:after="120"/>
    </w:pPr>
    <w:rPr>
      <w:rFonts w:ascii="PT Astra Serif" w:hAnsi="PT Astra Serif" w:cs="FreeSans"/>
      <w:i/>
      <w:iCs/>
    </w:rPr>
  </w:style>
  <w:style w:type="paragraph" w:customStyle="1" w:styleId="33">
    <w:name w:val="Название объекта3"/>
    <w:basedOn w:val="a"/>
    <w:pPr>
      <w:suppressLineNumbers/>
      <w:spacing w:before="120" w:after="120"/>
    </w:pPr>
    <w:rPr>
      <w:rFonts w:ascii="PT Astra Serif" w:hAnsi="PT Astra Serif" w:cs="FreeSans"/>
      <w:i/>
      <w:iCs/>
    </w:rPr>
  </w:style>
  <w:style w:type="paragraph" w:customStyle="1" w:styleId="34">
    <w:name w:val="Указатель3"/>
    <w:basedOn w:val="a"/>
    <w:pPr>
      <w:suppressLineNumbers/>
    </w:pPr>
    <w:rPr>
      <w:rFonts w:ascii="PT Astra Serif" w:hAnsi="PT Astra Serif" w:cs="FreeSans"/>
    </w:rPr>
  </w:style>
  <w:style w:type="paragraph" w:customStyle="1" w:styleId="Caption11">
    <w:name w:val="Caption11"/>
    <w:basedOn w:val="a"/>
    <w:pPr>
      <w:suppressLineNumbers/>
      <w:spacing w:before="120" w:after="120"/>
    </w:pPr>
    <w:rPr>
      <w:rFonts w:ascii="PT Astra Serif" w:hAnsi="PT Astra Serif" w:cs="FreeSans"/>
      <w:i/>
      <w:iCs/>
    </w:rPr>
  </w:style>
  <w:style w:type="paragraph" w:customStyle="1" w:styleId="24">
    <w:name w:val="Название объекта2"/>
    <w:basedOn w:val="a"/>
    <w:pPr>
      <w:suppressLineNumbers/>
      <w:spacing w:before="120" w:after="120"/>
    </w:pPr>
    <w:rPr>
      <w:rFonts w:ascii="PT Astra Serif" w:hAnsi="PT Astra Serif" w:cs="FreeSans"/>
      <w:i/>
      <w:iCs/>
    </w:rPr>
  </w:style>
  <w:style w:type="paragraph" w:customStyle="1" w:styleId="25">
    <w:name w:val="Указатель2"/>
    <w:basedOn w:val="a"/>
    <w:pPr>
      <w:suppressLineNumbers/>
    </w:pPr>
    <w:rPr>
      <w:rFonts w:ascii="PT Astra Serif" w:hAnsi="PT Astra Serif" w:cs="FreeSans"/>
    </w:rPr>
  </w:style>
  <w:style w:type="paragraph" w:customStyle="1" w:styleId="14">
    <w:name w:val="Название объекта1"/>
    <w:basedOn w:val="a"/>
    <w:pPr>
      <w:suppressLineNumbers/>
      <w:spacing w:before="120" w:after="120"/>
    </w:pPr>
    <w:rPr>
      <w:rFonts w:ascii="PT Astra Serif" w:hAnsi="PT Astra Serif" w:cs="FreeSans"/>
      <w:i/>
      <w:iCs/>
    </w:rPr>
  </w:style>
  <w:style w:type="paragraph" w:customStyle="1" w:styleId="15">
    <w:name w:val="Указатель1"/>
    <w:basedOn w:val="a"/>
    <w:pPr>
      <w:suppressLineNumbers/>
    </w:pPr>
    <w:rPr>
      <w:rFonts w:ascii="PT Astra Serif" w:hAnsi="PT Astra Serif" w:cs="FreeSans"/>
    </w:rPr>
  </w:style>
  <w:style w:type="paragraph" w:customStyle="1" w:styleId="Caption111">
    <w:name w:val="Caption111"/>
    <w:basedOn w:val="a"/>
    <w:pPr>
      <w:suppressLineNumbers/>
      <w:spacing w:before="120" w:after="120"/>
    </w:pPr>
    <w:rPr>
      <w:rFonts w:ascii="PT Astra Serif" w:hAnsi="PT Astra Serif" w:cs="FreeSans"/>
      <w:i/>
      <w:iCs/>
    </w:rPr>
  </w:style>
  <w:style w:type="paragraph" w:customStyle="1" w:styleId="Caption1111">
    <w:name w:val="Caption1111"/>
    <w:basedOn w:val="a"/>
    <w:pPr>
      <w:suppressLineNumbers/>
      <w:spacing w:before="120" w:after="120"/>
    </w:pPr>
    <w:rPr>
      <w:rFonts w:ascii="PT Astra Serif" w:hAnsi="PT Astra Serif" w:cs="FreeSans"/>
      <w:i/>
      <w:iCs/>
    </w:rPr>
  </w:style>
  <w:style w:type="paragraph" w:customStyle="1" w:styleId="Caption11111">
    <w:name w:val="Caption11111"/>
    <w:basedOn w:val="a"/>
    <w:pPr>
      <w:suppressLineNumbers/>
      <w:spacing w:before="120" w:after="120"/>
    </w:pPr>
    <w:rPr>
      <w:rFonts w:ascii="PT Astra Serif" w:hAnsi="PT Astra Serif" w:cs="FreeSans"/>
      <w:i/>
      <w:iCs/>
    </w:rPr>
  </w:style>
  <w:style w:type="paragraph" w:customStyle="1" w:styleId="Caption111111">
    <w:name w:val="Caption111111"/>
    <w:basedOn w:val="a"/>
    <w:pPr>
      <w:suppressLineNumbers/>
      <w:spacing w:before="120" w:after="120"/>
    </w:pPr>
    <w:rPr>
      <w:rFonts w:ascii="PT Astra Serif" w:hAnsi="PT Astra Serif" w:cs="FreeSans"/>
      <w:i/>
      <w:iCs/>
    </w:rPr>
  </w:style>
  <w:style w:type="paragraph" w:customStyle="1" w:styleId="Char">
    <w:name w:val="Char Знак"/>
    <w:basedOn w:val="a"/>
    <w:pPr>
      <w:spacing w:before="280" w:after="280"/>
    </w:pPr>
    <w:rPr>
      <w:rFonts w:ascii="Tahoma" w:hAnsi="Tahoma" w:cs="Tahoma"/>
      <w:sz w:val="20"/>
      <w:szCs w:val="20"/>
      <w:lang w:val="en-US"/>
    </w:rPr>
  </w:style>
  <w:style w:type="paragraph" w:styleId="af0">
    <w:name w:val="Body Text Indent"/>
    <w:basedOn w:val="a"/>
    <w:pPr>
      <w:ind w:firstLine="720"/>
      <w:jc w:val="both"/>
    </w:pPr>
    <w:rPr>
      <w:sz w:val="28"/>
      <w:szCs w:val="20"/>
    </w:rPr>
  </w:style>
  <w:style w:type="paragraph" w:customStyle="1" w:styleId="220">
    <w:name w:val="Основной текст с отступом 22"/>
    <w:basedOn w:val="a"/>
    <w:pPr>
      <w:spacing w:after="120" w:line="480" w:lineRule="auto"/>
      <w:ind w:left="283"/>
    </w:pPr>
  </w:style>
  <w:style w:type="paragraph" w:styleId="af1">
    <w:name w:val="Balloon Text"/>
    <w:basedOn w:val="a"/>
    <w:rPr>
      <w:rFonts w:ascii="Segoe UI" w:hAnsi="Segoe UI" w:cs="Segoe UI"/>
      <w:sz w:val="18"/>
      <w:szCs w:val="18"/>
    </w:rPr>
  </w:style>
  <w:style w:type="paragraph" w:customStyle="1" w:styleId="af2">
    <w:name w:val="Колонтитул"/>
    <w:basedOn w:val="a"/>
    <w:pPr>
      <w:suppressLineNumbers/>
      <w:tabs>
        <w:tab w:val="center" w:pos="4819"/>
        <w:tab w:val="right" w:pos="9638"/>
      </w:tabs>
    </w:pPr>
  </w:style>
  <w:style w:type="paragraph" w:customStyle="1" w:styleId="HeaderandFooter">
    <w:name w:val="Header and Footer"/>
    <w:basedOn w:val="a"/>
    <w:pPr>
      <w:suppressLineNumbers/>
      <w:tabs>
        <w:tab w:val="center" w:pos="4819"/>
        <w:tab w:val="right" w:pos="9638"/>
      </w:tabs>
    </w:pPr>
  </w:style>
  <w:style w:type="paragraph" w:styleId="af3">
    <w:name w:val="header"/>
    <w:basedOn w:val="a"/>
    <w:pPr>
      <w:tabs>
        <w:tab w:val="center" w:pos="4677"/>
        <w:tab w:val="right" w:pos="9355"/>
      </w:tabs>
    </w:pPr>
  </w:style>
  <w:style w:type="paragraph" w:styleId="af4">
    <w:name w:val="footer"/>
    <w:basedOn w:val="a"/>
    <w:pPr>
      <w:tabs>
        <w:tab w:val="center" w:pos="4677"/>
        <w:tab w:val="right" w:pos="9355"/>
      </w:tabs>
    </w:pPr>
  </w:style>
  <w:style w:type="paragraph" w:customStyle="1" w:styleId="16">
    <w:name w:val="Текст примечания1"/>
    <w:basedOn w:val="a"/>
    <w:pPr>
      <w:spacing w:after="200" w:line="276" w:lineRule="auto"/>
    </w:pPr>
    <w:rPr>
      <w:rFonts w:ascii="Calibri" w:eastAsia="Calibri" w:hAnsi="Calibri" w:cs="Calibri"/>
      <w:sz w:val="20"/>
      <w:szCs w:val="20"/>
      <w:lang w:val="x-none"/>
    </w:rPr>
  </w:style>
  <w:style w:type="paragraph" w:styleId="af5">
    <w:name w:val="List Paragraph"/>
    <w:basedOn w:val="a"/>
    <w:qFormat/>
    <w:pPr>
      <w:spacing w:after="60"/>
      <w:ind w:left="720"/>
      <w:jc w:val="both"/>
    </w:pPr>
    <w:rPr>
      <w:rFonts w:eastAsia="Calibri"/>
    </w:rPr>
  </w:style>
  <w:style w:type="paragraph" w:customStyle="1" w:styleId="17">
    <w:name w:val="Обычный1"/>
    <w:pPr>
      <w:suppressAutoHyphens/>
    </w:pPr>
    <w:rPr>
      <w:lang w:eastAsia="zh-CN"/>
    </w:rPr>
  </w:style>
  <w:style w:type="paragraph" w:customStyle="1" w:styleId="221">
    <w:name w:val="Основной текст 22"/>
    <w:basedOn w:val="a"/>
    <w:pPr>
      <w:spacing w:after="120" w:line="480" w:lineRule="auto"/>
    </w:pPr>
  </w:style>
  <w:style w:type="paragraph" w:customStyle="1" w:styleId="310">
    <w:name w:val="Основной текст с отступом 31"/>
    <w:basedOn w:val="a"/>
    <w:pPr>
      <w:ind w:firstLine="720"/>
      <w:jc w:val="both"/>
    </w:pPr>
  </w:style>
  <w:style w:type="paragraph" w:customStyle="1" w:styleId="210">
    <w:name w:val="Основной текст с отступом 21"/>
    <w:basedOn w:val="a"/>
    <w:pPr>
      <w:ind w:firstLine="900"/>
      <w:jc w:val="both"/>
    </w:pPr>
  </w:style>
  <w:style w:type="paragraph" w:customStyle="1" w:styleId="af6">
    <w:name w:val="Содержимое таблицы"/>
    <w:basedOn w:val="a"/>
    <w:pPr>
      <w:widowControl w:val="0"/>
      <w:suppressLineNumbers/>
    </w:pPr>
  </w:style>
  <w:style w:type="paragraph" w:customStyle="1" w:styleId="af7">
    <w:name w:val="Заголовок таблицы"/>
    <w:basedOn w:val="af6"/>
    <w:pPr>
      <w:jc w:val="center"/>
    </w:pPr>
    <w:rPr>
      <w:b/>
      <w:bCs/>
    </w:rPr>
  </w:style>
  <w:style w:type="paragraph" w:styleId="af8">
    <w:name w:val="No Spacing"/>
    <w:qFormat/>
    <w:pPr>
      <w:suppressAutoHyphens/>
    </w:pPr>
    <w:rPr>
      <w:rFonts w:ascii="Calibri" w:eastAsia="Calibri" w:hAnsi="Calibri" w:cs="Calibri"/>
      <w:sz w:val="22"/>
      <w:szCs w:val="22"/>
      <w:lang w:eastAsia="zh-CN"/>
    </w:rPr>
  </w:style>
  <w:style w:type="paragraph" w:customStyle="1" w:styleId="18">
    <w:name w:val="Абзац списка1"/>
    <w:basedOn w:val="a"/>
    <w:pPr>
      <w:ind w:left="708"/>
    </w:pPr>
  </w:style>
  <w:style w:type="paragraph" w:customStyle="1" w:styleId="19">
    <w:name w:val="Обычный (веб)1"/>
    <w:basedOn w:val="a"/>
    <w:pPr>
      <w:suppressAutoHyphens w:val="0"/>
      <w:spacing w:before="120" w:after="312"/>
    </w:pPr>
  </w:style>
  <w:style w:type="paragraph" w:customStyle="1" w:styleId="26">
    <w:name w:val="Текст примечания2"/>
    <w:basedOn w:val="a"/>
    <w:rPr>
      <w:sz w:val="20"/>
      <w:szCs w:val="20"/>
    </w:rPr>
  </w:style>
  <w:style w:type="paragraph" w:styleId="af9">
    <w:name w:val="annotation subject"/>
    <w:basedOn w:val="26"/>
    <w:next w:val="26"/>
    <w:rPr>
      <w:b/>
      <w:bCs/>
    </w:rPr>
  </w:style>
  <w:style w:type="paragraph" w:customStyle="1" w:styleId="27">
    <w:name w:val="Основной текст (2)"/>
    <w:basedOn w:val="a"/>
    <w:pPr>
      <w:widowControl w:val="0"/>
      <w:shd w:val="clear" w:color="auto" w:fill="FFFFFF"/>
      <w:suppressAutoHyphens w:val="0"/>
      <w:spacing w:before="420" w:after="540" w:line="278" w:lineRule="exact"/>
      <w:jc w:val="right"/>
    </w:pPr>
    <w:rPr>
      <w:sz w:val="20"/>
      <w:szCs w:val="20"/>
    </w:rPr>
  </w:style>
  <w:style w:type="paragraph" w:customStyle="1" w:styleId="35">
    <w:name w:val="Текст примечания3"/>
    <w:basedOn w:val="a"/>
    <w:rPr>
      <w:sz w:val="20"/>
      <w:szCs w:val="20"/>
    </w:rPr>
  </w:style>
  <w:style w:type="paragraph" w:customStyle="1" w:styleId="320">
    <w:name w:val="Основной текст с отступом 32"/>
    <w:basedOn w:val="a"/>
    <w:pPr>
      <w:tabs>
        <w:tab w:val="left" w:pos="-284"/>
      </w:tabs>
      <w:suppressAutoHyphens w:val="0"/>
      <w:overflowPunct w:val="0"/>
      <w:autoSpaceDE w:val="0"/>
      <w:ind w:firstLine="567"/>
      <w:jc w:val="both"/>
      <w:textAlignment w:val="baseline"/>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52.mchs.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0C905-592D-4A08-9A89-768073F6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3715</Words>
  <Characters>21179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Дополнительное соглашение № 1</vt:lpstr>
    </vt:vector>
  </TitlesOfParts>
  <Company/>
  <LinksUpToDate>false</LinksUpToDate>
  <CharactersWithSpaces>24845</CharactersWithSpaces>
  <SharedDoc>false</SharedDoc>
  <HLinks>
    <vt:vector size="6" baseType="variant">
      <vt:variant>
        <vt:i4>35</vt:i4>
      </vt:variant>
      <vt:variant>
        <vt:i4>0</vt:i4>
      </vt:variant>
      <vt:variant>
        <vt:i4>0</vt:i4>
      </vt:variant>
      <vt:variant>
        <vt:i4>5</vt:i4>
      </vt:variant>
      <vt:variant>
        <vt:lpwstr>mailto:info@52.mchs.gov.ru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Дополнительное соглашение № 1</dc:title>
  <dc:creator>GU</dc:creator>
  <cp:lastModifiedBy>Елена Михайловна Ермонина</cp:lastModifiedBy>
  <cp:revision>18</cp:revision>
  <cp:lastPrinted>2026-01-26T07:07:00Z</cp:lastPrinted>
  <dcterms:created xsi:type="dcterms:W3CDTF">2026-05-28T16:48:00Z</dcterms:created>
  <dcterms:modified xsi:type="dcterms:W3CDTF">2026-05-29T12:23:00Z</dcterms:modified>
</cp:coreProperties>
</file>