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78319698"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A97484" w:rsidRPr="00A97484">
        <w:rPr>
          <w:rFonts w:ascii="Times New Roman" w:hAnsi="Times New Roman" w:cs="Times New Roman"/>
          <w:b/>
        </w:rPr>
        <w:t>IP трансляционн</w:t>
      </w:r>
      <w:r w:rsidR="00A97484">
        <w:rPr>
          <w:rFonts w:ascii="Times New Roman" w:hAnsi="Times New Roman" w:cs="Times New Roman"/>
          <w:b/>
        </w:rPr>
        <w:t>ый</w:t>
      </w:r>
      <w:r w:rsidR="00A97484" w:rsidRPr="00A97484">
        <w:rPr>
          <w:rFonts w:ascii="Times New Roman" w:hAnsi="Times New Roman" w:cs="Times New Roman"/>
          <w:b/>
        </w:rPr>
        <w:t xml:space="preserve"> усилител</w:t>
      </w:r>
      <w:r w:rsidR="00A97484">
        <w:rPr>
          <w:rFonts w:ascii="Times New Roman" w:hAnsi="Times New Roman" w:cs="Times New Roman"/>
          <w:b/>
        </w:rPr>
        <w:t>ь</w:t>
      </w:r>
      <w:r w:rsidR="00E96A79" w:rsidRPr="00E96A79">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26D9D176"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средства от иной приносящей доход деятельности</w:t>
      </w:r>
      <w:r w:rsidR="00A97484">
        <w:rPr>
          <w:rFonts w:ascii="Times New Roman" w:eastAsia="Times New Roman" w:hAnsi="Times New Roman" w:cs="Times New Roman"/>
          <w:bCs/>
          <w:color w:val="000000" w:themeColor="text1"/>
          <w:sz w:val="24"/>
          <w:szCs w:val="24"/>
        </w:rPr>
        <w:t xml:space="preserve"> и/или</w:t>
      </w:r>
      <w:r w:rsidR="00AC2B13">
        <w:rPr>
          <w:rFonts w:ascii="Times New Roman" w:eastAsia="Times New Roman" w:hAnsi="Times New Roman" w:cs="Times New Roman"/>
          <w:bCs/>
          <w:color w:val="000000" w:themeColor="text1"/>
          <w:sz w:val="24"/>
          <w:szCs w:val="24"/>
        </w:rPr>
        <w:t xml:space="preserve"> субсидии на иные цели</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 xml:space="preserve">универсального передаточного </w:t>
      </w:r>
      <w:r>
        <w:rPr>
          <w:rFonts w:ascii="Times New Roman" w:eastAsia="Times New Roman" w:hAnsi="Times New Roman" w:cs="Times New Roman"/>
          <w:bCs/>
          <w:color w:val="auto"/>
          <w:sz w:val="24"/>
          <w:szCs w:val="24"/>
        </w:rPr>
        <w:lastRenderedPageBreak/>
        <w:t>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6B214813"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AC2B13">
        <w:rPr>
          <w:rFonts w:ascii="Times New Roman" w:hAnsi="Times New Roman" w:cs="Times New Roman"/>
          <w:bCs/>
          <w:color w:val="auto"/>
        </w:rPr>
        <w:t>20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AC2B13">
        <w:rPr>
          <w:rFonts w:ascii="Times New Roman" w:hAnsi="Times New Roman" w:cs="Times New Roman"/>
          <w:bCs/>
          <w:color w:val="auto"/>
        </w:rPr>
        <w:t>двадцати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084C1A02"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4E11A7" w:rsidRPr="004E11A7">
        <w:rPr>
          <w:rFonts w:ascii="Times New Roman" w:hAnsi="Times New Roman" w:cs="Times New Roman"/>
          <w:sz w:val="24"/>
          <w:szCs w:val="24"/>
        </w:rPr>
        <w:t xml:space="preserve">Российская Федерация, 353407, Краснодарский край, муниципальный округ город-курорт Анапа, с. Сукко, ул. Киблерова, </w:t>
      </w:r>
      <w:r w:rsidR="004E11A7">
        <w:rPr>
          <w:rFonts w:ascii="Times New Roman" w:hAnsi="Times New Roman" w:cs="Times New Roman"/>
          <w:sz w:val="24"/>
          <w:szCs w:val="24"/>
        </w:rPr>
        <w:t xml:space="preserve">д. </w:t>
      </w:r>
      <w:r w:rsidR="004E11A7" w:rsidRPr="004E11A7">
        <w:rPr>
          <w:rFonts w:ascii="Times New Roman" w:hAnsi="Times New Roman" w:cs="Times New Roman"/>
          <w:sz w:val="24"/>
          <w:szCs w:val="24"/>
        </w:rPr>
        <w:t>16, центральный склад.</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lastRenderedPageBreak/>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w:t>
      </w:r>
      <w:r>
        <w:rPr>
          <w:rFonts w:ascii="Times New Roman" w:hAnsi="Times New Roman" w:cs="Times New Roman"/>
          <w:bCs/>
        </w:rPr>
        <w:lastRenderedPageBreak/>
        <w:t>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63A4C02E"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A96C09">
        <w:rPr>
          <w:rFonts w:ascii="Times New Roman" w:eastAsia="Times New Roman" w:hAnsi="Times New Roman"/>
          <w:bCs/>
          <w:sz w:val="24"/>
          <w:szCs w:val="24"/>
        </w:rPr>
        <w:t>24</w:t>
      </w:r>
      <w:r>
        <w:rPr>
          <w:rFonts w:ascii="Times New Roman" w:eastAsia="Times New Roman" w:hAnsi="Times New Roman"/>
          <w:bCs/>
          <w:sz w:val="24"/>
          <w:szCs w:val="24"/>
        </w:rPr>
        <w:t>»</w:t>
      </w:r>
      <w:r w:rsidR="00A96C09">
        <w:rPr>
          <w:rFonts w:ascii="Times New Roman" w:eastAsia="Times New Roman" w:hAnsi="Times New Roman"/>
          <w:bCs/>
          <w:sz w:val="24"/>
          <w:szCs w:val="24"/>
        </w:rPr>
        <w:t xml:space="preserve"> сентября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507592F3"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C002B6">
        <w:rPr>
          <w:rFonts w:eastAsia="Times New Roman"/>
          <w:color w:val="000000"/>
          <w:lang w:eastAsia="en-US"/>
        </w:rPr>
        <w:t>IP трансляционного усилителя</w:t>
      </w:r>
      <w:r w:rsidR="00C002B6">
        <w:rPr>
          <w:rFonts w:eastAsia="Times New Roman"/>
        </w:rPr>
        <w:t xml:space="preserve"> </w:t>
      </w:r>
      <w:r>
        <w:rPr>
          <w:rFonts w:eastAsia="Times New Roman"/>
        </w:rPr>
        <w:t>(далее – Товар)</w:t>
      </w:r>
      <w:r>
        <w:rPr>
          <w:rStyle w:val="FontStyle12"/>
          <w:b w:val="0"/>
          <w:bCs w:val="0"/>
          <w:sz w:val="24"/>
          <w:szCs w:val="24"/>
        </w:rPr>
        <w:t>.</w:t>
      </w:r>
    </w:p>
    <w:p w14:paraId="40340B4D" w14:textId="77D506B4"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BA435B" w:rsidRPr="004E11A7">
        <w:t xml:space="preserve">Российская Федерация, 353407, Краснодарский край, муниципальный округ город-курорт Анапа, с. Сукко, ул. Киблерова, </w:t>
      </w:r>
      <w:r w:rsidR="00BA435B">
        <w:t xml:space="preserve">д. </w:t>
      </w:r>
      <w:r w:rsidR="00BA435B" w:rsidRPr="004E11A7">
        <w:t>16, центральный склад</w:t>
      </w:r>
      <w:r w:rsidR="00611A0A" w:rsidRPr="00611A0A">
        <w:rPr>
          <w:rFonts w:eastAsia="Calibri"/>
        </w:rPr>
        <w:t>.</w:t>
      </w:r>
    </w:p>
    <w:p w14:paraId="27A24FA2" w14:textId="171EED6A"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C002B6">
        <w:rPr>
          <w:bCs/>
          <w:color w:val="auto"/>
        </w:rPr>
        <w:t>20</w:t>
      </w:r>
      <w:r w:rsidR="006C1A3B" w:rsidRPr="006C1A3B">
        <w:rPr>
          <w:bCs/>
          <w:color w:val="auto"/>
        </w:rPr>
        <w:t xml:space="preserve"> (</w:t>
      </w:r>
      <w:r w:rsidR="00C002B6">
        <w:rPr>
          <w:bCs/>
          <w:color w:val="auto"/>
        </w:rPr>
        <w:t>двадцати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923" w:type="dxa"/>
        <w:tblInd w:w="-147" w:type="dxa"/>
        <w:tblBorders>
          <w:top w:val="single" w:sz="4" w:space="0" w:color="000001"/>
          <w:left w:val="single" w:sz="4" w:space="0" w:color="000001"/>
          <w:bottom w:val="single" w:sz="4" w:space="0" w:color="000001"/>
          <w:insideH w:val="single" w:sz="4" w:space="0" w:color="000001"/>
        </w:tblBorders>
        <w:tblCellMar>
          <w:top w:w="55" w:type="dxa"/>
          <w:left w:w="50" w:type="dxa"/>
          <w:bottom w:w="55" w:type="dxa"/>
          <w:right w:w="55" w:type="dxa"/>
        </w:tblCellMar>
        <w:tblLook w:val="04A0" w:firstRow="1" w:lastRow="0" w:firstColumn="1" w:lastColumn="0" w:noHBand="0" w:noVBand="1"/>
      </w:tblPr>
      <w:tblGrid>
        <w:gridCol w:w="559"/>
        <w:gridCol w:w="1985"/>
        <w:gridCol w:w="5962"/>
        <w:gridCol w:w="708"/>
        <w:gridCol w:w="709"/>
      </w:tblGrid>
      <w:tr w:rsidR="00C002B6" w14:paraId="2278D555" w14:textId="77777777" w:rsidTr="00C002B6">
        <w:trPr>
          <w:trHeight w:val="444"/>
        </w:trPr>
        <w:tc>
          <w:tcPr>
            <w:tcW w:w="559" w:type="dxa"/>
            <w:tcBorders>
              <w:top w:val="single" w:sz="4" w:space="0" w:color="000001"/>
              <w:left w:val="single" w:sz="4" w:space="0" w:color="000001"/>
              <w:bottom w:val="single" w:sz="4" w:space="0" w:color="000001"/>
            </w:tcBorders>
            <w:shd w:val="clear" w:color="auto" w:fill="auto"/>
            <w:tcMar>
              <w:left w:w="50" w:type="dxa"/>
            </w:tcMar>
            <w:vAlign w:val="center"/>
          </w:tcPr>
          <w:p w14:paraId="221C081C" w14:textId="77777777" w:rsidR="00C002B6" w:rsidRDefault="00C002B6" w:rsidP="00C002B6">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п/п</w:t>
            </w:r>
          </w:p>
        </w:tc>
        <w:tc>
          <w:tcPr>
            <w:tcW w:w="1985" w:type="dxa"/>
            <w:tcBorders>
              <w:top w:val="single" w:sz="4" w:space="0" w:color="000001"/>
              <w:left w:val="single" w:sz="4" w:space="0" w:color="000001"/>
              <w:bottom w:val="single" w:sz="4" w:space="0" w:color="000001"/>
            </w:tcBorders>
            <w:shd w:val="clear" w:color="auto" w:fill="auto"/>
            <w:tcMar>
              <w:left w:w="50" w:type="dxa"/>
            </w:tcMar>
            <w:vAlign w:val="center"/>
          </w:tcPr>
          <w:p w14:paraId="286FDBE3" w14:textId="77777777" w:rsidR="00C002B6" w:rsidRDefault="00C002B6" w:rsidP="00C002B6">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Наименование Товара</w:t>
            </w:r>
          </w:p>
        </w:tc>
        <w:tc>
          <w:tcPr>
            <w:tcW w:w="5962" w:type="dxa"/>
            <w:tcBorders>
              <w:top w:val="single" w:sz="4" w:space="0" w:color="000001"/>
              <w:left w:val="single" w:sz="4" w:space="0" w:color="000001"/>
              <w:bottom w:val="single" w:sz="4" w:space="0" w:color="000001"/>
            </w:tcBorders>
            <w:shd w:val="clear" w:color="auto" w:fill="auto"/>
            <w:tcMar>
              <w:left w:w="50" w:type="dxa"/>
            </w:tcMar>
            <w:vAlign w:val="center"/>
          </w:tcPr>
          <w:p w14:paraId="66535267" w14:textId="77777777" w:rsidR="00C002B6" w:rsidRDefault="00C002B6" w:rsidP="00C002B6">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xml:space="preserve"> Характеристика Товара</w:t>
            </w:r>
          </w:p>
        </w:tc>
        <w:tc>
          <w:tcPr>
            <w:tcW w:w="708" w:type="dxa"/>
            <w:tcBorders>
              <w:top w:val="single" w:sz="4" w:space="0" w:color="000001"/>
              <w:left w:val="single" w:sz="4" w:space="0" w:color="000001"/>
              <w:bottom w:val="single" w:sz="4" w:space="0" w:color="000001"/>
            </w:tcBorders>
            <w:shd w:val="clear" w:color="auto" w:fill="auto"/>
            <w:tcMar>
              <w:left w:w="50" w:type="dxa"/>
            </w:tcMar>
            <w:vAlign w:val="center"/>
          </w:tcPr>
          <w:p w14:paraId="258D2970" w14:textId="2D39F670" w:rsidR="00C002B6" w:rsidRDefault="00C002B6" w:rsidP="00C002B6">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Ед. изм.</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14:paraId="337B765E" w14:textId="2CECDB7D" w:rsidR="00C002B6" w:rsidRDefault="00C002B6" w:rsidP="00C002B6">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Кол-во</w:t>
            </w:r>
          </w:p>
        </w:tc>
      </w:tr>
      <w:tr w:rsidR="00C002B6" w14:paraId="421ADCA2" w14:textId="77777777" w:rsidTr="00C002B6">
        <w:trPr>
          <w:trHeight w:val="1983"/>
        </w:trPr>
        <w:tc>
          <w:tcPr>
            <w:tcW w:w="559" w:type="dxa"/>
            <w:tcBorders>
              <w:left w:val="single" w:sz="4" w:space="0" w:color="000001"/>
              <w:bottom w:val="single" w:sz="4" w:space="0" w:color="000001"/>
            </w:tcBorders>
            <w:shd w:val="clear" w:color="auto" w:fill="auto"/>
            <w:tcMar>
              <w:left w:w="50" w:type="dxa"/>
            </w:tcMar>
          </w:tcPr>
          <w:p w14:paraId="109CE7E9" w14:textId="77777777" w:rsidR="00C002B6" w:rsidRDefault="00C002B6" w:rsidP="00132BDD">
            <w:pPr>
              <w:pStyle w:val="aff9"/>
              <w:widowControl w:val="0"/>
              <w:spacing w:after="29"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985" w:type="dxa"/>
            <w:tcBorders>
              <w:left w:val="single" w:sz="4" w:space="0" w:color="000001"/>
              <w:bottom w:val="single" w:sz="4" w:space="0" w:color="000001"/>
            </w:tcBorders>
            <w:shd w:val="clear" w:color="auto" w:fill="auto"/>
            <w:tcMar>
              <w:left w:w="50" w:type="dxa"/>
            </w:tcMar>
          </w:tcPr>
          <w:p w14:paraId="6E799ACD" w14:textId="77777777" w:rsidR="00C002B6" w:rsidRDefault="00C002B6" w:rsidP="00132BDD">
            <w:pPr>
              <w:widowControl w:val="0"/>
              <w:tabs>
                <w:tab w:val="left" w:pos="709"/>
              </w:tabs>
              <w:spacing w:after="0" w:line="240" w:lineRule="auto"/>
              <w:ind w:right="160"/>
              <w:jc w:val="center"/>
              <w:rPr>
                <w:rFonts w:ascii="Times New Roman" w:hAnsi="Times New Roman" w:cs="Times New Roman"/>
              </w:rPr>
            </w:pPr>
            <w:r>
              <w:rPr>
                <w:rFonts w:ascii="Times New Roman" w:eastAsia="Times New Roman" w:hAnsi="Times New Roman" w:cs="Times New Roman"/>
                <w:color w:val="000000"/>
                <w:sz w:val="24"/>
                <w:szCs w:val="24"/>
                <w:lang w:eastAsia="en-US"/>
              </w:rPr>
              <w:t>IP трансляционный усилитель</w:t>
            </w:r>
          </w:p>
          <w:p w14:paraId="4A349D6A" w14:textId="77777777" w:rsidR="00C002B6" w:rsidRDefault="00C002B6" w:rsidP="00132BDD">
            <w:pPr>
              <w:pStyle w:val="1"/>
              <w:widowControl w:val="0"/>
              <w:tabs>
                <w:tab w:val="left" w:pos="709"/>
              </w:tabs>
              <w:spacing w:after="0" w:line="240" w:lineRule="auto"/>
              <w:ind w:right="160"/>
              <w:jc w:val="center"/>
              <w:rPr>
                <w:rFonts w:ascii="Times New Roman" w:hAnsi="Times New Roman" w:cs="Times New Roman"/>
              </w:rPr>
            </w:pPr>
            <w:r>
              <w:rPr>
                <w:rFonts w:ascii="Times New Roman" w:eastAsia="Times New Roman" w:hAnsi="Times New Roman" w:cs="Times New Roman"/>
                <w:color w:val="000000"/>
                <w:sz w:val="24"/>
                <w:szCs w:val="24"/>
                <w:lang w:eastAsia="en-US"/>
              </w:rPr>
              <w:t>26.40.43.120</w:t>
            </w:r>
          </w:p>
          <w:p w14:paraId="5F87B78F" w14:textId="77777777" w:rsidR="00C002B6" w:rsidRDefault="00C002B6" w:rsidP="00132BDD">
            <w:pPr>
              <w:widowControl w:val="0"/>
              <w:tabs>
                <w:tab w:val="left" w:pos="709"/>
              </w:tabs>
              <w:spacing w:after="0" w:line="240" w:lineRule="auto"/>
              <w:ind w:right="160"/>
              <w:jc w:val="center"/>
              <w:rPr>
                <w:rFonts w:ascii="Times New Roman" w:hAnsi="Times New Roman" w:cs="Times New Roman"/>
              </w:rPr>
            </w:pPr>
          </w:p>
        </w:tc>
        <w:tc>
          <w:tcPr>
            <w:tcW w:w="5962" w:type="dxa"/>
            <w:tcBorders>
              <w:left w:val="single" w:sz="4" w:space="0" w:color="000001"/>
              <w:bottom w:val="single" w:sz="4" w:space="0" w:color="000001"/>
            </w:tcBorders>
            <w:shd w:val="clear" w:color="auto" w:fill="auto"/>
            <w:tcMar>
              <w:left w:w="50" w:type="dxa"/>
            </w:tcMar>
          </w:tcPr>
          <w:p w14:paraId="7499D0CC" w14:textId="77777777"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Предназначен для построения распределенных систем оповещения и музыкальной трансляции на базе IP сетей.</w:t>
            </w:r>
          </w:p>
          <w:p w14:paraId="4BEC18DF" w14:textId="2C055244"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Данный блок должен включать в себя ≥ 3 устройства – цифро-аналоговый преобразователь, трансляционный высоковольтный усилитель, mp3 проигрыватель. </w:t>
            </w:r>
          </w:p>
          <w:p w14:paraId="3B82F91B" w14:textId="77777777"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Блок предназначен для приема цифровых (TCP/IP) аудио сигналов с целью усиления и дальнейшей трансляции на громкоговорители. </w:t>
            </w:r>
          </w:p>
          <w:p w14:paraId="2A9B4F56" w14:textId="77777777"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Управление и программирование может осуществляться: c передней панели блока или компьютера.</w:t>
            </w:r>
          </w:p>
          <w:p w14:paraId="233F5782" w14:textId="051EDEF0"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Вход ≥ 1 линейный </w:t>
            </w:r>
          </w:p>
          <w:p w14:paraId="500CD1B8" w14:textId="0C5B49A0"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Вход ≥ 1 микрофонный </w:t>
            </w:r>
          </w:p>
          <w:p w14:paraId="16D6623A" w14:textId="25242797"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Вход ≥ 1 приоритетный вход</w:t>
            </w:r>
          </w:p>
          <w:p w14:paraId="39831181" w14:textId="1100BC31"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Уровень линейных и микрофонных сигналов регулируются при помощи ручек на передней панели</w:t>
            </w:r>
            <w:r w:rsidR="003D4786">
              <w:rPr>
                <w:rFonts w:ascii="Times New Roman" w:hAnsi="Times New Roman"/>
                <w:color w:val="000000"/>
                <w:sz w:val="24"/>
                <w:szCs w:val="24"/>
              </w:rPr>
              <w:t>:</w:t>
            </w:r>
            <w:r>
              <w:rPr>
                <w:rFonts w:ascii="Times New Roman" w:hAnsi="Times New Roman"/>
                <w:color w:val="000000"/>
                <w:sz w:val="24"/>
                <w:szCs w:val="24"/>
              </w:rPr>
              <w:t xml:space="preserve"> наличие</w:t>
            </w:r>
          </w:p>
          <w:p w14:paraId="744351CF" w14:textId="77777777"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Выходной каскад усилителей содержит трансформатор, который дополнительно повышает напряжение усиленного сигнала, что необходимо для минимизации потерь.</w:t>
            </w:r>
          </w:p>
          <w:p w14:paraId="55A66B22" w14:textId="64405148"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Высоковольтные клеммы</w:t>
            </w:r>
            <w:r w:rsidR="003D4786">
              <w:rPr>
                <w:rFonts w:ascii="Times New Roman" w:hAnsi="Times New Roman"/>
                <w:color w:val="000000"/>
                <w:sz w:val="24"/>
                <w:szCs w:val="24"/>
              </w:rPr>
              <w:t>:</w:t>
            </w:r>
            <w:r>
              <w:rPr>
                <w:rFonts w:ascii="Times New Roman" w:hAnsi="Times New Roman"/>
                <w:color w:val="000000"/>
                <w:sz w:val="24"/>
                <w:szCs w:val="24"/>
              </w:rPr>
              <w:t xml:space="preserve"> наличие (необходимы для подключения только специализированных громкоговорители, содержащие трансформатор)</w:t>
            </w:r>
          </w:p>
          <w:p w14:paraId="6C68D7C8" w14:textId="257F18CF"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Стандартные “низкоомные” клеммы наличие (для подключения стандартных акустических систем)</w:t>
            </w:r>
          </w:p>
          <w:p w14:paraId="0D2B0B18" w14:textId="77777777"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Все выполняемые действия усилителя могут быть записаны на сервере (компьютере). С помощью программного обеспечения IP-A6700R можно вести мониторинг усилителя.</w:t>
            </w:r>
          </w:p>
          <w:p w14:paraId="47555FE0" w14:textId="2690F496"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Дисплей</w:t>
            </w:r>
            <w:r w:rsidR="003D4786">
              <w:rPr>
                <w:rFonts w:ascii="Times New Roman" w:hAnsi="Times New Roman"/>
                <w:color w:val="000000"/>
                <w:sz w:val="24"/>
                <w:szCs w:val="24"/>
              </w:rPr>
              <w:t>:</w:t>
            </w:r>
            <w:r>
              <w:rPr>
                <w:rFonts w:ascii="Times New Roman" w:hAnsi="Times New Roman"/>
                <w:color w:val="000000"/>
                <w:sz w:val="24"/>
                <w:szCs w:val="24"/>
              </w:rPr>
              <w:t xml:space="preserve"> наличие.</w:t>
            </w:r>
          </w:p>
          <w:p w14:paraId="314BEB25" w14:textId="2203F4BD"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Мощность</w:t>
            </w:r>
            <w:r w:rsidR="003D4786">
              <w:rPr>
                <w:rFonts w:ascii="Times New Roman" w:hAnsi="Times New Roman"/>
                <w:color w:val="000000"/>
                <w:sz w:val="24"/>
                <w:szCs w:val="24"/>
              </w:rPr>
              <w:t>:</w:t>
            </w:r>
            <w:r>
              <w:rPr>
                <w:rFonts w:ascii="Times New Roman" w:hAnsi="Times New Roman"/>
                <w:color w:val="000000"/>
                <w:sz w:val="24"/>
                <w:szCs w:val="24"/>
              </w:rPr>
              <w:t xml:space="preserve"> ≥ 120 Вт</w:t>
            </w:r>
          </w:p>
          <w:p w14:paraId="4888AAF4" w14:textId="0CD0ACC3"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Минимально воспроизводимая частота</w:t>
            </w:r>
            <w:r w:rsidR="003D4786">
              <w:rPr>
                <w:rFonts w:ascii="Times New Roman" w:hAnsi="Times New Roman"/>
                <w:color w:val="000000"/>
                <w:sz w:val="24"/>
                <w:szCs w:val="24"/>
              </w:rPr>
              <w:t>:</w:t>
            </w:r>
            <w:r>
              <w:rPr>
                <w:rFonts w:ascii="Times New Roman" w:hAnsi="Times New Roman"/>
                <w:color w:val="000000"/>
                <w:sz w:val="24"/>
                <w:szCs w:val="24"/>
              </w:rPr>
              <w:t xml:space="preserve"> ≥ 80 Гц </w:t>
            </w:r>
          </w:p>
          <w:p w14:paraId="3E133B8A" w14:textId="3C806DDC"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Максимально воспроизводимая частота</w:t>
            </w:r>
            <w:r w:rsidR="003D4786">
              <w:rPr>
                <w:rFonts w:ascii="Times New Roman" w:hAnsi="Times New Roman"/>
                <w:color w:val="000000"/>
                <w:sz w:val="24"/>
                <w:szCs w:val="24"/>
              </w:rPr>
              <w:t>:</w:t>
            </w:r>
            <w:r>
              <w:rPr>
                <w:rFonts w:ascii="Times New Roman" w:hAnsi="Times New Roman"/>
                <w:color w:val="000000"/>
                <w:sz w:val="24"/>
                <w:szCs w:val="24"/>
              </w:rPr>
              <w:t xml:space="preserve"> ≥ 16 кГц</w:t>
            </w:r>
          </w:p>
          <w:p w14:paraId="02E0025D" w14:textId="26037388"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Отношение сигнал/шум</w:t>
            </w:r>
            <w:r w:rsidR="003D4786">
              <w:rPr>
                <w:rFonts w:ascii="Times New Roman" w:hAnsi="Times New Roman"/>
                <w:color w:val="000000"/>
                <w:sz w:val="24"/>
                <w:szCs w:val="24"/>
              </w:rPr>
              <w:t>:</w:t>
            </w:r>
            <w:r>
              <w:rPr>
                <w:rFonts w:ascii="Times New Roman" w:hAnsi="Times New Roman"/>
                <w:color w:val="000000"/>
                <w:sz w:val="24"/>
                <w:szCs w:val="24"/>
              </w:rPr>
              <w:t xml:space="preserve"> 65 дБ</w:t>
            </w:r>
          </w:p>
          <w:p w14:paraId="66C76C78" w14:textId="6D73DD61"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Скорость передачи данных</w:t>
            </w:r>
            <w:r w:rsidR="003D4786">
              <w:rPr>
                <w:rFonts w:ascii="Times New Roman" w:hAnsi="Times New Roman"/>
                <w:color w:val="000000"/>
                <w:sz w:val="24"/>
                <w:szCs w:val="24"/>
              </w:rPr>
              <w:t>:</w:t>
            </w:r>
            <w:r>
              <w:rPr>
                <w:rFonts w:ascii="Times New Roman" w:hAnsi="Times New Roman"/>
                <w:color w:val="000000"/>
                <w:sz w:val="24"/>
                <w:szCs w:val="24"/>
              </w:rPr>
              <w:t xml:space="preserve"> ≥ 10/100 Мб/с</w:t>
            </w:r>
          </w:p>
          <w:p w14:paraId="0B992AC4" w14:textId="127B1AD0"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Протоколы обмена трафиком TCP/IP, UDP, IGMP</w:t>
            </w:r>
            <w:r w:rsidR="003D4786">
              <w:rPr>
                <w:rFonts w:ascii="Times New Roman" w:hAnsi="Times New Roman"/>
                <w:color w:val="000000"/>
                <w:sz w:val="24"/>
                <w:szCs w:val="24"/>
              </w:rPr>
              <w:t>:</w:t>
            </w:r>
            <w:r>
              <w:rPr>
                <w:rFonts w:ascii="Times New Roman" w:hAnsi="Times New Roman"/>
                <w:color w:val="000000"/>
                <w:sz w:val="24"/>
                <w:szCs w:val="24"/>
              </w:rPr>
              <w:t xml:space="preserve"> наличие</w:t>
            </w:r>
          </w:p>
          <w:p w14:paraId="0E0A4C4A" w14:textId="17C0675F"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Сетевой вход</w:t>
            </w:r>
            <w:r w:rsidR="003D4786">
              <w:rPr>
                <w:rFonts w:ascii="Times New Roman" w:hAnsi="Times New Roman"/>
                <w:color w:val="000000"/>
                <w:sz w:val="24"/>
                <w:szCs w:val="24"/>
              </w:rPr>
              <w:t>:</w:t>
            </w:r>
            <w:r>
              <w:rPr>
                <w:rFonts w:ascii="Times New Roman" w:hAnsi="Times New Roman"/>
                <w:color w:val="000000"/>
                <w:sz w:val="24"/>
                <w:szCs w:val="24"/>
              </w:rPr>
              <w:t xml:space="preserve"> наличие RJ45</w:t>
            </w:r>
          </w:p>
          <w:p w14:paraId="3C1D775E" w14:textId="4B4A57C4"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Коэффициент искажений</w:t>
            </w:r>
            <w:r w:rsidR="003D4786">
              <w:rPr>
                <w:rFonts w:ascii="Times New Roman" w:hAnsi="Times New Roman"/>
                <w:color w:val="000000"/>
                <w:sz w:val="24"/>
                <w:szCs w:val="24"/>
              </w:rPr>
              <w:t>:</w:t>
            </w:r>
            <w:r>
              <w:rPr>
                <w:rFonts w:ascii="Times New Roman" w:hAnsi="Times New Roman"/>
                <w:color w:val="000000"/>
                <w:sz w:val="24"/>
                <w:szCs w:val="24"/>
              </w:rPr>
              <w:t xml:space="preserve"> </w:t>
            </w:r>
            <w:r>
              <w:rPr>
                <w:rStyle w:val="affb"/>
                <w:rFonts w:ascii="Times New Roman" w:hAnsi="Times New Roman"/>
                <w:color w:val="000000"/>
                <w:sz w:val="24"/>
                <w:szCs w:val="24"/>
              </w:rPr>
              <w:t xml:space="preserve">≤ </w:t>
            </w:r>
            <w:r>
              <w:rPr>
                <w:rFonts w:ascii="Times New Roman" w:hAnsi="Times New Roman"/>
                <w:color w:val="000000"/>
                <w:sz w:val="24"/>
                <w:szCs w:val="24"/>
              </w:rPr>
              <w:t>0,3%</w:t>
            </w:r>
          </w:p>
          <w:p w14:paraId="51792BBC" w14:textId="7E15D324"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Трансляционные выходы</w:t>
            </w:r>
            <w:r w:rsidR="003D4786">
              <w:rPr>
                <w:rFonts w:ascii="Times New Roman" w:hAnsi="Times New Roman"/>
                <w:color w:val="000000"/>
                <w:sz w:val="24"/>
                <w:szCs w:val="24"/>
              </w:rPr>
              <w:t>:</w:t>
            </w:r>
            <w:r>
              <w:rPr>
                <w:rFonts w:ascii="Times New Roman" w:hAnsi="Times New Roman"/>
                <w:color w:val="000000"/>
                <w:sz w:val="24"/>
                <w:szCs w:val="24"/>
              </w:rPr>
              <w:t xml:space="preserve"> 70/100В; 4~16 Ом наличие</w:t>
            </w:r>
          </w:p>
          <w:p w14:paraId="308FBC4A" w14:textId="7BC5F51F" w:rsidR="00C002B6" w:rsidRDefault="003D478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П</w:t>
            </w:r>
            <w:r w:rsidR="00C002B6">
              <w:rPr>
                <w:rFonts w:ascii="Times New Roman" w:hAnsi="Times New Roman"/>
                <w:color w:val="000000"/>
                <w:sz w:val="24"/>
                <w:szCs w:val="24"/>
              </w:rPr>
              <w:t>оддержка аудиоформатов MP3 / MP2</w:t>
            </w:r>
            <w:r>
              <w:rPr>
                <w:rFonts w:ascii="Times New Roman" w:hAnsi="Times New Roman"/>
                <w:color w:val="000000"/>
                <w:sz w:val="24"/>
                <w:szCs w:val="24"/>
              </w:rPr>
              <w:t>:</w:t>
            </w:r>
            <w:r w:rsidR="00C002B6">
              <w:rPr>
                <w:rFonts w:ascii="Times New Roman" w:hAnsi="Times New Roman"/>
                <w:color w:val="000000"/>
                <w:sz w:val="24"/>
                <w:szCs w:val="24"/>
              </w:rPr>
              <w:t xml:space="preserve"> наличие</w:t>
            </w:r>
          </w:p>
          <w:p w14:paraId="1537396E" w14:textId="6E403A26" w:rsidR="00C002B6" w:rsidRDefault="003D478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П</w:t>
            </w:r>
            <w:r w:rsidR="00C002B6">
              <w:rPr>
                <w:rFonts w:ascii="Times New Roman" w:hAnsi="Times New Roman"/>
                <w:color w:val="000000"/>
                <w:sz w:val="24"/>
                <w:szCs w:val="24"/>
              </w:rPr>
              <w:t>оддержка аудиорежим 16-бит стерео CD звук</w:t>
            </w:r>
            <w:r>
              <w:rPr>
                <w:rFonts w:ascii="Times New Roman" w:hAnsi="Times New Roman"/>
                <w:color w:val="000000"/>
                <w:sz w:val="24"/>
                <w:szCs w:val="24"/>
              </w:rPr>
              <w:t>:</w:t>
            </w:r>
            <w:r w:rsidR="00C002B6">
              <w:rPr>
                <w:rFonts w:ascii="Times New Roman" w:hAnsi="Times New Roman"/>
                <w:color w:val="000000"/>
                <w:sz w:val="24"/>
                <w:szCs w:val="24"/>
              </w:rPr>
              <w:t xml:space="preserve"> наличие</w:t>
            </w:r>
          </w:p>
          <w:p w14:paraId="02A2DC93" w14:textId="3103ABCE"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Чувствительность микрофонного входа</w:t>
            </w:r>
            <w:r w:rsidR="003D4786">
              <w:rPr>
                <w:rFonts w:ascii="Times New Roman" w:hAnsi="Times New Roman"/>
                <w:color w:val="000000"/>
                <w:sz w:val="24"/>
                <w:szCs w:val="24"/>
              </w:rPr>
              <w:t>:</w:t>
            </w:r>
            <w:r>
              <w:rPr>
                <w:rFonts w:ascii="Times New Roman" w:hAnsi="Times New Roman"/>
                <w:color w:val="000000"/>
                <w:sz w:val="24"/>
                <w:szCs w:val="24"/>
              </w:rPr>
              <w:t xml:space="preserve"> </w:t>
            </w:r>
            <w:r>
              <w:rPr>
                <w:rStyle w:val="affb"/>
                <w:rFonts w:ascii="Times New Roman" w:hAnsi="Times New Roman"/>
                <w:color w:val="000000"/>
                <w:sz w:val="24"/>
                <w:szCs w:val="24"/>
              </w:rPr>
              <w:t xml:space="preserve">≤ </w:t>
            </w:r>
            <w:r>
              <w:rPr>
                <w:rFonts w:ascii="Times New Roman" w:hAnsi="Times New Roman"/>
                <w:color w:val="000000"/>
                <w:sz w:val="24"/>
                <w:szCs w:val="24"/>
              </w:rPr>
              <w:t>5 мВ</w:t>
            </w:r>
          </w:p>
          <w:p w14:paraId="3CF49BF0" w14:textId="74E2DC2B"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Чувствительность линейного входа</w:t>
            </w:r>
            <w:r w:rsidR="003D4786">
              <w:rPr>
                <w:rFonts w:ascii="Times New Roman" w:hAnsi="Times New Roman"/>
                <w:color w:val="000000"/>
                <w:sz w:val="24"/>
                <w:szCs w:val="24"/>
              </w:rPr>
              <w:t>:</w:t>
            </w:r>
            <w:r>
              <w:rPr>
                <w:rFonts w:ascii="Times New Roman" w:hAnsi="Times New Roman"/>
                <w:color w:val="000000"/>
                <w:sz w:val="24"/>
                <w:szCs w:val="24"/>
              </w:rPr>
              <w:t xml:space="preserve"> ≤ 350 мВ</w:t>
            </w:r>
          </w:p>
          <w:p w14:paraId="0F0F2A4C" w14:textId="3E2551C3"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Напряжение питания</w:t>
            </w:r>
            <w:r w:rsidR="003D4786">
              <w:rPr>
                <w:rFonts w:ascii="Times New Roman" w:hAnsi="Times New Roman"/>
                <w:color w:val="000000"/>
                <w:sz w:val="24"/>
                <w:szCs w:val="24"/>
              </w:rPr>
              <w:t>:</w:t>
            </w:r>
            <w:r>
              <w:rPr>
                <w:rFonts w:ascii="Times New Roman" w:hAnsi="Times New Roman"/>
                <w:color w:val="000000"/>
                <w:sz w:val="24"/>
                <w:szCs w:val="24"/>
              </w:rPr>
              <w:t xml:space="preserve"> 220 В </w:t>
            </w:r>
          </w:p>
          <w:p w14:paraId="53D66380" w14:textId="38BE6E4C"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Потребляемая мощность</w:t>
            </w:r>
            <w:r w:rsidR="003D4786">
              <w:rPr>
                <w:rFonts w:ascii="Times New Roman" w:hAnsi="Times New Roman"/>
                <w:color w:val="000000"/>
                <w:sz w:val="24"/>
                <w:szCs w:val="24"/>
              </w:rPr>
              <w:t>:</w:t>
            </w:r>
            <w:r>
              <w:rPr>
                <w:rFonts w:ascii="Times New Roman" w:hAnsi="Times New Roman"/>
                <w:color w:val="000000"/>
                <w:sz w:val="24"/>
                <w:szCs w:val="24"/>
              </w:rPr>
              <w:t xml:space="preserve"> </w:t>
            </w:r>
            <w:r>
              <w:rPr>
                <w:rStyle w:val="affb"/>
                <w:rFonts w:ascii="Times New Roman" w:hAnsi="Times New Roman"/>
                <w:color w:val="000000"/>
                <w:sz w:val="24"/>
                <w:szCs w:val="24"/>
              </w:rPr>
              <w:t xml:space="preserve">≤ </w:t>
            </w:r>
            <w:r>
              <w:rPr>
                <w:rFonts w:ascii="Times New Roman" w:hAnsi="Times New Roman"/>
                <w:color w:val="000000"/>
                <w:sz w:val="24"/>
                <w:szCs w:val="24"/>
              </w:rPr>
              <w:t>180 Вт</w:t>
            </w:r>
          </w:p>
          <w:p w14:paraId="62B400B0" w14:textId="006379E4" w:rsidR="00C002B6" w:rsidRPr="003D4786" w:rsidRDefault="003D478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Ш</w:t>
            </w:r>
            <w:r w:rsidR="00C002B6">
              <w:rPr>
                <w:rFonts w:ascii="Times New Roman" w:hAnsi="Times New Roman"/>
                <w:color w:val="000000"/>
                <w:sz w:val="24"/>
                <w:szCs w:val="24"/>
              </w:rPr>
              <w:t>ирина</w:t>
            </w:r>
            <w:r>
              <w:rPr>
                <w:rFonts w:ascii="Times New Roman" w:hAnsi="Times New Roman"/>
                <w:color w:val="000000"/>
                <w:sz w:val="24"/>
                <w:szCs w:val="24"/>
              </w:rPr>
              <w:t>:</w:t>
            </w:r>
            <w:r w:rsidR="00C002B6">
              <w:rPr>
                <w:rFonts w:ascii="Times New Roman" w:hAnsi="Times New Roman"/>
                <w:color w:val="000000"/>
                <w:sz w:val="24"/>
                <w:szCs w:val="24"/>
              </w:rPr>
              <w:t xml:space="preserve"> </w:t>
            </w:r>
            <w:r w:rsidR="00C002B6">
              <w:rPr>
                <w:rStyle w:val="affb"/>
                <w:rFonts w:ascii="Times New Roman" w:hAnsi="Times New Roman"/>
                <w:color w:val="000000"/>
                <w:sz w:val="24"/>
                <w:szCs w:val="24"/>
              </w:rPr>
              <w:t xml:space="preserve">≤ </w:t>
            </w:r>
            <w:r w:rsidR="00C002B6" w:rsidRPr="003D4786">
              <w:rPr>
                <w:rStyle w:val="affb"/>
                <w:rFonts w:ascii="Times New Roman" w:hAnsi="Times New Roman"/>
                <w:b w:val="0"/>
                <w:bCs w:val="0"/>
                <w:color w:val="000000"/>
                <w:sz w:val="24"/>
                <w:szCs w:val="24"/>
              </w:rPr>
              <w:t>500</w:t>
            </w:r>
          </w:p>
          <w:p w14:paraId="2E8B3BF3" w14:textId="0347E2BE" w:rsidR="00C002B6" w:rsidRPr="003D4786" w:rsidRDefault="003D478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Г</w:t>
            </w:r>
            <w:r w:rsidR="00C002B6" w:rsidRPr="003D4786">
              <w:rPr>
                <w:rFonts w:ascii="Times New Roman" w:hAnsi="Times New Roman"/>
                <w:color w:val="000000"/>
                <w:sz w:val="24"/>
                <w:szCs w:val="24"/>
              </w:rPr>
              <w:t>лубина</w:t>
            </w:r>
            <w:r>
              <w:rPr>
                <w:rFonts w:ascii="Times New Roman" w:hAnsi="Times New Roman"/>
                <w:color w:val="000000"/>
                <w:sz w:val="24"/>
                <w:szCs w:val="24"/>
              </w:rPr>
              <w:t>:</w:t>
            </w:r>
            <w:r w:rsidR="00C002B6" w:rsidRPr="003D4786">
              <w:rPr>
                <w:rFonts w:ascii="Times New Roman" w:hAnsi="Times New Roman"/>
                <w:color w:val="000000"/>
                <w:sz w:val="24"/>
                <w:szCs w:val="24"/>
              </w:rPr>
              <w:t xml:space="preserve"> </w:t>
            </w:r>
            <w:r w:rsidR="00C002B6" w:rsidRPr="003D4786">
              <w:rPr>
                <w:rStyle w:val="affb"/>
                <w:rFonts w:ascii="Times New Roman" w:hAnsi="Times New Roman"/>
                <w:b w:val="0"/>
                <w:bCs w:val="0"/>
                <w:color w:val="000000"/>
                <w:sz w:val="24"/>
                <w:szCs w:val="24"/>
              </w:rPr>
              <w:t>≤ 330</w:t>
            </w:r>
          </w:p>
          <w:p w14:paraId="2E87B537" w14:textId="77D24E5D" w:rsidR="00C002B6" w:rsidRPr="003D4786" w:rsidRDefault="003D478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В</w:t>
            </w:r>
            <w:r w:rsidR="00C002B6" w:rsidRPr="003D4786">
              <w:rPr>
                <w:rFonts w:ascii="Times New Roman" w:hAnsi="Times New Roman"/>
                <w:color w:val="000000"/>
                <w:sz w:val="24"/>
                <w:szCs w:val="24"/>
              </w:rPr>
              <w:t>ысота</w:t>
            </w:r>
            <w:r>
              <w:rPr>
                <w:rFonts w:ascii="Times New Roman" w:hAnsi="Times New Roman"/>
                <w:color w:val="000000"/>
                <w:sz w:val="24"/>
                <w:szCs w:val="24"/>
              </w:rPr>
              <w:t>:</w:t>
            </w:r>
            <w:r w:rsidR="00C002B6" w:rsidRPr="003D4786">
              <w:rPr>
                <w:rFonts w:ascii="Times New Roman" w:hAnsi="Times New Roman"/>
                <w:color w:val="000000"/>
                <w:sz w:val="24"/>
                <w:szCs w:val="24"/>
              </w:rPr>
              <w:t xml:space="preserve"> </w:t>
            </w:r>
            <w:r w:rsidR="00C002B6" w:rsidRPr="003D4786">
              <w:rPr>
                <w:rStyle w:val="affb"/>
                <w:rFonts w:ascii="Times New Roman" w:hAnsi="Times New Roman"/>
                <w:b w:val="0"/>
                <w:bCs w:val="0"/>
                <w:color w:val="000000"/>
                <w:sz w:val="24"/>
                <w:szCs w:val="24"/>
              </w:rPr>
              <w:t>≤ 110</w:t>
            </w:r>
          </w:p>
          <w:p w14:paraId="273FD3F3" w14:textId="77777777"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Занимаемая высота в стойке 19'' 2U</w:t>
            </w:r>
          </w:p>
          <w:p w14:paraId="56B2EA5E" w14:textId="5A154EF7"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Масса</w:t>
            </w:r>
            <w:r w:rsidR="003D4786">
              <w:rPr>
                <w:rFonts w:ascii="Times New Roman" w:hAnsi="Times New Roman"/>
                <w:color w:val="000000"/>
                <w:sz w:val="24"/>
                <w:szCs w:val="24"/>
              </w:rPr>
              <w:t>:</w:t>
            </w:r>
            <w:r>
              <w:rPr>
                <w:rFonts w:ascii="Times New Roman" w:hAnsi="Times New Roman"/>
                <w:color w:val="000000"/>
                <w:sz w:val="24"/>
                <w:szCs w:val="24"/>
              </w:rPr>
              <w:t xml:space="preserve"> ≤ 12 кг</w:t>
            </w:r>
          </w:p>
          <w:p w14:paraId="28D5F0DE" w14:textId="7E834A32"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Защита от перегрузки</w:t>
            </w:r>
            <w:r w:rsidR="003D4786">
              <w:rPr>
                <w:rFonts w:ascii="Times New Roman" w:hAnsi="Times New Roman"/>
                <w:color w:val="000000"/>
                <w:sz w:val="24"/>
                <w:szCs w:val="24"/>
              </w:rPr>
              <w:t>:</w:t>
            </w:r>
            <w:r>
              <w:rPr>
                <w:rFonts w:ascii="Times New Roman" w:hAnsi="Times New Roman"/>
                <w:color w:val="000000"/>
                <w:sz w:val="24"/>
                <w:szCs w:val="24"/>
              </w:rPr>
              <w:t xml:space="preserve"> наличие</w:t>
            </w:r>
          </w:p>
          <w:p w14:paraId="32862A86" w14:textId="0DC252A8"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Защита от короткого замыкания</w:t>
            </w:r>
            <w:r w:rsidR="003D4786">
              <w:rPr>
                <w:rFonts w:ascii="Times New Roman" w:hAnsi="Times New Roman"/>
                <w:color w:val="000000"/>
                <w:sz w:val="24"/>
                <w:szCs w:val="24"/>
              </w:rPr>
              <w:t>:</w:t>
            </w:r>
            <w:r>
              <w:rPr>
                <w:rFonts w:ascii="Times New Roman" w:hAnsi="Times New Roman"/>
                <w:color w:val="000000"/>
                <w:sz w:val="24"/>
                <w:szCs w:val="24"/>
              </w:rPr>
              <w:t xml:space="preserve"> наличие</w:t>
            </w:r>
          </w:p>
          <w:p w14:paraId="601A2128" w14:textId="72E9BF7C" w:rsidR="00C002B6" w:rsidRDefault="00C002B6" w:rsidP="00C002B6">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Защита от перегрева</w:t>
            </w:r>
            <w:r w:rsidR="003D4786">
              <w:rPr>
                <w:rFonts w:ascii="Times New Roman" w:hAnsi="Times New Roman"/>
                <w:color w:val="000000"/>
                <w:sz w:val="24"/>
                <w:szCs w:val="24"/>
              </w:rPr>
              <w:t>:</w:t>
            </w:r>
            <w:r>
              <w:rPr>
                <w:rFonts w:ascii="Times New Roman" w:hAnsi="Times New Roman"/>
                <w:color w:val="000000"/>
                <w:sz w:val="24"/>
                <w:szCs w:val="24"/>
              </w:rPr>
              <w:t xml:space="preserve"> наличие</w:t>
            </w:r>
          </w:p>
        </w:tc>
        <w:tc>
          <w:tcPr>
            <w:tcW w:w="708" w:type="dxa"/>
            <w:tcBorders>
              <w:left w:val="single" w:sz="4" w:space="0" w:color="000001"/>
              <w:bottom w:val="single" w:sz="4" w:space="0" w:color="000001"/>
            </w:tcBorders>
            <w:shd w:val="clear" w:color="auto" w:fill="auto"/>
            <w:tcMar>
              <w:left w:w="50" w:type="dxa"/>
            </w:tcMar>
          </w:tcPr>
          <w:p w14:paraId="6576EA80" w14:textId="77777777" w:rsidR="00C002B6" w:rsidRDefault="00C002B6" w:rsidP="00132BDD">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709" w:type="dxa"/>
            <w:tcBorders>
              <w:left w:val="single" w:sz="4" w:space="0" w:color="000001"/>
              <w:bottom w:val="single" w:sz="4" w:space="0" w:color="000001"/>
              <w:right w:val="single" w:sz="4" w:space="0" w:color="000001"/>
            </w:tcBorders>
            <w:shd w:val="clear" w:color="auto" w:fill="auto"/>
            <w:tcMar>
              <w:left w:w="50" w:type="dxa"/>
            </w:tcMar>
          </w:tcPr>
          <w:p w14:paraId="1E0F0AB7" w14:textId="77777777" w:rsidR="00C002B6" w:rsidRDefault="00C002B6" w:rsidP="00132BDD">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B50F28E" w14:textId="24B54911" w:rsidR="00D24CD4" w:rsidRDefault="00D24CD4" w:rsidP="007C39DF">
      <w:pPr>
        <w:spacing w:after="0" w:line="240" w:lineRule="auto"/>
        <w:ind w:firstLine="567"/>
        <w:jc w:val="both"/>
        <w:rPr>
          <w:rFonts w:ascii="Times New Roman" w:hAnsi="Times New Roman" w:cs="Times New Roman"/>
          <w:sz w:val="24"/>
          <w:szCs w:val="24"/>
        </w:rPr>
      </w:pPr>
      <w:r w:rsidRPr="00D24CD4">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Российской Федерации.</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97677C" w14:textId="7C6145BC"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3D4786">
        <w:rPr>
          <w:rFonts w:ascii="Times New Roman" w:hAnsi="Times New Roman"/>
          <w:color w:val="00000A"/>
          <w:sz w:val="24"/>
          <w:szCs w:val="24"/>
        </w:rPr>
        <w:t>3</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5E9698A7" w14:textId="0A2C3AF8" w:rsidR="003D4786" w:rsidRDefault="003D4786"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 xml:space="preserve">6.4. </w:t>
      </w:r>
      <w:r w:rsidRPr="003D4786">
        <w:rPr>
          <w:rFonts w:ascii="Times New Roman" w:hAnsi="Times New Roman"/>
          <w:color w:val="00000A"/>
          <w:sz w:val="24"/>
          <w:szCs w:val="24"/>
        </w:rPr>
        <w:t>Поставляемый Товар  должен соответствовать требованиям Постановления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(подпункт а) пункта 7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color w:val="00000A"/>
          <w:sz w:val="24"/>
          <w:szCs w:val="24"/>
        </w:rPr>
        <w:t>.</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329AA"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w:t>
            </w:r>
          </w:p>
          <w:p w14:paraId="702D296B"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329AA"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329AA">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329AA"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Стоимость, руб.</w:t>
            </w:r>
          </w:p>
        </w:tc>
      </w:tr>
      <w:tr w:rsidR="001A3BD9" w:rsidRPr="00F329AA"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329AA"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708B16AB" w:rsidR="001A3BD9" w:rsidRPr="00D24CD4" w:rsidRDefault="003D4786" w:rsidP="007364AF">
            <w:pPr>
              <w:widowControl w:val="0"/>
              <w:spacing w:after="0" w:line="240" w:lineRule="auto"/>
              <w:rPr>
                <w:rFonts w:ascii="Times New Roman" w:hAnsi="Times New Roman" w:cs="Times New Roman"/>
                <w:sz w:val="24"/>
                <w:szCs w:val="24"/>
              </w:rPr>
            </w:pPr>
            <w:r w:rsidRPr="003D4786">
              <w:rPr>
                <w:rFonts w:ascii="Times New Roman" w:hAnsi="Times New Roman" w:cs="Times New Roman"/>
                <w:sz w:val="24"/>
                <w:szCs w:val="24"/>
              </w:rPr>
              <w:t>IP трансляционный усилитель</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329AA"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30E4CDE1" w:rsidR="001A3BD9" w:rsidRPr="00F329AA" w:rsidRDefault="003D4786"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329AA"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329AA"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329AA"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329AA">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329AA"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6BCC"/>
    <w:rsid w:val="00087F33"/>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3007D7"/>
    <w:rsid w:val="00314001"/>
    <w:rsid w:val="00317B85"/>
    <w:rsid w:val="0032638B"/>
    <w:rsid w:val="00332E8D"/>
    <w:rsid w:val="00337C8D"/>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51C4D"/>
    <w:rsid w:val="00465C00"/>
    <w:rsid w:val="00480337"/>
    <w:rsid w:val="00482B32"/>
    <w:rsid w:val="00483542"/>
    <w:rsid w:val="004A629B"/>
    <w:rsid w:val="004D0728"/>
    <w:rsid w:val="004E11A7"/>
    <w:rsid w:val="004E7A34"/>
    <w:rsid w:val="00504FE3"/>
    <w:rsid w:val="00510288"/>
    <w:rsid w:val="0055197B"/>
    <w:rsid w:val="00595A38"/>
    <w:rsid w:val="005D7BB1"/>
    <w:rsid w:val="005F57A7"/>
    <w:rsid w:val="00605EA5"/>
    <w:rsid w:val="00611A0A"/>
    <w:rsid w:val="00621D01"/>
    <w:rsid w:val="006321AF"/>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20002"/>
    <w:rsid w:val="00A4196C"/>
    <w:rsid w:val="00A44D25"/>
    <w:rsid w:val="00A73D00"/>
    <w:rsid w:val="00A75F3F"/>
    <w:rsid w:val="00A8748B"/>
    <w:rsid w:val="00A94B07"/>
    <w:rsid w:val="00A96C09"/>
    <w:rsid w:val="00A97484"/>
    <w:rsid w:val="00AA04F5"/>
    <w:rsid w:val="00AB7078"/>
    <w:rsid w:val="00AC2B13"/>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608D9"/>
    <w:rsid w:val="00C7171E"/>
    <w:rsid w:val="00C74956"/>
    <w:rsid w:val="00C778BD"/>
    <w:rsid w:val="00C90908"/>
    <w:rsid w:val="00CA19EB"/>
    <w:rsid w:val="00CA3572"/>
    <w:rsid w:val="00CB1B67"/>
    <w:rsid w:val="00D17DE3"/>
    <w:rsid w:val="00D24CD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329AA"/>
    <w:rsid w:val="00F34D64"/>
    <w:rsid w:val="00F41D68"/>
    <w:rsid w:val="00F452BE"/>
    <w:rsid w:val="00F52143"/>
    <w:rsid w:val="00F62D22"/>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12</Pages>
  <Words>6587</Words>
  <Characters>37546</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102</cp:revision>
  <dcterms:created xsi:type="dcterms:W3CDTF">2025-12-23T10:20:00Z</dcterms:created>
  <dcterms:modified xsi:type="dcterms:W3CDTF">2026-07-29T09:07:00Z</dcterms:modified>
</cp:coreProperties>
</file>