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48" w:type="dxa"/>
        <w:tblInd w:w="-1134" w:type="dxa"/>
        <w:tblLayout w:type="fixed"/>
        <w:tblLook w:val="04A0" w:firstRow="1" w:lastRow="0" w:firstColumn="1" w:lastColumn="0" w:noHBand="0" w:noVBand="1"/>
      </w:tblPr>
      <w:tblGrid>
        <w:gridCol w:w="673"/>
        <w:gridCol w:w="4789"/>
        <w:gridCol w:w="1404"/>
        <w:gridCol w:w="846"/>
        <w:gridCol w:w="1575"/>
        <w:gridCol w:w="1361"/>
      </w:tblGrid>
      <w:tr w:rsidR="00D62ED3" w:rsidRPr="00AC1FF6">
        <w:trPr>
          <w:trHeight w:val="769"/>
        </w:trPr>
        <w:tc>
          <w:tcPr>
            <w:tcW w:w="10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62ED3" w:rsidRPr="00AC1FF6" w:rsidRDefault="000D27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Обоснование начальной (максимальной) цены Государственного контракта</w:t>
            </w:r>
          </w:p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</w:p>
        </w:tc>
      </w:tr>
      <w:tr w:rsidR="00D62ED3" w:rsidRPr="00AC1FF6">
        <w:trPr>
          <w:trHeight w:val="1114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0D27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478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91526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Наименование объекта</w:t>
            </w:r>
            <w:r w:rsidR="000D2704"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закупки (услуги)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0D27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0D27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Кол-во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0D2704">
            <w:pPr>
              <w:widowControl w:val="0"/>
              <w:snapToGrid w:val="0"/>
              <w:spacing w:before="120"/>
              <w:jc w:val="both"/>
              <w:rPr>
                <w:rFonts w:ascii="PT Astra Serif" w:hAnsi="PT Astra Serif" w:cs="Times New Roman"/>
                <w:b/>
                <w:bCs/>
              </w:rPr>
            </w:pPr>
            <w:r w:rsidRPr="00AC1FF6">
              <w:rPr>
                <w:rFonts w:ascii="PT Astra Serif" w:hAnsi="PT Astra Serif" w:cs="Times New Roman"/>
                <w:b/>
                <w:bCs/>
              </w:rPr>
              <w:t>Коммерческие предложения (руб./</w:t>
            </w:r>
            <w:proofErr w:type="spellStart"/>
            <w:r w:rsidRPr="00AC1FF6">
              <w:rPr>
                <w:rFonts w:ascii="PT Astra Serif" w:hAnsi="PT Astra Serif" w:cs="Times New Roman"/>
                <w:b/>
                <w:bCs/>
              </w:rPr>
              <w:t>ед.изм</w:t>
            </w:r>
            <w:proofErr w:type="spellEnd"/>
            <w:r w:rsidRPr="00AC1FF6">
              <w:rPr>
                <w:rFonts w:ascii="PT Astra Serif" w:hAnsi="PT Astra Serif" w:cs="Times New Roman"/>
                <w:b/>
                <w:bCs/>
              </w:rPr>
              <w:t>.)</w:t>
            </w:r>
          </w:p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0D27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Н(М)</w:t>
            </w:r>
            <w:r w:rsidR="00915262"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ЦК, с</w:t>
            </w: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учетом округления цены за единицу (руб.)</w:t>
            </w:r>
          </w:p>
        </w:tc>
      </w:tr>
      <w:tr w:rsidR="00D62ED3" w:rsidRPr="00AC1FF6">
        <w:trPr>
          <w:trHeight w:val="1054"/>
        </w:trPr>
        <w:tc>
          <w:tcPr>
            <w:tcW w:w="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478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4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8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0D2704" w:rsidP="008232B9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Поставщик №1, </w:t>
            </w:r>
            <w:proofErr w:type="spellStart"/>
            <w:r w:rsidR="00266BFA"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вх</w:t>
            </w:r>
            <w:proofErr w:type="spellEnd"/>
            <w:r w:rsidR="00266BFA"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. </w:t>
            </w:r>
            <w:proofErr w:type="gramStart"/>
            <w:r w:rsidR="0058276C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232</w:t>
            </w:r>
            <w:r w:rsidR="009852B1" w:rsidRPr="00964D93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 </w:t>
            </w:r>
            <w:r w:rsidRPr="00964D93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от</w:t>
            </w:r>
            <w:proofErr w:type="gramEnd"/>
            <w:r w:rsidRPr="00964D93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</w:t>
            </w:r>
            <w:r w:rsidR="009852B1" w:rsidRPr="00964D93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 xml:space="preserve">  </w:t>
            </w:r>
            <w:r w:rsidR="008232B9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</w:t>
            </w:r>
            <w:r w:rsidR="0058276C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3</w:t>
            </w:r>
            <w:r w:rsidR="008232B9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.0</w:t>
            </w:r>
            <w:r w:rsidR="0058276C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8</w:t>
            </w:r>
            <w:r w:rsidR="007C1933" w:rsidRPr="00964D93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.2026</w:t>
            </w:r>
          </w:p>
        </w:tc>
        <w:tc>
          <w:tcPr>
            <w:tcW w:w="13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</w:p>
        </w:tc>
      </w:tr>
      <w:tr w:rsidR="00527C41" w:rsidRPr="00AC1FF6" w:rsidTr="00A11760">
        <w:trPr>
          <w:trHeight w:val="315"/>
        </w:trPr>
        <w:tc>
          <w:tcPr>
            <w:tcW w:w="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27C41" w:rsidRPr="00AC1FF6" w:rsidRDefault="00527C41" w:rsidP="00527C41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4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27C41" w:rsidRPr="00C56A31" w:rsidRDefault="00055519" w:rsidP="00527C41">
            <w:pPr>
              <w:spacing w:after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Оказание медицинской помощи в стационарных условиях (</w:t>
            </w:r>
            <w:r w:rsidRPr="00055519">
              <w:rPr>
                <w:rFonts w:ascii="PT Astra Serif" w:hAnsi="PT Astra Serif"/>
              </w:rPr>
              <w:t>с учетом необходимых медицинских изделий и наблюдением специалистов)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27C41" w:rsidRPr="00AC1FF6" w:rsidRDefault="00527C41" w:rsidP="00527C41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AC1FF6">
              <w:rPr>
                <w:rFonts w:ascii="PT Astra Serif" w:eastAsia="Times New Roman" w:hAnsi="PT Astra Serif" w:cs="Times New Roman"/>
                <w:lang w:eastAsia="ru-RU"/>
              </w:rPr>
              <w:t>усл.ед</w:t>
            </w:r>
            <w:proofErr w:type="spellEnd"/>
            <w:r w:rsidRPr="00AC1FF6">
              <w:rPr>
                <w:rFonts w:ascii="PT Astra Serif" w:eastAsia="Times New Roman" w:hAnsi="PT Astra Serif" w:cs="Times New Roman"/>
                <w:lang w:eastAsia="ru-RU"/>
              </w:rPr>
              <w:t>.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C41" w:rsidRDefault="00527C41" w:rsidP="00527C41">
            <w:pPr>
              <w:jc w:val="center"/>
            </w:pPr>
            <w:r w:rsidRPr="00915AB2">
              <w:rPr>
                <w:rFonts w:ascii="PT Astra Serif" w:eastAsia="Times New Roman" w:hAnsi="PT Astra Serif" w:cs="Times New Roman"/>
                <w:lang w:eastAsia="ru-RU"/>
              </w:rPr>
              <w:t>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C41" w:rsidRPr="00AC1FF6" w:rsidRDefault="00055519" w:rsidP="00527C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136 462,02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27C41" w:rsidRPr="00AC1FF6" w:rsidRDefault="00055519" w:rsidP="00527C4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136 462,02</w:t>
            </w:r>
          </w:p>
        </w:tc>
      </w:tr>
      <w:tr w:rsidR="00D62ED3" w:rsidRPr="00AC1FF6" w:rsidTr="00BB461F">
        <w:trPr>
          <w:trHeight w:val="315"/>
        </w:trPr>
        <w:tc>
          <w:tcPr>
            <w:tcW w:w="7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D62ED3" w:rsidRPr="00AC1FF6" w:rsidRDefault="000D2704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Сумма цен единиц услуг:</w:t>
            </w:r>
          </w:p>
        </w:tc>
        <w:tc>
          <w:tcPr>
            <w:tcW w:w="15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ED3" w:rsidRPr="00AC1FF6" w:rsidRDefault="00D62ED3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62ED3" w:rsidRPr="00AC1FF6" w:rsidRDefault="00055519" w:rsidP="00AC1FF6">
            <w:pPr>
              <w:jc w:val="center"/>
              <w:rPr>
                <w:rFonts w:ascii="PT Astra Serif" w:hAnsi="PT Astra Serif"/>
                <w:b/>
                <w:color w:val="000000"/>
              </w:rPr>
            </w:pPr>
            <w:r>
              <w:rPr>
                <w:rFonts w:ascii="PT Astra Serif" w:hAnsi="PT Astra Serif"/>
                <w:b/>
                <w:color w:val="000000"/>
              </w:rPr>
              <w:t>136 462,02</w:t>
            </w:r>
            <w:bookmarkStart w:id="0" w:name="_GoBack"/>
            <w:bookmarkEnd w:id="0"/>
          </w:p>
        </w:tc>
      </w:tr>
      <w:tr w:rsidR="00D62ED3" w:rsidRPr="00AC1FF6">
        <w:trPr>
          <w:trHeight w:val="469"/>
        </w:trPr>
        <w:tc>
          <w:tcPr>
            <w:tcW w:w="106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77D1" w:rsidRPr="00AC1FF6" w:rsidRDefault="00BE77D1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</w:p>
          <w:p w:rsidR="00D62ED3" w:rsidRPr="00AC1FF6" w:rsidRDefault="000D2704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Максимальное значение цены контракта: </w:t>
            </w:r>
            <w:r w:rsidR="00BA339C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136 462</w:t>
            </w:r>
            <w:r w:rsidR="00915262" w:rsidRPr="00AC1FF6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руб.</w:t>
            </w:r>
            <w:r w:rsidR="00BA339C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02 коп.</w:t>
            </w:r>
          </w:p>
          <w:p w:rsidR="00BE77D1" w:rsidRPr="00AC1FF6" w:rsidRDefault="000D2704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</w:p>
          <w:p w:rsidR="00E900F9" w:rsidRDefault="000D2704" w:rsidP="00B9131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*Начальная (максимальная) цена контракта в соответствии со ст. 22 Федера</w:t>
            </w:r>
            <w:r w:rsidR="006F286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льного закона от 05.04.2013г. № 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44-</w:t>
            </w:r>
            <w:r w:rsidR="00C22C1E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ФЗ «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 контрактной   системе в сфере закупок товаров, работ, услуг для обеспечения госуда</w:t>
            </w:r>
            <w:r w:rsidR="00C22C1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рственных и муниципальных нужд»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определяются и обосновываются заказчиком посредством применения следующего метода или нескольких следующих методов: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1) метод сопоставимых рыночных цен (анализа рынка);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2) нормативный метод;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3) тарифный метод;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4) проектно-сметный метод;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5) затратный метод.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 xml:space="preserve">         При проведении Заказчиком исследования рынка услуг в адрес 5 медицинских учреждений на </w:t>
            </w:r>
            <w:r w:rsidR="00C22C1E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территории </w:t>
            </w:r>
            <w:r w:rsidR="0058276C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Челябинской и </w:t>
            </w:r>
            <w:r w:rsidR="00C22C1E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Курганской области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 были направлены запросы. В ответ поступило 1 коммерческое предложение</w:t>
            </w:r>
            <w:r w:rsidR="00747233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</w:t>
            </w:r>
            <w:r w:rsidR="00747233" w:rsidRPr="00AC1FF6">
              <w:rPr>
                <w:rFonts w:ascii="PT Astra Serif" w:hAnsi="PT Astra Serif"/>
              </w:rPr>
              <w:t xml:space="preserve"> </w:t>
            </w:r>
            <w:r w:rsidR="00C22C1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остальные участники рынка</w:t>
            </w:r>
            <w:r w:rsidR="00747233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не заинтересованы в участии </w:t>
            </w:r>
            <w:r w:rsidR="006F2862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 конкурентных процедурах определения исполнителя</w:t>
            </w:r>
            <w:r w:rsidR="006F2862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="006F2862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или не обладают рядом особенностей, связанных с профилем оказания услуг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 Участниками аукциона в соответствии   с постановлением Правительства Российской Фе</w:t>
            </w:r>
            <w:r w:rsidR="006F2862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дерации от 28 декабря 2012 г. N 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1466 «</w:t>
            </w:r>
            <w:r w:rsidR="006F2862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Об утверждении Правил оказания лицам, заключенным под стражу или отбывающим наказание в виде лишения свободы, медицинской помощи в медицинских организациях государственной и муниципальной систем здравоохранения, а также приглашения для проведения консультаций врачей-специалистов указанных медицинских организаций при невозможности оказания медицинской помощи в учреждениях уголовно-исполнительной системы и (или) следственных изоляторах органов федеральной службы безопасности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»</w:t>
            </w:r>
            <w:r w:rsidR="0091037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</w:t>
            </w:r>
            <w:r w:rsidR="0091037B">
              <w:t xml:space="preserve"> </w:t>
            </w:r>
            <w:r w:rsidR="0091037B" w:rsidRPr="0091037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Федерального закона от 04.05.2011 №99-ФЗ «О лицензировании отдельных видов деятельности» и Постановления Правительства РФ от 01.06.2021 № 852 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«Сколково») и признании утратившим силу некоторых актов Правительства Российской Федерации» </w:t>
            </w:r>
            <w:r w:rsidR="0091037B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могут быть медицинские организации государственной и муниципальной систем    здравоохранения, имеющие</w:t>
            </w:r>
            <w:r w:rsidR="00676D50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действующую</w:t>
            </w:r>
            <w:r w:rsidR="00E765DE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лицензию, оформленную в соответствии с требованиями действующего законодательства РФ</w:t>
            </w:r>
            <w:r w:rsidR="00B91315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</w:t>
            </w:r>
          </w:p>
          <w:p w:rsidR="00676D50" w:rsidRPr="00676D50" w:rsidRDefault="00676D50" w:rsidP="00676D50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676D5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Специалисты, привлекаемые Исполнителем для оказания Услуг, должны иметь документы с не истекшим сроком действия, подтверждающие квалификацию указанных специалистов в рамках требуемой специализации.</w:t>
            </w:r>
          </w:p>
          <w:p w:rsidR="00E900F9" w:rsidRDefault="00676D50" w:rsidP="00676D50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676D50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Вся техника и аппаратура, используемая для оказания Услуг, должна иметь надлежащее качество, что также должно подтверждаться документами, установленными н</w:t>
            </w: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ормативными правовыми актами РФ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 В связи с полученными результатами </w:t>
            </w:r>
            <w:r w:rsidR="006F2862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исследования рынка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метод сопоставимых рыночных цен не может быть применен. Не существует установленных тарифов, а </w:t>
            </w:r>
            <w:r w:rsidR="006F2862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также правил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нормирования на проведение закупаемой Заказчиком услуги - соответственно применение тарифного и </w:t>
            </w:r>
            <w:r w:rsidR="006F2862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нормативного метода также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невозможно.  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Проектно-сметный метод неприменим для закупаемого вида услуг. В связи с тем, что Заказчик  не</w:t>
            </w:r>
            <w:r w:rsidR="008232B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в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состоянии определить размер произведенных Исполнителем затрат и обычную для данной сферы деятельности прибыли,  применить затратный метод для обоснования НМЦ единицы услуги также невозможно.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br/>
              <w:t>В соответствии с ч.12 ст.22 №44-ФЗ в случае невозможности применения для определения начальной (максимальной) цены единицы услуги,  цены контракта, заключаемого с единственным поставщиком (подрядчиком, исполнителем), метод</w:t>
            </w:r>
            <w:r w:rsidR="00C07EB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ов, указанных в части 1 ст.22, З</w:t>
            </w:r>
            <w:r w:rsidR="000D270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аказчик</w:t>
            </w:r>
            <w:r w:rsidR="00AF30FC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вправе применить иные методы.</w:t>
            </w:r>
          </w:p>
          <w:p w:rsidR="00AF30FC" w:rsidRDefault="00AF30FC" w:rsidP="00676D50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При проведении анализа рынка в рамках оказания медицинской помощи и иных медицинских услуг узкой направленности, а именно</w:t>
            </w:r>
            <w:r w:rsidR="00463661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="007F3C4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о</w:t>
            </w:r>
            <w:r w:rsidR="0058276C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казание медицинской помощи осужденному с диагнозом «Неконсолидированный перелом диафиза правой большеберцовой кости. Хронический остеомиелит»</w:t>
            </w:r>
            <w:r w:rsidR="00463661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,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Заказчиком был</w:t>
            </w:r>
            <w:r w:rsidR="007F3C4F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а получена информация, что данная услуга 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отличается от других видов </w:t>
            </w:r>
            <w:r w:rsidR="00751A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услуг</w:t>
            </w:r>
            <w:r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.</w:t>
            </w:r>
            <w:r w:rsidR="00463661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Основные отличия касаются специфики методов</w:t>
            </w:r>
            <w:r w:rsidR="00751AA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диагностики</w:t>
            </w:r>
            <w:r w:rsidR="00463661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. </w:t>
            </w:r>
            <w:r w:rsidR="008059F6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Среди медицинских учреждений</w:t>
            </w:r>
            <w:r w:rsidR="0058276C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Челябинской и</w:t>
            </w:r>
            <w:r w:rsidR="008059F6" w:rsidRP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Курганской области только одна больница проявила инициативу и предоставила коммерческое предложение на оказание своих услуг. Этот факт подчеркивает заинтересованность в сотрудничестве.</w:t>
            </w:r>
            <w:r w:rsidR="008059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</w:t>
            </w:r>
            <w:r w:rsidR="00957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</w:t>
            </w:r>
          </w:p>
          <w:p w:rsidR="00D62ED3" w:rsidRPr="00AC1FF6" w:rsidRDefault="000D2704" w:rsidP="00676D50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Поэтому при определении и расчете цены</w:t>
            </w:r>
            <w:r w:rsidR="008232B9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контракта Заказчик использует 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иной метод, основанный на рассмотрении </w:t>
            </w:r>
            <w:r w:rsidR="00915262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представленного</w:t>
            </w:r>
            <w:r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коммерческого предложения.</w:t>
            </w:r>
          </w:p>
          <w:p w:rsidR="00BE77D1" w:rsidRPr="00AC1FF6" w:rsidRDefault="00BE77D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BE77D1" w:rsidRPr="00AC1FF6" w:rsidRDefault="00BE77D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BE77D1" w:rsidRPr="00AC1FF6" w:rsidRDefault="00BE77D1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</w:p>
          <w:p w:rsidR="00BE77D1" w:rsidRPr="00AC1FF6" w:rsidRDefault="0058276C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Начальник</w:t>
            </w:r>
            <w:r w:rsidR="00BE77D1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ОМС МТ и ИО</w:t>
            </w:r>
          </w:p>
          <w:p w:rsidR="00BE77D1" w:rsidRPr="00AC1FF6" w:rsidRDefault="0058276C" w:rsidP="00B91315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майор</w:t>
            </w:r>
            <w:r w:rsidR="00BE77D1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внутренней службы                                                                                   </w:t>
            </w:r>
            <w:r w:rsidR="001F0FE4" w:rsidRPr="00AC1FF6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      </w:t>
            </w:r>
            <w:r w:rsidR="00B91315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              </w:t>
            </w:r>
            <w:r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   М.М. Скрипкина</w:t>
            </w:r>
          </w:p>
        </w:tc>
      </w:tr>
    </w:tbl>
    <w:p w:rsidR="00BE77D1" w:rsidRDefault="00BE77D1"/>
    <w:sectPr w:rsidR="00BE77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B778A" w:rsidRDefault="00DB778A">
      <w:pPr>
        <w:spacing w:line="240" w:lineRule="auto"/>
      </w:pPr>
      <w:r>
        <w:separator/>
      </w:r>
    </w:p>
  </w:endnote>
  <w:endnote w:type="continuationSeparator" w:id="0">
    <w:p w:rsidR="00DB778A" w:rsidRDefault="00DB77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B778A" w:rsidRDefault="00DB778A">
      <w:pPr>
        <w:spacing w:after="0"/>
      </w:pPr>
      <w:r>
        <w:separator/>
      </w:r>
    </w:p>
  </w:footnote>
  <w:footnote w:type="continuationSeparator" w:id="0">
    <w:p w:rsidR="00DB778A" w:rsidRDefault="00DB778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A10A74"/>
    <w:multiLevelType w:val="hybridMultilevel"/>
    <w:tmpl w:val="05BC7D9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BC8"/>
    <w:rsid w:val="00055519"/>
    <w:rsid w:val="0009318E"/>
    <w:rsid w:val="000A2046"/>
    <w:rsid w:val="000B40F2"/>
    <w:rsid w:val="000D2704"/>
    <w:rsid w:val="0011692E"/>
    <w:rsid w:val="001362A9"/>
    <w:rsid w:val="00173BF9"/>
    <w:rsid w:val="001A58AA"/>
    <w:rsid w:val="001B5681"/>
    <w:rsid w:val="001F0FE4"/>
    <w:rsid w:val="001F2993"/>
    <w:rsid w:val="00224E7B"/>
    <w:rsid w:val="00235D91"/>
    <w:rsid w:val="002523AA"/>
    <w:rsid w:val="00266BFA"/>
    <w:rsid w:val="00290AF6"/>
    <w:rsid w:val="00366A9A"/>
    <w:rsid w:val="0040431C"/>
    <w:rsid w:val="00463661"/>
    <w:rsid w:val="004D2354"/>
    <w:rsid w:val="004F72C8"/>
    <w:rsid w:val="0050037B"/>
    <w:rsid w:val="00515737"/>
    <w:rsid w:val="00527C41"/>
    <w:rsid w:val="0058276C"/>
    <w:rsid w:val="00596BBF"/>
    <w:rsid w:val="00647A3C"/>
    <w:rsid w:val="00676D50"/>
    <w:rsid w:val="006811DF"/>
    <w:rsid w:val="006B17AE"/>
    <w:rsid w:val="006F2862"/>
    <w:rsid w:val="00733C89"/>
    <w:rsid w:val="00741CEA"/>
    <w:rsid w:val="00747233"/>
    <w:rsid w:val="00751AAE"/>
    <w:rsid w:val="007B465D"/>
    <w:rsid w:val="007B5D78"/>
    <w:rsid w:val="007C1933"/>
    <w:rsid w:val="007E4313"/>
    <w:rsid w:val="007F3C4F"/>
    <w:rsid w:val="008059F6"/>
    <w:rsid w:val="008232B9"/>
    <w:rsid w:val="00845B1B"/>
    <w:rsid w:val="0091037B"/>
    <w:rsid w:val="00915262"/>
    <w:rsid w:val="0092278A"/>
    <w:rsid w:val="00927934"/>
    <w:rsid w:val="00957F7E"/>
    <w:rsid w:val="00964D93"/>
    <w:rsid w:val="00980E9D"/>
    <w:rsid w:val="009852B1"/>
    <w:rsid w:val="009A435C"/>
    <w:rsid w:val="00A211FF"/>
    <w:rsid w:val="00A36A14"/>
    <w:rsid w:val="00AC1FF6"/>
    <w:rsid w:val="00AC5A66"/>
    <w:rsid w:val="00AF30FC"/>
    <w:rsid w:val="00B3642D"/>
    <w:rsid w:val="00B52BC8"/>
    <w:rsid w:val="00B54E7C"/>
    <w:rsid w:val="00B91315"/>
    <w:rsid w:val="00BA17A9"/>
    <w:rsid w:val="00BA339C"/>
    <w:rsid w:val="00BB461F"/>
    <w:rsid w:val="00BE6ED2"/>
    <w:rsid w:val="00BE77D1"/>
    <w:rsid w:val="00C07EB8"/>
    <w:rsid w:val="00C22C1E"/>
    <w:rsid w:val="00C41C21"/>
    <w:rsid w:val="00C42F32"/>
    <w:rsid w:val="00C56A31"/>
    <w:rsid w:val="00CC57B6"/>
    <w:rsid w:val="00CE474F"/>
    <w:rsid w:val="00D505F6"/>
    <w:rsid w:val="00D62ED3"/>
    <w:rsid w:val="00D90A8A"/>
    <w:rsid w:val="00DB778A"/>
    <w:rsid w:val="00DF1F2B"/>
    <w:rsid w:val="00E179FD"/>
    <w:rsid w:val="00E379E3"/>
    <w:rsid w:val="00E456ED"/>
    <w:rsid w:val="00E566D5"/>
    <w:rsid w:val="00E57383"/>
    <w:rsid w:val="00E60CC9"/>
    <w:rsid w:val="00E765DE"/>
    <w:rsid w:val="00E900F9"/>
    <w:rsid w:val="00EA759B"/>
    <w:rsid w:val="00ED611E"/>
    <w:rsid w:val="00EE3B51"/>
    <w:rsid w:val="00F152C8"/>
    <w:rsid w:val="00F75D4B"/>
    <w:rsid w:val="00FA6B41"/>
    <w:rsid w:val="00FC1819"/>
    <w:rsid w:val="00FC4A59"/>
    <w:rsid w:val="2A725DB0"/>
    <w:rsid w:val="3B696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F092"/>
  <w15:docId w15:val="{7486D9B5-D8D3-4241-87C4-03638783F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Pr>
      <w:color w:val="954F72"/>
      <w:u w:val="single"/>
    </w:rPr>
  </w:style>
  <w:style w:type="character" w:styleId="a4">
    <w:name w:val="Hyperlink"/>
    <w:basedOn w:val="a0"/>
    <w:uiPriority w:val="99"/>
    <w:semiHidden/>
    <w:unhideWhenUsed/>
    <w:rPr>
      <w:color w:val="0563C1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qFormat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88">
    <w:name w:val="xl88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3">
    <w:name w:val="xl93"/>
    <w:basedOn w:val="a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99"/>
    <w:unhideWhenUsed/>
    <w:rsid w:val="000D270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66A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66A9A"/>
    <w:rPr>
      <w:rFonts w:ascii="Segoe UI" w:hAnsi="Segoe UI" w:cs="Segoe UI"/>
      <w:sz w:val="18"/>
      <w:szCs w:val="18"/>
      <w:lang w:eastAsia="en-US"/>
    </w:rPr>
  </w:style>
  <w:style w:type="character" w:customStyle="1" w:styleId="a8">
    <w:name w:val="Другое_"/>
    <w:basedOn w:val="a0"/>
    <w:link w:val="a9"/>
    <w:rsid w:val="00596BBF"/>
    <w:rPr>
      <w:rFonts w:ascii="Times New Roman" w:eastAsia="Times New Roman" w:hAnsi="Times New Roman" w:cs="Times New Roman"/>
      <w:sz w:val="18"/>
      <w:szCs w:val="18"/>
    </w:rPr>
  </w:style>
  <w:style w:type="paragraph" w:customStyle="1" w:styleId="a9">
    <w:name w:val="Другое"/>
    <w:basedOn w:val="a"/>
    <w:link w:val="a8"/>
    <w:rsid w:val="00596BBF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226B2-3F1E-4585-83DD-9D656854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Ястребов Александр Валерьевич</dc:creator>
  <cp:lastModifiedBy>Скрипкина Маргарита Михайловна</cp:lastModifiedBy>
  <cp:revision>17</cp:revision>
  <cp:lastPrinted>2026-06-10T10:01:00Z</cp:lastPrinted>
  <dcterms:created xsi:type="dcterms:W3CDTF">2026-05-18T03:57:00Z</dcterms:created>
  <dcterms:modified xsi:type="dcterms:W3CDTF">2026-08-07T03:28:00Z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9A1BDACC46CB4874A6D6EE8ABF2209FD_13</vt:lpwstr>
  </property>
</Properties>
</file>