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17888" w:rsidRDefault="00E17888">
      <w:bookmarkStart w:id="0" w:name="_GoBack"/>
      <w:bookmarkEnd w:id="0"/>
    </w:p>
    <w:p w14:paraId="00000002" w14:textId="77777777" w:rsidR="00E17888" w:rsidRDefault="00E17888"/>
    <w:p w14:paraId="00000003" w14:textId="77777777" w:rsidR="00E17888" w:rsidRDefault="005033C6">
      <w:pPr>
        <w:jc w:val="center"/>
      </w:pPr>
      <w:r>
        <w:rPr>
          <w:b/>
          <w:bCs/>
        </w:rPr>
        <w:t>ФЕДЕРАЛЬНОЕ ГОСУДАРСТВЕННОЕ БЮДЖЕТНОЕ УЧРЕЖДЕНИЕ</w:t>
      </w:r>
      <w:r>
        <w:rPr>
          <w:b/>
          <w:bCs/>
        </w:rPr>
        <w:br/>
        <w:t>«НАЦИОНАЛЬНЫЙ МЕДИЦИНСКИЙ ИССЛЕДОВАТЕЛЬСКИЙ ЦЕНТР</w:t>
      </w:r>
      <w:r>
        <w:rPr>
          <w:b/>
          <w:bCs/>
        </w:rPr>
        <w:br/>
        <w:t>ФТИЗИОПУЛЬМОНОЛОГИИ И ИНФЕКЦИОННЫХ ЗАБОЛЕВАНИЙ»</w:t>
      </w:r>
      <w:r>
        <w:rPr>
          <w:b/>
          <w:bCs/>
        </w:rPr>
        <w:br/>
        <w:t>МИНИСТЕРСТВА ЗДРАВООХРАНЕНИЯ РОССИЙСКОЙ ФЕДЕРАЦИИ</w:t>
      </w:r>
      <w:r>
        <w:rPr>
          <w:b/>
          <w:bCs/>
        </w:rPr>
        <w:br/>
        <w:t>(ФГБУ «НМИЦ ФПИ» Минздрава России, УНИИФ – филиал)</w:t>
      </w:r>
    </w:p>
    <w:p w14:paraId="00000004" w14:textId="77777777" w:rsidR="00E17888" w:rsidRDefault="00E17888"/>
    <w:p w14:paraId="00000005" w14:textId="77777777" w:rsidR="00E17888" w:rsidRDefault="00E17888"/>
    <w:p w14:paraId="00000006" w14:textId="77777777" w:rsidR="00E17888" w:rsidRDefault="00E17888"/>
    <w:p w14:paraId="00000007" w14:textId="77777777" w:rsidR="00E17888" w:rsidRDefault="005033C6">
      <w:pPr>
        <w:jc w:val="center"/>
      </w:pPr>
      <w:r>
        <w:rPr>
          <w:b/>
          <w:bCs/>
          <w:sz w:val="32"/>
          <w:szCs w:val="32"/>
        </w:rPr>
        <w:t>ТЕХНИЧЕСКОЕ ЗАДАНИЕ</w:t>
      </w:r>
    </w:p>
    <w:p w14:paraId="00000008" w14:textId="77777777" w:rsidR="00E17888" w:rsidRDefault="005033C6">
      <w:pPr>
        <w:jc w:val="center"/>
      </w:pPr>
      <w:r>
        <w:rPr>
          <w:b/>
          <w:bCs/>
          <w:sz w:val="28"/>
          <w:szCs w:val="28"/>
        </w:rPr>
        <w:t>на оказание услуг по доработке макетного образца медицинского изделия в виде программного обеспечения «УНИИФ МЛ» для формирования дифференцированного прогноза течения туберкулёза лёгких по клиническим группам пациентов на основе анализа</w:t>
      </w:r>
      <w:r>
        <w:rPr>
          <w:b/>
          <w:bCs/>
          <w:sz w:val="28"/>
          <w:szCs w:val="28"/>
        </w:rPr>
        <w:t xml:space="preserve"> биомаркеров состава микробиоты</w:t>
      </w:r>
    </w:p>
    <w:p w14:paraId="00000009" w14:textId="77777777" w:rsidR="00E17888" w:rsidRDefault="00E17888"/>
    <w:p w14:paraId="0000000A" w14:textId="77777777" w:rsidR="00E17888" w:rsidRDefault="00E17888"/>
    <w:p w14:paraId="0000000B" w14:textId="77777777" w:rsidR="00E17888" w:rsidRDefault="00E17888"/>
    <w:p w14:paraId="0000000C" w14:textId="77777777" w:rsidR="00E17888" w:rsidRDefault="00E17888"/>
    <w:p w14:paraId="0000000D" w14:textId="77777777" w:rsidR="00E17888" w:rsidRDefault="00E17888"/>
    <w:p w14:paraId="0000000E" w14:textId="77777777" w:rsidR="00E17888" w:rsidRDefault="005033C6">
      <w:pPr>
        <w:jc w:val="center"/>
      </w:pPr>
      <w:r>
        <w:rPr>
          <w:b/>
          <w:bCs/>
        </w:rPr>
        <w:t>Екатеринбург – 2026</w:t>
      </w:r>
    </w:p>
    <w:p w14:paraId="0000000F" w14:textId="77777777" w:rsidR="00E17888" w:rsidRDefault="005033C6">
      <w:r>
        <w:br w:type="page"/>
      </w:r>
    </w:p>
    <w:p w14:paraId="00000010" w14:textId="77777777" w:rsidR="00E17888" w:rsidRDefault="005033C6">
      <w:pPr>
        <w:pStyle w:val="1"/>
      </w:pPr>
      <w:r>
        <w:lastRenderedPageBreak/>
        <w:t>1 ОБЩИЕ ПОЛОЖЕНИЯ</w:t>
      </w:r>
    </w:p>
    <w:p w14:paraId="00000011" w14:textId="77777777" w:rsidR="00E17888" w:rsidRDefault="005033C6">
      <w:r>
        <w:t>Настоящее техническое задание определяет состав, содержание, порядок и результаты оказания услуг по доработке ранее созданного макетного образца программного обеспечения «УНИИФ МЛ</w:t>
      </w:r>
      <w:r>
        <w:t>» версии 0.1 (далее – ПО, Система). Доработка выполняется как развитие существующего программного решения и результатов исследования, полученных по контракту № 0362400002226000057 от 08.04.2026 г., без повторного выполнения уже принятых Заказчиком работ.</w:t>
      </w:r>
    </w:p>
    <w:p w14:paraId="00000012" w14:textId="77777777" w:rsidR="00E17888" w:rsidRDefault="005033C6">
      <w:r>
        <w:t>Р</w:t>
      </w:r>
      <w:r>
        <w:t>езультатом оказания услуг должна стать версия ПО «УНИИФ МЛ» 0.2, совместимая с существующей архитектурой, форматом данных, пользовательским интерфейсом и локальным хранилищем версии 0.1, а также комплект актуализированной технической и исследовательской до</w:t>
      </w:r>
      <w:r>
        <w:t>кументации.</w:t>
      </w:r>
    </w:p>
    <w:p w14:paraId="00000013" w14:textId="77777777" w:rsidR="00E17888" w:rsidRDefault="005033C6">
      <w:pPr>
        <w:pStyle w:val="2"/>
      </w:pPr>
      <w:r>
        <w:t>1.1 Основание для выполнения работ</w:t>
      </w:r>
    </w:p>
    <w:p w14:paraId="00000014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ранее разработанный макетный образец ПО «УНИИФ МЛ» версии 0.1;</w:t>
      </w:r>
    </w:p>
    <w:p w14:paraId="00000015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технический проект макетного образца ПО «УНИИФ МЛ» версии 0.01;</w:t>
      </w:r>
    </w:p>
    <w:p w14:paraId="00000016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глава отчёта о научно-исследовательской работе по разработке моделей прогнозирован</w:t>
      </w:r>
      <w:r>
        <w:rPr>
          <w:color w:val="000000"/>
        </w:rPr>
        <w:t>ия течения туберкулёза лёгких;</w:t>
      </w:r>
    </w:p>
    <w:p w14:paraId="00000017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программа и методика приёмо-сдаточных испытаний ПО «УНИИФ МЛ» версии 0.1;</w:t>
      </w:r>
    </w:p>
    <w:p w14:paraId="00000018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уточнённые Заказчиком клинические критерии формирования прогнозных групп и дополнительные требования к нормализации данных.</w:t>
      </w:r>
    </w:p>
    <w:p w14:paraId="00000019" w14:textId="77777777" w:rsidR="00E17888" w:rsidRDefault="005033C6">
      <w:pPr>
        <w:pStyle w:val="2"/>
      </w:pPr>
      <w:r>
        <w:t>1.2 Термины и сокращения</w:t>
      </w:r>
    </w:p>
    <w:tbl>
      <w:tblPr>
        <w:tblStyle w:val="a5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E17888" w14:paraId="4836692D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1A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Сокращение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1B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Расшифровка</w:t>
            </w:r>
          </w:p>
        </w:tc>
      </w:tr>
      <w:tr w:rsidR="00E17888" w14:paraId="6A6DD144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1C" w14:textId="77777777" w:rsidR="00E17888" w:rsidRDefault="005033C6">
            <w:r>
              <w:rPr>
                <w:sz w:val="18"/>
                <w:szCs w:val="18"/>
              </w:rPr>
              <w:t>КМ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1D" w14:textId="77777777" w:rsidR="00E17888" w:rsidRDefault="005033C6">
            <w:r>
              <w:rPr>
                <w:sz w:val="18"/>
                <w:szCs w:val="18"/>
              </w:rPr>
              <w:t>клинический материал</w:t>
            </w:r>
          </w:p>
        </w:tc>
      </w:tr>
      <w:tr w:rsidR="00E17888" w14:paraId="12020974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1E" w14:textId="77777777" w:rsidR="00E17888" w:rsidRDefault="005033C6">
            <w:r>
              <w:rPr>
                <w:sz w:val="18"/>
                <w:szCs w:val="18"/>
              </w:rPr>
              <w:t>МСММ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1F" w14:textId="77777777" w:rsidR="00E17888" w:rsidRDefault="005033C6">
            <w:r>
              <w:rPr>
                <w:sz w:val="18"/>
                <w:szCs w:val="18"/>
              </w:rPr>
              <w:t>масс-спектрометрия микробных маркеров</w:t>
            </w:r>
          </w:p>
        </w:tc>
      </w:tr>
      <w:tr w:rsidR="00E17888" w14:paraId="73316242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0" w14:textId="77777777" w:rsidR="00E17888" w:rsidRDefault="005033C6">
            <w:r>
              <w:rPr>
                <w:sz w:val="18"/>
                <w:szCs w:val="18"/>
              </w:rPr>
              <w:t>МЛ / ML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1" w14:textId="77777777" w:rsidR="00E17888" w:rsidRDefault="005033C6">
            <w:r>
              <w:rPr>
                <w:sz w:val="18"/>
                <w:szCs w:val="18"/>
              </w:rPr>
              <w:t>машинное обучение / Machine Learning</w:t>
            </w:r>
          </w:p>
        </w:tc>
      </w:tr>
      <w:tr w:rsidR="00E17888" w14:paraId="489363E1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2" w14:textId="77777777" w:rsidR="00E17888" w:rsidRDefault="005033C6">
            <w:r>
              <w:rPr>
                <w:sz w:val="18"/>
                <w:szCs w:val="18"/>
              </w:rPr>
              <w:t>ПО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3" w14:textId="77777777" w:rsidR="00E17888" w:rsidRDefault="005033C6">
            <w:r>
              <w:rPr>
                <w:sz w:val="18"/>
                <w:szCs w:val="18"/>
              </w:rPr>
              <w:t>программное обеспечение</w:t>
            </w:r>
          </w:p>
        </w:tc>
      </w:tr>
      <w:tr w:rsidR="00E17888" w14:paraId="596B89C6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4" w14:textId="77777777" w:rsidR="00E17888" w:rsidRDefault="005033C6">
            <w:r>
              <w:rPr>
                <w:sz w:val="18"/>
                <w:szCs w:val="18"/>
              </w:rPr>
              <w:t>AUC-ROC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5" w14:textId="77777777" w:rsidR="00E17888" w:rsidRDefault="005033C6">
            <w:r>
              <w:rPr>
                <w:sz w:val="18"/>
                <w:szCs w:val="18"/>
              </w:rPr>
              <w:t>площадь под ROC-кривой</w:t>
            </w:r>
          </w:p>
        </w:tc>
      </w:tr>
      <w:tr w:rsidR="00E17888" w14:paraId="0D91655F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6" w14:textId="77777777" w:rsidR="00E17888" w:rsidRDefault="005033C6">
            <w:r>
              <w:rPr>
                <w:sz w:val="18"/>
                <w:szCs w:val="18"/>
              </w:rPr>
              <w:t>PR-AUC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7" w14:textId="77777777" w:rsidR="00E17888" w:rsidRDefault="005033C6">
            <w:r>
              <w:rPr>
                <w:sz w:val="18"/>
                <w:szCs w:val="18"/>
              </w:rPr>
              <w:t>площадь под кривой точность–полнота</w:t>
            </w:r>
          </w:p>
        </w:tc>
      </w:tr>
      <w:tr w:rsidR="00E17888" w14:paraId="1DEAAB54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8" w14:textId="77777777" w:rsidR="00E17888" w:rsidRDefault="005033C6">
            <w:r>
              <w:rPr>
                <w:sz w:val="18"/>
                <w:szCs w:val="18"/>
              </w:rPr>
              <w:t>SHAP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9" w14:textId="77777777" w:rsidR="00E17888" w:rsidRDefault="005033C6">
            <w:r>
              <w:rPr>
                <w:sz w:val="18"/>
                <w:szCs w:val="18"/>
              </w:rPr>
              <w:t>метод интерпретации вклада признаков в прогноз</w:t>
            </w:r>
          </w:p>
        </w:tc>
      </w:tr>
      <w:tr w:rsidR="00E17888" w14:paraId="4EBB89BC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A" w14:textId="77777777" w:rsidR="00E17888" w:rsidRDefault="005033C6">
            <w:r>
              <w:rPr>
                <w:sz w:val="18"/>
                <w:szCs w:val="18"/>
              </w:rPr>
              <w:t>CV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B" w14:textId="77777777" w:rsidR="00E17888" w:rsidRDefault="005033C6">
            <w:r>
              <w:rPr>
                <w:sz w:val="18"/>
                <w:szCs w:val="18"/>
              </w:rPr>
              <w:t>перекрёстная проверка</w:t>
            </w:r>
          </w:p>
        </w:tc>
      </w:tr>
      <w:tr w:rsidR="00E17888" w14:paraId="0B9FD16F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C" w14:textId="77777777" w:rsidR="00E17888" w:rsidRDefault="005033C6">
            <w:r>
              <w:rPr>
                <w:sz w:val="18"/>
                <w:szCs w:val="18"/>
              </w:rPr>
              <w:t>LR_L1 / LR_L2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D" w14:textId="77777777" w:rsidR="00E17888" w:rsidRDefault="005033C6">
            <w:r>
              <w:rPr>
                <w:sz w:val="18"/>
                <w:szCs w:val="18"/>
              </w:rPr>
              <w:t>логистическая регрессия с L1- или L2-регуляризацией</w:t>
            </w:r>
          </w:p>
        </w:tc>
      </w:tr>
      <w:tr w:rsidR="00E17888" w14:paraId="0D324487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E" w14:textId="77777777" w:rsidR="00E17888" w:rsidRDefault="005033C6">
            <w:r>
              <w:rPr>
                <w:sz w:val="18"/>
                <w:szCs w:val="18"/>
              </w:rPr>
              <w:t>RF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2F" w14:textId="77777777" w:rsidR="00E17888" w:rsidRDefault="005033C6">
            <w:r>
              <w:rPr>
                <w:sz w:val="18"/>
                <w:szCs w:val="18"/>
              </w:rPr>
              <w:t>случайный лес</w:t>
            </w:r>
          </w:p>
        </w:tc>
      </w:tr>
      <w:tr w:rsidR="00E17888" w14:paraId="5C7BA12B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30" w14:textId="77777777" w:rsidR="00E17888" w:rsidRDefault="005033C6">
            <w:r>
              <w:rPr>
                <w:sz w:val="18"/>
                <w:szCs w:val="18"/>
              </w:rPr>
              <w:t>XGB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0000031" w14:textId="77777777" w:rsidR="00E17888" w:rsidRDefault="005033C6">
            <w:r>
              <w:rPr>
                <w:sz w:val="18"/>
                <w:szCs w:val="18"/>
              </w:rPr>
              <w:t>градиентный бустинг XGBoost</w:t>
            </w:r>
          </w:p>
        </w:tc>
      </w:tr>
    </w:tbl>
    <w:p w14:paraId="00000032" w14:textId="77777777" w:rsidR="00E17888" w:rsidRDefault="005033C6">
      <w:pPr>
        <w:pStyle w:val="1"/>
      </w:pPr>
      <w:r>
        <w:t>2 ЦЕЛЬ И НАЗНАЧЕНИЕ ДОРАБОТКИ</w:t>
      </w:r>
    </w:p>
    <w:p w14:paraId="00000033" w14:textId="77777777" w:rsidR="00E17888" w:rsidRDefault="005033C6">
      <w:r>
        <w:t xml:space="preserve">Целью доработки является переход от двух общих прогнозных задач версии 0.1 к дифференцированному прогнозированию благоприятного клинического исхода отдельно для </w:t>
      </w:r>
      <w:r>
        <w:lastRenderedPageBreak/>
        <w:t>трёх взаимоисключающих групп пациентов, сформированных по исходному наличию бактериовыделения и</w:t>
      </w:r>
      <w:r>
        <w:t xml:space="preserve"> полости деструкции.</w:t>
      </w:r>
    </w:p>
    <w:p w14:paraId="00000034" w14:textId="77777777" w:rsidR="00E17888" w:rsidRDefault="005033C6">
      <w:r>
        <w:t>Доработанное ПО предназначено для исследовательской и информационно-аналитической поддержки специалистов фтизиатрического профиля. Выдаваемый прогноз не является самостоятельным медицинским заключением и подлежит интерпретации специалистом с учётом клиниче</w:t>
      </w:r>
      <w:r>
        <w:t>ских данных пациента.</w:t>
      </w:r>
    </w:p>
    <w:p w14:paraId="00000035" w14:textId="77777777" w:rsidR="00E17888" w:rsidRDefault="005033C6">
      <w:pPr>
        <w:pStyle w:val="1"/>
      </w:pPr>
      <w:r>
        <w:t>3 ИСХОДНЫЕ ДАННЫЕ И ФОРМИРОВАНИЕ КЛИНИЧЕСКИХ ГРУПП</w:t>
      </w:r>
    </w:p>
    <w:p w14:paraId="00000036" w14:textId="77777777" w:rsidR="00E17888" w:rsidRDefault="005033C6">
      <w:pPr>
        <w:pStyle w:val="2"/>
      </w:pPr>
      <w:r>
        <w:t>3.1 Состав исходной выборки</w:t>
      </w:r>
    </w:p>
    <w:p w14:paraId="00000037" w14:textId="77777777" w:rsidR="00E17888" w:rsidRDefault="005033C6">
      <w:r>
        <w:t>Для выполнения работ используется ранее предоставленная выборка пациентов с уточнёнными Заказчиком целевыми критериями. Заказчик передаёт Исполнителю обезл</w:t>
      </w:r>
      <w:r>
        <w:t xml:space="preserve">иченные табличные данные пациентов, значения клинических признаков, результаты лечения, результаты детекции 18 химических соединений (маркеров), детектированных методом </w:t>
      </w:r>
      <w:r>
        <w:rPr>
          <w:highlight w:val="yellow"/>
        </w:rPr>
        <w:t>газовой хроматоргафии-масс-спектрометрии в трех видах клинических образцов (мокрота, ве</w:t>
      </w:r>
      <w:r>
        <w:rPr>
          <w:highlight w:val="yellow"/>
        </w:rPr>
        <w:t>нозная кровь, бронхиальный смыв), а также значение внешнего стандарта для образцов крови.</w:t>
      </w:r>
      <w:r>
        <w:t xml:space="preserve"> </w:t>
      </w:r>
    </w:p>
    <w:tbl>
      <w:tblPr>
        <w:tblStyle w:val="a6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E17888" w14:paraId="0DE2DC52" w14:textId="77777777">
        <w:trPr>
          <w:tblHeader/>
          <w:jc w:val="center"/>
        </w:trPr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8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Клиническая группа</w:t>
            </w:r>
          </w:p>
        </w:tc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9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Количество пациентов</w:t>
            </w:r>
          </w:p>
        </w:tc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A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Благоприятный исход</w:t>
            </w:r>
          </w:p>
        </w:tc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B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Смыв</w:t>
            </w:r>
          </w:p>
        </w:tc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C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Кровь</w:t>
            </w:r>
          </w:p>
        </w:tc>
        <w:tc>
          <w:tcPr>
            <w:tcW w:w="1662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3D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Мокрота</w:t>
            </w:r>
          </w:p>
        </w:tc>
      </w:tr>
      <w:tr w:rsidR="00E17888" w14:paraId="532AE644" w14:textId="77777777">
        <w:trPr>
          <w:jc w:val="center"/>
        </w:trPr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3E" w14:textId="77777777" w:rsidR="00E17888" w:rsidRDefault="005033C6">
            <w:r>
              <w:rPr>
                <w:sz w:val="18"/>
                <w:szCs w:val="18"/>
              </w:rPr>
              <w:t>1. Бактериовыделение на старте присутствует; наличие полости не ограничивает включение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3F" w14:textId="77777777" w:rsidR="00E17888" w:rsidRDefault="005033C6">
            <w:r>
              <w:rPr>
                <w:sz w:val="18"/>
                <w:szCs w:val="18"/>
              </w:rPr>
              <w:t>102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0" w14:textId="77777777" w:rsidR="00E17888" w:rsidRDefault="005033C6">
            <w:r>
              <w:rPr>
                <w:sz w:val="18"/>
                <w:szCs w:val="18"/>
              </w:rPr>
              <w:t>69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1" w14:textId="77777777" w:rsidR="00E17888" w:rsidRDefault="005033C6">
            <w:r>
              <w:rPr>
                <w:sz w:val="18"/>
                <w:szCs w:val="18"/>
              </w:rPr>
              <w:t>96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2" w14:textId="77777777" w:rsidR="00E17888" w:rsidRDefault="005033C6">
            <w:r>
              <w:rPr>
                <w:sz w:val="18"/>
                <w:szCs w:val="18"/>
              </w:rPr>
              <w:t>93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3" w14:textId="77777777" w:rsidR="00E17888" w:rsidRDefault="005033C6">
            <w:r>
              <w:rPr>
                <w:sz w:val="18"/>
                <w:szCs w:val="18"/>
              </w:rPr>
              <w:t>38</w:t>
            </w:r>
          </w:p>
        </w:tc>
      </w:tr>
      <w:tr w:rsidR="00E17888" w14:paraId="2FD0AC8D" w14:textId="77777777">
        <w:trPr>
          <w:jc w:val="center"/>
        </w:trPr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4" w14:textId="77777777" w:rsidR="00E17888" w:rsidRDefault="005033C6">
            <w:r>
              <w:rPr>
                <w:sz w:val="18"/>
                <w:szCs w:val="18"/>
              </w:rPr>
              <w:t>2. Полость деструкции на старте присутствует, бактериовыделение отсутствует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5" w14:textId="77777777" w:rsidR="00E17888" w:rsidRDefault="005033C6">
            <w:r>
              <w:rPr>
                <w:sz w:val="18"/>
                <w:szCs w:val="18"/>
              </w:rPr>
              <w:t>126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6" w14:textId="77777777" w:rsidR="00E17888" w:rsidRDefault="005033C6">
            <w:r>
              <w:rPr>
                <w:sz w:val="18"/>
                <w:szCs w:val="18"/>
              </w:rPr>
              <w:t>46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7" w14:textId="77777777" w:rsidR="00E17888" w:rsidRDefault="005033C6">
            <w:r>
              <w:rPr>
                <w:sz w:val="18"/>
                <w:szCs w:val="18"/>
              </w:rPr>
              <w:t>113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8" w14:textId="77777777" w:rsidR="00E17888" w:rsidRDefault="005033C6">
            <w:r>
              <w:rPr>
                <w:sz w:val="18"/>
                <w:szCs w:val="18"/>
              </w:rPr>
              <w:t>121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9" w14:textId="77777777" w:rsidR="00E17888" w:rsidRDefault="005033C6">
            <w:r>
              <w:rPr>
                <w:sz w:val="18"/>
                <w:szCs w:val="18"/>
              </w:rPr>
              <w:t>39</w:t>
            </w:r>
          </w:p>
        </w:tc>
      </w:tr>
      <w:tr w:rsidR="00E17888" w14:paraId="73785BA3" w14:textId="77777777">
        <w:trPr>
          <w:jc w:val="center"/>
        </w:trPr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A" w14:textId="77777777" w:rsidR="00E17888" w:rsidRDefault="005033C6">
            <w:r>
              <w:rPr>
                <w:sz w:val="18"/>
                <w:szCs w:val="18"/>
              </w:rPr>
              <w:t>3. Бактериовыделение и полость деструкции на старте отсутствуют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B" w14:textId="77777777" w:rsidR="00E17888" w:rsidRDefault="005033C6">
            <w:r>
              <w:rPr>
                <w:sz w:val="18"/>
                <w:szCs w:val="18"/>
              </w:rPr>
              <w:t>55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C" w14:textId="77777777" w:rsidR="00E17888" w:rsidRDefault="005033C6">
            <w:r>
              <w:rPr>
                <w:sz w:val="18"/>
                <w:szCs w:val="18"/>
              </w:rPr>
              <w:t>25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D" w14:textId="77777777" w:rsidR="00E17888" w:rsidRDefault="005033C6">
            <w:r>
              <w:rPr>
                <w:sz w:val="18"/>
                <w:szCs w:val="18"/>
              </w:rPr>
              <w:t>52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E" w14:textId="77777777" w:rsidR="00E17888" w:rsidRDefault="005033C6">
            <w:r>
              <w:rPr>
                <w:sz w:val="18"/>
                <w:szCs w:val="18"/>
              </w:rPr>
              <w:t>46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4F" w14:textId="77777777" w:rsidR="00E17888" w:rsidRDefault="005033C6">
            <w:r>
              <w:rPr>
                <w:sz w:val="18"/>
                <w:szCs w:val="18"/>
              </w:rPr>
              <w:t>15</w:t>
            </w:r>
          </w:p>
        </w:tc>
      </w:tr>
      <w:tr w:rsidR="00E17888" w14:paraId="6B6061D1" w14:textId="77777777">
        <w:trPr>
          <w:jc w:val="center"/>
        </w:trPr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0" w14:textId="77777777" w:rsidR="00E17888" w:rsidRDefault="005033C6">
            <w:r>
              <w:rPr>
                <w:sz w:val="18"/>
                <w:szCs w:val="18"/>
              </w:rPr>
              <w:t>Итого по доступным образцам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1" w14:textId="77777777" w:rsidR="00E17888" w:rsidRDefault="005033C6">
            <w:r>
              <w:rPr>
                <w:sz w:val="18"/>
                <w:szCs w:val="18"/>
              </w:rPr>
              <w:t>—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2" w14:textId="77777777" w:rsidR="00E17888" w:rsidRDefault="005033C6">
            <w:r>
              <w:rPr>
                <w:sz w:val="18"/>
                <w:szCs w:val="18"/>
              </w:rPr>
              <w:t>—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3" w14:textId="77777777" w:rsidR="00E17888" w:rsidRDefault="005033C6">
            <w:r>
              <w:rPr>
                <w:sz w:val="18"/>
                <w:szCs w:val="18"/>
              </w:rPr>
              <w:t>261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4" w14:textId="77777777" w:rsidR="00E17888" w:rsidRDefault="005033C6">
            <w:r>
              <w:rPr>
                <w:sz w:val="18"/>
                <w:szCs w:val="18"/>
              </w:rPr>
              <w:t>260</w:t>
            </w:r>
          </w:p>
        </w:tc>
        <w:tc>
          <w:tcPr>
            <w:tcW w:w="1662" w:type="dxa"/>
            <w:tcMar>
              <w:top w:w="80" w:type="dxa"/>
              <w:bottom w:w="80" w:type="dxa"/>
            </w:tcMar>
            <w:vAlign w:val="center"/>
          </w:tcPr>
          <w:p w14:paraId="00000055" w14:textId="77777777" w:rsidR="00E17888" w:rsidRDefault="005033C6">
            <w:r>
              <w:rPr>
                <w:sz w:val="18"/>
                <w:szCs w:val="18"/>
              </w:rPr>
              <w:t>92</w:t>
            </w:r>
          </w:p>
        </w:tc>
      </w:tr>
    </w:tbl>
    <w:p w14:paraId="00000056" w14:textId="77777777" w:rsidR="00E17888" w:rsidRDefault="005033C6">
      <w:pPr>
        <w:pStyle w:val="2"/>
      </w:pPr>
      <w:r>
        <w:t>3.2 Правила отнесения пациента к группе</w:t>
      </w:r>
    </w:p>
    <w:p w14:paraId="00000057" w14:textId="77777777" w:rsidR="00E17888" w:rsidRDefault="0050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Если на старте имеется бактериовыделение, пациент относится к группе 1 независимо от наличия полости деструкции.</w:t>
      </w:r>
    </w:p>
    <w:p w14:paraId="00000058" w14:textId="77777777" w:rsidR="00E17888" w:rsidRDefault="0050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Если бактериовыделение отсутствует, но имеется полость деструкции, пациент относится к группе 2.</w:t>
      </w:r>
    </w:p>
    <w:p w14:paraId="00000059" w14:textId="77777777" w:rsidR="00E17888" w:rsidRDefault="0050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Если одновременно отсутствуют бактериовыделени</w:t>
      </w:r>
      <w:r>
        <w:rPr>
          <w:color w:val="000000"/>
        </w:rPr>
        <w:t>е и полость деструкции, пациент относится к группе 3.</w:t>
      </w:r>
    </w:p>
    <w:p w14:paraId="0000005A" w14:textId="77777777" w:rsidR="00E17888" w:rsidRDefault="0050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Отнесение к группам должно выполняться автоматически и однозначно. Один пациент в рамках одного визита не может одновременно относиться более чем к одной группе.</w:t>
      </w:r>
    </w:p>
    <w:p w14:paraId="0000005B" w14:textId="77777777" w:rsidR="00E17888" w:rsidRDefault="005033C6">
      <w:pPr>
        <w:pStyle w:val="2"/>
      </w:pPr>
      <w:r>
        <w:t>3.3 Целевые события</w:t>
      </w:r>
    </w:p>
    <w:tbl>
      <w:tblPr>
        <w:tblStyle w:val="a7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4"/>
        <w:gridCol w:w="3324"/>
        <w:gridCol w:w="3324"/>
      </w:tblGrid>
      <w:tr w:rsidR="00E17888" w14:paraId="6B957474" w14:textId="77777777">
        <w:trPr>
          <w:tblHeader/>
          <w:jc w:val="center"/>
        </w:trPr>
        <w:tc>
          <w:tcPr>
            <w:tcW w:w="3324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5C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Группа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5D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Прогнозируемый благоприятный исход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5E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Требование к целевой переменной</w:t>
            </w:r>
          </w:p>
        </w:tc>
      </w:tr>
      <w:tr w:rsidR="00E17888" w14:paraId="5FA164C6" w14:textId="77777777">
        <w:trPr>
          <w:jc w:val="center"/>
        </w:trPr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5F" w14:textId="77777777" w:rsidR="00E17888" w:rsidRDefault="005033C6">
            <w:r>
              <w:rPr>
                <w:sz w:val="18"/>
                <w:szCs w:val="18"/>
              </w:rPr>
              <w:t>1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0" w14:textId="77777777" w:rsidR="00E17888" w:rsidRDefault="005033C6">
            <w:r>
              <w:rPr>
                <w:sz w:val="18"/>
                <w:szCs w:val="18"/>
              </w:rPr>
              <w:t>Прекращение бактериовыделения в контрольной точке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1" w14:textId="77777777" w:rsidR="00E17888" w:rsidRDefault="005033C6">
            <w:r>
              <w:rPr>
                <w:sz w:val="18"/>
                <w:szCs w:val="18"/>
              </w:rPr>
              <w:t>Бинарная переменная, формируемая из результата лечения, предоставленного Заказчиком.</w:t>
            </w:r>
          </w:p>
        </w:tc>
      </w:tr>
      <w:tr w:rsidR="00E17888" w14:paraId="4DA3E9A7" w14:textId="77777777">
        <w:trPr>
          <w:jc w:val="center"/>
        </w:trPr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2" w14:textId="77777777" w:rsidR="00E17888" w:rsidRDefault="005033C6">
            <w:r>
              <w:rPr>
                <w:sz w:val="18"/>
                <w:szCs w:val="18"/>
              </w:rPr>
              <w:t>2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3" w14:textId="77777777" w:rsidR="00E17888" w:rsidRDefault="005033C6">
            <w:r>
              <w:rPr>
                <w:sz w:val="18"/>
                <w:szCs w:val="18"/>
              </w:rPr>
              <w:t>Закрытие полости деструкции в контрольной точке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4" w14:textId="77777777" w:rsidR="00E17888" w:rsidRDefault="005033C6">
            <w:r>
              <w:rPr>
                <w:sz w:val="18"/>
                <w:szCs w:val="18"/>
              </w:rPr>
              <w:t>Бинарная переменная, формируемая из результата лечения, предоставленного Заказчиком.</w:t>
            </w:r>
          </w:p>
        </w:tc>
      </w:tr>
      <w:tr w:rsidR="00E17888" w14:paraId="244790D3" w14:textId="77777777">
        <w:trPr>
          <w:jc w:val="center"/>
        </w:trPr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5" w14:textId="77777777" w:rsidR="00E17888" w:rsidRDefault="005033C6">
            <w:r>
              <w:rPr>
                <w:sz w:val="18"/>
                <w:szCs w:val="18"/>
              </w:rPr>
              <w:t>3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6" w14:textId="77777777" w:rsidR="00E17888" w:rsidRDefault="005033C6">
            <w:r>
              <w:rPr>
                <w:sz w:val="18"/>
                <w:szCs w:val="18"/>
              </w:rPr>
              <w:t>Наступление улучшения по клинико-рентгенологическим данным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00000067" w14:textId="77777777" w:rsidR="00E17888" w:rsidRDefault="005033C6">
            <w:r>
              <w:rPr>
                <w:sz w:val="18"/>
                <w:szCs w:val="18"/>
              </w:rPr>
              <w:t xml:space="preserve">Критерий, состав признаков и правила разметки должны быть письменно утверждены Заказчиком до начала обучения </w:t>
            </w:r>
            <w:r>
              <w:rPr>
                <w:sz w:val="18"/>
                <w:szCs w:val="18"/>
              </w:rPr>
              <w:t>итоговых моделей группы 3.</w:t>
            </w:r>
          </w:p>
        </w:tc>
      </w:tr>
    </w:tbl>
    <w:p w14:paraId="00000068" w14:textId="77777777" w:rsidR="00E17888" w:rsidRDefault="005033C6">
      <w:r>
        <w:t>До передачи и утверждения полной разметки по группе 3 Исполнитель обязан реализовать подготовку программной архитектуры, структуры данных и интерфейса для третьего прогноза. Обучение и окончательная валидация модели группы 3 вып</w:t>
      </w:r>
      <w:r>
        <w:t>олняются после получения достаточного количества размеченных наблюдений.</w:t>
      </w:r>
    </w:p>
    <w:p w14:paraId="00000069" w14:textId="77777777" w:rsidR="00E17888" w:rsidRDefault="005033C6">
      <w:pPr>
        <w:pStyle w:val="1"/>
      </w:pPr>
      <w:r>
        <w:t>4 СОСТАВ И СОДЕРЖАНИЕ РАБОТ</w:t>
      </w:r>
    </w:p>
    <w:p w14:paraId="0000006A" w14:textId="77777777" w:rsidR="00E17888" w:rsidRDefault="005033C6">
      <w:pPr>
        <w:pStyle w:val="2"/>
      </w:pPr>
      <w:r>
        <w:t>4.1 Анализ и подготовка данных</w:t>
      </w:r>
    </w:p>
    <w:p w14:paraId="0000006B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Проверка целостности и согласованности ранее использованной выборки с уточнёнными критериями включения в группы.</w:t>
      </w:r>
    </w:p>
    <w:p w14:paraId="0000006C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Формировани</w:t>
      </w:r>
      <w:r>
        <w:rPr>
          <w:color w:val="000000"/>
        </w:rPr>
        <w:t>е воспроизводимого алгоритма присвоения пациенту одной из трёх клинических групп.</w:t>
      </w:r>
    </w:p>
    <w:p w14:paraId="0000006D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Проверка распределения целевых классов отдельно по каждой группе и каждому виду КМ.</w:t>
      </w:r>
    </w:p>
    <w:p w14:paraId="0000006E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Анализ пропущенных значений, выбросов, дубликатов и несогласованных записей.</w:t>
      </w:r>
    </w:p>
    <w:p w14:paraId="0000006F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Формирование матрицы доступности данных «группа × вид КМ × целевой класс».</w:t>
      </w:r>
    </w:p>
    <w:p w14:paraId="0000007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Исключение утечки целевой информации из состава признаков и документирование исключённых признаков.</w:t>
      </w:r>
    </w:p>
    <w:p w14:paraId="00000071" w14:textId="77777777" w:rsidR="00E17888" w:rsidRDefault="005033C6">
      <w:pPr>
        <w:pStyle w:val="2"/>
      </w:pPr>
      <w:r>
        <w:t>4.2 Исследование способов нормализации</w:t>
      </w:r>
    </w:p>
    <w:p w14:paraId="00000072" w14:textId="77777777" w:rsidR="00E17888" w:rsidRDefault="005033C6">
      <w:r>
        <w:t>Исполнитель должен повторно исследовать ра</w:t>
      </w:r>
      <w:r>
        <w:t xml:space="preserve">нее использованный способ нормализации prop, проверить его фактическую реализацию в программном коде версии 0.1 </w:t>
      </w:r>
      <w:r>
        <w:rPr>
          <w:highlight w:val="yellow"/>
        </w:rPr>
        <w:t>для всех трех видов биоматериала и</w:t>
      </w:r>
      <w:r>
        <w:t xml:space="preserve"> дополнительно реализовать нормализацию div_standard для образцов венозной крови. Выбор итогового способа норм</w:t>
      </w:r>
      <w:r>
        <w:t>ализации д</w:t>
      </w:r>
      <w:r>
        <w:rPr>
          <w:highlight w:val="yellow"/>
        </w:rPr>
        <w:t>ля образцов венозной крови</w:t>
      </w:r>
      <w:r>
        <w:t xml:space="preserve"> </w:t>
      </w:r>
      <w:r>
        <w:lastRenderedPageBreak/>
        <w:t>выполняется отдельно для каждой статистически допустимой комбинации «клиническая группа × алгоритм × набор признаков». Описание нормализаций в отчёте, программном коде и реестре моделей должно быть единообразным и соотв</w:t>
      </w:r>
      <w:r>
        <w:t>етствовать фактически выполняемым операциям.</w:t>
      </w:r>
    </w:p>
    <w:tbl>
      <w:tblPr>
        <w:tblStyle w:val="a8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E17888" w14:paraId="688BAA5E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73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Обозначение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74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Описание</w:t>
            </w:r>
          </w:p>
        </w:tc>
      </w:tr>
      <w:tr w:rsidR="00E17888" w14:paraId="5113CF6F" w14:textId="77777777">
        <w:trPr>
          <w:jc w:val="center"/>
        </w:trPr>
        <w:tc>
          <w:tcPr>
            <w:tcW w:w="4986" w:type="dxa"/>
          </w:tcPr>
          <w:p w14:paraId="00000075" w14:textId="77777777" w:rsidR="00E17888" w:rsidRDefault="005033C6">
            <w:r>
              <w:t>prop</w:t>
            </w:r>
          </w:p>
        </w:tc>
        <w:tc>
          <w:tcPr>
            <w:tcW w:w="4986" w:type="dxa"/>
          </w:tcPr>
          <w:p w14:paraId="00000076" w14:textId="77777777" w:rsidR="00E17888" w:rsidRDefault="005033C6">
            <w:r>
              <w:t>Расчёт доли каждого из 16 маркеров к сумме этих 16 маркеров. Данный вариант соответствует существующей реализации версии 0.1 и не считается новой нормализацией.</w:t>
            </w:r>
          </w:p>
        </w:tc>
      </w:tr>
      <w:tr w:rsidR="00E17888" w14:paraId="0009B5C3" w14:textId="77777777">
        <w:trPr>
          <w:jc w:val="center"/>
        </w:trPr>
        <w:tc>
          <w:tcPr>
            <w:tcW w:w="4986" w:type="dxa"/>
          </w:tcPr>
          <w:p w14:paraId="00000077" w14:textId="77777777" w:rsidR="00E17888" w:rsidRDefault="005033C6">
            <w:r>
              <w:t>div_standard</w:t>
            </w:r>
          </w:p>
        </w:tc>
        <w:tc>
          <w:tcPr>
            <w:tcW w:w="4986" w:type="dxa"/>
          </w:tcPr>
          <w:p w14:paraId="00000078" w14:textId="77777777" w:rsidR="00E17888" w:rsidRDefault="005033C6">
            <w:r>
              <w:t>Деление значения каждого МСММ-маркера на отдельное значение внешнего стандарта, предоставляемое Заказчиком для образца венозной крови. Значение стандарта должно быть однозначно связано с конкретной хроматограммой крови.</w:t>
            </w:r>
          </w:p>
        </w:tc>
      </w:tr>
    </w:tbl>
    <w:p w14:paraId="00000079" w14:textId="77777777" w:rsidR="00E17888" w:rsidRDefault="005033C6">
      <w:r>
        <w:t>Для нормализаций, предполагающих де</w:t>
      </w:r>
      <w:r>
        <w:t>ление, должна быть реализована обработка отсутствующего, нулевого или некорректного знаменателя. Такие записи не должны приводить к аварийному завершению работы; правило обработки фиксируется в отчёте.</w:t>
      </w:r>
    </w:p>
    <w:p w14:paraId="0000007A" w14:textId="77777777" w:rsidR="00E17888" w:rsidRDefault="005033C6">
      <w:pPr>
        <w:pStyle w:val="2"/>
      </w:pPr>
      <w:r>
        <w:t>4.3 Построение и сравнение моделей машинного обучения</w:t>
      </w:r>
    </w:p>
    <w:p w14:paraId="0000007B" w14:textId="77777777" w:rsidR="00E17888" w:rsidRDefault="005033C6">
      <w:r>
        <w:t>Для сохранения сопоставимости с предыдущим этапом Исполнитель должен исследовать алгоритмы LR_L1, LR_L2, RF и XGB. При этом полный декартов перебор всех алгоритмов, нормализаций, наборов признаков, клинических групп и видов КМ не является обязательным. Экс</w:t>
      </w:r>
      <w:r>
        <w:t>перимент проводится поэтапно: сначала выполняется оценка статистической допустимости каждой комбинации «группа × вид КМ» и базовое сравнение всех четырёх алгоритмов на согласованной опорной конфигурации; затем расширенное сравнение нормализаций и наборов п</w:t>
      </w:r>
      <w:r>
        <w:t>ризнаков проводится только для алгоритмов и комбинаций, показавших пригодность на первом этапе. Исключение комбинаций должно быть количественно обосновано и отражено в отчёте и реестре экспериментов. Ограничение исследования единственным алгоритмом без сра</w:t>
      </w:r>
      <w:r>
        <w:t>внительного этапа не допускается.</w:t>
      </w:r>
    </w:p>
    <w:p w14:paraId="0000007C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обучить модели отдельно для каждой из трёх клинических групп и каждого доступного вида КМ;</w:t>
      </w:r>
    </w:p>
    <w:p w14:paraId="0000007D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исследовать наборы признаков: только клинические данные, только МСММ-маркеры, клинические данные совместно с МСММ-маркерами;</w:t>
      </w:r>
    </w:p>
    <w:p w14:paraId="0000007E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исключить из признакового пространства во всех трёх группах оба исходных базовых признака: «бактериовыделение на старте» и «наличие полости деструкции на старте». Эти признаки используются только для отнесения пациента к клинической группе и не должны пере</w:t>
      </w:r>
      <w:r>
        <w:rPr>
          <w:color w:val="000000"/>
        </w:rPr>
        <w:t>даваться в модель, поскольку внутри групп являются константными либо непосредственно определяют принадлежность к группе;</w:t>
      </w:r>
    </w:p>
    <w:p w14:paraId="0000007F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применить стратифицированную перекрёстную проверку с фиксированным random_state и числом фолдов, обоснованным объёмом минимального клас</w:t>
      </w:r>
      <w:r>
        <w:rPr>
          <w:color w:val="000000"/>
        </w:rPr>
        <w:t>са;</w:t>
      </w:r>
    </w:p>
    <w:p w14:paraId="0000008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для несбалансированных выборок применять взвешивание классов и/или иные методы, не допускающие попадания синтетических наблюдений из обучающей части в валидационную;</w:t>
      </w:r>
    </w:p>
    <w:p w14:paraId="00000081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сохранить воспроизводимые параметры, версии библиотек и случайные зерна для каждой ито</w:t>
      </w:r>
      <w:r>
        <w:rPr>
          <w:color w:val="000000"/>
        </w:rPr>
        <w:t>говой модели.</w:t>
      </w:r>
    </w:p>
    <w:p w14:paraId="00000082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До обучения моделей Исполнитель формирует матрицу статистической допустимости комбинаций. Комбинации с недостаточным числом наблюдений или недостаточным числом примеров хотя бы одного целевого класса для корректной перекрёстной проверки исклю</w:t>
      </w:r>
      <w:r>
        <w:rPr>
          <w:color w:val="000000"/>
        </w:rPr>
        <w:t>чаются до этапа расширенного перебора. В частности, данные мокроты группы 3 при объёме 15 образцов не подлежат обязательному полному перебору до получения и анализа разметки целевого исхода. Основания исключения, фактические объёмы классов и выбранное числ</w:t>
      </w:r>
      <w:r>
        <w:rPr>
          <w:color w:val="000000"/>
        </w:rPr>
        <w:t>о фолдов фиксируются в отчёте и согласуются с Заказчиком.</w:t>
      </w:r>
    </w:p>
    <w:p w14:paraId="00000083" w14:textId="77777777" w:rsidR="00E17888" w:rsidRDefault="005033C6">
      <w:pPr>
        <w:pStyle w:val="2"/>
      </w:pPr>
      <w:r>
        <w:t>4.4 Условия использования данных мокроты</w:t>
      </w:r>
    </w:p>
    <w:p w14:paraId="00000084" w14:textId="77777777" w:rsidR="00E17888" w:rsidRDefault="005033C6">
      <w:r>
        <w:t xml:space="preserve">Данные мокроты не исключаются из исследования заранее. Исполнитель обязан выполнить оценку статистической достаточности по каждой группе. Итоговая модель по </w:t>
      </w:r>
      <w:r>
        <w:t>мокроте включается в рабочую версию ПО только при наличии достаточного числа наблюдений обоих целевых классов и устойчивых результатов валидации. Если построение надёжной модели невозможно, Исполнитель предоставляет количественное обоснование и реализует в</w:t>
      </w:r>
      <w:r>
        <w:t xml:space="preserve"> ПО информирование пользователя о недоступности прогноза по мокроте для соответствующей группы.</w:t>
      </w:r>
    </w:p>
    <w:p w14:paraId="00000085" w14:textId="77777777" w:rsidR="00E17888" w:rsidRDefault="005033C6">
      <w:pPr>
        <w:pStyle w:val="2"/>
      </w:pPr>
      <w:r>
        <w:t>4.5 Оценка качества и интерпретация</w:t>
      </w:r>
    </w:p>
    <w:p w14:paraId="00000086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Основные метрики: AUC-ROC, PR-AUC, чувствительность, специфичность, precision, recall, F1, balanced accuracy и матрица ошибо</w:t>
      </w:r>
      <w:r>
        <w:rPr>
          <w:color w:val="000000"/>
        </w:rPr>
        <w:t>к.</w:t>
      </w:r>
    </w:p>
    <w:p w14:paraId="00000087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Для каждой итоговой модели должны быть определены рабочий порог и показатели качества при выбранном пороге.</w:t>
      </w:r>
    </w:p>
    <w:p w14:paraId="00000088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Для малых выборок должны быть приведены доверительные интервалы или оценка вариабельности метрик по фолдам.</w:t>
      </w:r>
    </w:p>
    <w:p w14:paraId="00000089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Должна быть выполнена интерпретация моделей с использованием SHAP либо математически эквивалентного метода для алгоритмов, где SHAP неприменим.</w:t>
      </w:r>
    </w:p>
    <w:p w14:paraId="0000008A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Должны быть выявлены и обоснованы значимые клинические признаки и МСММ-маркеры отдельно по группам и видам КМ.</w:t>
      </w:r>
    </w:p>
    <w:p w14:paraId="0000008B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В</w:t>
      </w:r>
      <w:r>
        <w:rPr>
          <w:color w:val="000000"/>
        </w:rPr>
        <w:t>ыбор итоговой модели должен учитывать не только максимальную AUC-ROC, но также устойчивость, интерпретируемость, баланс ошибок и клиническую применимость.</w:t>
      </w:r>
    </w:p>
    <w:p w14:paraId="0000008C" w14:textId="77777777" w:rsidR="00E17888" w:rsidRDefault="005033C6">
      <w:pPr>
        <w:pStyle w:val="2"/>
      </w:pPr>
      <w:r>
        <w:t>4.6 Доработка программного обеспечения</w:t>
      </w:r>
    </w:p>
    <w:p w14:paraId="0000008D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Сохранить существующий тип приложения: автономное десктопное приложение для Windows 10/11, работающее без обязательного подключения к сети Интернет.</w:t>
      </w:r>
    </w:p>
    <w:p w14:paraId="0000008E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Сохранить существующие основные экраны, логику ведения пациентов и визитов, загрузку хроматограмм, ручной в</w:t>
      </w:r>
      <w:r>
        <w:rPr>
          <w:color w:val="000000"/>
        </w:rPr>
        <w:t>вод маркеров, локальное хранение данных и раздел управления моделями.</w:t>
      </w:r>
    </w:p>
    <w:p w14:paraId="0000008F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Обеспечить автоматическое определение клинической группы пациента на основании данных стартового визита.</w:t>
      </w:r>
    </w:p>
    <w:p w14:paraId="0000009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Заменить логику общих прогнозов версии 0.1 на выбор релевантной модели в соответс</w:t>
      </w:r>
      <w:r>
        <w:rPr>
          <w:color w:val="000000"/>
        </w:rPr>
        <w:t>твии с клинической группой пациента.</w:t>
      </w:r>
    </w:p>
    <w:p w14:paraId="00000091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Добавить отображение прогноза улучшения по клинико-рентгенологическим данным для группы 3.</w:t>
      </w:r>
    </w:p>
    <w:p w14:paraId="00000092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Сохранить отображение вероятности благоприятного исхода в процентах, цветовую индикацию, сведения о модели и интерпретацию вклад</w:t>
      </w:r>
      <w:r>
        <w:rPr>
          <w:color w:val="000000"/>
        </w:rPr>
        <w:t>а признаков.</w:t>
      </w:r>
    </w:p>
    <w:p w14:paraId="00000093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Добавить поддержку нового значения стандарта при загрузке/вводе результатов хроматограмм.</w:t>
      </w:r>
    </w:p>
    <w:p w14:paraId="00000094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Обеспечить совместимость с существующей локальной базой данных версии 0.1 и автоматическую миграцию структуры данных без потери карточек пациентов, визит</w:t>
      </w:r>
      <w:r>
        <w:rPr>
          <w:color w:val="000000"/>
        </w:rPr>
        <w:t>ов, анализов и ранее рассчитанных прогнозов.</w:t>
      </w:r>
    </w:p>
    <w:p w14:paraId="00000095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Хранить версию модели, тип нормализации, клиническую группу, дату расчёта и набор использованных признаков вместе с результатом прогноза.</w:t>
      </w:r>
    </w:p>
    <w:p w14:paraId="00000096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Обеспечить обработку неполных и некорректных данных с понятным сообщением</w:t>
      </w:r>
      <w:r>
        <w:rPr>
          <w:color w:val="000000"/>
        </w:rPr>
        <w:t xml:space="preserve"> пользователю без аварийного завершения приложения.</w:t>
      </w:r>
    </w:p>
    <w:p w14:paraId="00000097" w14:textId="77777777" w:rsidR="00E17888" w:rsidRDefault="005033C6">
      <w:pPr>
        <w:pStyle w:val="1"/>
      </w:pPr>
      <w:r>
        <w:t>5 ТРЕБОВАНИЯ К СОВМЕСТИМОСТИ И ПРЕЕМСТВЕННОСТИ</w:t>
      </w:r>
    </w:p>
    <w:p w14:paraId="00000098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Доработка должна выполняться на базе существующего ПО «УНИИФ МЛ» версии 0.1 и не должна создавать отдельную, функционально не связанную систему.</w:t>
      </w:r>
    </w:p>
    <w:p w14:paraId="00000099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Форматы импо</w:t>
      </w:r>
      <w:r>
        <w:rPr>
          <w:color w:val="000000"/>
        </w:rPr>
        <w:t>рта хроматограмм, структура 18 МСММ-маркеров и существующий пользовательский сценарий должны сохраняться, кроме изменений, прямо предусмотренных настоящим ТЗ.</w:t>
      </w:r>
    </w:p>
    <w:p w14:paraId="0000009A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Результаты предыдущего этапа используются как исходная исследовательская и программная база; повт</w:t>
      </w:r>
      <w:r>
        <w:rPr>
          <w:color w:val="000000"/>
        </w:rPr>
        <w:t>орная разработка уже реализованных функций не является самостоятельным результатом текущих услуг.</w:t>
      </w:r>
    </w:p>
    <w:p w14:paraId="0000009B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Модели версии 0.2 должны поставляться в формате, совместимом с существующим модулем инференса либо вместе с обновлением этого модуля.</w:t>
      </w:r>
    </w:p>
    <w:p w14:paraId="0000009C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Исполнитель должен обесп</w:t>
      </w:r>
      <w:r>
        <w:rPr>
          <w:color w:val="000000"/>
        </w:rPr>
        <w:t>ечить возможность идентифицировать, какой версией модели рассчитан каждый прогноз.</w:t>
      </w:r>
    </w:p>
    <w:p w14:paraId="0000009D" w14:textId="77777777" w:rsidR="00E17888" w:rsidRDefault="005033C6">
      <w:pPr>
        <w:pStyle w:val="1"/>
      </w:pPr>
      <w:r>
        <w:t>6 ТРЕБОВАНИЯ К КВАЛИФИКАЦИИ ИСПОЛНИТЕЛЯ</w:t>
      </w:r>
    </w:p>
    <w:p w14:paraId="0000009E" w14:textId="77777777" w:rsidR="00E17888" w:rsidRDefault="005033C6">
      <w:r>
        <w:rPr>
          <w:b/>
          <w:bCs/>
        </w:rPr>
        <w:t>Исполнитель обязан предоставить документально подтверждённый опыт разработки проектов машинного обучения в медицинском секторе Свердловской области.</w:t>
      </w:r>
    </w:p>
    <w:p w14:paraId="0000009F" w14:textId="77777777" w:rsidR="00E17888" w:rsidRDefault="005033C6">
      <w:r>
        <w:t>Подтверждением опыта могут являться исполненные договоры (контракты), акты сдачи-приёмки, письма или отзывы</w:t>
      </w:r>
      <w:r>
        <w:t xml:space="preserve"> заказчиков, технические отчёты, документы о внедрении либо иные документы, позволяющие установить предмет, регион выполнения и факт надлежащего исполнения работ.</w:t>
      </w:r>
    </w:p>
    <w:p w14:paraId="000000A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Исполнитель должен обладать опытом разработки и валидации моделей бинарной классификации на м</w:t>
      </w:r>
      <w:r>
        <w:rPr>
          <w:color w:val="000000"/>
        </w:rPr>
        <w:t>едицинских данных.</w:t>
      </w:r>
    </w:p>
    <w:p w14:paraId="000000A1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Исполнитель должен обладать компетенциями по интерпретации ML-моделей, обработке несбалансированных и малых выборок, а также обеспечению воспроизводимости экспериментов.</w:t>
      </w:r>
    </w:p>
    <w:p w14:paraId="000000A2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Исполнитель должен обеспечить привлечение специалистов, компетентны</w:t>
      </w:r>
      <w:r>
        <w:rPr>
          <w:color w:val="000000"/>
        </w:rPr>
        <w:t>х одновременно в разработке десктопного ПО, обработке табличных медицинских данных и машинном обучении.</w:t>
      </w:r>
    </w:p>
    <w:p w14:paraId="000000A3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Исполнитель должен иметь практический опыт продолжения и сопровождения ранее созданных программных решений, включая миграцию локальных данных и обратную</w:t>
      </w:r>
      <w:r>
        <w:rPr>
          <w:color w:val="000000"/>
        </w:rPr>
        <w:t xml:space="preserve"> совместимость.</w:t>
      </w:r>
    </w:p>
    <w:p w14:paraId="000000A4" w14:textId="77777777" w:rsidR="00E17888" w:rsidRDefault="005033C6">
      <w:pPr>
        <w:pStyle w:val="1"/>
      </w:pPr>
      <w:r>
        <w:t>7 ТРЕБОВАНИЯ К ЗАЩИТЕ И КОНФИДЕНЦИАЛЬНОСТИ ДАННЫХ</w:t>
      </w:r>
    </w:p>
    <w:p w14:paraId="000000A5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Заказчик передаёт обезличенные данные, не позволяющие непосредственно установить личность пациента.</w:t>
      </w:r>
    </w:p>
    <w:p w14:paraId="000000A6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Обработка данных и расчёт прогнозов в рабочей версии ПО выполняются локально без обязатель</w:t>
      </w:r>
      <w:r>
        <w:rPr>
          <w:color w:val="000000"/>
        </w:rPr>
        <w:t>ной передачи данных на внешние серверы.</w:t>
      </w:r>
    </w:p>
    <w:p w14:paraId="000000A7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Исполнитель не вправе использовать полученные данные вне целей исполнения договора и передавать их третьим лицам без письменного согласия Заказчика.</w:t>
      </w:r>
    </w:p>
    <w:p w14:paraId="000000A8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Временные копии и рабочие наборы данных подлежат удалению или перед</w:t>
      </w:r>
      <w:r>
        <w:rPr>
          <w:color w:val="000000"/>
        </w:rPr>
        <w:t>аче Заказчику по завершении услуг в порядке, согласованном сторонами.</w:t>
      </w:r>
    </w:p>
    <w:p w14:paraId="000000A9" w14:textId="77777777" w:rsidR="00E17888" w:rsidRDefault="005033C6">
      <w:pPr>
        <w:pStyle w:val="1"/>
      </w:pPr>
      <w:r>
        <w:t>8 ЭТАПЫ И СРОКИ ОКАЗАНИЯ УСЛУГ</w:t>
      </w:r>
    </w:p>
    <w:p w14:paraId="000000AA" w14:textId="77777777" w:rsidR="00E17888" w:rsidRDefault="00E17888"/>
    <w:tbl>
      <w:tblPr>
        <w:tblStyle w:val="a9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3060"/>
        <w:gridCol w:w="3345"/>
        <w:gridCol w:w="2175"/>
      </w:tblGrid>
      <w:tr w:rsidR="00E17888" w14:paraId="0F8EA48D" w14:textId="77777777">
        <w:trPr>
          <w:trHeight w:val="515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77777777" w:rsidR="00E17888" w:rsidRDefault="005033C6">
            <w:pPr>
              <w:ind w:right="-158" w:firstLine="0"/>
              <w:jc w:val="center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77777777" w:rsidR="00E17888" w:rsidRDefault="005033C6">
            <w:pPr>
              <w:ind w:firstLine="0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77777777" w:rsidR="00E17888" w:rsidRDefault="005033C6">
            <w:pPr>
              <w:ind w:firstLine="0"/>
              <w:jc w:val="center"/>
            </w:pPr>
            <w:r>
              <w:rPr>
                <w:b/>
                <w:bCs/>
              </w:rPr>
              <w:t>Результат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7777777" w:rsidR="00E17888" w:rsidRDefault="005033C6">
            <w:pPr>
              <w:ind w:firstLine="0"/>
              <w:jc w:val="center"/>
            </w:pPr>
            <w:r>
              <w:rPr>
                <w:b/>
                <w:bCs/>
              </w:rPr>
              <w:t>Срок выполнения</w:t>
            </w:r>
          </w:p>
        </w:tc>
      </w:tr>
      <w:tr w:rsidR="00E17888" w14:paraId="6E4B7D3A" w14:textId="77777777">
        <w:trPr>
          <w:trHeight w:val="134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E17888" w:rsidRDefault="005033C6">
            <w:pPr>
              <w:ind w:firstLine="0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77777777" w:rsidR="00E17888" w:rsidRDefault="005033C6">
            <w:pPr>
              <w:ind w:firstLine="0"/>
            </w:pPr>
            <w:r>
              <w:t>Получение данных, аудит совместимости, уточнение разметки группы 3 и структуры значений стандарта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77777777" w:rsidR="00E17888" w:rsidRDefault="005033C6">
            <w:pPr>
              <w:ind w:firstLine="0"/>
            </w:pPr>
            <w:r>
              <w:t>Протокол входного контроля и согласованная схема целевых переменных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77777777" w:rsidR="00E17888" w:rsidRDefault="005033C6">
            <w:pPr>
              <w:ind w:firstLine="0"/>
            </w:pPr>
            <w:r>
              <w:t>В пределах общего срока выполнения работ</w:t>
            </w:r>
          </w:p>
        </w:tc>
      </w:tr>
      <w:tr w:rsidR="00E17888" w14:paraId="611016EB" w14:textId="77777777">
        <w:trPr>
          <w:trHeight w:val="134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77777777" w:rsidR="00E17888" w:rsidRDefault="005033C6">
            <w:pPr>
              <w:ind w:firstLine="0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77777777" w:rsidR="00E17888" w:rsidRDefault="005033C6">
            <w:pPr>
              <w:ind w:firstLine="0"/>
            </w:pPr>
            <w:r>
              <w:t>Подготовка данных, формирование групп, реализация и проверка новых вариантов нормализации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77777777" w:rsidR="00E17888" w:rsidRDefault="005033C6">
            <w:pPr>
              <w:ind w:firstLine="0"/>
            </w:pPr>
            <w:r>
              <w:t>Воспроизводимый набор данных и код предобработки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77777777" w:rsidR="00E17888" w:rsidRDefault="005033C6">
            <w:pPr>
              <w:ind w:firstLine="0"/>
            </w:pPr>
            <w:r>
              <w:t>В пределах общего срока выполнения работ</w:t>
            </w:r>
          </w:p>
        </w:tc>
      </w:tr>
      <w:tr w:rsidR="00E17888" w14:paraId="414C1EF2" w14:textId="77777777">
        <w:trPr>
          <w:trHeight w:val="107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77777777" w:rsidR="00E17888" w:rsidRDefault="005033C6">
            <w:pPr>
              <w:ind w:firstLine="0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7777777" w:rsidR="00E17888" w:rsidRDefault="005033C6">
            <w:pPr>
              <w:ind w:firstLine="0"/>
            </w:pPr>
            <w:r>
              <w:t>Обучение, сравнение, валидация и интерпретация моделей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E17888" w:rsidRDefault="005033C6">
            <w:pPr>
              <w:ind w:firstLine="0"/>
            </w:pPr>
            <w:r>
              <w:t>Реестр экспериментов и выбранные итоговые модели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E17888" w:rsidRDefault="005033C6">
            <w:pPr>
              <w:ind w:firstLine="0"/>
            </w:pPr>
            <w:r>
              <w:t>В пределах общего срока выполнения работ</w:t>
            </w:r>
          </w:p>
        </w:tc>
      </w:tr>
      <w:tr w:rsidR="00E17888" w14:paraId="204C0122" w14:textId="77777777">
        <w:trPr>
          <w:trHeight w:val="107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77777777" w:rsidR="00E17888" w:rsidRDefault="005033C6">
            <w:pPr>
              <w:ind w:firstLine="0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77777777" w:rsidR="00E17888" w:rsidRDefault="005033C6">
            <w:pPr>
              <w:ind w:firstLine="0"/>
            </w:pPr>
            <w:r>
              <w:t>Доработка ПО, миграция данных и интеграция моделей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E17888" w:rsidRDefault="005033C6">
            <w:pPr>
              <w:ind w:firstLine="0"/>
            </w:pPr>
            <w:r>
              <w:t>Установочный дистрибутив ПО «УНИИФ МЛ» v0.2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E17888" w:rsidRDefault="005033C6">
            <w:pPr>
              <w:ind w:firstLine="0"/>
            </w:pPr>
            <w:r>
              <w:t>В пределах общего срока выполнения работ</w:t>
            </w:r>
          </w:p>
        </w:tc>
      </w:tr>
      <w:tr w:rsidR="00E17888" w14:paraId="1ED43950" w14:textId="77777777">
        <w:trPr>
          <w:trHeight w:val="134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E17888" w:rsidRDefault="005033C6">
            <w:pPr>
              <w:ind w:firstLine="0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E17888" w:rsidRDefault="005033C6">
            <w:pPr>
              <w:ind w:firstLine="0"/>
            </w:pPr>
            <w:r>
              <w:t>Проведение испытаний, устранение выявленных замечаний и оформление документации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17888" w:rsidRDefault="005033C6">
            <w:pPr>
              <w:ind w:firstLine="0"/>
            </w:pPr>
            <w:r>
              <w:t>Полный комплект результатов работ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17888" w:rsidRDefault="005033C6">
            <w:pPr>
              <w:ind w:firstLine="0"/>
            </w:pPr>
            <w:r>
              <w:t>Не позднее 30 сентября 2026 года</w:t>
            </w:r>
          </w:p>
        </w:tc>
      </w:tr>
    </w:tbl>
    <w:p w14:paraId="000000C3" w14:textId="77777777" w:rsidR="00E17888" w:rsidRDefault="00E17888"/>
    <w:p w14:paraId="000000C4" w14:textId="77777777" w:rsidR="00E17888" w:rsidRDefault="005033C6">
      <w:r>
        <w:t>Конкретные календарные даты определяются договором. Течение срока обучения и валидации модели группы 3 начинается после передачи Заказчиком утверждённой разметки целевого события по группе 3.</w:t>
      </w:r>
    </w:p>
    <w:p w14:paraId="000000C5" w14:textId="77777777" w:rsidR="00E17888" w:rsidRDefault="005033C6">
      <w:pPr>
        <w:pStyle w:val="1"/>
      </w:pPr>
      <w:r>
        <w:t>9 СОСТАВ ПЕРЕДАВАЕМЫХ РЕЗУЛЬТАТОВ</w:t>
      </w:r>
    </w:p>
    <w:p w14:paraId="000000C6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установочный дистрибутив дораб</w:t>
      </w:r>
      <w:r>
        <w:rPr>
          <w:color w:val="000000"/>
        </w:rPr>
        <w:t>отанного ПО «УНИИФ МЛ» версии 0.2 для Windows 10/11;</w:t>
      </w:r>
    </w:p>
    <w:p w14:paraId="000000C7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набор итоговых сериализованных ML-моделей и конфигураций предобработки;</w:t>
      </w:r>
    </w:p>
    <w:p w14:paraId="000000C8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средства автоматической миграции существующей базы данных версии 0.1;</w:t>
      </w:r>
    </w:p>
    <w:p w14:paraId="000000C9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исходный код доработанных модулей и инструкция по сборке либо</w:t>
      </w:r>
      <w:r>
        <w:rPr>
          <w:color w:val="000000"/>
        </w:rPr>
        <w:t xml:space="preserve"> полный репозиторий проекта в объёме, установленном договором;</w:t>
      </w:r>
    </w:p>
    <w:p w14:paraId="000000CA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глава отчёта о научно-исследовательской работе, описывающая новые группы, методы, эксперименты и результаты;</w:t>
      </w:r>
    </w:p>
    <w:p w14:paraId="000000CB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актуализированный технический проект версии 0.2;</w:t>
      </w:r>
    </w:p>
    <w:p w14:paraId="000000CC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программа и методика приёмо-сдаточн</w:t>
      </w:r>
      <w:r>
        <w:rPr>
          <w:color w:val="000000"/>
        </w:rPr>
        <w:t>ых испытаний версии 0.2;</w:t>
      </w:r>
    </w:p>
    <w:p w14:paraId="000000CD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протокол приёмо-сдаточных испытаний;</w:t>
      </w:r>
    </w:p>
    <w:p w14:paraId="000000CE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руководство пользователя или дополнение к существующему руководству;</w:t>
      </w:r>
    </w:p>
    <w:p w14:paraId="000000CF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реестр обученных моделей с указанием группы, вида КМ, алгоритма, нормализации, состава признаков, порога и метрик;</w:t>
      </w:r>
    </w:p>
    <w:p w14:paraId="000000D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консультация специалистов Заказчика по интерпретации результатов и эксплуатации доработанного ПО.</w:t>
      </w:r>
    </w:p>
    <w:p w14:paraId="000000D1" w14:textId="77777777" w:rsidR="00E17888" w:rsidRDefault="005033C6">
      <w:pPr>
        <w:pStyle w:val="1"/>
      </w:pPr>
      <w:r>
        <w:t>10 ПОРЯДОК И КРИТЕРИИ ПРИЁМКИ</w:t>
      </w:r>
    </w:p>
    <w:p w14:paraId="000000D2" w14:textId="77777777" w:rsidR="00E17888" w:rsidRDefault="005033C6">
      <w:pPr>
        <w:pStyle w:val="2"/>
      </w:pPr>
      <w:r>
        <w:t>10.1 Функциональные критерии</w:t>
      </w:r>
    </w:p>
    <w:tbl>
      <w:tblPr>
        <w:tblStyle w:val="aa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4"/>
        <w:gridCol w:w="3324"/>
        <w:gridCol w:w="3324"/>
      </w:tblGrid>
      <w:tr w:rsidR="00E17888" w14:paraId="4EA7823C" w14:textId="77777777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D3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D4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Проверяемое требование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14:paraId="000000D5" w14:textId="77777777" w:rsidR="00E17888" w:rsidRDefault="005033C6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Критерий успешности</w:t>
            </w:r>
          </w:p>
        </w:tc>
      </w:tr>
      <w:tr w:rsidR="00E17888" w14:paraId="0B3C1F47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6" w14:textId="77777777" w:rsidR="00E17888" w:rsidRDefault="005033C6">
            <w:r>
              <w:rPr>
                <w:sz w:val="18"/>
                <w:szCs w:val="18"/>
              </w:rPr>
              <w:t>F-01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7" w14:textId="77777777" w:rsidR="00E17888" w:rsidRDefault="005033C6">
            <w:r>
              <w:rPr>
                <w:sz w:val="18"/>
                <w:szCs w:val="18"/>
              </w:rPr>
              <w:t>Автоматическое отнесение пациента к одной из тр</w:t>
            </w:r>
            <w:r>
              <w:rPr>
                <w:sz w:val="18"/>
                <w:szCs w:val="18"/>
              </w:rPr>
              <w:t>ёх групп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8" w14:textId="77777777" w:rsidR="00E17888" w:rsidRDefault="005033C6">
            <w:r>
              <w:rPr>
                <w:sz w:val="18"/>
                <w:szCs w:val="18"/>
              </w:rPr>
              <w:t>Для тестовых случаев группа определяется в полном соответствии с правилами раздела 3.2.</w:t>
            </w:r>
          </w:p>
        </w:tc>
      </w:tr>
      <w:tr w:rsidR="00E17888" w14:paraId="1C88945A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9" w14:textId="77777777" w:rsidR="00E17888" w:rsidRDefault="005033C6">
            <w:r>
              <w:rPr>
                <w:sz w:val="18"/>
                <w:szCs w:val="18"/>
              </w:rPr>
              <w:t>F-02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A" w14:textId="77777777" w:rsidR="00E17888" w:rsidRDefault="005033C6">
            <w:r>
              <w:rPr>
                <w:sz w:val="18"/>
                <w:szCs w:val="18"/>
              </w:rPr>
              <w:t>Расчёт прогноза группы 1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B" w14:textId="77777777" w:rsidR="00E17888" w:rsidRDefault="005033C6">
            <w:r>
              <w:rPr>
                <w:sz w:val="18"/>
                <w:szCs w:val="18"/>
              </w:rPr>
              <w:t>Для пациента с исходным бактериовыделением используется модель прекращения бактериовыделения соответствующего вида КМ.</w:t>
            </w:r>
          </w:p>
        </w:tc>
      </w:tr>
      <w:tr w:rsidR="00E17888" w14:paraId="3EB004F5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C" w14:textId="77777777" w:rsidR="00E17888" w:rsidRDefault="005033C6">
            <w:r>
              <w:rPr>
                <w:sz w:val="18"/>
                <w:szCs w:val="18"/>
              </w:rPr>
              <w:t>F-03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D" w14:textId="77777777" w:rsidR="00E17888" w:rsidRDefault="005033C6">
            <w:r>
              <w:rPr>
                <w:sz w:val="18"/>
                <w:szCs w:val="18"/>
              </w:rPr>
              <w:t>Расчёт прогноза группы 2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E" w14:textId="77777777" w:rsidR="00E17888" w:rsidRDefault="005033C6">
            <w:r>
              <w:rPr>
                <w:sz w:val="18"/>
                <w:szCs w:val="18"/>
              </w:rPr>
              <w:t>Для пациента без бактериовыделения и с полостью используется модель закрытия полости соответствующего вида КМ.</w:t>
            </w:r>
          </w:p>
        </w:tc>
      </w:tr>
      <w:tr w:rsidR="00E17888" w14:paraId="01BAF0B1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DF" w14:textId="77777777" w:rsidR="00E17888" w:rsidRDefault="005033C6">
            <w:r>
              <w:rPr>
                <w:sz w:val="18"/>
                <w:szCs w:val="18"/>
              </w:rPr>
              <w:t>F-04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0" w14:textId="77777777" w:rsidR="00E17888" w:rsidRDefault="005033C6">
            <w:r>
              <w:rPr>
                <w:sz w:val="18"/>
                <w:szCs w:val="18"/>
              </w:rPr>
              <w:t>Расчёт прогноза группы 3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1" w14:textId="77777777" w:rsidR="00E17888" w:rsidRDefault="005033C6">
            <w:r>
              <w:rPr>
                <w:sz w:val="18"/>
                <w:szCs w:val="18"/>
              </w:rPr>
              <w:t>После загрузки утверждённой модели отображается вероятность клинико-рентгенологического у</w:t>
            </w:r>
            <w:r>
              <w:rPr>
                <w:sz w:val="18"/>
                <w:szCs w:val="18"/>
              </w:rPr>
              <w:t>лучшения.</w:t>
            </w:r>
          </w:p>
        </w:tc>
      </w:tr>
      <w:tr w:rsidR="00E17888" w14:paraId="2174E45B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2" w14:textId="77777777" w:rsidR="00E17888" w:rsidRDefault="005033C6">
            <w:r>
              <w:rPr>
                <w:sz w:val="18"/>
                <w:szCs w:val="18"/>
              </w:rPr>
              <w:t>F-05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3" w14:textId="77777777" w:rsidR="00E17888" w:rsidRDefault="005033C6">
            <w:pPr>
              <w:rPr>
                <w:color w:val="FF0000"/>
              </w:rPr>
            </w:pPr>
            <w:sdt>
              <w:sdtPr>
                <w:tag w:val="goog_rdk_0"/>
                <w:id w:val="1137254726"/>
              </w:sdtPr>
              <w:sdtEndPr/>
              <w:sdtContent>
                <w:commentRangeStart w:id="1"/>
              </w:sdtContent>
            </w:sdt>
            <w:r>
              <w:rPr>
                <w:color w:val="FF0000"/>
              </w:rPr>
              <w:t>Нормализация div_standard и корректность существующих нормализаций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4" w14:textId="77777777" w:rsidR="00E17888" w:rsidRDefault="005033C6">
            <w:pPr>
              <w:rPr>
                <w:color w:val="FF0000"/>
              </w:rPr>
            </w:pPr>
            <w:r>
              <w:rPr>
                <w:color w:val="FF0000"/>
              </w:rPr>
              <w:t>Расчёт div_standard совпадает с контрольным расчётом для тестовых образцов, каждому из которых соответствует собственное значение стандарта. Для log1p_nh, div17 и prop подтверждено единообразное исключение 16:0_DMA и 16a_nat в соответствии с утверждённым а</w:t>
            </w:r>
            <w:r>
              <w:rPr>
                <w:color w:val="FF0000"/>
              </w:rPr>
              <w:t>лгоритмом; описание в документации соответствует программной реализации.</w:t>
            </w:r>
            <w:commentRangeEnd w:id="1"/>
            <w:r>
              <w:commentReference w:id="1"/>
            </w:r>
          </w:p>
        </w:tc>
      </w:tr>
      <w:tr w:rsidR="00E17888" w14:paraId="1C6934F4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5" w14:textId="77777777" w:rsidR="00E17888" w:rsidRDefault="005033C6">
            <w:r>
              <w:rPr>
                <w:sz w:val="18"/>
                <w:szCs w:val="18"/>
              </w:rPr>
              <w:t>F-06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6" w14:textId="77777777" w:rsidR="00E17888" w:rsidRDefault="005033C6">
            <w:r>
              <w:rPr>
                <w:sz w:val="18"/>
                <w:szCs w:val="18"/>
              </w:rPr>
              <w:t>Совместимость данных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7" w14:textId="77777777" w:rsidR="00E17888" w:rsidRDefault="005033C6">
            <w:r>
              <w:rPr>
                <w:sz w:val="18"/>
                <w:szCs w:val="18"/>
              </w:rPr>
              <w:t>База версии 0.1 открывается после миграции; количество пациентов, визитов и анализов не уменьшается.</w:t>
            </w:r>
          </w:p>
        </w:tc>
      </w:tr>
      <w:tr w:rsidR="00E17888" w14:paraId="0B212978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8" w14:textId="77777777" w:rsidR="00E17888" w:rsidRDefault="005033C6">
            <w:r>
              <w:rPr>
                <w:sz w:val="18"/>
                <w:szCs w:val="18"/>
              </w:rPr>
              <w:t>F-07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9" w14:textId="77777777" w:rsidR="00E17888" w:rsidRDefault="005033C6">
            <w:r>
              <w:rPr>
                <w:sz w:val="18"/>
                <w:szCs w:val="18"/>
              </w:rPr>
              <w:t>Прослеживаемость прогноза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A" w14:textId="77777777" w:rsidR="00E17888" w:rsidRDefault="005033C6">
            <w:r>
              <w:rPr>
                <w:sz w:val="18"/>
                <w:szCs w:val="18"/>
              </w:rPr>
              <w:t>Для результата отображаются группа, вид КМ, версия модели и дата расчёта.</w:t>
            </w:r>
          </w:p>
        </w:tc>
      </w:tr>
      <w:tr w:rsidR="00E17888" w14:paraId="1240963F" w14:textId="77777777">
        <w:trPr>
          <w:jc w:val="center"/>
        </w:trPr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B" w14:textId="77777777" w:rsidR="00E17888" w:rsidRDefault="005033C6">
            <w:r>
              <w:rPr>
                <w:sz w:val="18"/>
                <w:szCs w:val="18"/>
              </w:rPr>
              <w:t>F-08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C" w14:textId="77777777" w:rsidR="00E17888" w:rsidRDefault="005033C6">
            <w:r>
              <w:rPr>
                <w:sz w:val="18"/>
                <w:szCs w:val="18"/>
              </w:rPr>
              <w:t>Обработка ошибок</w:t>
            </w:r>
          </w:p>
        </w:tc>
        <w:tc>
          <w:tcPr>
            <w:tcW w:w="0" w:type="auto"/>
            <w:tcMar>
              <w:top w:w="80" w:type="dxa"/>
              <w:bottom w:w="80" w:type="dxa"/>
            </w:tcMar>
            <w:vAlign w:val="center"/>
          </w:tcPr>
          <w:p w14:paraId="000000ED" w14:textId="77777777" w:rsidR="00E17888" w:rsidRDefault="005033C6">
            <w:r>
              <w:rPr>
                <w:sz w:val="18"/>
                <w:szCs w:val="18"/>
              </w:rPr>
              <w:t>Некорректные и неполные данные вызывают диагностическое сообщение, но не аварийное завершение ПО.</w:t>
            </w:r>
          </w:p>
        </w:tc>
      </w:tr>
    </w:tbl>
    <w:p w14:paraId="000000EE" w14:textId="77777777" w:rsidR="00E17888" w:rsidRDefault="005033C6">
      <w:pPr>
        <w:pStyle w:val="2"/>
      </w:pPr>
      <w:r>
        <w:t>10.2 Критерии качества моделей</w:t>
      </w:r>
    </w:p>
    <w:p w14:paraId="000000EF" w14:textId="77777777" w:rsidR="00E17888" w:rsidRDefault="005033C6">
      <w:r>
        <w:t>Фиксированный минимальный пор</w:t>
      </w:r>
      <w:r>
        <w:t>ог AUC-ROC не устанавливается до анализа новых подгрупп, поскольку их объём и баланс классов существенно отличаются от предыдущего этапа. Модель принимается по совокупности следующих критериев:</w:t>
      </w:r>
    </w:p>
    <w:p w14:paraId="000000F0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валидация выполнена без утечки данных и с воспроизводимым разб</w:t>
      </w:r>
      <w:r>
        <w:rPr>
          <w:color w:val="000000"/>
        </w:rPr>
        <w:t>иением;</w:t>
      </w:r>
    </w:p>
    <w:p w14:paraId="000000F1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результат превосходит или обоснованно сопоставим с базовой моделью, предсказывающей наиболее частый класс, и с простой LR-моделью;</w:t>
      </w:r>
    </w:p>
    <w:p w14:paraId="000000F2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представлены все обязательные метрики и оценка их вариабельности;</w:t>
      </w:r>
    </w:p>
    <w:p w14:paraId="000000F3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выбранный порог и баланс ошибок согласованы с клиническим смыслом задачи;</w:t>
      </w:r>
    </w:p>
    <w:p w14:paraId="000000F4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для модели отсутствуют признаки технической нестабильности или очевидного переобучения;</w:t>
      </w:r>
    </w:p>
    <w:p w14:paraId="000000F5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если надёжная модель для отдельной комбинации «группа × КМ» не может быть получена, предоставл</w:t>
      </w:r>
      <w:r>
        <w:rPr>
          <w:color w:val="000000"/>
        </w:rPr>
        <w:t>ено статистическое обоснование и соответствующий прогноз не включён в рабочий интерфейс.</w:t>
      </w:r>
    </w:p>
    <w:p w14:paraId="000000F6" w14:textId="77777777" w:rsidR="00E17888" w:rsidRDefault="005033C6">
      <w:pPr>
        <w:pStyle w:val="1"/>
      </w:pPr>
      <w:r>
        <w:t>11 ГАРАНТИЙНЫЕ ОБЯЗАТЕЛЬСТВА</w:t>
      </w:r>
    </w:p>
    <w:p w14:paraId="000000F7" w14:textId="77777777" w:rsidR="00E17888" w:rsidRDefault="005033C6">
      <w:r>
        <w:t xml:space="preserve">Исполнитель обязан без дополнительной оплаты устранить ошибки, приводящие к несоответствию переданного результата настоящему техническому </w:t>
      </w:r>
      <w:r>
        <w:t>заданию и выявленные в течение гарантийного срока, установленного договором. Рекомендуемый гарантийный срок – не менее 6 месяцев с даты подписания документа о приёмке.</w:t>
      </w:r>
    </w:p>
    <w:p w14:paraId="000000F8" w14:textId="77777777" w:rsidR="00E17888" w:rsidRDefault="005033C6">
      <w:pPr>
        <w:pStyle w:val="1"/>
      </w:pPr>
      <w:r>
        <w:t>12 ОСОБЫЕ УСЛОВИЯ</w:t>
      </w:r>
    </w:p>
    <w:p w14:paraId="000000F9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Все изменения критериев целевого события группы 3 после их письменного</w:t>
      </w:r>
      <w:r>
        <w:rPr>
          <w:color w:val="000000"/>
        </w:rPr>
        <w:t xml:space="preserve"> утверждения рассматриваются как изменение исходных требований и могут повлечь корректировку сроков и объёма работ.</w:t>
      </w:r>
    </w:p>
    <w:p w14:paraId="000000FA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Значения внешнего стандарта передаются Заказчиком в машиночитаемом виде отдельно для каждого образца клинического материала. Каждая запись д</w:t>
      </w:r>
      <w:r>
        <w:rPr>
          <w:color w:val="000000"/>
        </w:rPr>
        <w:t xml:space="preserve">олжна содержать идентификатор пациента, идентификатор или дату визита, вид клинического материала, идентификатор файла хроматограммы либо иной однозначный ключ образца и числовое значение стандарта. Формат, единицы измерения, допустимый диапазон и правила </w:t>
      </w:r>
      <w:r>
        <w:rPr>
          <w:color w:val="000000"/>
        </w:rPr>
        <w:t>обработки отсутствующих, нулевых и некорректных значений согласовываются до начала расчётов.</w:t>
      </w:r>
    </w:p>
    <w:p w14:paraId="000000FB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Результаты моделирования зависят от полноты, корректности и репрезентативности данных, предоставленных Заказчиком.</w:t>
      </w:r>
    </w:p>
    <w:p w14:paraId="000000FC" w14:textId="77777777" w:rsidR="00E17888" w:rsidRDefault="00503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Доработанное ПО является макетным образцом иссле</w:t>
      </w:r>
      <w:r>
        <w:rPr>
          <w:color w:val="000000"/>
        </w:rPr>
        <w:t>довательского назначения; вопрос государственной регистрации медицинского изделия не входит в предмет работ, если иное прямо не установлено договором.</w:t>
      </w:r>
    </w:p>
    <w:p w14:paraId="000000FD" w14:textId="77777777" w:rsidR="00E17888" w:rsidRDefault="00E17888"/>
    <w:p w14:paraId="000000FE" w14:textId="77777777" w:rsidR="00E17888" w:rsidRDefault="00E17888"/>
    <w:tbl>
      <w:tblPr>
        <w:tblStyle w:val="ab"/>
        <w:tblW w:w="997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E17888" w14:paraId="52D0A476" w14:textId="77777777">
        <w:trPr>
          <w:jc w:val="center"/>
        </w:trPr>
        <w:tc>
          <w:tcPr>
            <w:tcW w:w="0" w:type="auto"/>
            <w:tcMar>
              <w:top w:w="100" w:type="dxa"/>
              <w:bottom w:w="100" w:type="dxa"/>
            </w:tcMar>
          </w:tcPr>
          <w:p w14:paraId="000000FF" w14:textId="77777777" w:rsidR="00E17888" w:rsidRDefault="005033C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СОГЛАСОВАНО</w:t>
            </w:r>
          </w:p>
        </w:tc>
        <w:tc>
          <w:tcPr>
            <w:tcW w:w="0" w:type="auto"/>
            <w:tcMar>
              <w:top w:w="100" w:type="dxa"/>
              <w:bottom w:w="100" w:type="dxa"/>
            </w:tcMar>
          </w:tcPr>
          <w:p w14:paraId="00000100" w14:textId="77777777" w:rsidR="00E17888" w:rsidRDefault="005033C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УТВЕРЖДАЮ</w:t>
            </w:r>
          </w:p>
        </w:tc>
      </w:tr>
      <w:tr w:rsidR="00E17888" w14:paraId="294217D6" w14:textId="77777777">
        <w:trPr>
          <w:jc w:val="center"/>
        </w:trPr>
        <w:tc>
          <w:tcPr>
            <w:tcW w:w="0" w:type="auto"/>
            <w:tcMar>
              <w:top w:w="100" w:type="dxa"/>
              <w:bottom w:w="100" w:type="dxa"/>
            </w:tcMar>
          </w:tcPr>
          <w:p w14:paraId="00000101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Исполнитель: ____________________</w:t>
            </w:r>
          </w:p>
        </w:tc>
        <w:tc>
          <w:tcPr>
            <w:tcW w:w="0" w:type="auto"/>
            <w:tcMar>
              <w:top w:w="100" w:type="dxa"/>
              <w:bottom w:w="100" w:type="dxa"/>
            </w:tcMar>
          </w:tcPr>
          <w:p w14:paraId="00000102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Заказчик: ____________________</w:t>
            </w:r>
          </w:p>
        </w:tc>
      </w:tr>
      <w:tr w:rsidR="00E17888" w14:paraId="679945D4" w14:textId="77777777">
        <w:trPr>
          <w:jc w:val="center"/>
        </w:trPr>
        <w:tc>
          <w:tcPr>
            <w:tcW w:w="0" w:type="auto"/>
            <w:tcMar>
              <w:top w:w="100" w:type="dxa"/>
              <w:bottom w:w="100" w:type="dxa"/>
            </w:tcMar>
          </w:tcPr>
          <w:p w14:paraId="00000103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________________ /_____________/</w:t>
            </w:r>
          </w:p>
        </w:tc>
        <w:tc>
          <w:tcPr>
            <w:tcW w:w="0" w:type="auto"/>
            <w:tcMar>
              <w:top w:w="100" w:type="dxa"/>
              <w:bottom w:w="100" w:type="dxa"/>
            </w:tcMar>
          </w:tcPr>
          <w:p w14:paraId="00000104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________________ /_____________/</w:t>
            </w:r>
          </w:p>
        </w:tc>
      </w:tr>
      <w:tr w:rsidR="00E17888" w14:paraId="7E18D517" w14:textId="77777777">
        <w:trPr>
          <w:jc w:val="center"/>
        </w:trPr>
        <w:tc>
          <w:tcPr>
            <w:tcW w:w="0" w:type="auto"/>
            <w:tcMar>
              <w:top w:w="100" w:type="dxa"/>
              <w:bottom w:w="100" w:type="dxa"/>
            </w:tcMar>
          </w:tcPr>
          <w:p w14:paraId="00000105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«___» __________ 2026 г.</w:t>
            </w:r>
          </w:p>
        </w:tc>
        <w:tc>
          <w:tcPr>
            <w:tcW w:w="0" w:type="auto"/>
            <w:tcMar>
              <w:top w:w="100" w:type="dxa"/>
              <w:bottom w:w="100" w:type="dxa"/>
            </w:tcMar>
          </w:tcPr>
          <w:p w14:paraId="00000106" w14:textId="77777777" w:rsidR="00E17888" w:rsidRDefault="005033C6">
            <w:pPr>
              <w:jc w:val="center"/>
            </w:pPr>
            <w:r>
              <w:rPr>
                <w:sz w:val="22"/>
                <w:szCs w:val="22"/>
              </w:rPr>
              <w:t>«___» __________ 2026 г.</w:t>
            </w:r>
          </w:p>
        </w:tc>
      </w:tr>
    </w:tbl>
    <w:p w14:paraId="00000107" w14:textId="77777777" w:rsidR="00E17888" w:rsidRDefault="00E178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0"/>
      </w:pPr>
    </w:p>
    <w:sectPr w:rsidR="00E17888">
      <w:headerReference w:type="default" r:id="rId11"/>
      <w:footerReference w:type="default" r:id="rId12"/>
      <w:pgSz w:w="12240" w:h="15840"/>
      <w:pgMar w:top="1134" w:right="850" w:bottom="1134" w:left="1417" w:header="567" w:footer="567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Рецензент" w:date="2026-07-20T14:39:00Z" w:initials="">
    <w:p w14:paraId="0000010A" w14:textId="77777777" w:rsidR="00E17888" w:rsidRDefault="005033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Не понятно, требуется пояснение. Предлагаю убрать из вариантов нормализации log1p, как нелогичный вариант нормализации.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0001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10A" w16cid:durableId="2E1727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9FD19" w14:textId="77777777" w:rsidR="00000000" w:rsidRDefault="005033C6">
      <w:pPr>
        <w:spacing w:after="0" w:line="240" w:lineRule="auto"/>
      </w:pPr>
      <w:r>
        <w:separator/>
      </w:r>
    </w:p>
  </w:endnote>
  <w:endnote w:type="continuationSeparator" w:id="0">
    <w:p w14:paraId="2CB547FE" w14:textId="77777777" w:rsidR="00000000" w:rsidRDefault="0050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4A2F514-C1A5-42E5-913E-451AEECF9EB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A902C15-A748-4B9E-9D1A-BFE24ED6869E}"/>
    <w:embedItalic r:id="rId3" w:fontKey="{61B98200-5B6A-47C4-BF42-97556778977A}"/>
    <w:embedBoldItalic r:id="rId4" w:fontKey="{DE8DDD79-ECC2-4B1D-99D0-89CD13EF087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07A82B6-4C66-431D-8ABD-698D4A78E1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09" w14:textId="54DA7711" w:rsidR="00E17888" w:rsidRDefault="005033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9CB74" w14:textId="77777777" w:rsidR="00000000" w:rsidRDefault="005033C6">
      <w:pPr>
        <w:spacing w:after="0" w:line="240" w:lineRule="auto"/>
      </w:pPr>
      <w:r>
        <w:separator/>
      </w:r>
    </w:p>
  </w:footnote>
  <w:footnote w:type="continuationSeparator" w:id="0">
    <w:p w14:paraId="754D49B3" w14:textId="77777777" w:rsidR="00000000" w:rsidRDefault="00503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08" w14:textId="77777777" w:rsidR="00E17888" w:rsidRDefault="005033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i/>
        <w:iCs/>
        <w:color w:val="000000"/>
        <w:sz w:val="18"/>
        <w:szCs w:val="18"/>
      </w:rPr>
      <w:t>Техническое задание на доработку ПО «УНИИФ МЛ»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C2731"/>
    <w:multiLevelType w:val="multilevel"/>
    <w:tmpl w:val="6D3AD2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4DF71AF"/>
    <w:multiLevelType w:val="multilevel"/>
    <w:tmpl w:val="38F22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888"/>
    <w:rsid w:val="005033C6"/>
    <w:rsid w:val="00E1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E640F-A555-41F7-8D8E-04BEA0A6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120" w:line="276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40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4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uMlmLxZ7HcZXeYEKVMOfatlNdg==">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3061</Words>
  <Characters>17454</Characters>
  <Application>Microsoft Office Word</Application>
  <DocSecurity>4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Полина Николаевна</dc:creator>
  <cp:lastModifiedBy>Богатырева Полина Николаевна</cp:lastModifiedBy>
  <cp:revision>2</cp:revision>
  <dcterms:created xsi:type="dcterms:W3CDTF">2026-07-31T08:53:00Z</dcterms:created>
  <dcterms:modified xsi:type="dcterms:W3CDTF">2026-07-31T08:53:00Z</dcterms:modified>
</cp:coreProperties>
</file>