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0186D" w14:textId="6767448D" w:rsidR="006251BE" w:rsidRPr="00CA0A1F" w:rsidRDefault="006251BE" w:rsidP="006251BE">
      <w:pPr>
        <w:pageBreakBefore/>
        <w:ind w:firstLine="567"/>
        <w:jc w:val="right"/>
        <w:rPr>
          <w:rFonts w:eastAsia="Calibri"/>
        </w:rPr>
      </w:pPr>
      <w:bookmarkStart w:id="0" w:name="_GoBack"/>
      <w:bookmarkEnd w:id="0"/>
      <w:r w:rsidRPr="00CA0A1F">
        <w:rPr>
          <w:rFonts w:eastAsia="Calibri"/>
        </w:rPr>
        <w:t xml:space="preserve">Приложение </w:t>
      </w:r>
    </w:p>
    <w:p w14:paraId="32A5E0FE" w14:textId="6006601D" w:rsidR="006251BE" w:rsidRPr="00CA0A1F" w:rsidRDefault="006251BE" w:rsidP="006251BE">
      <w:pPr>
        <w:spacing w:before="180"/>
        <w:ind w:firstLine="562"/>
        <w:jc w:val="right"/>
        <w:rPr>
          <w:rFonts w:eastAsia="Calibri"/>
        </w:rPr>
      </w:pPr>
      <w:r w:rsidRPr="00CA0A1F">
        <w:rPr>
          <w:rFonts w:eastAsia="Calibri"/>
        </w:rPr>
        <w:t>от «____» ___________ 20___г. № _____________</w:t>
      </w:r>
    </w:p>
    <w:p w14:paraId="20B5507C" w14:textId="77777777" w:rsidR="006251BE" w:rsidRPr="00CA0A1F" w:rsidRDefault="006251BE" w:rsidP="006251BE">
      <w:pPr>
        <w:tabs>
          <w:tab w:val="left" w:pos="1230"/>
        </w:tabs>
      </w:pPr>
    </w:p>
    <w:p w14:paraId="66DD6136" w14:textId="77777777" w:rsidR="006251BE" w:rsidRPr="00CA0A1F" w:rsidRDefault="006251BE" w:rsidP="006251BE">
      <w:pPr>
        <w:tabs>
          <w:tab w:val="left" w:pos="1230"/>
        </w:tabs>
      </w:pPr>
    </w:p>
    <w:p w14:paraId="55E74F59" w14:textId="77777777" w:rsidR="006251BE" w:rsidRDefault="006251BE" w:rsidP="006251BE">
      <w:pPr>
        <w:shd w:val="clear" w:color="auto" w:fill="FFFFFF"/>
        <w:suppressAutoHyphens w:val="0"/>
        <w:ind w:firstLine="0"/>
        <w:jc w:val="center"/>
        <w:rPr>
          <w:b/>
          <w:bCs/>
          <w:color w:val="000000"/>
          <w:lang w:eastAsia="ru-RU"/>
        </w:rPr>
      </w:pPr>
      <w:r w:rsidRPr="00CA0A1F">
        <w:rPr>
          <w:b/>
          <w:bCs/>
          <w:color w:val="000000"/>
          <w:lang w:eastAsia="ru-RU"/>
        </w:rPr>
        <w:t>Описание объекта закупки (техническое задание)</w:t>
      </w:r>
    </w:p>
    <w:p w14:paraId="76DDD1FE" w14:textId="77777777" w:rsidR="006B17A1" w:rsidRPr="00CA0A1F" w:rsidRDefault="006B17A1" w:rsidP="006251BE">
      <w:pPr>
        <w:shd w:val="clear" w:color="auto" w:fill="FFFFFF"/>
        <w:suppressAutoHyphens w:val="0"/>
        <w:ind w:firstLine="0"/>
        <w:jc w:val="center"/>
        <w:rPr>
          <w:b/>
          <w:bCs/>
          <w:color w:val="000000"/>
          <w:lang w:eastAsia="ru-RU"/>
        </w:rPr>
      </w:pPr>
    </w:p>
    <w:p w14:paraId="2FB1B7B0" w14:textId="27B841B5" w:rsidR="006B17A1" w:rsidRDefault="00BB3477" w:rsidP="006251BE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lang w:eastAsia="ru-RU"/>
        </w:rPr>
      </w:pPr>
      <w:bookmarkStart w:id="1" w:name="_Hlk233191147"/>
      <w:r>
        <w:rPr>
          <w:b/>
          <w:bCs/>
          <w:lang w:eastAsia="ru-RU"/>
        </w:rPr>
        <w:t xml:space="preserve">Комплекс </w:t>
      </w:r>
      <w:r w:rsidR="006B17A1" w:rsidRPr="006B17A1">
        <w:rPr>
          <w:b/>
          <w:bCs/>
          <w:lang w:eastAsia="ru-RU"/>
        </w:rPr>
        <w:t>ремонтно-восстановительных работ</w:t>
      </w:r>
    </w:p>
    <w:p w14:paraId="25DBF767" w14:textId="40A25C0A" w:rsidR="006251BE" w:rsidRPr="00CA0A1F" w:rsidRDefault="006B17A1" w:rsidP="006251BE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lang w:eastAsia="ru-RU"/>
        </w:rPr>
      </w:pPr>
      <w:r w:rsidRPr="006B17A1">
        <w:rPr>
          <w:b/>
          <w:bCs/>
          <w:lang w:eastAsia="ru-RU"/>
        </w:rPr>
        <w:t xml:space="preserve"> экспозиционного оборудования. </w:t>
      </w:r>
      <w:r w:rsidR="006251BE" w:rsidRPr="00CA0A1F">
        <w:rPr>
          <w:b/>
          <w:bCs/>
          <w:lang w:eastAsia="ru-RU"/>
        </w:rPr>
        <w:t xml:space="preserve"> </w:t>
      </w:r>
    </w:p>
    <w:bookmarkEnd w:id="1"/>
    <w:p w14:paraId="02AEFDBE" w14:textId="77777777" w:rsidR="006251BE" w:rsidRPr="00CA0A1F" w:rsidRDefault="006251BE" w:rsidP="006251BE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lang w:eastAsia="ru-RU"/>
        </w:rPr>
      </w:pPr>
      <w:r w:rsidRPr="00CA0A1F">
        <w:rPr>
          <w:b/>
          <w:bCs/>
          <w:lang w:eastAsia="ru-RU"/>
        </w:rPr>
        <w:t>1.Общая часть</w:t>
      </w:r>
    </w:p>
    <w:p w14:paraId="0E4914E7" w14:textId="02989595" w:rsidR="006251BE" w:rsidRPr="00CA0A1F" w:rsidRDefault="006251BE" w:rsidP="00100C95">
      <w:pPr>
        <w:widowControl w:val="0"/>
        <w:numPr>
          <w:ilvl w:val="0"/>
          <w:numId w:val="1"/>
        </w:numPr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Настоящее </w:t>
      </w:r>
      <w:r w:rsidR="0083563E" w:rsidRPr="00CA0A1F">
        <w:rPr>
          <w:lang w:eastAsia="ru-RU"/>
        </w:rPr>
        <w:t>о</w:t>
      </w:r>
      <w:r w:rsidRPr="00CA0A1F">
        <w:rPr>
          <w:lang w:eastAsia="ru-RU"/>
        </w:rPr>
        <w:t xml:space="preserve">писание объекта закупки (техническое задание) определяет технические и организационные требования </w:t>
      </w:r>
      <w:r w:rsidR="0083563E" w:rsidRPr="00CA0A1F">
        <w:rPr>
          <w:lang w:eastAsia="ru-RU"/>
        </w:rPr>
        <w:t>по</w:t>
      </w:r>
      <w:r w:rsidR="00CA0A1F" w:rsidRPr="00CA0A1F">
        <w:rPr>
          <w:lang w:eastAsia="ru-RU"/>
        </w:rPr>
        <w:t xml:space="preserve"> комплексу</w:t>
      </w:r>
      <w:r w:rsidR="0083563E" w:rsidRPr="00CA0A1F">
        <w:rPr>
          <w:lang w:eastAsia="ru-RU"/>
        </w:rPr>
        <w:t xml:space="preserve"> </w:t>
      </w:r>
      <w:r w:rsidR="00CA0A1F" w:rsidRPr="00CA0A1F">
        <w:rPr>
          <w:lang w:eastAsia="ru-RU"/>
        </w:rPr>
        <w:t>ремонтно-восстановительных работ экспозиционного оборудования.</w:t>
      </w:r>
      <w:r w:rsidRPr="00CA0A1F">
        <w:rPr>
          <w:lang w:eastAsia="ru-RU"/>
        </w:rPr>
        <w:t xml:space="preserve"> </w:t>
      </w:r>
    </w:p>
    <w:p w14:paraId="24B3A236" w14:textId="1CB788DF" w:rsidR="006251BE" w:rsidRPr="00CA0A1F" w:rsidRDefault="006251BE" w:rsidP="00100C95">
      <w:pPr>
        <w:widowControl w:val="0"/>
        <w:numPr>
          <w:ilvl w:val="0"/>
          <w:numId w:val="1"/>
        </w:numPr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Целью </w:t>
      </w:r>
      <w:r w:rsidR="00BB3477">
        <w:rPr>
          <w:lang w:eastAsia="ru-RU"/>
        </w:rPr>
        <w:t>выполнения работ</w:t>
      </w:r>
      <w:r w:rsidRPr="00CA0A1F">
        <w:rPr>
          <w:lang w:eastAsia="ru-RU"/>
        </w:rPr>
        <w:t xml:space="preserve"> является: </w:t>
      </w:r>
    </w:p>
    <w:p w14:paraId="4F8920F6" w14:textId="77777777" w:rsidR="0083563E" w:rsidRPr="00CA0A1F" w:rsidRDefault="0083563E" w:rsidP="0083563E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jc w:val="left"/>
        <w:rPr>
          <w:lang w:eastAsia="ru-RU"/>
        </w:rPr>
      </w:pP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7372"/>
        <w:gridCol w:w="851"/>
        <w:gridCol w:w="1418"/>
      </w:tblGrid>
      <w:tr w:rsidR="0083563E" w:rsidRPr="00CA0A1F" w14:paraId="4CAE27CE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793CD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bookmarkStart w:id="2" w:name="_Hlk233191363"/>
            <w:r w:rsidRPr="0083563E">
              <w:rPr>
                <w:b/>
                <w:bCs/>
                <w:color w:val="000000"/>
                <w:lang w:eastAsia="ru-RU"/>
              </w:rPr>
              <w:t xml:space="preserve"> 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DDAB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center"/>
              <w:rPr>
                <w:lang w:eastAsia="ru-RU"/>
              </w:rPr>
            </w:pPr>
            <w:r w:rsidRPr="0083563E">
              <w:rPr>
                <w:lang w:eastAsia="ru-RU"/>
              </w:rPr>
              <w:t> </w:t>
            </w:r>
          </w:p>
          <w:p w14:paraId="0B3D9376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Описание</w:t>
            </w:r>
          </w:p>
          <w:p w14:paraId="544EBB08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FF57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99D9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83563E" w:rsidRPr="00CA0A1F" w14:paraId="052259AF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9E420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F174BE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 xml:space="preserve">Подготовка (укрытие пленкой полов, частично стен)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8840C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EB731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152</w:t>
            </w:r>
          </w:p>
        </w:tc>
      </w:tr>
      <w:tr w:rsidR="0083563E" w:rsidRPr="00CA0A1F" w14:paraId="2A13EA6A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734F1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16B508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Зачистка стен от старой краски, герметика, расчистка более глубоких слоев от серпянки (вздутие на соединительных швах) и старой шпаклевки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2B9F36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7DA5F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152</w:t>
            </w:r>
          </w:p>
        </w:tc>
      </w:tr>
      <w:tr w:rsidR="0083563E" w:rsidRPr="00CA0A1F" w14:paraId="38F12FDC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4B07C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C365EF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Грунтовка поверхности стен после расчистки и перед покраской в 2 слоя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2A2FF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F85D3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228</w:t>
            </w:r>
          </w:p>
        </w:tc>
      </w:tr>
      <w:tr w:rsidR="0083563E" w:rsidRPr="00CA0A1F" w14:paraId="47A2DDD4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5D21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A1EB7" w14:textId="5C6FF162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 xml:space="preserve">Шпаклевка стен полная в </w:t>
            </w:r>
            <w:r w:rsidRPr="00CA0A1F">
              <w:rPr>
                <w:color w:val="000000"/>
                <w:lang w:eastAsia="ru-RU"/>
              </w:rPr>
              <w:t xml:space="preserve">2–3 </w:t>
            </w:r>
            <w:r w:rsidRPr="0083563E">
              <w:rPr>
                <w:color w:val="000000"/>
                <w:lang w:eastAsia="ru-RU"/>
              </w:rPr>
              <w:t xml:space="preserve"> слоя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192234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208E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228</w:t>
            </w:r>
          </w:p>
        </w:tc>
      </w:tr>
      <w:tr w:rsidR="0083563E" w:rsidRPr="00CA0A1F" w14:paraId="41B37FFC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4242C" w14:textId="0CB1DC61" w:rsidR="0083563E" w:rsidRPr="00CA0A1F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CA0A1F">
              <w:rPr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C5C2A" w14:textId="426F60D9" w:rsidR="0083563E" w:rsidRPr="00CA0A1F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color w:val="000000"/>
                <w:lang w:eastAsia="ru-RU"/>
              </w:rPr>
            </w:pPr>
            <w:r w:rsidRPr="00CA0A1F">
              <w:rPr>
                <w:color w:val="000000"/>
                <w:lang w:eastAsia="ru-RU"/>
              </w:rPr>
              <w:t>Шпаклевка подиума</w:t>
            </w:r>
            <w:r w:rsidR="004E3D48" w:rsidRPr="00CA0A1F">
              <w:rPr>
                <w:color w:val="000000"/>
                <w:lang w:eastAsia="ru-RU"/>
              </w:rPr>
              <w:t>, шлифовка поверхности, покраска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8893B" w14:textId="23E2A2A1" w:rsidR="0083563E" w:rsidRPr="00CA0A1F" w:rsidRDefault="004E3D48" w:rsidP="0083563E">
            <w:pPr>
              <w:suppressAutoHyphens w:val="0"/>
              <w:spacing w:line="276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CA0A1F">
              <w:rPr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56B55" w14:textId="2333D637" w:rsidR="0083563E" w:rsidRPr="00CA0A1F" w:rsidRDefault="004E3D48" w:rsidP="0083563E">
            <w:pPr>
              <w:suppressAutoHyphens w:val="0"/>
              <w:spacing w:line="276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CA0A1F">
              <w:rPr>
                <w:color w:val="000000"/>
                <w:lang w:eastAsia="ru-RU"/>
              </w:rPr>
              <w:t>1</w:t>
            </w:r>
          </w:p>
        </w:tc>
      </w:tr>
      <w:tr w:rsidR="0083563E" w:rsidRPr="00CA0A1F" w14:paraId="65838154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4E8E7" w14:textId="4BE30424" w:rsidR="0083563E" w:rsidRPr="0083563E" w:rsidRDefault="006B17A1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  <w:r w:rsidR="0083563E" w:rsidRPr="0083563E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7CC6B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Шлифовка поверхности стен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A114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B63DC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228</w:t>
            </w:r>
          </w:p>
        </w:tc>
      </w:tr>
      <w:tr w:rsidR="0083563E" w:rsidRPr="00CA0A1F" w14:paraId="4663C841" w14:textId="77777777" w:rsidTr="0083563E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56F00" w14:textId="53C6158E" w:rsidR="0083563E" w:rsidRPr="0083563E" w:rsidRDefault="006B17A1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  <w:r w:rsidR="0083563E" w:rsidRPr="0083563E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013AA" w14:textId="77777777" w:rsidR="0083563E" w:rsidRPr="0083563E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Сложная покраска стен в 3 слоя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F313B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bookmarkStart w:id="3" w:name="_Hlk231978298"/>
            <w:r w:rsidRPr="0083563E">
              <w:rPr>
                <w:color w:val="000000"/>
                <w:lang w:eastAsia="ru-RU"/>
              </w:rPr>
              <w:t>м2</w:t>
            </w:r>
            <w:bookmarkEnd w:id="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08CE2" w14:textId="77777777" w:rsidR="0083563E" w:rsidRPr="0083563E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83563E">
              <w:rPr>
                <w:color w:val="000000"/>
                <w:lang w:eastAsia="ru-RU"/>
              </w:rPr>
              <w:t>228</w:t>
            </w:r>
          </w:p>
        </w:tc>
      </w:tr>
      <w:tr w:rsidR="0083563E" w:rsidRPr="004718D8" w14:paraId="34F423D7" w14:textId="77777777" w:rsidTr="004718D8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64E49" w14:textId="394AC06C" w:rsidR="0083563E" w:rsidRPr="004718D8" w:rsidRDefault="006B17A1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4718D8">
              <w:rPr>
                <w:color w:val="000000"/>
                <w:lang w:eastAsia="ru-RU"/>
              </w:rPr>
              <w:t>8</w:t>
            </w:r>
            <w:r w:rsidR="0083563E" w:rsidRPr="004718D8">
              <w:rPr>
                <w:color w:val="000000"/>
                <w:lang w:eastAsia="ru-RU"/>
              </w:rPr>
              <w:t>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63D34" w14:textId="77777777" w:rsidR="0083563E" w:rsidRPr="004718D8" w:rsidRDefault="0083563E" w:rsidP="0083563E">
            <w:pPr>
              <w:suppressAutoHyphens w:val="0"/>
              <w:spacing w:line="276" w:lineRule="auto"/>
              <w:ind w:left="34" w:firstLine="0"/>
              <w:jc w:val="left"/>
              <w:rPr>
                <w:lang w:eastAsia="ru-RU"/>
              </w:rPr>
            </w:pPr>
            <w:r w:rsidRPr="004718D8">
              <w:rPr>
                <w:color w:val="000000"/>
                <w:lang w:eastAsia="ru-RU"/>
              </w:rPr>
              <w:t>Накатка пленки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6E94F" w14:textId="77777777" w:rsidR="0083563E" w:rsidRPr="004718D8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4718D8">
              <w:rPr>
                <w:color w:val="00000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812116" w14:textId="77777777" w:rsidR="0083563E" w:rsidRPr="004718D8" w:rsidRDefault="0083563E" w:rsidP="0083563E">
            <w:pPr>
              <w:suppressAutoHyphens w:val="0"/>
              <w:spacing w:line="276" w:lineRule="auto"/>
              <w:ind w:firstLine="0"/>
              <w:jc w:val="center"/>
              <w:rPr>
                <w:lang w:eastAsia="ru-RU"/>
              </w:rPr>
            </w:pPr>
            <w:r w:rsidRPr="004718D8">
              <w:rPr>
                <w:color w:val="000000"/>
                <w:lang w:eastAsia="ru-RU"/>
              </w:rPr>
              <w:t>2</w:t>
            </w:r>
          </w:p>
        </w:tc>
      </w:tr>
      <w:bookmarkEnd w:id="2"/>
    </w:tbl>
    <w:p w14:paraId="6E25178A" w14:textId="77777777" w:rsidR="0083563E" w:rsidRPr="00CA0A1F" w:rsidRDefault="0083563E" w:rsidP="0083563E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jc w:val="left"/>
        <w:rPr>
          <w:lang w:eastAsia="ru-RU"/>
        </w:rPr>
      </w:pPr>
    </w:p>
    <w:p w14:paraId="1120F381" w14:textId="4885C6C4" w:rsidR="006251BE" w:rsidRPr="00CA0A1F" w:rsidRDefault="006251BE" w:rsidP="004E3D48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  </w:t>
      </w:r>
    </w:p>
    <w:p w14:paraId="382A66CB" w14:textId="7754BECE" w:rsidR="006251BE" w:rsidRPr="00CA0A1F" w:rsidRDefault="006251BE" w:rsidP="00100C95">
      <w:pPr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1.3. </w:t>
      </w:r>
      <w:r w:rsidRPr="00CA0A1F">
        <w:rPr>
          <w:highlight w:val="yellow"/>
          <w:lang w:eastAsia="ru-RU"/>
        </w:rPr>
        <w:t xml:space="preserve">Сроки </w:t>
      </w:r>
      <w:r w:rsidR="00BB3477">
        <w:rPr>
          <w:highlight w:val="yellow"/>
          <w:lang w:eastAsia="ru-RU"/>
        </w:rPr>
        <w:t>выполнения работ</w:t>
      </w:r>
      <w:r w:rsidRPr="00CA0A1F">
        <w:rPr>
          <w:highlight w:val="yellow"/>
          <w:lang w:eastAsia="ru-RU"/>
        </w:rPr>
        <w:t xml:space="preserve">: </w:t>
      </w:r>
      <w:r w:rsidR="000B06F1">
        <w:rPr>
          <w:highlight w:val="yellow"/>
          <w:lang w:eastAsia="ru-RU"/>
        </w:rPr>
        <w:t>с 29</w:t>
      </w:r>
      <w:r w:rsidR="00BB3477">
        <w:rPr>
          <w:highlight w:val="yellow"/>
          <w:lang w:eastAsia="ru-RU"/>
        </w:rPr>
        <w:t xml:space="preserve"> июня</w:t>
      </w:r>
      <w:r w:rsidR="000B06F1">
        <w:rPr>
          <w:highlight w:val="yellow"/>
          <w:lang w:eastAsia="ru-RU"/>
        </w:rPr>
        <w:t xml:space="preserve"> по 6</w:t>
      </w:r>
      <w:r w:rsidR="00BB3477">
        <w:rPr>
          <w:lang w:eastAsia="ru-RU"/>
        </w:rPr>
        <w:t xml:space="preserve"> июля</w:t>
      </w:r>
      <w:r w:rsidR="006F7F7D" w:rsidRPr="00CA0A1F">
        <w:rPr>
          <w:lang w:eastAsia="ru-RU"/>
        </w:rPr>
        <w:t>.</w:t>
      </w:r>
      <w:r w:rsidRPr="00CA0A1F">
        <w:rPr>
          <w:color w:val="FF0000"/>
          <w:lang w:eastAsia="ru-RU"/>
        </w:rPr>
        <w:t xml:space="preserve"> </w:t>
      </w:r>
      <w:r w:rsidR="00BB3477">
        <w:rPr>
          <w:lang w:eastAsia="ru-RU"/>
        </w:rPr>
        <w:t>Работы выполняются</w:t>
      </w:r>
      <w:r w:rsidRPr="00CA0A1F">
        <w:rPr>
          <w:lang w:eastAsia="ru-RU"/>
        </w:rPr>
        <w:t xml:space="preserve"> по </w:t>
      </w:r>
      <w:r w:rsidR="00E36D10" w:rsidRPr="00CA0A1F">
        <w:rPr>
          <w:lang w:eastAsia="ru-RU"/>
        </w:rPr>
        <w:t>согласованию с</w:t>
      </w:r>
      <w:r w:rsidRPr="00CA0A1F">
        <w:rPr>
          <w:lang w:eastAsia="ru-RU"/>
        </w:rPr>
        <w:t xml:space="preserve"> Заказчик</w:t>
      </w:r>
      <w:r w:rsidR="00E36D10" w:rsidRPr="00CA0A1F">
        <w:rPr>
          <w:lang w:eastAsia="ru-RU"/>
        </w:rPr>
        <w:t>ом</w:t>
      </w:r>
      <w:r w:rsidRPr="00CA0A1F">
        <w:rPr>
          <w:lang w:eastAsia="ru-RU"/>
        </w:rPr>
        <w:t xml:space="preserve">. </w:t>
      </w:r>
    </w:p>
    <w:p w14:paraId="54DF35F1" w14:textId="77777777" w:rsidR="00526DDA" w:rsidRPr="00CA0A1F" w:rsidRDefault="006251BE" w:rsidP="00100C95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1.4. Сведения о Заказчике: </w:t>
      </w:r>
      <w:r w:rsidR="00526DDA" w:rsidRPr="00CA0A1F">
        <w:rPr>
          <w:lang w:eastAsia="ru-RU"/>
        </w:rPr>
        <w:t xml:space="preserve">ФГБУК «Государственный научно-исследовательский </w:t>
      </w:r>
    </w:p>
    <w:p w14:paraId="77F51A43" w14:textId="4BC024F5" w:rsidR="006251BE" w:rsidRPr="00CA0A1F" w:rsidRDefault="00526DDA" w:rsidP="00100C95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>музей архитектуры имени А. В. Щусева»</w:t>
      </w:r>
    </w:p>
    <w:p w14:paraId="10FD6817" w14:textId="0A324D19" w:rsidR="006251BE" w:rsidRPr="00CA0A1F" w:rsidRDefault="006251BE" w:rsidP="00100C95">
      <w:pPr>
        <w:tabs>
          <w:tab w:val="left" w:pos="113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1.5. Место оказание услуг: </w:t>
      </w:r>
      <w:r w:rsidR="004E3D48" w:rsidRPr="00CA0A1F">
        <w:rPr>
          <w:lang w:eastAsia="ru-RU"/>
        </w:rPr>
        <w:t xml:space="preserve">Российская Федерация, Москва, ул. Воздвиженка, д. 5/25, с1, </w:t>
      </w:r>
      <w:bookmarkStart w:id="4" w:name="_Hlk233191216"/>
      <w:r w:rsidR="004E3D48" w:rsidRPr="00CA0A1F">
        <w:rPr>
          <w:lang w:eastAsia="ru-RU"/>
        </w:rPr>
        <w:t>выставочные залы «Парадной Анфилады» (зал 14)</w:t>
      </w:r>
      <w:bookmarkEnd w:id="4"/>
    </w:p>
    <w:p w14:paraId="7FC67910" w14:textId="77777777" w:rsidR="00526DDA" w:rsidRPr="00CA0A1F" w:rsidRDefault="00526DDA" w:rsidP="00100C95">
      <w:pPr>
        <w:tabs>
          <w:tab w:val="left" w:pos="1138"/>
        </w:tabs>
        <w:suppressAutoHyphens w:val="0"/>
        <w:autoSpaceDE w:val="0"/>
        <w:autoSpaceDN w:val="0"/>
        <w:adjustRightInd w:val="0"/>
        <w:ind w:firstLine="0"/>
        <w:jc w:val="left"/>
        <w:rPr>
          <w:lang w:eastAsia="ru-RU"/>
        </w:rPr>
      </w:pPr>
    </w:p>
    <w:p w14:paraId="3AECAAE2" w14:textId="3DF7D868" w:rsidR="006251BE" w:rsidRPr="00CA0A1F" w:rsidRDefault="006251BE" w:rsidP="00526DDA">
      <w:pPr>
        <w:tabs>
          <w:tab w:val="left" w:pos="1138"/>
        </w:tabs>
        <w:suppressAutoHyphens w:val="0"/>
        <w:autoSpaceDE w:val="0"/>
        <w:autoSpaceDN w:val="0"/>
        <w:adjustRightInd w:val="0"/>
        <w:ind w:firstLine="284"/>
        <w:jc w:val="center"/>
        <w:rPr>
          <w:b/>
          <w:bCs/>
          <w:lang w:eastAsia="ru-RU"/>
        </w:rPr>
      </w:pPr>
      <w:r w:rsidRPr="00CA0A1F">
        <w:rPr>
          <w:b/>
          <w:lang w:eastAsia="ru-RU"/>
        </w:rPr>
        <w:t>2.Требования к оказанию услуг</w:t>
      </w:r>
      <w:r w:rsidRPr="00CA0A1F">
        <w:rPr>
          <w:b/>
          <w:bCs/>
          <w:lang w:eastAsia="ru-RU"/>
        </w:rPr>
        <w:t>:</w:t>
      </w:r>
    </w:p>
    <w:p w14:paraId="7832551B" w14:textId="77777777" w:rsidR="00526DDA" w:rsidRPr="00CA0A1F" w:rsidRDefault="00526DDA" w:rsidP="009132DF">
      <w:pPr>
        <w:tabs>
          <w:tab w:val="left" w:pos="1138"/>
        </w:tabs>
        <w:suppressAutoHyphens w:val="0"/>
        <w:autoSpaceDE w:val="0"/>
        <w:autoSpaceDN w:val="0"/>
        <w:adjustRightInd w:val="0"/>
        <w:ind w:firstLine="284"/>
        <w:jc w:val="left"/>
        <w:rPr>
          <w:b/>
          <w:bCs/>
          <w:lang w:eastAsia="ru-RU"/>
        </w:rPr>
      </w:pPr>
    </w:p>
    <w:p w14:paraId="0ACEEF97" w14:textId="5CB833D7" w:rsidR="004E3D48" w:rsidRPr="00CA0A1F" w:rsidRDefault="004E3D48" w:rsidP="00280F7D">
      <w:pPr>
        <w:tabs>
          <w:tab w:val="left" w:pos="0"/>
        </w:tabs>
        <w:suppressAutoHyphens w:val="0"/>
        <w:ind w:firstLine="0"/>
        <w:jc w:val="left"/>
        <w:rPr>
          <w:lang w:eastAsia="ru-RU"/>
        </w:rPr>
      </w:pPr>
      <w:r w:rsidRPr="00CA0A1F">
        <w:rPr>
          <w:lang w:eastAsia="ru-RU"/>
        </w:rPr>
        <w:t xml:space="preserve">2.1. </w:t>
      </w:r>
      <w:r w:rsidR="006251BE" w:rsidRPr="00CA0A1F">
        <w:rPr>
          <w:lang w:eastAsia="ru-RU"/>
        </w:rPr>
        <w:t xml:space="preserve"> </w:t>
      </w:r>
      <w:r w:rsidRPr="00CA0A1F">
        <w:rPr>
          <w:lang w:eastAsia="ru-RU"/>
        </w:rPr>
        <w:t>Подрядчик гарантирует надлежащее качество выполняемых работ в полном объеме в течение всего срока выполнения работ. Все выполненные работы должны соответствовать требованиям и предпочтениям Заказчика, изложенным в настоящем Техническом задании.</w:t>
      </w:r>
    </w:p>
    <w:p w14:paraId="3FCA2682" w14:textId="4F2E3743" w:rsidR="004E3D48" w:rsidRPr="00CA0A1F" w:rsidRDefault="00280F7D" w:rsidP="00280F7D">
      <w:pPr>
        <w:tabs>
          <w:tab w:val="left" w:pos="0"/>
        </w:tabs>
        <w:suppressAutoHyphens w:val="0"/>
        <w:ind w:firstLine="0"/>
        <w:jc w:val="left"/>
        <w:rPr>
          <w:lang w:eastAsia="ru-RU"/>
        </w:rPr>
      </w:pPr>
      <w:r w:rsidRPr="00CA0A1F">
        <w:rPr>
          <w:lang w:eastAsia="ru-RU"/>
        </w:rPr>
        <w:t>2.2. Материалы</w:t>
      </w:r>
      <w:r w:rsidR="004E3D48" w:rsidRPr="00CA0A1F">
        <w:rPr>
          <w:lang w:eastAsia="ru-RU"/>
        </w:rPr>
        <w:t>, используемые при создании выставки, должны быть инертными, соответствовать требованиям Контракта, Технического задания, проекта выставки и отвечать мировой музейной практике.</w:t>
      </w:r>
    </w:p>
    <w:p w14:paraId="49342679" w14:textId="504A1DAE" w:rsidR="004E3D48" w:rsidRPr="00CA0A1F" w:rsidRDefault="00280F7D" w:rsidP="00280F7D">
      <w:pPr>
        <w:tabs>
          <w:tab w:val="left" w:pos="0"/>
        </w:tabs>
        <w:suppressAutoHyphens w:val="0"/>
        <w:ind w:firstLine="0"/>
        <w:jc w:val="left"/>
        <w:rPr>
          <w:lang w:eastAsia="ru-RU"/>
        </w:rPr>
      </w:pPr>
      <w:r w:rsidRPr="00CA0A1F">
        <w:rPr>
          <w:lang w:eastAsia="ru-RU"/>
        </w:rPr>
        <w:lastRenderedPageBreak/>
        <w:t xml:space="preserve">2.3. </w:t>
      </w:r>
      <w:r w:rsidR="004E3D48" w:rsidRPr="00CA0A1F">
        <w:rPr>
          <w:lang w:eastAsia="ru-RU"/>
        </w:rPr>
        <w:t>Подрядчик должен учитывать особенности выполнения работ в условиях памятника культуры.</w:t>
      </w:r>
    </w:p>
    <w:p w14:paraId="420FA0A7" w14:textId="70B4DF00" w:rsidR="006251BE" w:rsidRPr="00CA0A1F" w:rsidRDefault="004E3D48" w:rsidP="00280F7D">
      <w:pPr>
        <w:tabs>
          <w:tab w:val="left" w:pos="0"/>
        </w:tabs>
        <w:suppressAutoHyphens w:val="0"/>
        <w:ind w:firstLine="0"/>
        <w:jc w:val="left"/>
        <w:rPr>
          <w:lang w:eastAsia="ru-RU"/>
        </w:rPr>
      </w:pPr>
      <w:r w:rsidRPr="00CA0A1F">
        <w:rPr>
          <w:lang w:eastAsia="ru-RU"/>
        </w:rPr>
        <w:t>Показатели надежности комплекса выставки должны обеспечивать функционирование выставки в режиме 9 часов в сутки в течение всего срока работы выставки.</w:t>
      </w:r>
    </w:p>
    <w:p w14:paraId="2F4095B1" w14:textId="05096ECF" w:rsidR="004E3D48" w:rsidRPr="00CA0A1F" w:rsidRDefault="004E3D48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</w:t>
      </w:r>
      <w:r w:rsidR="00280F7D" w:rsidRPr="00CA0A1F">
        <w:rPr>
          <w:lang w:eastAsia="ru-RU"/>
        </w:rPr>
        <w:t>4</w:t>
      </w:r>
      <w:r w:rsidRPr="00CA0A1F">
        <w:rPr>
          <w:lang w:eastAsia="ru-RU"/>
        </w:rPr>
        <w:t>.</w:t>
      </w:r>
      <w:r w:rsidRPr="00CA0A1F">
        <w:t xml:space="preserve"> </w:t>
      </w:r>
      <w:r w:rsidRPr="00CA0A1F">
        <w:rPr>
          <w:lang w:eastAsia="ru-RU"/>
        </w:rPr>
        <w:t>Все работы выполняются Подрядчиком – из его материалов, его силами (трудовыми ресурсами) и средствами (оборудование, специализированная техника и прочее.).</w:t>
      </w:r>
    </w:p>
    <w:p w14:paraId="5BBB7B98" w14:textId="579F833A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2.5. Подрядчик</w:t>
      </w:r>
      <w:r w:rsidR="004E3D48" w:rsidRPr="00CA0A1F">
        <w:rPr>
          <w:lang w:eastAsia="ru-RU"/>
        </w:rPr>
        <w:t xml:space="preserve"> обеспечивает участие своих представителей в рабочих и иных комиссиях, совещаниях, назначаемых Заказчиком, органами государственной власти и контролирующими органами для приемки работ или их частей по Контракту, а также при проведении проверок целевого использования бюджетных средств.</w:t>
      </w:r>
    </w:p>
    <w:p w14:paraId="42815D52" w14:textId="1859F687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2.6. </w:t>
      </w:r>
      <w:r w:rsidR="004E3D48" w:rsidRPr="00CA0A1F">
        <w:rPr>
          <w:lang w:eastAsia="ru-RU"/>
        </w:rPr>
        <w:t xml:space="preserve">Подрядчик несет ответственность за выполненные им работы в течение всего срока работы выставки (до ее окончания), а также несет риск случайной гибели или повреждения результата работ до их передачи Заказчику. </w:t>
      </w:r>
    </w:p>
    <w:p w14:paraId="77E5EA3A" w14:textId="62948C6E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2.7. </w:t>
      </w:r>
      <w:r w:rsidR="004E3D48" w:rsidRPr="00CA0A1F">
        <w:rPr>
          <w:lang w:eastAsia="ru-RU"/>
        </w:rPr>
        <w:t>Работы должны выполняться строго по согласованному между Заказчиком и Подрядчиком графику выполнения работ.</w:t>
      </w:r>
    </w:p>
    <w:p w14:paraId="4A57B24C" w14:textId="32BE528D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2.8. </w:t>
      </w:r>
      <w:r w:rsidR="004E3D48" w:rsidRPr="00CA0A1F">
        <w:rPr>
          <w:lang w:eastAsia="ru-RU"/>
        </w:rPr>
        <w:t>Погрузочно-разгрузочные и такелажные работы в отношении материалов и инструментов, необходимых для создания экспозиции выставки, должны производиться Подрядчиком с применением профессионального оборудования, с соблюдением норм и правил по охране труда и техники безопасности, правил пожарной безопасности, в том числе установленных Заказчиком.</w:t>
      </w:r>
    </w:p>
    <w:p w14:paraId="215FF7EF" w14:textId="42E00BF9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2.9.</w:t>
      </w:r>
      <w:r w:rsidR="004E3D48" w:rsidRPr="00CA0A1F">
        <w:rPr>
          <w:lang w:eastAsia="ru-RU"/>
        </w:rPr>
        <w:t>Перед началом монтажных и демонтажных работ полы в помещениях выставочного пространства укрываются.</w:t>
      </w:r>
    </w:p>
    <w:p w14:paraId="79B75BFF" w14:textId="202A6F47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2.10. </w:t>
      </w:r>
      <w:r w:rsidR="004E3D48" w:rsidRPr="00CA0A1F">
        <w:rPr>
          <w:lang w:eastAsia="ru-RU"/>
        </w:rPr>
        <w:t>Во время выполнения работ на территории Заказчика персонал Подрядчика должен соблюдать распорядок работы и действующие правила, установленные Заказчиком.</w:t>
      </w:r>
    </w:p>
    <w:p w14:paraId="0A512D1E" w14:textId="62298830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2.11. </w:t>
      </w:r>
      <w:r w:rsidR="004E3D48" w:rsidRPr="00CA0A1F">
        <w:rPr>
          <w:lang w:eastAsia="ru-RU"/>
        </w:rPr>
        <w:t>Выполнение Подрядчиком всех работ на территории Заказчика проводится под контролем уполномоченных сотрудников и сотрудников охраны Заказчика.</w:t>
      </w:r>
    </w:p>
    <w:p w14:paraId="673C8587" w14:textId="727989EE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2.12.</w:t>
      </w:r>
      <w:r w:rsidR="004E3D48" w:rsidRPr="00CA0A1F">
        <w:rPr>
          <w:lang w:eastAsia="ru-RU"/>
        </w:rPr>
        <w:t>В части художественно-оформительских работ, монтажа и демонтажа выставки выполнение работ не должно препятствовать работе других экспозиций Заказчика. При выполнении работ по монтажу и демонтажу выставки Заказчик обеспечивает бесперебойный и беспрепятственный доступ Подрядчика в экспозиционные залы, в том числе грузоподъемного оборудования по предварительному согласованию.</w:t>
      </w:r>
    </w:p>
    <w:p w14:paraId="17DB7DA3" w14:textId="0220AC2A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2.13. При</w:t>
      </w:r>
      <w:r w:rsidR="004E3D48" w:rsidRPr="00CA0A1F">
        <w:rPr>
          <w:lang w:eastAsia="ru-RU"/>
        </w:rPr>
        <w:t xml:space="preserve"> выполнении работ Подрядчик должен предусмотреть специальные материалы, защищающие напольное покрытие и стены залов от механических повреждений и загрязнений.</w:t>
      </w:r>
    </w:p>
    <w:p w14:paraId="5A6F97C7" w14:textId="376D6FCD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2.14. Подрядчик</w:t>
      </w:r>
      <w:r w:rsidR="004E3D48" w:rsidRPr="00CA0A1F">
        <w:rPr>
          <w:lang w:eastAsia="ru-RU"/>
        </w:rPr>
        <w:t xml:space="preserve"> строго должен выполнять музейные требования по выполнению работ в музейном пространстве, соблюдать технологию работ со специализированным выставочным оборудованием.</w:t>
      </w:r>
    </w:p>
    <w:p w14:paraId="061E84AA" w14:textId="0C18A927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2.15. Категорически</w:t>
      </w:r>
      <w:r w:rsidR="004E3D48" w:rsidRPr="00CA0A1F">
        <w:rPr>
          <w:lang w:eastAsia="ru-RU"/>
        </w:rPr>
        <w:t xml:space="preserve"> запрещается использование при процедуре вывоза отходов после демонтажа выставки транспортное средство с </w:t>
      </w:r>
      <w:proofErr w:type="spellStart"/>
      <w:r w:rsidR="004E3D48" w:rsidRPr="00CA0A1F">
        <w:rPr>
          <w:lang w:eastAsia="ru-RU"/>
        </w:rPr>
        <w:t>гидроманипулятором</w:t>
      </w:r>
      <w:proofErr w:type="spellEnd"/>
      <w:r w:rsidR="004E3D48" w:rsidRPr="00CA0A1F">
        <w:rPr>
          <w:lang w:eastAsia="ru-RU"/>
        </w:rPr>
        <w:t xml:space="preserve"> для сбора лома. Погрузка отходов должна </w:t>
      </w:r>
      <w:r w:rsidRPr="00CA0A1F">
        <w:rPr>
          <w:lang w:eastAsia="ru-RU"/>
        </w:rPr>
        <w:t>производиться</w:t>
      </w:r>
      <w:r w:rsidR="004E3D48" w:rsidRPr="00CA0A1F">
        <w:rPr>
          <w:lang w:eastAsia="ru-RU"/>
        </w:rPr>
        <w:t xml:space="preserve"> вручную в предоставленный Подрядчиком контейнер. </w:t>
      </w:r>
    </w:p>
    <w:p w14:paraId="5BD4194A" w14:textId="42DA7535" w:rsidR="004E3D48" w:rsidRPr="00CA0A1F" w:rsidRDefault="00280F7D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</w:t>
      </w:r>
      <w:r w:rsidR="004718D8" w:rsidRPr="00CA0A1F">
        <w:rPr>
          <w:lang w:eastAsia="ru-RU"/>
        </w:rPr>
        <w:t>16. При</w:t>
      </w:r>
      <w:r w:rsidR="004E3D48" w:rsidRPr="00CA0A1F">
        <w:rPr>
          <w:lang w:eastAsia="ru-RU"/>
        </w:rPr>
        <w:t xml:space="preserve"> выполнении работ в музейном пространстве запрещены следующие виды работ: покраска аэрозольными красками, распилочные и сварочные работы, запрещается использование любых источников открытого огня и искр.</w:t>
      </w:r>
    </w:p>
    <w:p w14:paraId="72DB1A2D" w14:textId="235C4E17" w:rsidR="004E3D48" w:rsidRPr="00CA0A1F" w:rsidRDefault="00CA0A1F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 xml:space="preserve">2.17. </w:t>
      </w:r>
      <w:r w:rsidR="004E3D48" w:rsidRPr="00CA0A1F">
        <w:rPr>
          <w:lang w:eastAsia="ru-RU"/>
        </w:rPr>
        <w:t xml:space="preserve">При выполнении работ Подрядчик не должен использовать: пылеобразующие и токсические вещества; вещества, обладающие сильным запахом, вызывающие аллергические реакции и наносящие вред здоровью. </w:t>
      </w:r>
    </w:p>
    <w:p w14:paraId="5A881892" w14:textId="36474F4A" w:rsidR="004E3D48" w:rsidRPr="00CA0A1F" w:rsidRDefault="00CA0A1F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2.18. Монтаж</w:t>
      </w:r>
      <w:r w:rsidR="004E3D48" w:rsidRPr="00CA0A1F">
        <w:rPr>
          <w:lang w:eastAsia="ru-RU"/>
        </w:rPr>
        <w:t xml:space="preserve"> графических элементов (этикетаж, </w:t>
      </w:r>
      <w:proofErr w:type="spellStart"/>
      <w:r w:rsidR="004E3D48" w:rsidRPr="00CA0A1F">
        <w:rPr>
          <w:lang w:eastAsia="ru-RU"/>
        </w:rPr>
        <w:t>позальные</w:t>
      </w:r>
      <w:proofErr w:type="spellEnd"/>
      <w:r w:rsidR="004E3D48" w:rsidRPr="00CA0A1F">
        <w:rPr>
          <w:lang w:eastAsia="ru-RU"/>
        </w:rPr>
        <w:t xml:space="preserve"> и общие экспликации) должен осуществляться Подрядчиком без ущерба для </w:t>
      </w:r>
      <w:proofErr w:type="spellStart"/>
      <w:r w:rsidR="004E3D48" w:rsidRPr="00CA0A1F">
        <w:rPr>
          <w:lang w:eastAsia="ru-RU"/>
        </w:rPr>
        <w:t>повесочной</w:t>
      </w:r>
      <w:proofErr w:type="spellEnd"/>
      <w:r w:rsidR="004E3D48" w:rsidRPr="00CA0A1F">
        <w:rPr>
          <w:lang w:eastAsia="ru-RU"/>
        </w:rPr>
        <w:t xml:space="preserve"> системы, интерьера и стен экспозиционных залов Заказчика.</w:t>
      </w:r>
    </w:p>
    <w:p w14:paraId="32238C5B" w14:textId="40A451FD" w:rsidR="004E3D48" w:rsidRPr="00CA0A1F" w:rsidRDefault="00CA0A1F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2.19. Подрядчик</w:t>
      </w:r>
      <w:r w:rsidR="004E3D48" w:rsidRPr="00CA0A1F">
        <w:rPr>
          <w:lang w:eastAsia="ru-RU"/>
        </w:rPr>
        <w:t xml:space="preserve"> должен обеспечить безопасность для размещения экспонатов в пространстве залов в соответствии с утвержденным проектом выставки.</w:t>
      </w:r>
    </w:p>
    <w:p w14:paraId="18CC4771" w14:textId="2BB3D412" w:rsidR="004E3D48" w:rsidRPr="00CA0A1F" w:rsidRDefault="00CA0A1F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2.20. После</w:t>
      </w:r>
      <w:r w:rsidR="004E3D48" w:rsidRPr="00CA0A1F">
        <w:rPr>
          <w:lang w:eastAsia="ru-RU"/>
        </w:rPr>
        <w:t xml:space="preserve"> размещения в зале первого музейного экспоната все производственные и монтажные работы с выставочным оборудованием запрещаются.</w:t>
      </w:r>
    </w:p>
    <w:p w14:paraId="6FDD7F5B" w14:textId="6C244D9A" w:rsidR="004E3D48" w:rsidRPr="00CA0A1F" w:rsidRDefault="00CA0A1F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  <w:r w:rsidRPr="00CA0A1F">
        <w:rPr>
          <w:lang w:eastAsia="ru-RU"/>
        </w:rPr>
        <w:t>2.</w:t>
      </w:r>
      <w:r w:rsidR="004718D8" w:rsidRPr="00CA0A1F">
        <w:rPr>
          <w:lang w:eastAsia="ru-RU"/>
        </w:rPr>
        <w:t>21. Выполнение</w:t>
      </w:r>
      <w:r w:rsidR="004E3D48" w:rsidRPr="00CA0A1F">
        <w:rPr>
          <w:lang w:eastAsia="ru-RU"/>
        </w:rPr>
        <w:t xml:space="preserve"> работ должно проводиться с применением профессионального оборудования, с соблюдением норм и правил по охране труда и техники безопасности, правил пожарной и </w:t>
      </w:r>
      <w:r w:rsidR="004E3D48" w:rsidRPr="00CA0A1F">
        <w:rPr>
          <w:lang w:eastAsia="ru-RU"/>
        </w:rPr>
        <w:lastRenderedPageBreak/>
        <w:t>экологической безопасности в соответствии с положениями СНиП и требованиями инструкций соответствующих контролирующих органов.</w:t>
      </w:r>
    </w:p>
    <w:p w14:paraId="1F6BC6F0" w14:textId="77777777" w:rsidR="004E3D48" w:rsidRPr="00CA0A1F" w:rsidRDefault="004E3D48" w:rsidP="00280F7D">
      <w:pPr>
        <w:pStyle w:val="a7"/>
        <w:numPr>
          <w:ilvl w:val="0"/>
          <w:numId w:val="3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При выполнении работ Подрядчик должен обеспечить присутствие ответственного за производство работ сотрудника Подрядчика, осуществляющего контроль за ходом и безопасностью выполнения работ.</w:t>
      </w:r>
    </w:p>
    <w:p w14:paraId="04BBA8DA" w14:textId="77777777" w:rsidR="004E3D48" w:rsidRPr="00CA0A1F" w:rsidRDefault="004E3D48" w:rsidP="00280F7D">
      <w:pPr>
        <w:pStyle w:val="a7"/>
        <w:numPr>
          <w:ilvl w:val="0"/>
          <w:numId w:val="3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 xml:space="preserve">Учитывая уникальность интерьеров, Подрядчик должен обеспечить их сохранность в период выполнения работ, в противном случае несет полную материальную ответственность за изменение сохранности интерьеров и музейного выставочного оборудования Заказчика. </w:t>
      </w:r>
    </w:p>
    <w:p w14:paraId="2E49677F" w14:textId="77777777" w:rsidR="004E3D48" w:rsidRPr="00CA0A1F" w:rsidRDefault="004E3D48" w:rsidP="00280F7D">
      <w:pPr>
        <w:pStyle w:val="a7"/>
        <w:numPr>
          <w:ilvl w:val="0"/>
          <w:numId w:val="3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Работы по монтажу и демонтажу выставки включают в себя вывоз отходов, инструмента, соответствующего оборудования Подрядчика и сухую и влажную уборку выставочных помещений, в которых проводились работы.</w:t>
      </w:r>
    </w:p>
    <w:p w14:paraId="511444BC" w14:textId="77777777" w:rsidR="004E3D48" w:rsidRPr="00CA0A1F" w:rsidRDefault="004E3D48" w:rsidP="00280F7D">
      <w:pPr>
        <w:pStyle w:val="a7"/>
        <w:numPr>
          <w:ilvl w:val="0"/>
          <w:numId w:val="3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Сотрудники Подрядчика, осуществляющие монтаж и демонтаж выставки, должны быть полностью экипированы Подрядчиком за свой счёт.</w:t>
      </w:r>
    </w:p>
    <w:p w14:paraId="119DB2B9" w14:textId="77777777" w:rsidR="004E3D48" w:rsidRPr="00CA0A1F" w:rsidRDefault="004E3D48" w:rsidP="00280F7D">
      <w:pPr>
        <w:pStyle w:val="a7"/>
        <w:numPr>
          <w:ilvl w:val="0"/>
          <w:numId w:val="3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К выполнению работ не допускается иностранная рабочая сила без надлежащего оформления в соответствии с требованиями законодательства РФ и г. Москвы.</w:t>
      </w:r>
    </w:p>
    <w:p w14:paraId="69DE0F30" w14:textId="77777777" w:rsidR="004E3D48" w:rsidRPr="00CA0A1F" w:rsidRDefault="004E3D48" w:rsidP="004E3D48">
      <w:pPr>
        <w:tabs>
          <w:tab w:val="left" w:pos="0"/>
        </w:tabs>
        <w:suppressAutoHyphens w:val="0"/>
        <w:ind w:hanging="142"/>
        <w:jc w:val="left"/>
        <w:rPr>
          <w:b/>
          <w:bCs/>
          <w:lang w:eastAsia="ru-RU"/>
        </w:rPr>
      </w:pPr>
      <w:r w:rsidRPr="00CA0A1F">
        <w:rPr>
          <w:b/>
          <w:bCs/>
          <w:lang w:eastAsia="ru-RU"/>
        </w:rPr>
        <w:t>Требования к выставочному оборудованию:</w:t>
      </w:r>
    </w:p>
    <w:p w14:paraId="06F9962F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Оборудование должно соответствовать по форме, фактуре, размеру и цвету решениям, указанным в утвержденном проекте выставки.</w:t>
      </w:r>
    </w:p>
    <w:p w14:paraId="30033236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 xml:space="preserve">При изготовлении выставочного оборудования не должно быть допущено технологических нарушений, дефектов, изъянов, угрожающих его качеству и безопасности функционирования, а также безопасности людей, интерьеров и экспонатов Заказчика. </w:t>
      </w:r>
    </w:p>
    <w:p w14:paraId="05AA10BF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Оборудование должно быть изготовлено из нетоксичных и негорючих материалов с предоставлением соответствующих сертификатов или пройти противопожарную обработку, подтвержденную соответствующими документами, и не наносить вред здоровью людей. При использовании в экспозиции выставки электротехнического оборудования Подрядчик предоставляет действительные на весь период экспонирования выставки сертификаты соответствия.</w:t>
      </w:r>
    </w:p>
    <w:p w14:paraId="68511BAB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 xml:space="preserve">При выполнении такелажных и монтажных работ с выставочным оборудованием Подрядчик должен предусмотреть обеспечение сохранности оборудования и интерьеров Заказчика. </w:t>
      </w:r>
    </w:p>
    <w:p w14:paraId="0A9F5660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При монтаже экспозиции выставки выставочное оборудование не должно крепиться к стенам и полу экспозиционных залов Заказчика.</w:t>
      </w:r>
    </w:p>
    <w:p w14:paraId="1DC15FE4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Такелаж крупноформатного выставочного оборудования должен осуществляться в разобранном виде строго по согласованному между Заказчиком и Подрядчиком графику. График согласовывается между сторонами в течение 2-х (двух) рабочих дней с момента заключения Контракта посредством направления на электронную почту письма с указанием количества выставочного оборудования, сведений о сопровождающих лицах, с приложением графика такелажа и монтажа оборудования.</w:t>
      </w:r>
    </w:p>
    <w:p w14:paraId="1E887E74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 xml:space="preserve">Такелаж выставочного оборудования должен осуществляться специалистами Подрядчика с использованием профессионального грузоподъёмного оборудования Подрядчика и не наносящего вреда интерьерам, выставочному оборудованию и экспонатам Заказчика. </w:t>
      </w:r>
    </w:p>
    <w:p w14:paraId="7567ECB2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Подрядчик несет ответственность за соответствие используемых оборудования и материалов государственным стандартам и техническим условиям.</w:t>
      </w:r>
    </w:p>
    <w:p w14:paraId="2EF07096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Подрядчик при выполнении работ должен строго выполнять требования Заказчика по работе с выставочным оборудованием в музейном пространстве и представителя авторского надзора.</w:t>
      </w:r>
    </w:p>
    <w:p w14:paraId="591BF126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При выполнении такелажных и монтажных работ с выставочным оборудованием Подрядчик должен предусмотреть обеспечение сохранности оборудования и интерьеров Заказчика, не допускать повреждений полов и деталей декоративного убранства, в случае необходимости предусматривать использование средств защиты.</w:t>
      </w:r>
    </w:p>
    <w:p w14:paraId="1FFF23A9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Во время проведения работ Подрядчик обязан строго соблюдать все правила распорядка работы Заказчика, требования режима охраны.</w:t>
      </w:r>
    </w:p>
    <w:p w14:paraId="1A07D09B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lastRenderedPageBreak/>
        <w:t>Подрядчик должен бережно относиться к интерьерам выставочных помещений, монтаж Выставки должен осуществляться с привлечением только профессиональных монтажников, имеющих опыт работы в предметной области аукциона. Подрядчик несет ответственность за соблюдение установленных правил монтажа.</w:t>
      </w:r>
    </w:p>
    <w:p w14:paraId="38DA855A" w14:textId="53F97079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 xml:space="preserve">При проведении работ Подрядчик не имеет права использовать: пылеобразующие и токсические вещества; вещества, обладающие сильным запахом, вызывающие аллергические реакции и наносящие вред здоровью. Шлифование конструкций должно производиться строго при помощи оборудования с пылесосом. </w:t>
      </w:r>
    </w:p>
    <w:p w14:paraId="323AACA1" w14:textId="7777777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Такелаж специализированных музейных витрин и оборудования со склада Заказчика в экспозиционные залы и обратно осуществляется в разобранном виде.</w:t>
      </w:r>
    </w:p>
    <w:p w14:paraId="5C4B1EA4" w14:textId="0FFD7BA7" w:rsidR="004E3D48" w:rsidRPr="00CA0A1F" w:rsidRDefault="004E3D48" w:rsidP="00280F7D">
      <w:pPr>
        <w:pStyle w:val="a7"/>
        <w:numPr>
          <w:ilvl w:val="0"/>
          <w:numId w:val="4"/>
        </w:numPr>
        <w:tabs>
          <w:tab w:val="left" w:pos="0"/>
        </w:tabs>
        <w:suppressAutoHyphens w:val="0"/>
        <w:jc w:val="left"/>
        <w:rPr>
          <w:lang w:eastAsia="ru-RU"/>
        </w:rPr>
      </w:pPr>
      <w:r w:rsidRPr="00CA0A1F">
        <w:rPr>
          <w:lang w:eastAsia="ru-RU"/>
        </w:rPr>
        <w:t>Подрядчик обязан соблюдать требования экологических, санитарно-гигиенических, противопожарных и других норм, действующих на территории Российской Федерации.</w:t>
      </w:r>
    </w:p>
    <w:p w14:paraId="381D216A" w14:textId="77777777" w:rsidR="004E3D48" w:rsidRPr="00CA0A1F" w:rsidRDefault="004E3D48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</w:p>
    <w:p w14:paraId="6940CAE5" w14:textId="64D9B62F" w:rsidR="004E3D48" w:rsidRPr="00CA0A1F" w:rsidRDefault="004E3D48" w:rsidP="004E3D48">
      <w:pPr>
        <w:tabs>
          <w:tab w:val="left" w:pos="0"/>
        </w:tabs>
        <w:suppressAutoHyphens w:val="0"/>
        <w:ind w:hanging="142"/>
        <w:jc w:val="left"/>
        <w:rPr>
          <w:b/>
          <w:bCs/>
          <w:lang w:eastAsia="ru-RU"/>
        </w:rPr>
      </w:pPr>
      <w:r w:rsidRPr="00CA0A1F">
        <w:rPr>
          <w:b/>
          <w:bCs/>
          <w:lang w:eastAsia="ru-RU"/>
        </w:rPr>
        <w:t>Требования соответствия нормативным документам (лицензии, допуски, разрешения, согласования)</w:t>
      </w:r>
    </w:p>
    <w:p w14:paraId="30083EBA" w14:textId="77777777" w:rsidR="004E3D48" w:rsidRPr="00CA0A1F" w:rsidRDefault="004E3D48" w:rsidP="004E3D48">
      <w:pPr>
        <w:tabs>
          <w:tab w:val="left" w:pos="0"/>
        </w:tabs>
        <w:suppressAutoHyphens w:val="0"/>
        <w:ind w:hanging="142"/>
        <w:jc w:val="left"/>
        <w:rPr>
          <w:lang w:eastAsia="ru-RU"/>
        </w:rPr>
      </w:pPr>
    </w:p>
    <w:p w14:paraId="1B960FC7" w14:textId="77777777" w:rsidR="004E3D48" w:rsidRPr="00CA0A1F" w:rsidRDefault="004E3D48" w:rsidP="00280F7D">
      <w:pPr>
        <w:pStyle w:val="a7"/>
        <w:numPr>
          <w:ilvl w:val="0"/>
          <w:numId w:val="5"/>
        </w:numPr>
        <w:tabs>
          <w:tab w:val="left" w:pos="0"/>
        </w:tabs>
        <w:suppressAutoHyphens w:val="0"/>
        <w:jc w:val="left"/>
        <w:rPr>
          <w:bCs/>
          <w:lang w:eastAsia="ru-RU"/>
        </w:rPr>
      </w:pPr>
      <w:r w:rsidRPr="00CA0A1F">
        <w:rPr>
          <w:bCs/>
          <w:lang w:eastAsia="ru-RU"/>
        </w:rPr>
        <w:t>Подрядчик выполняет работы с учетом всех международных требований к сохранности произведений искусства, руководствуется Едиными правилами организации комплектования, учета, хранения и использования музейных предметов и музейных коллекций, утверждёнными приказом Министерства культуры РФ от 23 июля 2020 г. N 827.</w:t>
      </w:r>
    </w:p>
    <w:p w14:paraId="66E81337" w14:textId="77777777" w:rsidR="004E3D48" w:rsidRPr="00CA0A1F" w:rsidRDefault="004E3D48" w:rsidP="00280F7D">
      <w:pPr>
        <w:pStyle w:val="a7"/>
        <w:numPr>
          <w:ilvl w:val="0"/>
          <w:numId w:val="5"/>
        </w:numPr>
        <w:tabs>
          <w:tab w:val="left" w:pos="0"/>
        </w:tabs>
        <w:suppressAutoHyphens w:val="0"/>
        <w:jc w:val="left"/>
        <w:rPr>
          <w:bCs/>
          <w:lang w:eastAsia="ru-RU"/>
        </w:rPr>
      </w:pPr>
      <w:r w:rsidRPr="00CA0A1F">
        <w:rPr>
          <w:bCs/>
          <w:lang w:eastAsia="ru-RU"/>
        </w:rPr>
        <w:t xml:space="preserve">Выставочное оборудование должно отвечать нормам охраны и хранения экспонатов, предусмотренным Едиными правилами организации комплектования, учета, хранения и использования музейных предметов и музейных коллекций, утверждёнными приказом Министерства культуры РФ от 23 июля 2020 г. N 827, а также принятым у Заказчика. </w:t>
      </w:r>
    </w:p>
    <w:p w14:paraId="70362195" w14:textId="77777777" w:rsidR="004E3D48" w:rsidRPr="00CA0A1F" w:rsidRDefault="004E3D48" w:rsidP="00280F7D">
      <w:pPr>
        <w:pStyle w:val="a7"/>
        <w:numPr>
          <w:ilvl w:val="0"/>
          <w:numId w:val="5"/>
        </w:numPr>
        <w:tabs>
          <w:tab w:val="left" w:pos="0"/>
        </w:tabs>
        <w:suppressAutoHyphens w:val="0"/>
        <w:jc w:val="left"/>
        <w:rPr>
          <w:bCs/>
          <w:lang w:eastAsia="ru-RU"/>
        </w:rPr>
      </w:pPr>
      <w:r w:rsidRPr="00CA0A1F">
        <w:rPr>
          <w:bCs/>
          <w:lang w:eastAsia="ru-RU"/>
        </w:rPr>
        <w:t xml:space="preserve">При выполнении работ необходимо применять современное оборудование и материалы. Все применяемые материалы и оборудование должны соответствовать ГОСТам и другим нормативным документам, должны удовлетворять требованиям, предъявляемым к ним в Российской Федерации по пожарной безопасности, износостойкости и выделению токсичных веществ. </w:t>
      </w:r>
    </w:p>
    <w:p w14:paraId="67B353F4" w14:textId="77777777" w:rsidR="004E3D48" w:rsidRPr="00CA0A1F" w:rsidRDefault="004E3D48" w:rsidP="00280F7D">
      <w:pPr>
        <w:pStyle w:val="a7"/>
        <w:numPr>
          <w:ilvl w:val="0"/>
          <w:numId w:val="5"/>
        </w:numPr>
        <w:tabs>
          <w:tab w:val="left" w:pos="0"/>
        </w:tabs>
        <w:suppressAutoHyphens w:val="0"/>
        <w:jc w:val="left"/>
        <w:rPr>
          <w:bCs/>
          <w:lang w:eastAsia="ru-RU"/>
        </w:rPr>
      </w:pPr>
      <w:r w:rsidRPr="00CA0A1F">
        <w:rPr>
          <w:bCs/>
          <w:lang w:eastAsia="ru-RU"/>
        </w:rPr>
        <w:t>Выполнение работ должно быть осуществлено с четкой организацией труда, соблюдением трудового законодательства Российской Федерации и надлежащим качеством.</w:t>
      </w:r>
    </w:p>
    <w:p w14:paraId="071CB850" w14:textId="77777777" w:rsidR="00CA0A1F" w:rsidRPr="00CA0A1F" w:rsidRDefault="00CA0A1F" w:rsidP="00CA0A1F">
      <w:pPr>
        <w:tabs>
          <w:tab w:val="left" w:pos="0"/>
        </w:tabs>
        <w:suppressAutoHyphens w:val="0"/>
        <w:jc w:val="left"/>
        <w:rPr>
          <w:bCs/>
          <w:lang w:eastAsia="ru-RU"/>
        </w:rPr>
      </w:pPr>
    </w:p>
    <w:p w14:paraId="7984756D" w14:textId="77777777" w:rsidR="00CA0A1F" w:rsidRPr="00CA0A1F" w:rsidRDefault="00CA0A1F" w:rsidP="00CA0A1F">
      <w:pPr>
        <w:tabs>
          <w:tab w:val="left" w:pos="0"/>
        </w:tabs>
        <w:suppressAutoHyphens w:val="0"/>
        <w:jc w:val="left"/>
        <w:rPr>
          <w:bCs/>
          <w:lang w:eastAsia="ru-RU"/>
        </w:rPr>
      </w:pPr>
    </w:p>
    <w:p w14:paraId="4A76CED0" w14:textId="77777777" w:rsidR="00CA0A1F" w:rsidRPr="00CA0A1F" w:rsidRDefault="00CA0A1F" w:rsidP="00CA0A1F">
      <w:pPr>
        <w:tabs>
          <w:tab w:val="left" w:pos="0"/>
        </w:tabs>
        <w:suppressAutoHyphens w:val="0"/>
        <w:jc w:val="left"/>
        <w:rPr>
          <w:bCs/>
          <w:lang w:eastAsia="ru-RU"/>
        </w:rPr>
      </w:pPr>
    </w:p>
    <w:p w14:paraId="65A8972C" w14:textId="77777777" w:rsidR="004E3D48" w:rsidRPr="00CA0A1F" w:rsidRDefault="004E3D48" w:rsidP="00CA0A1F">
      <w:pPr>
        <w:pStyle w:val="a7"/>
        <w:tabs>
          <w:tab w:val="left" w:pos="0"/>
        </w:tabs>
        <w:suppressAutoHyphens w:val="0"/>
        <w:ind w:left="578" w:firstLine="0"/>
        <w:jc w:val="left"/>
        <w:rPr>
          <w:b/>
          <w:lang w:eastAsia="ru-RU"/>
        </w:rPr>
      </w:pPr>
      <w:r w:rsidRPr="00CA0A1F">
        <w:rPr>
          <w:b/>
          <w:lang w:eastAsia="ru-RU"/>
        </w:rPr>
        <w:t>Все работы должны выполняться Подрядчиком в соответствии с требованиями следующих нормативных документов:</w:t>
      </w:r>
    </w:p>
    <w:p w14:paraId="6A5CD69C" w14:textId="77777777" w:rsidR="00CA0A1F" w:rsidRPr="00CA0A1F" w:rsidRDefault="00CA0A1F" w:rsidP="00CA0A1F">
      <w:pPr>
        <w:pStyle w:val="a7"/>
        <w:tabs>
          <w:tab w:val="left" w:pos="0"/>
        </w:tabs>
        <w:suppressAutoHyphens w:val="0"/>
        <w:ind w:left="578" w:firstLine="0"/>
        <w:jc w:val="left"/>
        <w:rPr>
          <w:b/>
          <w:lang w:eastAsia="ru-RU"/>
        </w:rPr>
      </w:pPr>
    </w:p>
    <w:p w14:paraId="0FBC6388" w14:textId="77777777" w:rsidR="004E3D48" w:rsidRPr="00CA0A1F" w:rsidRDefault="004E3D48" w:rsidP="00CA0A1F">
      <w:pPr>
        <w:tabs>
          <w:tab w:val="left" w:pos="0"/>
        </w:tabs>
        <w:suppressAutoHyphens w:val="0"/>
        <w:ind w:hanging="11"/>
        <w:jc w:val="left"/>
        <w:rPr>
          <w:b/>
          <w:lang w:eastAsia="ru-RU"/>
        </w:rPr>
      </w:pPr>
      <w:r w:rsidRPr="00CA0A1F">
        <w:rPr>
          <w:b/>
          <w:lang w:eastAsia="ru-RU"/>
        </w:rPr>
        <w:t>●</w:t>
      </w:r>
      <w:r w:rsidRPr="00CA0A1F">
        <w:rPr>
          <w:b/>
          <w:lang w:eastAsia="ru-RU"/>
        </w:rPr>
        <w:tab/>
        <w:t>правил пожарной безопасности для учреждений культуры Российской Федерации ВППБ 13–01–94 «Правила пожарной безопасности для учреждений культуры Российской Федерации»;</w:t>
      </w:r>
    </w:p>
    <w:p w14:paraId="49430523" w14:textId="77777777" w:rsidR="004E3D48" w:rsidRPr="00CA0A1F" w:rsidRDefault="004E3D48" w:rsidP="00CA0A1F">
      <w:pPr>
        <w:tabs>
          <w:tab w:val="left" w:pos="0"/>
        </w:tabs>
        <w:suppressAutoHyphens w:val="0"/>
        <w:ind w:hanging="11"/>
        <w:jc w:val="left"/>
        <w:rPr>
          <w:b/>
          <w:lang w:eastAsia="ru-RU"/>
        </w:rPr>
      </w:pPr>
      <w:r w:rsidRPr="00CA0A1F">
        <w:rPr>
          <w:b/>
          <w:lang w:eastAsia="ru-RU"/>
        </w:rPr>
        <w:t>●</w:t>
      </w:r>
      <w:r w:rsidRPr="00CA0A1F">
        <w:rPr>
          <w:b/>
          <w:lang w:eastAsia="ru-RU"/>
        </w:rPr>
        <w:tab/>
        <w:t>Федерального закона от 22.07.2008 №123-ФЗ «Технический регламент о требованиях пожарной безопасности»;</w:t>
      </w:r>
    </w:p>
    <w:p w14:paraId="2B28FA6A" w14:textId="77777777" w:rsidR="004E3D48" w:rsidRPr="00CA0A1F" w:rsidRDefault="004E3D48" w:rsidP="00CA0A1F">
      <w:pPr>
        <w:tabs>
          <w:tab w:val="left" w:pos="0"/>
        </w:tabs>
        <w:suppressAutoHyphens w:val="0"/>
        <w:ind w:hanging="11"/>
        <w:jc w:val="left"/>
        <w:rPr>
          <w:b/>
          <w:lang w:eastAsia="ru-RU"/>
        </w:rPr>
      </w:pPr>
      <w:r w:rsidRPr="00CA0A1F">
        <w:rPr>
          <w:b/>
          <w:lang w:eastAsia="ru-RU"/>
        </w:rPr>
        <w:t>●</w:t>
      </w:r>
      <w:r w:rsidRPr="00CA0A1F">
        <w:rPr>
          <w:b/>
          <w:lang w:eastAsia="ru-RU"/>
        </w:rPr>
        <w:tab/>
        <w:t>постановления Правительства РФ от 23 декабря 2021 г. N 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 г. N 2467 и признании утратившими силу некоторых актов Правительства Российской Федерации»</w:t>
      </w:r>
    </w:p>
    <w:p w14:paraId="115A7F4E" w14:textId="5E1B8128" w:rsidR="004E3D48" w:rsidRPr="00CA0A1F" w:rsidRDefault="004E3D48" w:rsidP="00CA0A1F">
      <w:pPr>
        <w:tabs>
          <w:tab w:val="left" w:pos="0"/>
        </w:tabs>
        <w:suppressAutoHyphens w:val="0"/>
        <w:ind w:hanging="11"/>
        <w:jc w:val="left"/>
        <w:rPr>
          <w:b/>
          <w:lang w:eastAsia="ru-RU"/>
        </w:rPr>
      </w:pPr>
      <w:r w:rsidRPr="00CA0A1F">
        <w:rPr>
          <w:b/>
          <w:lang w:eastAsia="ru-RU"/>
        </w:rPr>
        <w:t>●</w:t>
      </w:r>
      <w:r w:rsidRPr="00CA0A1F">
        <w:rPr>
          <w:b/>
          <w:lang w:eastAsia="ru-RU"/>
        </w:rPr>
        <w:tab/>
        <w:t>и иных действующих нормативно-правовых актов (регламентов) в сфере обязательной сертификации продукции.</w:t>
      </w:r>
    </w:p>
    <w:sectPr w:rsidR="004E3D48" w:rsidRPr="00CA0A1F" w:rsidSect="000C0D69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757EC" w14:textId="77777777" w:rsidR="00D00A71" w:rsidRDefault="00D00A71" w:rsidP="00526DDA">
      <w:r>
        <w:separator/>
      </w:r>
    </w:p>
  </w:endnote>
  <w:endnote w:type="continuationSeparator" w:id="0">
    <w:p w14:paraId="054D9923" w14:textId="77777777" w:rsidR="00D00A71" w:rsidRDefault="00D00A71" w:rsidP="0052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4CA76" w14:textId="77777777" w:rsidR="00D00A71" w:rsidRDefault="00D00A71" w:rsidP="00526DDA">
      <w:r>
        <w:separator/>
      </w:r>
    </w:p>
  </w:footnote>
  <w:footnote w:type="continuationSeparator" w:id="0">
    <w:p w14:paraId="2F52B434" w14:textId="77777777" w:rsidR="00D00A71" w:rsidRDefault="00D00A71" w:rsidP="0052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7399D"/>
    <w:multiLevelType w:val="hybridMultilevel"/>
    <w:tmpl w:val="E09671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2D4229D"/>
    <w:multiLevelType w:val="hybridMultilevel"/>
    <w:tmpl w:val="231C4C8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8694A59"/>
    <w:multiLevelType w:val="hybridMultilevel"/>
    <w:tmpl w:val="379EF3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6B381B58"/>
    <w:multiLevelType w:val="hybridMultilevel"/>
    <w:tmpl w:val="B65ED4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6FE85A49"/>
    <w:multiLevelType w:val="singleLevel"/>
    <w:tmpl w:val="3192F848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BE"/>
    <w:rsid w:val="000B06F1"/>
    <w:rsid w:val="00100C95"/>
    <w:rsid w:val="00280F7D"/>
    <w:rsid w:val="002953F1"/>
    <w:rsid w:val="002E25F1"/>
    <w:rsid w:val="003570A8"/>
    <w:rsid w:val="00444E05"/>
    <w:rsid w:val="004718D8"/>
    <w:rsid w:val="004A05D4"/>
    <w:rsid w:val="004A1B5B"/>
    <w:rsid w:val="004E3D48"/>
    <w:rsid w:val="00526DDA"/>
    <w:rsid w:val="00580908"/>
    <w:rsid w:val="005D7E45"/>
    <w:rsid w:val="005E7448"/>
    <w:rsid w:val="006251BE"/>
    <w:rsid w:val="006701A8"/>
    <w:rsid w:val="006B17A1"/>
    <w:rsid w:val="006B213C"/>
    <w:rsid w:val="006D4E9C"/>
    <w:rsid w:val="006E623F"/>
    <w:rsid w:val="006F7F7D"/>
    <w:rsid w:val="00720CAA"/>
    <w:rsid w:val="00793A7E"/>
    <w:rsid w:val="007A1898"/>
    <w:rsid w:val="00817F63"/>
    <w:rsid w:val="0083563E"/>
    <w:rsid w:val="009132DF"/>
    <w:rsid w:val="0092676B"/>
    <w:rsid w:val="009273C2"/>
    <w:rsid w:val="009809B5"/>
    <w:rsid w:val="009972A7"/>
    <w:rsid w:val="00A558EA"/>
    <w:rsid w:val="00AA6E54"/>
    <w:rsid w:val="00B61A80"/>
    <w:rsid w:val="00BA4C1C"/>
    <w:rsid w:val="00BB3477"/>
    <w:rsid w:val="00BD5C22"/>
    <w:rsid w:val="00BE0C88"/>
    <w:rsid w:val="00C01CF7"/>
    <w:rsid w:val="00C823A3"/>
    <w:rsid w:val="00CA0A1F"/>
    <w:rsid w:val="00D00A71"/>
    <w:rsid w:val="00D13A87"/>
    <w:rsid w:val="00D22BE9"/>
    <w:rsid w:val="00DA6CAD"/>
    <w:rsid w:val="00DE01DA"/>
    <w:rsid w:val="00E36D10"/>
    <w:rsid w:val="00EB71E2"/>
    <w:rsid w:val="00F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9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D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26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D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93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6D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26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6D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9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2026-06-24T11:10:00Z</dcterms:created>
  <dcterms:modified xsi:type="dcterms:W3CDTF">2026-06-24T11:10:00Z</dcterms:modified>
</cp:coreProperties>
</file>