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8250" w14:textId="4586012C" w:rsidR="00BF7E32" w:rsidRPr="00DE4EB9" w:rsidRDefault="00F671AB" w:rsidP="008001E2">
      <w:pPr>
        <w:spacing w:after="0" w:line="240" w:lineRule="auto"/>
        <w:jc w:val="center"/>
        <w:rPr>
          <w:rFonts w:ascii="PT Astra Serif" w:eastAsia="PT Astra Serif" w:hAnsi="PT Astra Serif" w:cs="PT Astra Serif"/>
          <w:b/>
          <w:sz w:val="24"/>
          <w:szCs w:val="24"/>
        </w:rPr>
      </w:pPr>
      <w:r w:rsidRPr="00BE1E6D">
        <w:rPr>
          <w:rFonts w:ascii="PT Astra Serif" w:eastAsia="PT Astra Serif" w:hAnsi="PT Astra Serif" w:cs="PT Astra Serif"/>
          <w:b/>
          <w:sz w:val="24"/>
          <w:szCs w:val="24"/>
        </w:rPr>
        <w:t xml:space="preserve">Договор </w:t>
      </w:r>
      <w:r w:rsidR="003C0598" w:rsidRPr="00BE1E6D">
        <w:rPr>
          <w:rFonts w:ascii="PT Astra Serif" w:eastAsia="PT Astra Serif" w:hAnsi="PT Astra Serif" w:cs="PT Astra Serif"/>
          <w:b/>
          <w:sz w:val="24"/>
          <w:szCs w:val="24"/>
        </w:rPr>
        <w:t>№</w:t>
      </w:r>
    </w:p>
    <w:p w14:paraId="7EA90176"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34AA1A3B" w14:textId="7F78244B" w:rsidR="00BF7E32" w:rsidRPr="00BE1E6D" w:rsidRDefault="00F671AB" w:rsidP="008001E2">
      <w:pPr>
        <w:spacing w:after="0" w:line="240" w:lineRule="auto"/>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г. Ульяновск                                                      </w:t>
      </w:r>
      <w:r w:rsidRPr="00BE1E6D">
        <w:rPr>
          <w:rFonts w:ascii="PT Astra Serif" w:eastAsia="PT Astra Serif" w:hAnsi="PT Astra Serif" w:cs="PT Astra Serif"/>
          <w:sz w:val="24"/>
          <w:szCs w:val="24"/>
        </w:rPr>
        <w:tab/>
        <w:t xml:space="preserve">        </w:t>
      </w:r>
      <w:r w:rsidR="008001E2" w:rsidRPr="00BE1E6D">
        <w:rPr>
          <w:rFonts w:ascii="PT Astra Serif" w:eastAsia="PT Astra Serif" w:hAnsi="PT Astra Serif" w:cs="PT Astra Serif"/>
          <w:sz w:val="24"/>
          <w:szCs w:val="24"/>
        </w:rPr>
        <w:tab/>
      </w:r>
      <w:r w:rsidR="008001E2" w:rsidRPr="00BE1E6D">
        <w:rPr>
          <w:rFonts w:ascii="PT Astra Serif" w:eastAsia="PT Astra Serif" w:hAnsi="PT Astra Serif" w:cs="PT Astra Serif"/>
          <w:sz w:val="24"/>
          <w:szCs w:val="24"/>
        </w:rPr>
        <w:tab/>
      </w:r>
      <w:r w:rsidR="008001E2" w:rsidRPr="00BE1E6D">
        <w:rPr>
          <w:rFonts w:ascii="PT Astra Serif" w:eastAsia="PT Astra Serif" w:hAnsi="PT Astra Serif" w:cs="PT Astra Serif"/>
          <w:sz w:val="24"/>
          <w:szCs w:val="24"/>
        </w:rPr>
        <w:tab/>
        <w:t xml:space="preserve">       </w:t>
      </w:r>
      <w:r w:rsidRPr="00BE1E6D">
        <w:rPr>
          <w:rFonts w:ascii="PT Astra Serif" w:eastAsia="PT Astra Serif" w:hAnsi="PT Astra Serif" w:cs="PT Astra Serif"/>
          <w:sz w:val="24"/>
          <w:szCs w:val="24"/>
        </w:rPr>
        <w:t>«_____»_________ 202</w:t>
      </w:r>
      <w:r w:rsidR="008001E2" w:rsidRPr="00BE1E6D">
        <w:rPr>
          <w:rFonts w:ascii="PT Astra Serif" w:eastAsia="PT Astra Serif" w:hAnsi="PT Astra Serif" w:cs="PT Astra Serif"/>
          <w:sz w:val="24"/>
          <w:szCs w:val="24"/>
        </w:rPr>
        <w:t>6</w:t>
      </w:r>
      <w:r w:rsidRPr="00BE1E6D">
        <w:rPr>
          <w:rFonts w:ascii="PT Astra Serif" w:eastAsia="PT Astra Serif" w:hAnsi="PT Astra Serif" w:cs="PT Astra Serif"/>
          <w:sz w:val="24"/>
          <w:szCs w:val="24"/>
        </w:rPr>
        <w:t xml:space="preserve"> г.</w:t>
      </w:r>
    </w:p>
    <w:p w14:paraId="7CBD27C4"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7FAB7E57" w14:textId="5563577F" w:rsidR="003C0598" w:rsidRPr="00BE1E6D" w:rsidRDefault="003C0598" w:rsidP="008001E2">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Государственное казенное учреждение здравоохранения «Ульяновская областная клиническая психиатрическая больница имени В.А. Копосова», именуемое в дальнейшем «Заказчик», в лице руководителя отдела контрактной службы Алексеевой Евгении Дмитриевны, действующего на основании Доверенности от 19.03.2025 № № 73 АА 2736510, и </w:t>
      </w:r>
      <w:r w:rsidR="00476B14">
        <w:rPr>
          <w:rFonts w:ascii="PT Astra Serif" w:eastAsia="PT Astra Serif" w:hAnsi="PT Astra Serif" w:cs="PT Astra Serif"/>
          <w:sz w:val="24"/>
          <w:szCs w:val="24"/>
        </w:rPr>
        <w:t>_______________________________</w:t>
      </w:r>
      <w:r w:rsidRPr="00F00F97">
        <w:rPr>
          <w:rFonts w:ascii="PT Astra Serif" w:eastAsia="PT Astra Serif" w:hAnsi="PT Astra Serif" w:cs="PT Astra Serif"/>
          <w:sz w:val="24"/>
          <w:szCs w:val="24"/>
        </w:rPr>
        <w:t xml:space="preserve">, именуемый в дальнейшем «Поставщик», </w:t>
      </w:r>
      <w:r w:rsidR="00476B14" w:rsidRPr="00373CC1">
        <w:rPr>
          <w:rFonts w:ascii="PT Astra Serif" w:eastAsia="PT Astra Serif" w:hAnsi="PT Astra Serif" w:cs="Times New Roman"/>
          <w:sz w:val="24"/>
          <w:szCs w:val="24"/>
        </w:rPr>
        <w:t xml:space="preserve">в лице </w:t>
      </w:r>
      <w:r w:rsidR="00476B14">
        <w:rPr>
          <w:rFonts w:ascii="PT Astra Serif" w:eastAsia="PT Astra Serif" w:hAnsi="PT Astra Serif" w:cs="Times New Roman"/>
          <w:sz w:val="24"/>
          <w:szCs w:val="24"/>
        </w:rPr>
        <w:t>__________________</w:t>
      </w:r>
      <w:r w:rsidR="00476B14" w:rsidRPr="00373CC1">
        <w:rPr>
          <w:rFonts w:ascii="PT Astra Serif" w:eastAsia="PT Astra Serif" w:hAnsi="PT Astra Serif" w:cs="Times New Roman"/>
          <w:sz w:val="24"/>
          <w:szCs w:val="24"/>
        </w:rPr>
        <w:t xml:space="preserve">, действующего на основании </w:t>
      </w:r>
      <w:r w:rsidR="00476B14">
        <w:rPr>
          <w:rFonts w:ascii="PT Astra Serif" w:eastAsia="PT Astra Serif" w:hAnsi="PT Astra Serif" w:cs="Times New Roman"/>
          <w:sz w:val="24"/>
          <w:szCs w:val="24"/>
        </w:rPr>
        <w:t>_________</w:t>
      </w:r>
      <w:r w:rsidR="00476B14" w:rsidRPr="00373CC1">
        <w:rPr>
          <w:rFonts w:ascii="PT Astra Serif" w:eastAsia="PT Astra Serif" w:hAnsi="PT Astra Serif" w:cs="Times New Roman"/>
          <w:sz w:val="24"/>
          <w:szCs w:val="24"/>
        </w:rPr>
        <w:t>,</w:t>
      </w:r>
      <w:r w:rsidRPr="00F00F97">
        <w:rPr>
          <w:rFonts w:ascii="PT Astra Serif" w:eastAsia="PT Astra Serif" w:hAnsi="PT Astra Serif" w:cs="PT Astra Serif"/>
          <w:sz w:val="24"/>
          <w:szCs w:val="24"/>
        </w:rPr>
        <w:t xml:space="preserve"> с другой стороны, совместной именуемые «Стороны», в соответствии с п. 4 ч. 1 ст. 93 Федерального закона от 05.04.2013 </w:t>
      </w:r>
      <w:r w:rsidRPr="00F00F97">
        <w:rPr>
          <w:rFonts w:ascii="PT Astra Serif" w:eastAsia="Segoe UI Symbol" w:hAnsi="PT Astra Serif" w:cs="Segoe UI Symbol"/>
          <w:sz w:val="24"/>
          <w:szCs w:val="24"/>
        </w:rPr>
        <w:t>№</w:t>
      </w:r>
      <w:r w:rsidRPr="00F00F97">
        <w:rPr>
          <w:rFonts w:ascii="PT Astra Serif" w:eastAsia="PT Astra Serif" w:hAnsi="PT Astra Serif" w:cs="PT Astra Serif"/>
          <w:sz w:val="24"/>
          <w:szCs w:val="24"/>
        </w:rPr>
        <w:t xml:space="preserve"> 44-ФЗ «О контрактной системе в сфере закупок товаров, работ, услуг</w:t>
      </w:r>
      <w:r w:rsidRPr="00BE1E6D">
        <w:rPr>
          <w:rFonts w:ascii="PT Astra Serif" w:eastAsia="PT Astra Serif" w:hAnsi="PT Astra Serif" w:cs="PT Astra Serif"/>
          <w:sz w:val="24"/>
          <w:szCs w:val="24"/>
        </w:rPr>
        <w:t xml:space="preserve"> для обеспечения государственных и муниципальных нужд» (далее – ФЗ о контрактной системе), заключили настоящий договор о нижеследующем:</w:t>
      </w:r>
    </w:p>
    <w:p w14:paraId="711ABE6C"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2A0827F4"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 Предмет Договора</w:t>
      </w:r>
    </w:p>
    <w:p w14:paraId="15F172B7" w14:textId="223890DF" w:rsidR="00BF7E32" w:rsidRPr="00BE1E6D" w:rsidRDefault="00F671AB" w:rsidP="00476B14">
      <w:pPr>
        <w:spacing w:after="0" w:line="240" w:lineRule="auto"/>
        <w:ind w:firstLine="567"/>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1.1. В соответствии с Договором Поставщик обязуется в порядке и сроки, предусмотренные Договором, осуществить </w:t>
      </w:r>
      <w:bookmarkStart w:id="0" w:name="OLE_LINK2"/>
      <w:r w:rsidRPr="00BE1E6D">
        <w:rPr>
          <w:rFonts w:ascii="PT Astra Serif" w:eastAsia="PT Astra Serif" w:hAnsi="PT Astra Serif" w:cs="PT Astra Serif"/>
          <w:sz w:val="24"/>
          <w:szCs w:val="24"/>
        </w:rPr>
        <w:t xml:space="preserve">поставку </w:t>
      </w:r>
      <w:bookmarkEnd w:id="0"/>
      <w:r w:rsidR="0024022E" w:rsidRPr="0024022E">
        <w:rPr>
          <w:rFonts w:ascii="PT Astra Serif" w:eastAsia="PT Astra Serif" w:hAnsi="PT Astra Serif" w:cs="PT Astra Serif"/>
          <w:b/>
          <w:bCs/>
          <w:sz w:val="24"/>
          <w:szCs w:val="24"/>
        </w:rPr>
        <w:t xml:space="preserve">сертифицированных защищенных носителей базового уровня для ключей усиленной квалифицированной электронной подписи </w:t>
      </w:r>
      <w:r w:rsidRPr="00BE1E6D">
        <w:rPr>
          <w:rFonts w:ascii="PT Astra Serif" w:eastAsia="PT Astra Serif" w:hAnsi="PT Astra Serif" w:cs="PT Astra Serif"/>
          <w:sz w:val="24"/>
          <w:szCs w:val="24"/>
        </w:rPr>
        <w:t xml:space="preserve">(далее – Товар) в соответствии со Спецификацией (приложение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1 к Договору), а Заказчик обязуется в порядке и сроки, предусмотренные Договором, принять и оплатить поставленный Товар.</w:t>
      </w:r>
    </w:p>
    <w:p w14:paraId="6ACA9D5C"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1.2. Номенклатура Товара и его количество определяются в Спецификации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1 к Договору).</w:t>
      </w:r>
    </w:p>
    <w:p w14:paraId="7A03CC2D" w14:textId="190B06DE" w:rsidR="00BF7E32" w:rsidRPr="00BE1E6D" w:rsidRDefault="00F671AB" w:rsidP="00476B14">
      <w:pPr>
        <w:spacing w:after="0" w:line="240" w:lineRule="auto"/>
        <w:ind w:firstLine="567"/>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1.3. Поставка Товара осуществляется Поставщиком с разгрузкой с транспортного средства. Поставщик </w:t>
      </w:r>
      <w:r w:rsidRPr="00C1410C">
        <w:rPr>
          <w:rFonts w:ascii="PT Astra Serif" w:eastAsia="PT Astra Serif" w:hAnsi="PT Astra Serif" w:cs="PT Astra Serif"/>
          <w:sz w:val="24"/>
          <w:szCs w:val="24"/>
        </w:rPr>
        <w:t>доставляет Товар Заказчику своими силами и за свой счёт по адресу: г. Ульяновск, пос. им. К</w:t>
      </w:r>
      <w:r w:rsidR="006244DF" w:rsidRPr="00C1410C">
        <w:rPr>
          <w:rFonts w:ascii="PT Astra Serif" w:eastAsia="PT Astra Serif" w:hAnsi="PT Astra Serif" w:cs="PT Astra Serif"/>
          <w:sz w:val="24"/>
          <w:szCs w:val="24"/>
        </w:rPr>
        <w:t>арамзина, ул. Центральная, д. 1</w:t>
      </w:r>
      <w:r w:rsidR="000B4D7E" w:rsidRPr="00C1410C">
        <w:rPr>
          <w:rFonts w:ascii="PT Astra Serif" w:eastAsia="PT Astra Serif" w:hAnsi="PT Astra Serif" w:cs="PT Astra Serif"/>
          <w:sz w:val="24"/>
          <w:szCs w:val="24"/>
        </w:rPr>
        <w:t>3</w:t>
      </w:r>
      <w:r w:rsidRPr="00C1410C">
        <w:rPr>
          <w:rFonts w:ascii="PT Astra Serif" w:eastAsia="PT Astra Serif" w:hAnsi="PT Astra Serif" w:cs="PT Astra Serif"/>
          <w:sz w:val="24"/>
          <w:szCs w:val="24"/>
        </w:rPr>
        <w:t>.</w:t>
      </w:r>
    </w:p>
    <w:p w14:paraId="7EBCE0FE"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2F1059D9"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2. Цена Договора</w:t>
      </w:r>
    </w:p>
    <w:p w14:paraId="2153B120"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2.1. Цена Договора и валюта платежа устанавливаются в российских рублях.</w:t>
      </w:r>
    </w:p>
    <w:p w14:paraId="22BEE38E" w14:textId="04E6604F" w:rsidR="00BF7E32" w:rsidRPr="00BE1E6D" w:rsidRDefault="00F671AB" w:rsidP="00476B14">
      <w:pPr>
        <w:spacing w:after="0" w:line="240" w:lineRule="auto"/>
        <w:ind w:firstLine="567"/>
        <w:jc w:val="both"/>
        <w:rPr>
          <w:rFonts w:ascii="PT Astra Serif" w:eastAsia="PT Astra Serif" w:hAnsi="PT Astra Serif" w:cs="PT Astra Serif"/>
          <w:sz w:val="24"/>
          <w:szCs w:val="24"/>
          <w:shd w:val="clear" w:color="auto" w:fill="FFFF00"/>
        </w:rPr>
      </w:pPr>
      <w:r w:rsidRPr="00BE1E6D">
        <w:rPr>
          <w:rFonts w:ascii="PT Astra Serif" w:eastAsia="PT Astra Serif" w:hAnsi="PT Astra Serif" w:cs="PT Astra Serif"/>
          <w:sz w:val="24"/>
          <w:szCs w:val="24"/>
        </w:rPr>
        <w:t xml:space="preserve">2.2. Цена Договора составляет </w:t>
      </w:r>
      <w:r w:rsidR="00476B14">
        <w:rPr>
          <w:rFonts w:ascii="PT Astra Serif" w:eastAsia="PT Astra Serif" w:hAnsi="PT Astra Serif" w:cs="PT Astra Serif"/>
          <w:sz w:val="24"/>
          <w:szCs w:val="24"/>
        </w:rPr>
        <w:t>______</w:t>
      </w:r>
      <w:r w:rsidR="005F7C47" w:rsidRPr="005F7C47">
        <w:rPr>
          <w:rFonts w:ascii="PT Astra Serif" w:eastAsia="PT Astra Serif" w:hAnsi="PT Astra Serif" w:cs="PT Astra Serif"/>
          <w:sz w:val="24"/>
          <w:szCs w:val="24"/>
        </w:rPr>
        <w:t xml:space="preserve"> (</w:t>
      </w:r>
      <w:r w:rsidR="00476B14">
        <w:rPr>
          <w:rFonts w:ascii="PT Astra Serif" w:eastAsia="PT Astra Serif" w:hAnsi="PT Astra Serif" w:cs="PT Astra Serif"/>
          <w:sz w:val="24"/>
          <w:szCs w:val="24"/>
        </w:rPr>
        <w:t>_________</w:t>
      </w:r>
      <w:r w:rsidR="005F7C47">
        <w:rPr>
          <w:rFonts w:ascii="PT Astra Serif" w:eastAsia="PT Astra Serif" w:hAnsi="PT Astra Serif" w:cs="PT Astra Serif"/>
          <w:sz w:val="24"/>
          <w:szCs w:val="24"/>
        </w:rPr>
        <w:t>) рублей</w:t>
      </w:r>
      <w:r w:rsidR="003C0598" w:rsidRPr="00BE1E6D">
        <w:rPr>
          <w:rFonts w:ascii="PT Astra Serif" w:eastAsia="PT Astra Serif" w:hAnsi="PT Astra Serif" w:cs="PT Astra Serif"/>
          <w:sz w:val="24"/>
          <w:szCs w:val="24"/>
        </w:rPr>
        <w:t xml:space="preserve"> </w:t>
      </w:r>
      <w:r w:rsidR="00476B14">
        <w:rPr>
          <w:rFonts w:ascii="PT Astra Serif" w:eastAsia="PT Astra Serif" w:hAnsi="PT Astra Serif" w:cs="PT Astra Serif"/>
          <w:sz w:val="24"/>
          <w:szCs w:val="24"/>
        </w:rPr>
        <w:t>____</w:t>
      </w:r>
      <w:r w:rsidRPr="00BE1E6D">
        <w:rPr>
          <w:rFonts w:ascii="PT Astra Serif" w:eastAsia="PT Astra Serif" w:hAnsi="PT Astra Serif" w:cs="PT Astra Serif"/>
          <w:sz w:val="24"/>
          <w:szCs w:val="24"/>
        </w:rPr>
        <w:t xml:space="preserve"> коп., </w:t>
      </w:r>
      <w:r w:rsidR="00F00F97" w:rsidRPr="00F00F97">
        <w:rPr>
          <w:rFonts w:ascii="PT Astra Serif" w:eastAsia="PT Astra Serif" w:hAnsi="PT Astra Serif" w:cs="PT Astra Serif"/>
          <w:sz w:val="24"/>
          <w:szCs w:val="24"/>
        </w:rPr>
        <w:t xml:space="preserve">НДС </w:t>
      </w:r>
      <w:r w:rsidR="00476B14">
        <w:rPr>
          <w:rFonts w:ascii="PT Astra Serif" w:eastAsia="PT Astra Serif" w:hAnsi="PT Astra Serif" w:cs="PT Astra Serif"/>
          <w:sz w:val="24"/>
          <w:szCs w:val="24"/>
        </w:rPr>
        <w:t>_____</w:t>
      </w:r>
      <w:r w:rsidR="00F00F97" w:rsidRPr="00F00F97">
        <w:rPr>
          <w:rFonts w:ascii="PT Astra Serif" w:eastAsia="PT Astra Serif" w:hAnsi="PT Astra Serif" w:cs="PT Astra Serif"/>
          <w:sz w:val="24"/>
          <w:szCs w:val="24"/>
        </w:rPr>
        <w:t>.</w:t>
      </w:r>
      <w:r w:rsidR="00F00F97" w:rsidRPr="00F00F97">
        <w:rPr>
          <w:rFonts w:ascii="PT Astra Serif" w:eastAsia="PT Astra Serif" w:hAnsi="PT Astra Serif" w:cs="PT Astra Serif"/>
          <w:sz w:val="24"/>
          <w:szCs w:val="24"/>
        </w:rPr>
        <w:tab/>
      </w:r>
    </w:p>
    <w:p w14:paraId="102C8AA4" w14:textId="5ADCFC26"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2.3. Цена Договора включает в себя стоимость Товара, </w:t>
      </w:r>
      <w:r w:rsidR="005F138D">
        <w:rPr>
          <w:rFonts w:ascii="PT Astra Serif" w:eastAsia="PT Astra Serif" w:hAnsi="PT Astra Serif" w:cs="PT Astra Serif"/>
          <w:sz w:val="24"/>
          <w:szCs w:val="24"/>
        </w:rPr>
        <w:t>доставку и разгрузку</w:t>
      </w:r>
      <w:r w:rsidRPr="00BE1E6D">
        <w:rPr>
          <w:rFonts w:ascii="PT Astra Serif" w:eastAsia="PT Astra Serif" w:hAnsi="PT Astra Serif" w:cs="PT Astra Serif"/>
          <w:sz w:val="24"/>
          <w:szCs w:val="24"/>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7CF7711" w14:textId="77777777" w:rsidR="00BF7E32" w:rsidRPr="00BE1E6D" w:rsidRDefault="00F671AB" w:rsidP="00476B14">
      <w:pPr>
        <w:spacing w:after="0" w:line="240" w:lineRule="auto"/>
        <w:ind w:firstLine="567"/>
        <w:jc w:val="both"/>
        <w:rPr>
          <w:rFonts w:ascii="PT Astra Serif" w:eastAsia="Calibri" w:hAnsi="PT Astra Serif" w:cs="Calibri"/>
          <w:sz w:val="24"/>
          <w:szCs w:val="24"/>
        </w:rPr>
      </w:pPr>
      <w:r w:rsidRPr="00BE1E6D">
        <w:rPr>
          <w:rFonts w:ascii="PT Astra Serif" w:eastAsia="PT Astra Serif" w:hAnsi="PT Astra Serif" w:cs="PT Astra Serif"/>
          <w:sz w:val="24"/>
          <w:szCs w:val="24"/>
        </w:rPr>
        <w:t>2.4. Цена Договора является твёрдой и определяется на весь срок его исполнения.</w:t>
      </w:r>
    </w:p>
    <w:p w14:paraId="0D179794"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5D1EB86B" w14:textId="77777777"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3. Взаимодействие Сторон</w:t>
      </w:r>
    </w:p>
    <w:p w14:paraId="7E95CECA"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 Поставщик обязан:</w:t>
      </w:r>
    </w:p>
    <w:p w14:paraId="542B0721"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3.1.1. поставить Товар в строгом соответствии с условиями Договора в полном объёме, надлежащего качества и в установленные сроки;</w:t>
      </w:r>
    </w:p>
    <w:p w14:paraId="11BD5E9F"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28E3C73D"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455F41F5"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3.1.4. незамедлительно информировать Заказчика обо всех обстоятельствах, препятствующих исполнению Договора;</w:t>
      </w:r>
    </w:p>
    <w:p w14:paraId="727222D3"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3.1.5. устранять своими силами и за свой счет допущенные недостатки при поставке Товар;</w:t>
      </w:r>
    </w:p>
    <w:p w14:paraId="1FAEFC27"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3.1.6. выполнять свои обязательства, предусмотренные положениями Договора;</w:t>
      </w:r>
    </w:p>
    <w:p w14:paraId="170C359E"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3.2. Поставщик вправе:</w:t>
      </w:r>
    </w:p>
    <w:p w14:paraId="4A71B2E2"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3.2.1. требовать от Заказчика предоставления имеющейся у него информации, необходимой для исполнения обязательств по Договору;</w:t>
      </w:r>
    </w:p>
    <w:p w14:paraId="06E862B2"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lastRenderedPageBreak/>
        <w:t>3.2.3. требовать от Заказчика своевременной оплаты поставленного Товара в порядке и на условиях, предусмотренных Договором.</w:t>
      </w:r>
    </w:p>
    <w:p w14:paraId="1C1EEAEF"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 Заказчик обязан:</w:t>
      </w:r>
    </w:p>
    <w:p w14:paraId="69278300"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3.3.1. предоставлять Поставщику всю имеющуюся у него информацию </w:t>
      </w:r>
      <w:r w:rsidRPr="00BE1E6D">
        <w:rPr>
          <w:rFonts w:ascii="PT Astra Serif" w:eastAsia="PT Astra Serif" w:hAnsi="PT Astra Serif" w:cs="PT Astra Serif"/>
          <w:sz w:val="24"/>
          <w:szCs w:val="24"/>
        </w:rPr>
        <w:br/>
        <w:t>и документы, относящиеся к предмету Договора и необходимые для исполнения Поставщиком обязательств по Договору;</w:t>
      </w:r>
    </w:p>
    <w:p w14:paraId="2BD98F56"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3.3.2. своевременно принять и оплатить поставленные Товар;</w:t>
      </w:r>
    </w:p>
    <w:p w14:paraId="545CA524"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3.3.3. выполнять свои обязательства, предусмотренные иными положениями Договора.</w:t>
      </w:r>
    </w:p>
    <w:p w14:paraId="01383A30"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 Заказчик вправе:</w:t>
      </w:r>
    </w:p>
    <w:p w14:paraId="651CEA53"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3.4.1. требовать от Поставщика надлежащего исполнения обязательств, предусмотренных Договором;</w:t>
      </w:r>
    </w:p>
    <w:p w14:paraId="21565669"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3.4.2. запрашивать у Поставщика информацию об исполнении им обязательств по Договору;</w:t>
      </w:r>
    </w:p>
    <w:p w14:paraId="083DBA70"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3.4.3. проверять в любое время ход исполнения Поставщиком обязательств по Договору;</w:t>
      </w:r>
    </w:p>
    <w:p w14:paraId="43260852"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3.4.4. осуществлять контроль соответствия качества, технических и функциональных характеристик (потребительских свойств) поставляемого Товара, сроков их поставки требованиям Договора;</w:t>
      </w:r>
    </w:p>
    <w:p w14:paraId="2519FD05"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3.4.5. требовать от Поставщика устранения недостатков, допущенных при исполнении Договора, за его счёт;</w:t>
      </w:r>
    </w:p>
    <w:p w14:paraId="710C6A60"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3.4.6. отказаться от приёмки Товара, не соответствующего условиям Договора, и потребовать безвозмездного устранения недостатков;</w:t>
      </w:r>
    </w:p>
    <w:p w14:paraId="0459E29C"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Договору.</w:t>
      </w:r>
    </w:p>
    <w:p w14:paraId="0757265C"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356746ED" w14:textId="642F7C1B"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4. Качество товара</w:t>
      </w:r>
      <w:r w:rsidR="00BE19A6">
        <w:rPr>
          <w:rFonts w:ascii="PT Astra Serif" w:eastAsia="PT Astra Serif" w:hAnsi="PT Astra Serif" w:cs="PT Astra Serif"/>
          <w:sz w:val="24"/>
          <w:szCs w:val="24"/>
        </w:rPr>
        <w:t xml:space="preserve"> и приёмки товара</w:t>
      </w:r>
    </w:p>
    <w:p w14:paraId="7DCE00FF" w14:textId="3F485DD4" w:rsidR="00BE19A6" w:rsidRPr="00BE19A6" w:rsidRDefault="00BE19A6" w:rsidP="00476B14">
      <w:pPr>
        <w:spacing w:after="0" w:line="240" w:lineRule="auto"/>
        <w:ind w:firstLine="567"/>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4.1. Качество поставляемого Товара должно отвечать требованиям ГОСТов (государственных нормативных документов, санитарных норм и правил). Срок предоставления гарантий качества Товара – не менее стандартных обязательств производителей.</w:t>
      </w:r>
    </w:p>
    <w:p w14:paraId="63091FFC" w14:textId="77777777" w:rsidR="00BE19A6" w:rsidRPr="00BE19A6" w:rsidRDefault="00BE19A6" w:rsidP="00476B14">
      <w:pPr>
        <w:spacing w:after="0" w:line="240" w:lineRule="auto"/>
        <w:ind w:firstLine="567"/>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4.2. Поставка Товара сопровождается сертификатом соответствия на весь гарантированный срок хранения и качественным удостоверением изготовителя.</w:t>
      </w:r>
    </w:p>
    <w:p w14:paraId="701CEF5E" w14:textId="77777777" w:rsidR="00BE19A6" w:rsidRPr="00BE19A6" w:rsidRDefault="00BE19A6" w:rsidP="00476B14">
      <w:pPr>
        <w:spacing w:after="0" w:line="240" w:lineRule="auto"/>
        <w:ind w:firstLine="567"/>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4.3. Товар (при необходимости) должен быть упакован в тару, отвечающую требованиям ГОСТов и обеспечивающую сохранность Товара в пути следования и процессе гарантированного срока хранения. Стороны вправе по договоренности устанавливать дополнительные гарантии качества Товара, поставляемой Поставщиком, а также дополнительные требования к маркировке и укладке Товара. Маркировка должна содержать информацию о дате выработки, изготовителе Товара, весе нетто, брутто.</w:t>
      </w:r>
    </w:p>
    <w:p w14:paraId="2117EDC6" w14:textId="41DC2F8B" w:rsidR="00BE19A6" w:rsidRPr="00BE19A6" w:rsidRDefault="00BE19A6" w:rsidP="00476B14">
      <w:pPr>
        <w:spacing w:after="0" w:line="240" w:lineRule="auto"/>
        <w:ind w:firstLine="567"/>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4.4. Заказчик производит приемку Товара по количеству, качеству и комплектности в течении 14-ти рабочих дней с момента его получения. В случае обнаружения недостатков Товара, Заказчик уведомляет о выявленных недостатках Поставщика. Поставщик обязан устранить выявленные недостатки Товара и/или дать мотивированный отказ в течении 5-ти рабочих дней с момента получения уведомления Заказчика об обнаружении недостатков Товара. Претензии, связанные со скрытыми дефектами Товара, которые невозможно было обнаружить при получении Заказчиком Товара и его визуальном осмотре, предъявляются Заказчиком Поставщику в течении гарантийного срока. Брак подлежит замене, некомплектная поставка - доукомплектованию, недопоставленное количество - допоставке, в течение четырнадцати календарных дней с момента предъявления претензии Заказчиком, если иной срок замены (доукомплектования) не определен сторонами. Расходы по замене брака и/или доукомплектованию, допоставки количества несет Поставщик. В случае немотивированного отказа Поставщика устранить выявленные недостатки Товара, Заказчик имеет право в одностороннем порядке расторгнуть настоящий контракт с возмещением от Поставщика всех понесенных расходов и убытков.</w:t>
      </w:r>
    </w:p>
    <w:p w14:paraId="575BD6AE" w14:textId="77777777" w:rsidR="003C66DA" w:rsidRPr="003C66DA" w:rsidRDefault="00BE19A6" w:rsidP="003C66DA">
      <w:pPr>
        <w:spacing w:after="0" w:line="240" w:lineRule="auto"/>
        <w:ind w:firstLine="567"/>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lastRenderedPageBreak/>
        <w:t xml:space="preserve">4.5. </w:t>
      </w:r>
      <w:r w:rsidR="003C66DA" w:rsidRPr="003C66DA">
        <w:rPr>
          <w:rFonts w:ascii="PT Astra Serif" w:eastAsia="PT Astra Serif" w:hAnsi="PT Astra Serif" w:cs="PT Astra Serif"/>
          <w:sz w:val="24"/>
          <w:szCs w:val="24"/>
        </w:rPr>
        <w:t>Гарантия Поставщика на поставленный Товар составляет не менее 12 месяцев. Гарантия производителя на Товар составляет не менее 12 месяцев. Гарантийный срок начинает исчисляться со дня подписания документа о приемке.</w:t>
      </w:r>
    </w:p>
    <w:p w14:paraId="05F67086" w14:textId="7947B922" w:rsidR="00BF7E32" w:rsidRPr="00BE1E6D" w:rsidRDefault="003C66DA" w:rsidP="003C66DA">
      <w:pPr>
        <w:spacing w:after="0" w:line="240" w:lineRule="auto"/>
        <w:ind w:firstLine="567"/>
        <w:jc w:val="both"/>
        <w:rPr>
          <w:rFonts w:ascii="PT Astra Serif" w:eastAsia="PT Astra Serif" w:hAnsi="PT Astra Serif" w:cs="PT Astra Serif"/>
          <w:sz w:val="24"/>
          <w:szCs w:val="24"/>
        </w:rPr>
      </w:pPr>
      <w:r w:rsidRPr="003C66DA">
        <w:rPr>
          <w:rFonts w:ascii="PT Astra Serif" w:eastAsia="PT Astra Serif" w:hAnsi="PT Astra Serif" w:cs="PT Astra Serif"/>
          <w:sz w:val="24"/>
          <w:szCs w:val="24"/>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19745E39" w14:textId="77777777" w:rsidR="00476B14" w:rsidRDefault="00476B14" w:rsidP="008001E2">
      <w:pPr>
        <w:spacing w:after="0" w:line="240" w:lineRule="auto"/>
        <w:jc w:val="center"/>
        <w:rPr>
          <w:rFonts w:ascii="PT Astra Serif" w:eastAsia="PT Astra Serif" w:hAnsi="PT Astra Serif" w:cs="PT Astra Serif"/>
          <w:sz w:val="24"/>
          <w:szCs w:val="24"/>
        </w:rPr>
      </w:pPr>
    </w:p>
    <w:p w14:paraId="5A477F59" w14:textId="2EFC206A" w:rsidR="00BF7E32" w:rsidRPr="00BE19A6" w:rsidRDefault="00F671AB" w:rsidP="008001E2">
      <w:pPr>
        <w:spacing w:after="0" w:line="240" w:lineRule="auto"/>
        <w:jc w:val="center"/>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5. Маркировка и упаковка</w:t>
      </w:r>
    </w:p>
    <w:p w14:paraId="03ED5BCB" w14:textId="77777777" w:rsidR="00BF7E32" w:rsidRPr="00BE19A6" w:rsidRDefault="00F671AB" w:rsidP="00476B14">
      <w:pPr>
        <w:spacing w:after="0" w:line="240" w:lineRule="auto"/>
        <w:ind w:firstLine="567"/>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5.1.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продукции должны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должна соответствовать требованием нормативных документов.</w:t>
      </w:r>
    </w:p>
    <w:p w14:paraId="43E721C9"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5.2. При отгрузке товара должна быть обеспечена его защита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учетом физико-химических свойств товара и в соответствии с требованиями нормативных правовых актов. Для перевозки товара должны использоваться специально предназначенные или специально оборудованные для таких целей транспортные средства.</w:t>
      </w:r>
    </w:p>
    <w:p w14:paraId="1507E7DA" w14:textId="77777777" w:rsidR="00BF7E32" w:rsidRPr="00BE1E6D" w:rsidRDefault="00BF7E32" w:rsidP="008001E2">
      <w:pPr>
        <w:spacing w:after="0" w:line="240" w:lineRule="auto"/>
        <w:ind w:firstLine="709"/>
        <w:jc w:val="both"/>
        <w:rPr>
          <w:rFonts w:ascii="PT Astra Serif" w:eastAsia="PT Astra Serif" w:hAnsi="PT Astra Serif" w:cs="PT Astra Serif"/>
          <w:sz w:val="24"/>
          <w:szCs w:val="24"/>
        </w:rPr>
      </w:pPr>
    </w:p>
    <w:p w14:paraId="6B5642C6" w14:textId="1218A145"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6. Порядок поставки Товара</w:t>
      </w:r>
    </w:p>
    <w:p w14:paraId="674CA90D" w14:textId="214E7376" w:rsidR="00BF7E32" w:rsidRPr="00C1410C" w:rsidRDefault="00F671AB" w:rsidP="00476B14">
      <w:pPr>
        <w:spacing w:after="0" w:line="240" w:lineRule="auto"/>
        <w:ind w:firstLine="567"/>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6.1. </w:t>
      </w:r>
      <w:r w:rsidRPr="00BE1E6D">
        <w:rPr>
          <w:rFonts w:ascii="PT Astra Serif" w:eastAsia="PT Astra Serif" w:hAnsi="PT Astra Serif" w:cs="PT Astra Serif"/>
          <w:b/>
          <w:sz w:val="24"/>
          <w:szCs w:val="24"/>
        </w:rPr>
        <w:t xml:space="preserve">Срок поставки товара: </w:t>
      </w:r>
      <w:r w:rsidR="008001E2" w:rsidRPr="00BE1E6D">
        <w:rPr>
          <w:rFonts w:ascii="PT Astra Serif" w:eastAsia="PT Astra Serif" w:hAnsi="PT Astra Serif" w:cs="PT Astra Serif"/>
          <w:b/>
          <w:sz w:val="24"/>
          <w:szCs w:val="24"/>
        </w:rPr>
        <w:t xml:space="preserve">в </w:t>
      </w:r>
      <w:r w:rsidR="008001E2" w:rsidRPr="00C1410C">
        <w:rPr>
          <w:rFonts w:ascii="PT Astra Serif" w:eastAsia="PT Astra Serif" w:hAnsi="PT Astra Serif" w:cs="PT Astra Serif"/>
          <w:b/>
          <w:sz w:val="24"/>
          <w:szCs w:val="24"/>
        </w:rPr>
        <w:t xml:space="preserve">течение </w:t>
      </w:r>
      <w:r w:rsidR="0024022E">
        <w:rPr>
          <w:rFonts w:ascii="PT Astra Serif" w:eastAsia="PT Astra Serif" w:hAnsi="PT Astra Serif" w:cs="PT Astra Serif"/>
          <w:b/>
          <w:sz w:val="24"/>
          <w:szCs w:val="24"/>
        </w:rPr>
        <w:t>20</w:t>
      </w:r>
      <w:r w:rsidR="008001E2" w:rsidRPr="00C1410C">
        <w:rPr>
          <w:rFonts w:ascii="PT Astra Serif" w:eastAsia="PT Astra Serif" w:hAnsi="PT Astra Serif" w:cs="PT Astra Serif"/>
          <w:b/>
          <w:sz w:val="24"/>
          <w:szCs w:val="24"/>
        </w:rPr>
        <w:t xml:space="preserve"> рабочих дней </w:t>
      </w:r>
      <w:r w:rsidR="003C0598" w:rsidRPr="00C1410C">
        <w:rPr>
          <w:rFonts w:ascii="PT Astra Serif" w:eastAsia="PT Astra Serif" w:hAnsi="PT Astra Serif" w:cs="PT Astra Serif"/>
          <w:b/>
          <w:sz w:val="24"/>
          <w:szCs w:val="24"/>
        </w:rPr>
        <w:t xml:space="preserve">с момента </w:t>
      </w:r>
      <w:r w:rsidR="008001E2" w:rsidRPr="00C1410C">
        <w:rPr>
          <w:rFonts w:ascii="PT Astra Serif" w:eastAsia="PT Astra Serif" w:hAnsi="PT Astra Serif" w:cs="PT Astra Serif"/>
          <w:b/>
          <w:sz w:val="24"/>
          <w:szCs w:val="24"/>
        </w:rPr>
        <w:t xml:space="preserve">заключения </w:t>
      </w:r>
      <w:r w:rsidR="003C0598" w:rsidRPr="00C1410C">
        <w:rPr>
          <w:rFonts w:ascii="PT Astra Serif" w:eastAsia="PT Astra Serif" w:hAnsi="PT Astra Serif" w:cs="PT Astra Serif"/>
          <w:b/>
          <w:sz w:val="24"/>
          <w:szCs w:val="24"/>
        </w:rPr>
        <w:t>до</w:t>
      </w:r>
      <w:r w:rsidR="008001E2" w:rsidRPr="00C1410C">
        <w:rPr>
          <w:rFonts w:ascii="PT Astra Serif" w:eastAsia="PT Astra Serif" w:hAnsi="PT Astra Serif" w:cs="PT Astra Serif"/>
          <w:b/>
          <w:sz w:val="24"/>
          <w:szCs w:val="24"/>
        </w:rPr>
        <w:t>говора</w:t>
      </w:r>
      <w:r w:rsidR="003C0598" w:rsidRPr="00C1410C">
        <w:rPr>
          <w:rFonts w:ascii="PT Astra Serif" w:eastAsia="PT Astra Serif" w:hAnsi="PT Astra Serif" w:cs="PT Astra Serif"/>
          <w:b/>
          <w:sz w:val="24"/>
          <w:szCs w:val="24"/>
        </w:rPr>
        <w:t>.</w:t>
      </w:r>
    </w:p>
    <w:p w14:paraId="02FE5322" w14:textId="77777777" w:rsidR="00BF7E32" w:rsidRPr="00BE1E6D" w:rsidRDefault="00F671AB" w:rsidP="00476B14">
      <w:pPr>
        <w:spacing w:after="0" w:line="240" w:lineRule="auto"/>
        <w:ind w:firstLine="567"/>
        <w:jc w:val="both"/>
        <w:rPr>
          <w:rFonts w:ascii="PT Astra Serif" w:eastAsia="Calibri" w:hAnsi="PT Astra Serif" w:cs="Calibri"/>
          <w:sz w:val="24"/>
          <w:szCs w:val="24"/>
        </w:rPr>
      </w:pPr>
      <w:r w:rsidRPr="00C1410C">
        <w:rPr>
          <w:rFonts w:ascii="PT Astra Serif" w:eastAsia="PT Astra Serif" w:hAnsi="PT Astra Serif" w:cs="PT Astra Serif"/>
          <w:sz w:val="24"/>
          <w:szCs w:val="24"/>
        </w:rPr>
        <w:t>Поставщик за 3 дня до осуществления поставки</w:t>
      </w:r>
      <w:r w:rsidRPr="00BE1E6D">
        <w:rPr>
          <w:rFonts w:ascii="PT Astra Serif" w:eastAsia="PT Astra Serif" w:hAnsi="PT Astra Serif" w:cs="PT Astra Serif"/>
          <w:sz w:val="24"/>
          <w:szCs w:val="24"/>
        </w:rPr>
        <w:t xml:space="preserve"> Товара направляет в адрес Заказчика уведомление о времени доставки Товара в Место доставки.</w:t>
      </w:r>
    </w:p>
    <w:p w14:paraId="71C7F90B" w14:textId="77777777" w:rsidR="00BF7E32"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6.2. Фактической датой поставки считается дата, указанная на товарной накладной, подписанной Заказчиком, или передаточный акт, если Поставщик его использует.</w:t>
      </w:r>
    </w:p>
    <w:p w14:paraId="0867E08B" w14:textId="2DAEA93E" w:rsidR="00C1410C" w:rsidRPr="005F7C47" w:rsidRDefault="00C1410C"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6</w:t>
      </w:r>
      <w:r w:rsidRPr="00C1410C">
        <w:rPr>
          <w:rFonts w:ascii="PT Astra Serif" w:eastAsia="PT Astra Serif" w:hAnsi="PT Astra Serif" w:cs="PT Astra Serif"/>
          <w:sz w:val="24"/>
          <w:szCs w:val="24"/>
        </w:rPr>
        <w:t>.3</w:t>
      </w:r>
      <w:r>
        <w:rPr>
          <w:rFonts w:ascii="PT Astra Serif" w:eastAsia="PT Astra Serif" w:hAnsi="PT Astra Serif" w:cs="PT Astra Serif"/>
          <w:sz w:val="24"/>
          <w:szCs w:val="24"/>
        </w:rPr>
        <w:t>.</w:t>
      </w:r>
      <w:r w:rsidRPr="00C1410C">
        <w:rPr>
          <w:rFonts w:ascii="PT Astra Serif" w:eastAsia="PT Astra Serif" w:hAnsi="PT Astra Serif" w:cs="PT Astra Serif"/>
          <w:sz w:val="24"/>
          <w:szCs w:val="24"/>
        </w:rPr>
        <w:t xml:space="preserve"> </w:t>
      </w:r>
      <w:r w:rsidRPr="005F7C47">
        <w:rPr>
          <w:rFonts w:ascii="PT Astra Serif" w:eastAsia="PT Astra Serif" w:hAnsi="PT Astra Serif" w:cs="PT Astra Serif"/>
          <w:sz w:val="24"/>
          <w:szCs w:val="24"/>
        </w:rPr>
        <w:t>Для целей оперативного взаимодействия и координации работ по настоящему Контракту Заказчик назначает своим ответственным должностным лицом:</w:t>
      </w:r>
    </w:p>
    <w:p w14:paraId="141DF2B1" w14:textId="111064EC" w:rsidR="00C1410C" w:rsidRPr="005F7C47" w:rsidRDefault="00C1410C" w:rsidP="00476B14">
      <w:pPr>
        <w:spacing w:after="0" w:line="240" w:lineRule="auto"/>
        <w:ind w:firstLine="567"/>
        <w:jc w:val="both"/>
        <w:rPr>
          <w:rFonts w:ascii="PT Astra Serif" w:eastAsia="PT Astra Serif" w:hAnsi="PT Astra Serif" w:cs="PT Astra Serif"/>
          <w:sz w:val="24"/>
          <w:szCs w:val="24"/>
        </w:rPr>
      </w:pPr>
      <w:r w:rsidRPr="005F7C47">
        <w:rPr>
          <w:rFonts w:ascii="PT Astra Serif" w:eastAsia="PT Astra Serif" w:hAnsi="PT Astra Serif" w:cs="PT Astra Serif"/>
          <w:sz w:val="24"/>
          <w:szCs w:val="24"/>
        </w:rPr>
        <w:t xml:space="preserve">Должность: </w:t>
      </w:r>
      <w:r w:rsidR="008C754F" w:rsidRPr="008C754F">
        <w:rPr>
          <w:rFonts w:ascii="PT Astra Serif" w:eastAsia="PT Astra Serif" w:hAnsi="PT Astra Serif" w:cs="PT Astra Serif"/>
          <w:sz w:val="24"/>
          <w:szCs w:val="24"/>
        </w:rPr>
        <w:t xml:space="preserve">Начальник </w:t>
      </w:r>
      <w:r w:rsidR="00476B14" w:rsidRPr="00476B14">
        <w:rPr>
          <w:rFonts w:ascii="PT Astra Serif" w:eastAsia="PT Astra Serif" w:hAnsi="PT Astra Serif" w:cs="PT Astra Serif"/>
          <w:sz w:val="24"/>
          <w:szCs w:val="24"/>
        </w:rPr>
        <w:t>отдела по обеспечению информационной безопасности</w:t>
      </w:r>
    </w:p>
    <w:p w14:paraId="5BF41AA2" w14:textId="75F39E39" w:rsidR="00C1410C" w:rsidRPr="005F7C47" w:rsidRDefault="00C1410C" w:rsidP="00476B14">
      <w:pPr>
        <w:spacing w:after="0" w:line="240" w:lineRule="auto"/>
        <w:ind w:firstLine="567"/>
        <w:jc w:val="both"/>
        <w:rPr>
          <w:rFonts w:ascii="PT Astra Serif" w:eastAsia="PT Astra Serif" w:hAnsi="PT Astra Serif" w:cs="PT Astra Serif"/>
          <w:sz w:val="24"/>
          <w:szCs w:val="24"/>
        </w:rPr>
      </w:pPr>
      <w:r w:rsidRPr="005F7C47">
        <w:rPr>
          <w:rFonts w:ascii="PT Astra Serif" w:eastAsia="PT Astra Serif" w:hAnsi="PT Astra Serif" w:cs="PT Astra Serif"/>
          <w:sz w:val="24"/>
          <w:szCs w:val="24"/>
        </w:rPr>
        <w:t xml:space="preserve">ФИО: </w:t>
      </w:r>
      <w:r w:rsidR="008C754F" w:rsidRPr="008C754F">
        <w:rPr>
          <w:rFonts w:ascii="PT Astra Serif" w:eastAsia="PT Astra Serif" w:hAnsi="PT Astra Serif" w:cs="PT Astra Serif"/>
          <w:sz w:val="24"/>
          <w:szCs w:val="24"/>
        </w:rPr>
        <w:t>Тонких М.В.</w:t>
      </w:r>
    </w:p>
    <w:p w14:paraId="3EAEAABE" w14:textId="22338AB1" w:rsidR="00C1410C" w:rsidRPr="005F7C47" w:rsidRDefault="00C1410C" w:rsidP="00476B14">
      <w:pPr>
        <w:spacing w:after="0" w:line="240" w:lineRule="auto"/>
        <w:ind w:firstLine="567"/>
        <w:jc w:val="both"/>
        <w:rPr>
          <w:rFonts w:ascii="PT Astra Serif" w:eastAsia="PT Astra Serif" w:hAnsi="PT Astra Serif" w:cs="PT Astra Serif"/>
          <w:sz w:val="24"/>
          <w:szCs w:val="24"/>
        </w:rPr>
      </w:pPr>
      <w:r w:rsidRPr="005F7C47">
        <w:rPr>
          <w:rFonts w:ascii="PT Astra Serif" w:eastAsia="PT Astra Serif" w:hAnsi="PT Astra Serif" w:cs="PT Astra Serif"/>
          <w:sz w:val="24"/>
          <w:szCs w:val="24"/>
        </w:rPr>
        <w:t xml:space="preserve">Контактный телефон: </w:t>
      </w:r>
      <w:r w:rsidRPr="008C754F">
        <w:rPr>
          <w:rFonts w:ascii="PT Astra Serif" w:eastAsia="PT Astra Serif" w:hAnsi="PT Astra Serif" w:cs="PT Astra Serif"/>
          <w:sz w:val="24"/>
          <w:szCs w:val="24"/>
        </w:rPr>
        <w:t>+</w:t>
      </w:r>
      <w:r w:rsidR="008C754F" w:rsidRPr="008C754F">
        <w:rPr>
          <w:rFonts w:ascii="PT Astra Serif" w:eastAsia="PT Astra Serif" w:hAnsi="PT Astra Serif" w:cs="PT Astra Serif"/>
          <w:sz w:val="24"/>
          <w:szCs w:val="24"/>
        </w:rPr>
        <w:t>7 917 600-01-03</w:t>
      </w:r>
    </w:p>
    <w:p w14:paraId="53A3F453" w14:textId="10D10B94" w:rsidR="00C1410C" w:rsidRPr="00054A79" w:rsidRDefault="00C1410C" w:rsidP="00476B14">
      <w:pPr>
        <w:spacing w:after="0" w:line="240" w:lineRule="auto"/>
        <w:ind w:firstLine="567"/>
        <w:jc w:val="both"/>
        <w:rPr>
          <w:rFonts w:ascii="PT Astra Serif" w:eastAsia="PT Astra Serif" w:hAnsi="PT Astra Serif" w:cs="PT Astra Serif"/>
          <w:sz w:val="24"/>
          <w:szCs w:val="24"/>
        </w:rPr>
      </w:pPr>
      <w:r w:rsidRPr="005F7C47">
        <w:rPr>
          <w:rFonts w:ascii="PT Astra Serif" w:eastAsia="PT Astra Serif" w:hAnsi="PT Astra Serif" w:cs="PT Astra Serif"/>
          <w:sz w:val="24"/>
          <w:szCs w:val="24"/>
        </w:rPr>
        <w:t xml:space="preserve">Адрес электронной почты: </w:t>
      </w:r>
      <w:hyperlink r:id="rId5" w:history="1">
        <w:r w:rsidR="00054A79" w:rsidRPr="005F7C47">
          <w:rPr>
            <w:rStyle w:val="a7"/>
            <w:rFonts w:ascii="PT Astra Serif" w:eastAsia="PT Astra Serif" w:hAnsi="PT Astra Serif" w:cs="PT Astra Serif"/>
            <w:sz w:val="24"/>
            <w:szCs w:val="24"/>
          </w:rPr>
          <w:t>asukaram73@yandex.ru</w:t>
        </w:r>
      </w:hyperlink>
      <w:r w:rsidR="00054A79" w:rsidRPr="005F7C47">
        <w:rPr>
          <w:rFonts w:ascii="PT Astra Serif" w:eastAsia="PT Astra Serif" w:hAnsi="PT Astra Serif" w:cs="PT Astra Serif"/>
          <w:sz w:val="24"/>
          <w:szCs w:val="24"/>
        </w:rPr>
        <w:t>.</w:t>
      </w:r>
    </w:p>
    <w:p w14:paraId="16A10581" w14:textId="2470A75B" w:rsidR="00054A79" w:rsidRPr="00054A79" w:rsidRDefault="00054A79" w:rsidP="00476B14">
      <w:pPr>
        <w:spacing w:after="0" w:line="240" w:lineRule="auto"/>
        <w:ind w:firstLine="567"/>
        <w:jc w:val="both"/>
        <w:rPr>
          <w:rFonts w:ascii="PT Astra Serif" w:eastAsia="PT Astra Serif" w:hAnsi="PT Astra Serif" w:cs="PT Astra Serif"/>
          <w:sz w:val="24"/>
          <w:szCs w:val="24"/>
        </w:rPr>
      </w:pPr>
      <w:r w:rsidRPr="00054A79">
        <w:rPr>
          <w:rFonts w:ascii="PT Astra Serif" w:eastAsia="PT Astra Serif" w:hAnsi="PT Astra Serif" w:cs="PT Astra Serif"/>
          <w:sz w:val="24"/>
          <w:szCs w:val="24"/>
        </w:rPr>
        <w:t>6</w:t>
      </w:r>
      <w:r>
        <w:rPr>
          <w:rFonts w:ascii="PT Astra Serif" w:eastAsia="PT Astra Serif" w:hAnsi="PT Astra Serif" w:cs="PT Astra Serif"/>
          <w:sz w:val="24"/>
          <w:szCs w:val="24"/>
        </w:rPr>
        <w:t xml:space="preserve">.4. </w:t>
      </w:r>
      <w:r w:rsidRPr="00054A79">
        <w:rPr>
          <w:rFonts w:ascii="PT Astra Serif" w:eastAsia="PT Astra Serif" w:hAnsi="PT Astra Serif" w:cs="PT Astra Serif"/>
          <w:sz w:val="24"/>
          <w:szCs w:val="24"/>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14:paraId="005BA9D7"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28E12CE5" w14:textId="4705110A" w:rsidR="00BF7E32" w:rsidRPr="00BE1E6D" w:rsidRDefault="00BE19A6" w:rsidP="008001E2">
      <w:pPr>
        <w:spacing w:after="0" w:line="240" w:lineRule="auto"/>
        <w:jc w:val="center"/>
        <w:rPr>
          <w:rFonts w:ascii="PT Astra Serif" w:eastAsia="PT Astra Serif" w:hAnsi="PT Astra Serif" w:cs="PT Astra Serif"/>
          <w:sz w:val="24"/>
          <w:szCs w:val="24"/>
          <w:vertAlign w:val="superscript"/>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 Порядок расчётов</w:t>
      </w:r>
    </w:p>
    <w:p w14:paraId="61841725" w14:textId="40072226"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.1. Оплата по Договору осуществляется в безналичном порядке путём перечисления денежных средств со счёта Заказчика на счёт Поставщика. Датой оплаты считается дата списания денежных средств со счёта Заказчика.</w:t>
      </w:r>
    </w:p>
    <w:p w14:paraId="2378CAFF" w14:textId="15DF2328"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.2. Оплата по Договору за поставленные Товар осуществляется Заказчиком после представления Поставщиком документов, предусмотренных пунктом 6.3 Договора, а также документов на оплату:</w:t>
      </w:r>
    </w:p>
    <w:p w14:paraId="6C106955"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счёта-фактуры, которая должна быть передана в течение 5 (пяти) календарных дней, следующих за днём отгрузки Товара (основание: ст. 168 Налогового кодекса РФ).</w:t>
      </w:r>
    </w:p>
    <w:p w14:paraId="4CA5D3C5"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б) товарной накладной, подписанной Заказчиком, в двух экземплярах (один экземпляр для Заказчика и один экземпляр для Поставщика) и (или) передаточный акт, если Поставщик его использует. </w:t>
      </w:r>
    </w:p>
    <w:p w14:paraId="10BA0A01" w14:textId="3D4D4366"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lastRenderedPageBreak/>
        <w:t>7</w:t>
      </w:r>
      <w:r w:rsidR="00F671AB" w:rsidRPr="00BE1E6D">
        <w:rPr>
          <w:rFonts w:ascii="PT Astra Serif" w:eastAsia="PT Astra Serif" w:hAnsi="PT Astra Serif" w:cs="PT Astra Serif"/>
          <w:sz w:val="24"/>
          <w:szCs w:val="24"/>
        </w:rPr>
        <w:t>.3. На всех документах, перечисленных в пункте 9.2 Договора, обязательно должны быть указаны наименование Заказчика, Поставщика, номер и дата Договора, даты оформления и подписания документов.</w:t>
      </w:r>
    </w:p>
    <w:p w14:paraId="4C1E8F3F" w14:textId="4A82D8A4"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 xml:space="preserve">.4. Оплата по Договору осуществляется по факту поставки Товара (либо - по факту поставки Товара по каждому этапу поставки), предусмотренного приложением </w:t>
      </w:r>
      <w:r w:rsidR="00F671AB" w:rsidRPr="00BE1E6D">
        <w:rPr>
          <w:rFonts w:ascii="PT Astra Serif" w:eastAsia="Segoe UI Symbol" w:hAnsi="PT Astra Serif" w:cs="Segoe UI Symbol"/>
          <w:sz w:val="24"/>
          <w:szCs w:val="24"/>
        </w:rPr>
        <w:t>№</w:t>
      </w:r>
      <w:r w:rsidR="00F671AB" w:rsidRPr="00BE1E6D">
        <w:rPr>
          <w:rFonts w:ascii="PT Astra Serif" w:eastAsia="PT Astra Serif" w:hAnsi="PT Astra Serif" w:cs="PT Astra Serif"/>
          <w:sz w:val="24"/>
          <w:szCs w:val="24"/>
        </w:rPr>
        <w:t xml:space="preserve"> 1 к Договору, </w:t>
      </w:r>
      <w:r w:rsidR="00F671AB" w:rsidRPr="00BE1E6D">
        <w:rPr>
          <w:rFonts w:ascii="PT Astra Serif" w:eastAsia="PT Astra Serif" w:hAnsi="PT Astra Serif" w:cs="PT Astra Serif"/>
          <w:b/>
          <w:sz w:val="24"/>
          <w:szCs w:val="24"/>
        </w:rPr>
        <w:t xml:space="preserve">в течение </w:t>
      </w:r>
      <w:r w:rsidR="00A345A9" w:rsidRPr="00BE1E6D">
        <w:rPr>
          <w:rFonts w:ascii="PT Astra Serif" w:eastAsia="PT Astra Serif" w:hAnsi="PT Astra Serif" w:cs="PT Astra Serif"/>
          <w:b/>
          <w:sz w:val="24"/>
          <w:szCs w:val="24"/>
        </w:rPr>
        <w:t>7</w:t>
      </w:r>
      <w:r w:rsidR="00F671AB" w:rsidRPr="00BE1E6D">
        <w:rPr>
          <w:rFonts w:ascii="PT Astra Serif" w:eastAsia="PT Astra Serif" w:hAnsi="PT Astra Serif" w:cs="PT Astra Serif"/>
          <w:b/>
          <w:sz w:val="24"/>
          <w:szCs w:val="24"/>
        </w:rPr>
        <w:t xml:space="preserve"> рабочих дней с даты подписания Заказчиком документа о приёмке.</w:t>
      </w:r>
    </w:p>
    <w:p w14:paraId="4B6A3748" w14:textId="45FAA3DB"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.5. По окончании исполнения Сторонами обязательств по Договору в течение 30 дней Стороны подписывают акт сверки взаимных расчётов.</w:t>
      </w:r>
    </w:p>
    <w:p w14:paraId="632353CA" w14:textId="77777777" w:rsidR="00054A79" w:rsidRPr="00BE1E6D" w:rsidRDefault="00054A79" w:rsidP="008001E2">
      <w:pPr>
        <w:spacing w:after="0" w:line="240" w:lineRule="auto"/>
        <w:jc w:val="both"/>
        <w:rPr>
          <w:rFonts w:ascii="PT Astra Serif" w:eastAsia="PT Astra Serif" w:hAnsi="PT Astra Serif" w:cs="PT Astra Serif"/>
          <w:sz w:val="24"/>
          <w:szCs w:val="24"/>
        </w:rPr>
      </w:pPr>
    </w:p>
    <w:p w14:paraId="1FEFC351" w14:textId="5C446892" w:rsidR="00BF7E32" w:rsidRPr="00BE1E6D" w:rsidRDefault="00BE19A6" w:rsidP="008001E2">
      <w:pPr>
        <w:spacing w:after="0" w:line="240" w:lineRule="auto"/>
        <w:jc w:val="center"/>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 Ответственность Сторон</w:t>
      </w:r>
    </w:p>
    <w:p w14:paraId="4C24CECB" w14:textId="2844CAA7"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3B1E2FD1" w14:textId="344D06A4"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1D3840" w14:textId="6C7DB88B"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 xml:space="preserve">.3.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C03A220" w14:textId="404C853F"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426F8C47"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1000 рублей, если цена Договора не превышает 3 млн. рублей (включительно);</w:t>
      </w:r>
    </w:p>
    <w:p w14:paraId="4C6553CA"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б) 5000 рублей, если цена Договора составляет от 3 млн. рублей до 50 млн. рублей (включительно);</w:t>
      </w:r>
    </w:p>
    <w:p w14:paraId="664C379C"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в) 10000 рублей, если цена договора составляет от 50 млн. рублей до 100 млн. рублей (включительно);</w:t>
      </w:r>
    </w:p>
    <w:p w14:paraId="14FE439A"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г) 100000 рублей, если цена договора превышает 100 млн. рублей.</w:t>
      </w:r>
    </w:p>
    <w:p w14:paraId="79741BF2" w14:textId="736C83CE"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610B2C" w14:textId="744D6E9F"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3F6855C" w14:textId="7787ACDB"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2366BCF7" w14:textId="20231A7B"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76C1F74"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1000 рублей, если цена договора не превышает 3 млн. рублей;</w:t>
      </w:r>
    </w:p>
    <w:p w14:paraId="49FF892B"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б) 5000 рублей, если цена договора составляет от 3 млн. рублей до 50 млн. рублей (включительно);</w:t>
      </w:r>
    </w:p>
    <w:p w14:paraId="6B3E2344"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в) 10000 рублей, если цена договора составляет от 50 млн. рублей до 100 млн. рублей (включительно);</w:t>
      </w:r>
    </w:p>
    <w:p w14:paraId="49DBD014"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г) 100000 рублей, если цена договора превышает 100 млн. рублей.</w:t>
      </w:r>
    </w:p>
    <w:p w14:paraId="10CA6A28" w14:textId="245A2A97"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lastRenderedPageBreak/>
        <w:t>8</w:t>
      </w:r>
      <w:r w:rsidR="00F671AB" w:rsidRPr="00BE1E6D">
        <w:rPr>
          <w:rFonts w:ascii="PT Astra Serif" w:eastAsia="PT Astra Serif" w:hAnsi="PT Astra Serif" w:cs="PT Astra Serif"/>
          <w:sz w:val="24"/>
          <w:szCs w:val="24"/>
        </w:rPr>
        <w:t>.9.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05740AC" w14:textId="27FD4380" w:rsidR="00BF7E32"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3CB36AD" w14:textId="77777777" w:rsidR="003C66DA" w:rsidRPr="00BE1E6D" w:rsidRDefault="003C66DA" w:rsidP="00476B14">
      <w:pPr>
        <w:spacing w:after="0" w:line="240" w:lineRule="auto"/>
        <w:ind w:firstLine="567"/>
        <w:jc w:val="both"/>
        <w:rPr>
          <w:rFonts w:ascii="PT Astra Serif" w:eastAsia="PT Astra Serif" w:hAnsi="PT Astra Serif" w:cs="PT Astra Serif"/>
          <w:sz w:val="24"/>
          <w:szCs w:val="24"/>
        </w:rPr>
      </w:pPr>
    </w:p>
    <w:p w14:paraId="5FABC3F7" w14:textId="668620EC" w:rsidR="00BF7E32" w:rsidRPr="00BE1E6D" w:rsidRDefault="00BE19A6" w:rsidP="008001E2">
      <w:pPr>
        <w:spacing w:after="0" w:line="240" w:lineRule="auto"/>
        <w:jc w:val="center"/>
        <w:rPr>
          <w:rFonts w:ascii="PT Astra Serif" w:eastAsia="PT Astra Serif" w:hAnsi="PT Astra Serif" w:cs="PT Astra Serif"/>
          <w:sz w:val="24"/>
          <w:szCs w:val="24"/>
          <w:vertAlign w:val="superscript"/>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 Срок действия Договора, изменение и расторжение Договора</w:t>
      </w:r>
    </w:p>
    <w:p w14:paraId="5B89C20E" w14:textId="52CA05FF" w:rsidR="00BF7E32" w:rsidRPr="00BE1E6D" w:rsidRDefault="00BE19A6" w:rsidP="00476B14">
      <w:pPr>
        <w:spacing w:after="0" w:line="240" w:lineRule="auto"/>
        <w:ind w:firstLine="567"/>
        <w:jc w:val="both"/>
        <w:rPr>
          <w:rFonts w:ascii="PT Astra Serif" w:eastAsia="Calibri" w:hAnsi="PT Astra Serif" w:cs="Calibri"/>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.1. Договор вступает в силу с момента заключения и действует до 30 декабря 202</w:t>
      </w:r>
      <w:r w:rsidR="008001E2" w:rsidRPr="00BE1E6D">
        <w:rPr>
          <w:rFonts w:ascii="PT Astra Serif" w:eastAsia="PT Astra Serif" w:hAnsi="PT Astra Serif" w:cs="PT Astra Serif"/>
          <w:sz w:val="24"/>
          <w:szCs w:val="24"/>
        </w:rPr>
        <w:t>6</w:t>
      </w:r>
      <w:r w:rsidR="00F671AB" w:rsidRPr="00BE1E6D">
        <w:rPr>
          <w:rFonts w:ascii="PT Astra Serif" w:eastAsia="PT Astra Serif" w:hAnsi="PT Astra Serif" w:cs="PT Astra Serif"/>
          <w:sz w:val="24"/>
          <w:szCs w:val="24"/>
        </w:rPr>
        <w:t xml:space="preserve"> года.</w:t>
      </w:r>
    </w:p>
    <w:p w14:paraId="4EE67F6F" w14:textId="71CB1D75"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.2. Все изменения Договора должны быть совершены в письменном виде и оформлены дополнительными соглашениями к Договору.</w:t>
      </w:r>
    </w:p>
    <w:p w14:paraId="7BB391D3" w14:textId="69A348EB"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.3. Договор может быть расторгнут по соглашению Сторон, по решению суда, в случае одностороннего отказа Стороны Договора от его исполнения по основаниям, предусмотренным с гражданским законодательством Российской Федерации, для одностороннего отказа от исполнения отдельных видов обязательств, в том числе:</w:t>
      </w:r>
    </w:p>
    <w:p w14:paraId="32EE36F3"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отказ Поставщика передать Заказчику Товар или принадлежности к ним (пункт 1 статьи 463, абзац второй статьи 464 Гражданского кодекса РФ);</w:t>
      </w:r>
    </w:p>
    <w:p w14:paraId="77BEE64F"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66353"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невыполнение Поставщиком в разумный срок требования Заказчика о доукомплектовании Товара (пункт 1 статьи 480 ГК РФ);</w:t>
      </w:r>
    </w:p>
    <w:p w14:paraId="316D6675" w14:textId="7777777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неоднократное нарушение Поставщиком сроков поставки Товара (пункт 2 статьи 523 ГК РФ).</w:t>
      </w:r>
    </w:p>
    <w:p w14:paraId="4D00615B" w14:textId="55BFA384"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Закона о контрактной системе.</w:t>
      </w:r>
    </w:p>
    <w:p w14:paraId="22A3CB82" w14:textId="3E0C63A1"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 xml:space="preserve">.5. Сторона, решившая расторгнуть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14:paraId="00C2FFD7" w14:textId="2C55ADA2"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.6.В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3DD84C4" w14:textId="19513BCB" w:rsidR="00BF7E32" w:rsidRPr="00BE1E6D" w:rsidRDefault="00BE19A6" w:rsidP="00476B14">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.7.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43B2CBE"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1D305CA7" w14:textId="3DF7FAA8"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0</w:t>
      </w:r>
      <w:r w:rsidRPr="00BE1E6D">
        <w:rPr>
          <w:rFonts w:ascii="PT Astra Serif" w:eastAsia="PT Astra Serif" w:hAnsi="PT Astra Serif" w:cs="PT Astra Serif"/>
          <w:sz w:val="24"/>
          <w:szCs w:val="24"/>
        </w:rPr>
        <w:t>. Исключительные права</w:t>
      </w:r>
    </w:p>
    <w:p w14:paraId="635F2E3C" w14:textId="5D5E7DBC"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0</w:t>
      </w:r>
      <w:r w:rsidRPr="00BE1E6D">
        <w:rPr>
          <w:rFonts w:ascii="PT Astra Serif" w:eastAsia="PT Astra Serif" w:hAnsi="PT Astra Serif" w:cs="PT Astra Serif"/>
          <w:sz w:val="24"/>
          <w:szCs w:val="24"/>
        </w:rPr>
        <w:t>.1. Поставщик гарантирует отсутствие нарушения исключительных прав третьих лиц, связанных с поставкой и использованием Товара в рамках Договора.</w:t>
      </w:r>
    </w:p>
    <w:p w14:paraId="557D9D25" w14:textId="6741C1C3"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0</w:t>
      </w:r>
      <w:r w:rsidRPr="00BE1E6D">
        <w:rPr>
          <w:rFonts w:ascii="PT Astra Serif" w:eastAsia="PT Astra Serif" w:hAnsi="PT Astra Serif" w:cs="PT Astra Serif"/>
          <w:sz w:val="24"/>
          <w:szCs w:val="24"/>
        </w:rPr>
        <w:t>.2. Все убытки, понесённые Заказчиком при нарушении исключительных прав третьих лиц при использовании Товара, включая судебные расходы и возмещение материального ущерба, возмещаются Поставщиком в полном объёме.</w:t>
      </w:r>
    </w:p>
    <w:p w14:paraId="4F027D1E" w14:textId="77777777" w:rsidR="00BF7E32" w:rsidRPr="00BE1E6D" w:rsidRDefault="00BF7E32" w:rsidP="008001E2">
      <w:pPr>
        <w:spacing w:after="0" w:line="240" w:lineRule="auto"/>
        <w:ind w:firstLine="709"/>
        <w:jc w:val="both"/>
        <w:rPr>
          <w:rFonts w:ascii="PT Astra Serif" w:eastAsia="PT Astra Serif" w:hAnsi="PT Astra Serif" w:cs="PT Astra Serif"/>
          <w:sz w:val="24"/>
          <w:szCs w:val="24"/>
        </w:rPr>
      </w:pPr>
    </w:p>
    <w:p w14:paraId="2D86B839" w14:textId="558F3401"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 Обстоятельства непреодолимой силы</w:t>
      </w:r>
    </w:p>
    <w:p w14:paraId="245631C2" w14:textId="0E488016"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19BFAB28" w14:textId="0C88780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lastRenderedPageBreak/>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6915E28A" w14:textId="1BC8ACC8"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 xml:space="preserve">.3.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07A0AD24" w14:textId="1B7468B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3A1EEBDC"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4F4B3016" w14:textId="0607E29C"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 Дополнительные условия и заключительные положения</w:t>
      </w:r>
    </w:p>
    <w:p w14:paraId="12809BAE" w14:textId="7D168626"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.1. Во всем, что не предусмотрено Договора, Стороны руководствуются законодательством Российской Федерации.</w:t>
      </w:r>
    </w:p>
    <w:p w14:paraId="6AE113F6" w14:textId="06181E8D"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.2. Существенными являются условия о предмете Договора, о сроке поставки Товара, о гарантии качества Товара.</w:t>
      </w:r>
    </w:p>
    <w:p w14:paraId="57C7B595" w14:textId="73E8633E"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8E00A7" w14:textId="2D63556E"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.4. В случае перемены заказчика права и обязанности заказчика, предусмотренные договором, переходят к новому заказчику.</w:t>
      </w:r>
    </w:p>
    <w:p w14:paraId="19BBD33F" w14:textId="3086E6CC"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.5.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14:paraId="55A3E3CA" w14:textId="3464358D"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 xml:space="preserve">.6. Стороны обязаны информировать друг друга обо всех изменениях, произошедших в сведениях о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14:paraId="0B66964D" w14:textId="26F44BF7" w:rsidR="00BF7E32" w:rsidRPr="00BE1E6D" w:rsidRDefault="00F671AB" w:rsidP="00476B14">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.7. Договор составлен в форме электронного документа, подписанного усиленными электронными подписями Сторон, в порядке, предусмотренном статьёй 51 Закона о контрактной системе.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22777623" w14:textId="77777777" w:rsidR="008001E2" w:rsidRPr="00BE1E6D" w:rsidRDefault="008001E2" w:rsidP="008001E2">
      <w:pPr>
        <w:spacing w:after="0" w:line="240" w:lineRule="auto"/>
        <w:jc w:val="center"/>
        <w:rPr>
          <w:rFonts w:ascii="PT Astra Serif" w:eastAsia="PT Astra Serif" w:hAnsi="PT Astra Serif" w:cs="PT Astra Serif"/>
          <w:sz w:val="24"/>
          <w:szCs w:val="24"/>
        </w:rPr>
      </w:pPr>
    </w:p>
    <w:p w14:paraId="79A0BA3F" w14:textId="6B727ECD"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15. Реквизиты и подписи Сторон</w:t>
      </w:r>
    </w:p>
    <w:p w14:paraId="14041EC7"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tbl>
      <w:tblPr>
        <w:tblW w:w="9923" w:type="dxa"/>
        <w:tblLook w:val="01E0" w:firstRow="1" w:lastRow="1" w:firstColumn="1" w:lastColumn="1" w:noHBand="0" w:noVBand="0"/>
      </w:tblPr>
      <w:tblGrid>
        <w:gridCol w:w="5103"/>
        <w:gridCol w:w="4820"/>
      </w:tblGrid>
      <w:tr w:rsidR="008001E2" w:rsidRPr="008001E2" w14:paraId="28880802" w14:textId="77777777" w:rsidTr="00CC0BA9">
        <w:tc>
          <w:tcPr>
            <w:tcW w:w="5103" w:type="dxa"/>
          </w:tcPr>
          <w:p w14:paraId="56B05333"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Заказчик: </w:t>
            </w:r>
          </w:p>
          <w:p w14:paraId="4574A870" w14:textId="77777777" w:rsidR="008001E2" w:rsidRPr="008001E2" w:rsidRDefault="008001E2" w:rsidP="008001E2">
            <w:pPr>
              <w:widowControl w:val="0"/>
              <w:autoSpaceDE w:val="0"/>
              <w:autoSpaceDN w:val="0"/>
              <w:adjustRightInd w:val="0"/>
              <w:spacing w:after="0" w:line="240" w:lineRule="auto"/>
              <w:ind w:right="-23"/>
              <w:rPr>
                <w:rFonts w:ascii="PT Astra Serif" w:eastAsia="Times New Roman" w:hAnsi="PT Astra Serif" w:cs="Times New Roman"/>
                <w:b/>
                <w:bCs/>
                <w:color w:val="000001"/>
                <w:sz w:val="24"/>
                <w:szCs w:val="24"/>
              </w:rPr>
            </w:pPr>
            <w:r w:rsidRPr="008001E2">
              <w:rPr>
                <w:rFonts w:ascii="PT Astra Serif" w:eastAsia="Times New Roman" w:hAnsi="PT Astra Serif" w:cs="Times New Roman"/>
                <w:b/>
                <w:bCs/>
                <w:color w:val="000001"/>
                <w:sz w:val="24"/>
                <w:szCs w:val="24"/>
              </w:rPr>
              <w:t>Государственное казённое учреждение здравоохранения «Ульяновская областная клиническая психиатрическая больница имени В.А. Копосова»</w:t>
            </w:r>
          </w:p>
          <w:p w14:paraId="276EB38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b/>
                <w:bCs/>
                <w:color w:val="000001"/>
                <w:sz w:val="24"/>
                <w:szCs w:val="24"/>
              </w:rPr>
            </w:pPr>
            <w:r w:rsidRPr="008001E2">
              <w:rPr>
                <w:rFonts w:ascii="PT Astra Serif" w:eastAsia="Times New Roman" w:hAnsi="PT Astra Serif" w:cs="Times New Roman"/>
                <w:b/>
                <w:bCs/>
                <w:color w:val="000001"/>
                <w:sz w:val="24"/>
                <w:szCs w:val="24"/>
              </w:rPr>
              <w:t>(ГКУЗ «УОКПБ им. В.А. Копосова»)</w:t>
            </w:r>
          </w:p>
          <w:p w14:paraId="5CE9BF3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0E58BEC1"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Юридический адрес: 433321, Российская Федерация, Ульяновская область, г. Ульяновск, пос. им. Карамзина, ул. Центральная, дом 13;  </w:t>
            </w:r>
          </w:p>
          <w:p w14:paraId="7D9AA091"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Тел./факс: 8 (8422) 35-11-26, 35-21-78</w:t>
            </w:r>
          </w:p>
          <w:p w14:paraId="300ECC3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lastRenderedPageBreak/>
              <w:t xml:space="preserve">Адрес электронной почты: </w:t>
            </w:r>
            <w:hyperlink r:id="rId6" w:history="1">
              <w:r w:rsidRPr="008001E2">
                <w:rPr>
                  <w:rFonts w:ascii="PT Astra Serif" w:eastAsia="Times New Roman" w:hAnsi="PT Astra Serif" w:cs="Times New Roman"/>
                  <w:color w:val="0000FF"/>
                  <w:sz w:val="24"/>
                  <w:szCs w:val="24"/>
                  <w:u w:val="single"/>
                </w:rPr>
                <w:t>economkaram@mail.ru</w:t>
              </w:r>
            </w:hyperlink>
          </w:p>
          <w:p w14:paraId="42BC54D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ИНН 7326008978, КПП 732601001.</w:t>
            </w:r>
          </w:p>
          <w:p w14:paraId="4E0F51D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Министерство финансов Ульяновской области (ГКУЗ «УОКПБ им. В.А. Копосова» л/с 03261132В38)</w:t>
            </w:r>
          </w:p>
          <w:p w14:paraId="3CC34C2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Казначейский счет 03221643730000006800</w:t>
            </w:r>
          </w:p>
          <w:p w14:paraId="2B4CF34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ОКЦ № 5 ВВГУ Банка России//УФК по Ульяновской области, г Ульяновск </w:t>
            </w:r>
          </w:p>
          <w:p w14:paraId="421D7103"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Банковский счет 40102810645370000061</w:t>
            </w:r>
          </w:p>
          <w:p w14:paraId="7E855CD9"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БИК 017308101</w:t>
            </w:r>
          </w:p>
          <w:p w14:paraId="5D47EC1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2B39008E"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44D70507"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r w:rsidRPr="008001E2">
              <w:rPr>
                <w:rFonts w:ascii="PT Astra Serif" w:eastAsia="Times New Roman" w:hAnsi="PT Astra Serif" w:cs="Times New Roman"/>
                <w:sz w:val="24"/>
                <w:szCs w:val="24"/>
              </w:rPr>
              <w:t>От Заказчика:</w:t>
            </w:r>
          </w:p>
          <w:p w14:paraId="07E8B54A"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Руководитель отдела контрактной службы</w:t>
            </w:r>
          </w:p>
          <w:p w14:paraId="057F7FE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075A4DE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2E6A9AD7"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___________________ Е.Д. Алексеева</w:t>
            </w:r>
          </w:p>
          <w:p w14:paraId="4AC2E560" w14:textId="77777777" w:rsidR="008001E2" w:rsidRP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М.П.</w:t>
            </w:r>
          </w:p>
        </w:tc>
        <w:tc>
          <w:tcPr>
            <w:tcW w:w="4820" w:type="dxa"/>
          </w:tcPr>
          <w:p w14:paraId="31E6615A" w14:textId="33C4C3FD" w:rsidR="008001E2" w:rsidRP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r w:rsidRPr="00BE1E6D">
              <w:rPr>
                <w:rFonts w:ascii="PT Astra Serif" w:eastAsia="Times New Roman" w:hAnsi="PT Astra Serif" w:cs="Times New Roman"/>
                <w:sz w:val="24"/>
                <w:szCs w:val="24"/>
              </w:rPr>
              <w:lastRenderedPageBreak/>
              <w:t>Поставщик</w:t>
            </w:r>
            <w:r w:rsidRPr="008001E2">
              <w:rPr>
                <w:rFonts w:ascii="PT Astra Serif" w:eastAsia="Times New Roman" w:hAnsi="PT Astra Serif" w:cs="Times New Roman"/>
                <w:sz w:val="24"/>
                <w:szCs w:val="24"/>
              </w:rPr>
              <w:t>:</w:t>
            </w:r>
          </w:p>
          <w:p w14:paraId="4210D5A2" w14:textId="77777777" w:rsid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3E0E388"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78A467A4" w14:textId="77777777" w:rsidR="00B54740" w:rsidRDefault="00B54740"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7BF4454C" w14:textId="77777777" w:rsidR="00B54740" w:rsidRDefault="00B54740"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46CD8CB" w14:textId="77777777" w:rsidR="00B54740" w:rsidRDefault="00B54740"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0A6A959" w14:textId="77777777" w:rsid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14B3824"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B825A7F"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703C29DB"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6C69A7C"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CD89939"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708E769"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024C44B"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45096B7"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F674C5B"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3C8A624"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EA09C90"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848A3CE"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73BA010"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3065D5A"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23802C89" w14:textId="77777777" w:rsidR="00476B14"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D7E6A37" w14:textId="77777777" w:rsidR="00476B14" w:rsidRPr="00BE1E6D" w:rsidRDefault="00476B14"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C61DEA1"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0618830" w14:textId="77777777" w:rsidR="008001E2" w:rsidRP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AE084EA" w14:textId="67E0A9DC"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От </w:t>
            </w:r>
            <w:r w:rsidRPr="00BE1E6D">
              <w:rPr>
                <w:rFonts w:ascii="PT Astra Serif" w:eastAsia="Times New Roman" w:hAnsi="PT Astra Serif" w:cs="Times New Roman"/>
                <w:sz w:val="24"/>
                <w:szCs w:val="24"/>
              </w:rPr>
              <w:t>Поставщика</w:t>
            </w:r>
            <w:r w:rsidRPr="008001E2">
              <w:rPr>
                <w:rFonts w:ascii="PT Astra Serif" w:eastAsia="Times New Roman" w:hAnsi="PT Astra Serif" w:cs="Times New Roman"/>
                <w:sz w:val="24"/>
                <w:szCs w:val="24"/>
              </w:rPr>
              <w:t>:</w:t>
            </w:r>
          </w:p>
          <w:p w14:paraId="50B2E6D0" w14:textId="77777777" w:rsid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47B9E854" w14:textId="77777777" w:rsidR="00476B14" w:rsidRPr="008001E2" w:rsidRDefault="00476B14"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009684C8"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4E45D859" w14:textId="4212BF9F" w:rsidR="008001E2" w:rsidRPr="00BE1E6D"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______________ </w:t>
            </w:r>
          </w:p>
          <w:p w14:paraId="3CD73E91" w14:textId="0F83CC6B"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М.П.</w:t>
            </w:r>
          </w:p>
        </w:tc>
      </w:tr>
    </w:tbl>
    <w:p w14:paraId="7D1D665F"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p w14:paraId="6BED3F8C"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p w14:paraId="07ABD393" w14:textId="6909D35D" w:rsidR="003C0598" w:rsidRPr="00BE1E6D" w:rsidRDefault="003C0598" w:rsidP="00B54740">
      <w:pPr>
        <w:spacing w:line="240" w:lineRule="auto"/>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br w:type="page"/>
      </w:r>
    </w:p>
    <w:p w14:paraId="31AB909D" w14:textId="77777777" w:rsidR="0024022E" w:rsidRDefault="0024022E" w:rsidP="008001E2">
      <w:pPr>
        <w:spacing w:after="0" w:line="240" w:lineRule="auto"/>
        <w:jc w:val="right"/>
        <w:rPr>
          <w:rFonts w:ascii="PT Astra Serif" w:eastAsia="PT Astra Serif" w:hAnsi="PT Astra Serif" w:cs="PT Astra Serif"/>
          <w:iCs/>
          <w:sz w:val="24"/>
          <w:szCs w:val="24"/>
        </w:rPr>
        <w:sectPr w:rsidR="0024022E" w:rsidSect="008001E2">
          <w:pgSz w:w="11906" w:h="16838"/>
          <w:pgMar w:top="1134" w:right="567" w:bottom="1134" w:left="1134" w:header="709" w:footer="709" w:gutter="0"/>
          <w:cols w:space="708"/>
          <w:docGrid w:linePitch="360"/>
        </w:sectPr>
      </w:pPr>
    </w:p>
    <w:p w14:paraId="65E06FAA" w14:textId="77777777" w:rsidR="00BF7E32" w:rsidRPr="0024022E" w:rsidRDefault="00F671AB" w:rsidP="008001E2">
      <w:pPr>
        <w:spacing w:after="0" w:line="240" w:lineRule="auto"/>
        <w:jc w:val="right"/>
        <w:rPr>
          <w:rFonts w:ascii="PT Astra Serif" w:eastAsia="PT Astra Serif" w:hAnsi="PT Astra Serif" w:cs="PT Astra Serif"/>
          <w:iCs/>
          <w:sz w:val="24"/>
          <w:szCs w:val="24"/>
        </w:rPr>
      </w:pPr>
      <w:r w:rsidRPr="0024022E">
        <w:rPr>
          <w:rFonts w:ascii="PT Astra Serif" w:eastAsia="PT Astra Serif" w:hAnsi="PT Astra Serif" w:cs="PT Astra Serif"/>
          <w:iCs/>
          <w:sz w:val="24"/>
          <w:szCs w:val="24"/>
        </w:rPr>
        <w:lastRenderedPageBreak/>
        <w:t xml:space="preserve">Приложение </w:t>
      </w:r>
      <w:r w:rsidRPr="0024022E">
        <w:rPr>
          <w:rFonts w:ascii="PT Astra Serif" w:eastAsia="Segoe UI Symbol" w:hAnsi="PT Astra Serif" w:cs="Segoe UI Symbol"/>
          <w:iCs/>
          <w:sz w:val="24"/>
          <w:szCs w:val="24"/>
        </w:rPr>
        <w:t>№</w:t>
      </w:r>
      <w:r w:rsidRPr="0024022E">
        <w:rPr>
          <w:rFonts w:ascii="PT Astra Serif" w:eastAsia="PT Astra Serif" w:hAnsi="PT Astra Serif" w:cs="PT Astra Serif"/>
          <w:iCs/>
          <w:sz w:val="24"/>
          <w:szCs w:val="24"/>
        </w:rPr>
        <w:t xml:space="preserve"> 1</w:t>
      </w:r>
    </w:p>
    <w:p w14:paraId="6E28AE9D" w14:textId="77777777" w:rsidR="00BF7E32" w:rsidRPr="0024022E" w:rsidRDefault="00F671AB" w:rsidP="008001E2">
      <w:pPr>
        <w:spacing w:after="0" w:line="240" w:lineRule="auto"/>
        <w:jc w:val="right"/>
        <w:rPr>
          <w:rFonts w:ascii="PT Astra Serif" w:eastAsia="PT Astra Serif" w:hAnsi="PT Astra Serif" w:cs="PT Astra Serif"/>
          <w:iCs/>
          <w:sz w:val="24"/>
          <w:szCs w:val="24"/>
        </w:rPr>
      </w:pPr>
      <w:r w:rsidRPr="0024022E">
        <w:rPr>
          <w:rFonts w:ascii="PT Astra Serif" w:eastAsia="PT Astra Serif" w:hAnsi="PT Astra Serif" w:cs="PT Astra Serif"/>
          <w:iCs/>
          <w:sz w:val="24"/>
          <w:szCs w:val="24"/>
        </w:rPr>
        <w:t xml:space="preserve">к договору </w:t>
      </w:r>
      <w:r w:rsidRPr="0024022E">
        <w:rPr>
          <w:rFonts w:ascii="PT Astra Serif" w:eastAsia="Segoe UI Symbol" w:hAnsi="PT Astra Serif" w:cs="Segoe UI Symbol"/>
          <w:iCs/>
          <w:sz w:val="24"/>
          <w:szCs w:val="24"/>
        </w:rPr>
        <w:t>№</w:t>
      </w:r>
      <w:r w:rsidRPr="0024022E">
        <w:rPr>
          <w:rFonts w:ascii="PT Astra Serif" w:eastAsia="PT Astra Serif" w:hAnsi="PT Astra Serif" w:cs="PT Astra Serif"/>
          <w:iCs/>
          <w:sz w:val="24"/>
          <w:szCs w:val="24"/>
        </w:rPr>
        <w:t xml:space="preserve"> ____________</w:t>
      </w:r>
    </w:p>
    <w:p w14:paraId="29BF9F6B" w14:textId="77777777" w:rsidR="00BF7E32" w:rsidRPr="0024022E" w:rsidRDefault="00F671AB" w:rsidP="008001E2">
      <w:pPr>
        <w:spacing w:after="0" w:line="240" w:lineRule="auto"/>
        <w:jc w:val="right"/>
        <w:rPr>
          <w:rFonts w:ascii="PT Astra Serif" w:eastAsia="PT Astra Serif" w:hAnsi="PT Astra Serif" w:cs="PT Astra Serif"/>
          <w:iCs/>
          <w:sz w:val="24"/>
          <w:szCs w:val="24"/>
        </w:rPr>
      </w:pPr>
      <w:r w:rsidRPr="0024022E">
        <w:rPr>
          <w:rFonts w:ascii="PT Astra Serif" w:eastAsia="PT Astra Serif" w:hAnsi="PT Astra Serif" w:cs="PT Astra Serif"/>
          <w:iCs/>
          <w:sz w:val="24"/>
          <w:szCs w:val="24"/>
        </w:rPr>
        <w:t xml:space="preserve">от «____»_________ 20___ г. </w:t>
      </w:r>
    </w:p>
    <w:p w14:paraId="37539261" w14:textId="77777777"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СПЕЦИФИКАЦИЯ</w:t>
      </w:r>
    </w:p>
    <w:p w14:paraId="1C236A28" w14:textId="77777777" w:rsidR="00BF7E32" w:rsidRDefault="00BF7E32" w:rsidP="008001E2">
      <w:pPr>
        <w:suppressAutoHyphens/>
        <w:spacing w:after="0" w:line="240" w:lineRule="auto"/>
        <w:jc w:val="right"/>
        <w:rPr>
          <w:rFonts w:ascii="PT Astra Serif" w:eastAsia="Times New Roman" w:hAnsi="PT Astra Serif" w:cs="Times New Roman"/>
          <w:b/>
          <w:color w:val="4C4C4C"/>
          <w:sz w:val="24"/>
          <w:szCs w:val="24"/>
        </w:rPr>
      </w:pPr>
    </w:p>
    <w:tbl>
      <w:tblPr>
        <w:tblStyle w:val="a6"/>
        <w:tblW w:w="15317" w:type="dxa"/>
        <w:tblInd w:w="-147" w:type="dxa"/>
        <w:tblLook w:val="04A0" w:firstRow="1" w:lastRow="0" w:firstColumn="1" w:lastColumn="0" w:noHBand="0" w:noVBand="1"/>
      </w:tblPr>
      <w:tblGrid>
        <w:gridCol w:w="540"/>
        <w:gridCol w:w="11226"/>
        <w:gridCol w:w="899"/>
        <w:gridCol w:w="850"/>
        <w:gridCol w:w="852"/>
        <w:gridCol w:w="950"/>
      </w:tblGrid>
      <w:tr w:rsidR="0024022E" w:rsidRPr="0024022E" w14:paraId="1F065BA8" w14:textId="5F21484D" w:rsidTr="0024022E">
        <w:tc>
          <w:tcPr>
            <w:tcW w:w="540" w:type="dxa"/>
            <w:vAlign w:val="center"/>
          </w:tcPr>
          <w:p w14:paraId="7973FFC1" w14:textId="77777777" w:rsidR="0024022E" w:rsidRPr="0024022E" w:rsidRDefault="0024022E" w:rsidP="00BE19A6">
            <w:pPr>
              <w:jc w:val="center"/>
              <w:rPr>
                <w:rFonts w:ascii="PT Astra Serif" w:hAnsi="PT Astra Serif"/>
                <w:sz w:val="24"/>
                <w:szCs w:val="24"/>
              </w:rPr>
            </w:pPr>
            <w:r w:rsidRPr="0024022E">
              <w:rPr>
                <w:rFonts w:ascii="PT Astra Serif" w:hAnsi="PT Astra Serif"/>
                <w:sz w:val="24"/>
                <w:szCs w:val="24"/>
              </w:rPr>
              <w:t>№ п\п</w:t>
            </w:r>
          </w:p>
        </w:tc>
        <w:tc>
          <w:tcPr>
            <w:tcW w:w="11226" w:type="dxa"/>
            <w:vAlign w:val="center"/>
          </w:tcPr>
          <w:p w14:paraId="7113FACB" w14:textId="55163DB6" w:rsidR="0024022E" w:rsidRPr="0024022E" w:rsidRDefault="0024022E" w:rsidP="00BE19A6">
            <w:pPr>
              <w:jc w:val="center"/>
              <w:rPr>
                <w:rFonts w:ascii="PT Astra Serif" w:hAnsi="PT Astra Serif"/>
                <w:sz w:val="24"/>
                <w:szCs w:val="24"/>
              </w:rPr>
            </w:pPr>
            <w:r w:rsidRPr="0024022E">
              <w:rPr>
                <w:rFonts w:ascii="PT Astra Serif" w:hAnsi="PT Astra Serif"/>
                <w:sz w:val="24"/>
                <w:szCs w:val="24"/>
              </w:rPr>
              <w:t>Наименование</w:t>
            </w:r>
          </w:p>
        </w:tc>
        <w:tc>
          <w:tcPr>
            <w:tcW w:w="899" w:type="dxa"/>
            <w:vAlign w:val="center"/>
          </w:tcPr>
          <w:p w14:paraId="2689302A" w14:textId="77777777" w:rsidR="0024022E" w:rsidRPr="0024022E" w:rsidRDefault="0024022E" w:rsidP="00BE19A6">
            <w:pPr>
              <w:jc w:val="center"/>
              <w:rPr>
                <w:rFonts w:ascii="PT Astra Serif" w:hAnsi="PT Astra Serif"/>
                <w:sz w:val="24"/>
                <w:szCs w:val="24"/>
              </w:rPr>
            </w:pPr>
            <w:r w:rsidRPr="0024022E">
              <w:rPr>
                <w:rFonts w:ascii="PT Astra Serif" w:hAnsi="PT Astra Serif"/>
                <w:sz w:val="24"/>
                <w:szCs w:val="24"/>
              </w:rPr>
              <w:t>Ед. изм.</w:t>
            </w:r>
          </w:p>
        </w:tc>
        <w:tc>
          <w:tcPr>
            <w:tcW w:w="850" w:type="dxa"/>
            <w:vAlign w:val="center"/>
          </w:tcPr>
          <w:p w14:paraId="78097CD1" w14:textId="77777777" w:rsidR="0024022E" w:rsidRPr="0024022E" w:rsidRDefault="0024022E" w:rsidP="00BE19A6">
            <w:pPr>
              <w:jc w:val="center"/>
              <w:rPr>
                <w:rFonts w:ascii="PT Astra Serif" w:hAnsi="PT Astra Serif"/>
                <w:sz w:val="24"/>
                <w:szCs w:val="24"/>
              </w:rPr>
            </w:pPr>
            <w:r w:rsidRPr="0024022E">
              <w:rPr>
                <w:rFonts w:ascii="PT Astra Serif" w:hAnsi="PT Astra Serif"/>
                <w:sz w:val="24"/>
                <w:szCs w:val="24"/>
              </w:rPr>
              <w:t>Кол-во</w:t>
            </w:r>
          </w:p>
        </w:tc>
        <w:tc>
          <w:tcPr>
            <w:tcW w:w="850" w:type="dxa"/>
            <w:vAlign w:val="center"/>
          </w:tcPr>
          <w:p w14:paraId="2EE2F283" w14:textId="016233BA" w:rsidR="0024022E" w:rsidRPr="0024022E" w:rsidRDefault="0024022E" w:rsidP="00BE19A6">
            <w:pPr>
              <w:jc w:val="center"/>
              <w:rPr>
                <w:rFonts w:ascii="PT Astra Serif" w:hAnsi="PT Astra Serif"/>
                <w:sz w:val="24"/>
                <w:szCs w:val="24"/>
              </w:rPr>
            </w:pPr>
            <w:r w:rsidRPr="0024022E">
              <w:rPr>
                <w:rFonts w:ascii="PT Astra Serif" w:hAnsi="PT Astra Serif"/>
                <w:sz w:val="24"/>
                <w:szCs w:val="24"/>
              </w:rPr>
              <w:t>Цена</w:t>
            </w:r>
          </w:p>
        </w:tc>
        <w:tc>
          <w:tcPr>
            <w:tcW w:w="950" w:type="dxa"/>
            <w:vAlign w:val="center"/>
          </w:tcPr>
          <w:p w14:paraId="1ADF8BD0" w14:textId="2F672403" w:rsidR="0024022E" w:rsidRPr="0024022E" w:rsidRDefault="0024022E" w:rsidP="00BE19A6">
            <w:pPr>
              <w:jc w:val="center"/>
              <w:rPr>
                <w:rFonts w:ascii="PT Astra Serif" w:hAnsi="PT Astra Serif"/>
                <w:sz w:val="24"/>
                <w:szCs w:val="24"/>
              </w:rPr>
            </w:pPr>
            <w:r w:rsidRPr="0024022E">
              <w:rPr>
                <w:rFonts w:ascii="PT Astra Serif" w:hAnsi="PT Astra Serif"/>
                <w:sz w:val="24"/>
                <w:szCs w:val="24"/>
              </w:rPr>
              <w:t>Сумма</w:t>
            </w:r>
          </w:p>
        </w:tc>
      </w:tr>
      <w:tr w:rsidR="0024022E" w:rsidRPr="0024022E" w14:paraId="7F264AF5" w14:textId="0D037C3D" w:rsidTr="0024022E">
        <w:tc>
          <w:tcPr>
            <w:tcW w:w="540" w:type="dxa"/>
            <w:vAlign w:val="center"/>
          </w:tcPr>
          <w:p w14:paraId="51F70E14" w14:textId="77777777" w:rsidR="0024022E" w:rsidRPr="0024022E" w:rsidRDefault="0024022E" w:rsidP="00F00F97">
            <w:pPr>
              <w:jc w:val="center"/>
              <w:rPr>
                <w:rFonts w:ascii="PT Astra Serif" w:hAnsi="PT Astra Serif"/>
                <w:sz w:val="24"/>
                <w:szCs w:val="24"/>
              </w:rPr>
            </w:pPr>
            <w:r w:rsidRPr="0024022E">
              <w:rPr>
                <w:rFonts w:ascii="PT Astra Serif" w:hAnsi="PT Astra Serif"/>
                <w:sz w:val="24"/>
                <w:szCs w:val="24"/>
              </w:rPr>
              <w:t>1</w:t>
            </w:r>
          </w:p>
        </w:tc>
        <w:tc>
          <w:tcPr>
            <w:tcW w:w="11226" w:type="dxa"/>
            <w:shd w:val="clear" w:color="auto" w:fill="FFFFFF"/>
            <w:vAlign w:val="center"/>
          </w:tcPr>
          <w:p w14:paraId="1CE34BDF" w14:textId="315665C7" w:rsidR="0024022E" w:rsidRPr="0024022E" w:rsidRDefault="006A5765" w:rsidP="00226546">
            <w:pPr>
              <w:rPr>
                <w:rFonts w:ascii="PT Astra Serif" w:hAnsi="PT Astra Serif"/>
                <w:sz w:val="24"/>
                <w:szCs w:val="24"/>
              </w:rPr>
            </w:pPr>
            <w:r w:rsidRPr="006A5765">
              <w:rPr>
                <w:rFonts w:ascii="PT Astra Serif" w:hAnsi="PT Astra Serif"/>
                <w:bCs/>
                <w:sz w:val="24"/>
                <w:szCs w:val="24"/>
                <w:lang w:bidi="ru-RU"/>
              </w:rPr>
              <w:t>Сертифицированный защищенный</w:t>
            </w:r>
            <w:r>
              <w:rPr>
                <w:rFonts w:ascii="PT Astra Serif" w:hAnsi="PT Astra Serif"/>
                <w:bCs/>
                <w:sz w:val="24"/>
                <w:szCs w:val="24"/>
                <w:lang w:bidi="ru-RU"/>
              </w:rPr>
              <w:t xml:space="preserve"> </w:t>
            </w:r>
            <w:r w:rsidR="00312ABB" w:rsidRPr="0024022E">
              <w:rPr>
                <w:rFonts w:ascii="PT Astra Serif" w:hAnsi="PT Astra Serif"/>
                <w:bCs/>
                <w:sz w:val="24"/>
                <w:szCs w:val="24"/>
                <w:lang w:bidi="ru-RU"/>
              </w:rPr>
              <w:t>носитель базового уровня д ля ключей усиленной квалифицированной электронной подписи</w:t>
            </w:r>
          </w:p>
        </w:tc>
        <w:tc>
          <w:tcPr>
            <w:tcW w:w="899" w:type="dxa"/>
            <w:vAlign w:val="center"/>
          </w:tcPr>
          <w:p w14:paraId="56E26461" w14:textId="77777777" w:rsidR="0024022E" w:rsidRPr="0024022E" w:rsidRDefault="0024022E" w:rsidP="00F00F97">
            <w:pPr>
              <w:jc w:val="center"/>
              <w:rPr>
                <w:rFonts w:ascii="PT Astra Serif" w:hAnsi="PT Astra Serif"/>
                <w:sz w:val="24"/>
                <w:szCs w:val="24"/>
              </w:rPr>
            </w:pPr>
            <w:r w:rsidRPr="0024022E">
              <w:rPr>
                <w:rFonts w:ascii="PT Astra Serif" w:hAnsi="PT Astra Serif"/>
                <w:sz w:val="24"/>
                <w:szCs w:val="24"/>
              </w:rPr>
              <w:t>ШТ.</w:t>
            </w:r>
          </w:p>
        </w:tc>
        <w:tc>
          <w:tcPr>
            <w:tcW w:w="850" w:type="dxa"/>
            <w:vAlign w:val="center"/>
          </w:tcPr>
          <w:p w14:paraId="4631CA2F" w14:textId="3565B202" w:rsidR="0024022E" w:rsidRPr="0024022E" w:rsidRDefault="0024022E" w:rsidP="00F00F97">
            <w:pPr>
              <w:jc w:val="center"/>
              <w:rPr>
                <w:rFonts w:ascii="PT Astra Serif" w:hAnsi="PT Astra Serif"/>
                <w:sz w:val="24"/>
                <w:szCs w:val="24"/>
              </w:rPr>
            </w:pPr>
            <w:r w:rsidRPr="0024022E">
              <w:rPr>
                <w:rFonts w:ascii="PT Astra Serif" w:hAnsi="PT Astra Serif"/>
                <w:sz w:val="24"/>
                <w:szCs w:val="24"/>
              </w:rPr>
              <w:t>30</w:t>
            </w:r>
          </w:p>
        </w:tc>
        <w:tc>
          <w:tcPr>
            <w:tcW w:w="850" w:type="dxa"/>
            <w:shd w:val="clear" w:color="auto" w:fill="auto"/>
            <w:vAlign w:val="center"/>
          </w:tcPr>
          <w:p w14:paraId="2F0C6C6A" w14:textId="2E522492" w:rsidR="0024022E" w:rsidRPr="0024022E" w:rsidRDefault="0024022E" w:rsidP="00F00F97">
            <w:pPr>
              <w:jc w:val="center"/>
              <w:rPr>
                <w:rFonts w:ascii="PT Astra Serif" w:hAnsi="PT Astra Serif"/>
                <w:sz w:val="24"/>
                <w:szCs w:val="24"/>
              </w:rPr>
            </w:pPr>
          </w:p>
        </w:tc>
        <w:tc>
          <w:tcPr>
            <w:tcW w:w="950" w:type="dxa"/>
            <w:shd w:val="clear" w:color="auto" w:fill="auto"/>
            <w:vAlign w:val="center"/>
          </w:tcPr>
          <w:p w14:paraId="59C1E32F" w14:textId="196AB944" w:rsidR="0024022E" w:rsidRPr="0024022E" w:rsidRDefault="0024022E" w:rsidP="00F00F97">
            <w:pPr>
              <w:jc w:val="center"/>
              <w:rPr>
                <w:rFonts w:ascii="PT Astra Serif" w:hAnsi="PT Astra Serif"/>
                <w:sz w:val="24"/>
                <w:szCs w:val="24"/>
              </w:rPr>
            </w:pPr>
          </w:p>
        </w:tc>
      </w:tr>
      <w:tr w:rsidR="00F00F97" w:rsidRPr="0024022E" w14:paraId="3FC5F9CD" w14:textId="77777777" w:rsidTr="0024022E">
        <w:tc>
          <w:tcPr>
            <w:tcW w:w="14367" w:type="dxa"/>
            <w:gridSpan w:val="5"/>
            <w:vAlign w:val="center"/>
          </w:tcPr>
          <w:p w14:paraId="0D355CE0" w14:textId="174BB222" w:rsidR="00F00F97" w:rsidRPr="0024022E" w:rsidRDefault="00F00F97" w:rsidP="00F00F97">
            <w:pPr>
              <w:jc w:val="right"/>
              <w:rPr>
                <w:rFonts w:ascii="PT Astra Serif" w:hAnsi="PT Astra Serif"/>
                <w:sz w:val="24"/>
                <w:szCs w:val="24"/>
              </w:rPr>
            </w:pPr>
            <w:r w:rsidRPr="0024022E">
              <w:rPr>
                <w:rFonts w:ascii="PT Astra Serif" w:hAnsi="PT Astra Serif"/>
                <w:sz w:val="24"/>
                <w:szCs w:val="24"/>
              </w:rPr>
              <w:t>Итого</w:t>
            </w:r>
          </w:p>
        </w:tc>
        <w:tc>
          <w:tcPr>
            <w:tcW w:w="950" w:type="dxa"/>
          </w:tcPr>
          <w:p w14:paraId="5338A95B" w14:textId="2051B7BA" w:rsidR="00F00F97" w:rsidRPr="0024022E" w:rsidRDefault="00F00F97" w:rsidP="00F00F97">
            <w:pPr>
              <w:jc w:val="center"/>
              <w:rPr>
                <w:rFonts w:ascii="PT Astra Serif" w:hAnsi="PT Astra Serif"/>
                <w:sz w:val="24"/>
                <w:szCs w:val="24"/>
              </w:rPr>
            </w:pPr>
          </w:p>
        </w:tc>
      </w:tr>
    </w:tbl>
    <w:p w14:paraId="1B6AE237" w14:textId="77777777" w:rsidR="0024022E" w:rsidRDefault="0024022E" w:rsidP="0024022E">
      <w:pPr>
        <w:suppressAutoHyphens/>
        <w:spacing w:after="0" w:line="240" w:lineRule="auto"/>
        <w:rPr>
          <w:rFonts w:ascii="PT Astra Serif" w:eastAsia="Times New Roman" w:hAnsi="PT Astra Serif" w:cs="Times New Roman"/>
          <w:b/>
          <w:color w:val="4C4C4C"/>
          <w:sz w:val="24"/>
          <w:szCs w:val="24"/>
        </w:rPr>
      </w:pPr>
    </w:p>
    <w:tbl>
      <w:tblPr>
        <w:tblStyle w:val="a6"/>
        <w:tblW w:w="15310" w:type="dxa"/>
        <w:tblInd w:w="-147" w:type="dxa"/>
        <w:tblLook w:val="04A0" w:firstRow="1" w:lastRow="0" w:firstColumn="1" w:lastColumn="0" w:noHBand="0" w:noVBand="1"/>
      </w:tblPr>
      <w:tblGrid>
        <w:gridCol w:w="445"/>
        <w:gridCol w:w="3661"/>
        <w:gridCol w:w="11204"/>
      </w:tblGrid>
      <w:tr w:rsidR="0024022E" w:rsidRPr="0024022E" w14:paraId="04322C33" w14:textId="77777777" w:rsidTr="0024022E">
        <w:tc>
          <w:tcPr>
            <w:tcW w:w="445" w:type="dxa"/>
            <w:tcBorders>
              <w:top w:val="single" w:sz="4" w:space="0" w:color="auto"/>
              <w:left w:val="single" w:sz="4" w:space="0" w:color="auto"/>
            </w:tcBorders>
            <w:shd w:val="clear" w:color="auto" w:fill="auto"/>
            <w:vAlign w:val="center"/>
          </w:tcPr>
          <w:p w14:paraId="40A7A17B" w14:textId="21C7BC6F" w:rsidR="0024022E" w:rsidRPr="0024022E" w:rsidRDefault="0024022E" w:rsidP="0024022E">
            <w:pPr>
              <w:suppressAutoHyphens/>
              <w:jc w:val="center"/>
              <w:rPr>
                <w:rFonts w:ascii="PT Astra Serif" w:hAnsi="PT Astra Serif"/>
                <w:b/>
                <w:color w:val="4C4C4C"/>
                <w:sz w:val="24"/>
                <w:szCs w:val="24"/>
              </w:rPr>
            </w:pPr>
            <w:r w:rsidRPr="0024022E">
              <w:rPr>
                <w:rStyle w:val="a3"/>
                <w:rFonts w:ascii="PT Astra Serif" w:hAnsi="PT Astra Serif"/>
                <w:sz w:val="24"/>
                <w:szCs w:val="24"/>
              </w:rPr>
              <w:t>№</w:t>
            </w:r>
          </w:p>
        </w:tc>
        <w:tc>
          <w:tcPr>
            <w:tcW w:w="3661" w:type="dxa"/>
            <w:tcBorders>
              <w:top w:val="single" w:sz="4" w:space="0" w:color="auto"/>
              <w:left w:val="single" w:sz="4" w:space="0" w:color="auto"/>
            </w:tcBorders>
            <w:shd w:val="clear" w:color="auto" w:fill="auto"/>
            <w:vAlign w:val="center"/>
          </w:tcPr>
          <w:p w14:paraId="79EABBA1" w14:textId="0694B31D" w:rsidR="0024022E" w:rsidRPr="0024022E" w:rsidRDefault="0024022E" w:rsidP="0024022E">
            <w:pPr>
              <w:suppressAutoHyphens/>
              <w:jc w:val="center"/>
              <w:rPr>
                <w:rFonts w:ascii="PT Astra Serif" w:hAnsi="PT Astra Serif"/>
                <w:b/>
                <w:color w:val="4C4C4C"/>
                <w:sz w:val="24"/>
                <w:szCs w:val="24"/>
              </w:rPr>
            </w:pPr>
            <w:r w:rsidRPr="0024022E">
              <w:rPr>
                <w:rStyle w:val="a3"/>
                <w:rFonts w:ascii="PT Astra Serif" w:hAnsi="PT Astra Serif"/>
                <w:sz w:val="24"/>
                <w:szCs w:val="24"/>
              </w:rPr>
              <w:t>Наименование товара</w:t>
            </w:r>
          </w:p>
        </w:tc>
        <w:tc>
          <w:tcPr>
            <w:tcW w:w="11204" w:type="dxa"/>
            <w:tcBorders>
              <w:top w:val="single" w:sz="4" w:space="0" w:color="auto"/>
              <w:left w:val="single" w:sz="4" w:space="0" w:color="auto"/>
            </w:tcBorders>
            <w:shd w:val="clear" w:color="auto" w:fill="auto"/>
            <w:vAlign w:val="center"/>
          </w:tcPr>
          <w:p w14:paraId="3D2D086C" w14:textId="11A80946" w:rsidR="0024022E" w:rsidRPr="0024022E" w:rsidRDefault="0024022E" w:rsidP="0024022E">
            <w:pPr>
              <w:suppressAutoHyphens/>
              <w:jc w:val="center"/>
              <w:rPr>
                <w:rFonts w:ascii="PT Astra Serif" w:hAnsi="PT Astra Serif"/>
                <w:b/>
                <w:color w:val="4C4C4C"/>
                <w:sz w:val="24"/>
                <w:szCs w:val="24"/>
              </w:rPr>
            </w:pPr>
            <w:r w:rsidRPr="0024022E">
              <w:rPr>
                <w:rStyle w:val="a3"/>
                <w:rFonts w:ascii="PT Astra Serif" w:hAnsi="PT Astra Serif"/>
                <w:sz w:val="24"/>
                <w:szCs w:val="24"/>
              </w:rPr>
              <w:t>Функциональные, технические и качественные характеристики объекта закупки</w:t>
            </w:r>
          </w:p>
        </w:tc>
      </w:tr>
      <w:tr w:rsidR="0024022E" w:rsidRPr="0024022E" w14:paraId="750DCF1A" w14:textId="77777777" w:rsidTr="0024022E">
        <w:tc>
          <w:tcPr>
            <w:tcW w:w="445" w:type="dxa"/>
          </w:tcPr>
          <w:p w14:paraId="1726D2BC" w14:textId="198C3AAC" w:rsidR="0024022E" w:rsidRPr="0024022E" w:rsidRDefault="0024022E" w:rsidP="0024022E">
            <w:pPr>
              <w:suppressAutoHyphens/>
              <w:rPr>
                <w:rFonts w:ascii="PT Astra Serif" w:hAnsi="PT Astra Serif"/>
                <w:bCs/>
                <w:color w:val="4C4C4C"/>
                <w:sz w:val="24"/>
                <w:szCs w:val="24"/>
              </w:rPr>
            </w:pPr>
            <w:r w:rsidRPr="0024022E">
              <w:rPr>
                <w:rFonts w:ascii="PT Astra Serif" w:hAnsi="PT Astra Serif"/>
                <w:bCs/>
                <w:color w:val="4C4C4C"/>
                <w:sz w:val="24"/>
                <w:szCs w:val="24"/>
              </w:rPr>
              <w:t>1</w:t>
            </w:r>
          </w:p>
        </w:tc>
        <w:tc>
          <w:tcPr>
            <w:tcW w:w="3661" w:type="dxa"/>
          </w:tcPr>
          <w:p w14:paraId="1EB6EEEA" w14:textId="318FCD3F" w:rsidR="00312ABB" w:rsidRPr="00226546" w:rsidRDefault="00312ABB" w:rsidP="00312ABB">
            <w:pPr>
              <w:rPr>
                <w:rFonts w:ascii="PT Astra Serif" w:hAnsi="PT Astra Serif"/>
                <w:bCs/>
                <w:sz w:val="24"/>
                <w:szCs w:val="24"/>
                <w:lang w:bidi="ru-RU"/>
              </w:rPr>
            </w:pPr>
            <w:r w:rsidRPr="00226546">
              <w:rPr>
                <w:rFonts w:ascii="PT Astra Serif" w:hAnsi="PT Astra Serif"/>
                <w:bCs/>
                <w:sz w:val="24"/>
                <w:szCs w:val="24"/>
                <w:lang w:bidi="ru-RU"/>
              </w:rPr>
              <w:t>Рутокен Lite 1010 сертифицированный (ФСТЭК России).</w:t>
            </w:r>
          </w:p>
          <w:p w14:paraId="476F2ABF" w14:textId="6AF8584D" w:rsidR="0024022E" w:rsidRPr="0024022E" w:rsidRDefault="00312ABB" w:rsidP="00312ABB">
            <w:pPr>
              <w:rPr>
                <w:rFonts w:ascii="PT Astra Serif" w:hAnsi="PT Astra Serif"/>
                <w:bCs/>
                <w:color w:val="4C4C4C"/>
                <w:sz w:val="24"/>
                <w:szCs w:val="24"/>
              </w:rPr>
            </w:pPr>
            <w:r w:rsidRPr="00226546">
              <w:rPr>
                <w:rFonts w:ascii="PT Astra Serif" w:hAnsi="PT Astra Serif"/>
                <w:bCs/>
                <w:sz w:val="24"/>
                <w:szCs w:val="24"/>
                <w:lang w:bidi="ru-RU"/>
              </w:rPr>
              <w:t>Комплект: устройство + документация ФСТЭК.</w:t>
            </w:r>
          </w:p>
        </w:tc>
        <w:tc>
          <w:tcPr>
            <w:tcW w:w="11204" w:type="dxa"/>
          </w:tcPr>
          <w:p w14:paraId="7E564701" w14:textId="42547B44" w:rsidR="0024022E" w:rsidRPr="0024022E" w:rsidRDefault="009847C6" w:rsidP="0024022E">
            <w:pPr>
              <w:rPr>
                <w:rFonts w:ascii="PT Astra Serif" w:hAnsi="PT Astra Serif"/>
                <w:bCs/>
                <w:sz w:val="24"/>
                <w:szCs w:val="24"/>
                <w:lang w:bidi="ru-RU"/>
              </w:rPr>
            </w:pPr>
            <w:r>
              <w:rPr>
                <w:rFonts w:ascii="PT Astra Serif" w:hAnsi="PT Astra Serif"/>
                <w:bCs/>
                <w:sz w:val="24"/>
                <w:szCs w:val="24"/>
                <w:lang w:bidi="ru-RU"/>
              </w:rPr>
              <w:t xml:space="preserve">  </w:t>
            </w:r>
            <w:r w:rsidR="0024022E" w:rsidRPr="0024022E">
              <w:rPr>
                <w:rFonts w:ascii="PT Astra Serif" w:hAnsi="PT Astra Serif"/>
                <w:bCs/>
                <w:sz w:val="24"/>
                <w:szCs w:val="24"/>
                <w:lang w:bidi="ru-RU"/>
              </w:rPr>
              <w:t>Защищенный носитель базового уровня для ключей усиленной квалифицированной электронной подписи</w:t>
            </w:r>
          </w:p>
          <w:p w14:paraId="4EEEEE0B" w14:textId="7777777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Назначение:</w:t>
            </w:r>
            <w:r w:rsidRPr="0024022E">
              <w:rPr>
                <w:rFonts w:ascii="PT Astra Serif" w:hAnsi="PT Astra Serif"/>
                <w:bCs/>
                <w:sz w:val="24"/>
                <w:szCs w:val="24"/>
                <w:lang w:bidi="ru-RU"/>
              </w:rPr>
              <w:tab/>
              <w:t>.</w:t>
            </w:r>
          </w:p>
          <w:p w14:paraId="3F2EFF6D" w14:textId="7777777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Защищенное USB-устройство для хранения закрытых ключей и сертификатов электронной подписи. Предназначено для использования в системах юридически значимого электронного документооборота и в других информационных системах, использующих технологии электронной цифровой подписи.</w:t>
            </w:r>
          </w:p>
          <w:p w14:paraId="0909D3DD" w14:textId="7777777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Общие характеристики устройства:</w:t>
            </w:r>
          </w:p>
          <w:p w14:paraId="591181E7" w14:textId="142D05CE"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Форм фактор: USB-ключ;</w:t>
            </w:r>
          </w:p>
          <w:p w14:paraId="0FB152BD" w14:textId="4371656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Объем доступной пользователю EEPROM памяти (не менее): 64 Кбайт;</w:t>
            </w:r>
          </w:p>
          <w:p w14:paraId="20BFCBA4" w14:textId="2E8FFEDB"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Идентификация с помощью 32-битного уникального серийного номера;</w:t>
            </w:r>
          </w:p>
          <w:p w14:paraId="78F42825" w14:textId="1FDDBC6C"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Поддержка операционных систем: Microsoft Windows 11/10/8.l/2019/2016/2012R2/8/2012/7/2008R2/Vista/2008/</w:t>
            </w:r>
          </w:p>
          <w:p w14:paraId="49B4FDEA" w14:textId="77777777" w:rsidR="0024022E" w:rsidRPr="006A5765" w:rsidRDefault="0024022E" w:rsidP="0024022E">
            <w:pPr>
              <w:rPr>
                <w:rFonts w:ascii="PT Astra Serif" w:hAnsi="PT Astra Serif"/>
                <w:bCs/>
                <w:sz w:val="24"/>
                <w:szCs w:val="24"/>
                <w:lang w:val="en-US" w:bidi="ru-RU"/>
              </w:rPr>
            </w:pPr>
            <w:r w:rsidRPr="0024022E">
              <w:rPr>
                <w:rFonts w:ascii="PT Astra Serif" w:hAnsi="PT Astra Serif"/>
                <w:bCs/>
                <w:sz w:val="24"/>
                <w:szCs w:val="24"/>
                <w:lang w:bidi="ru-RU"/>
              </w:rPr>
              <w:t>ХР</w:t>
            </w:r>
            <w:r w:rsidRPr="006A5765">
              <w:rPr>
                <w:rFonts w:ascii="PT Astra Serif" w:hAnsi="PT Astra Serif"/>
                <w:bCs/>
                <w:sz w:val="24"/>
                <w:szCs w:val="24"/>
                <w:lang w:val="en-US" w:bidi="ru-RU"/>
              </w:rPr>
              <w:t>/2003, GNU/Linux, Apple macOS/OSX;</w:t>
            </w:r>
          </w:p>
          <w:p w14:paraId="3F7DD831" w14:textId="365C8768"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Интерфейс: USB 1.1 и выше.</w:t>
            </w:r>
          </w:p>
          <w:p w14:paraId="59DBB600" w14:textId="60A66113"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светодиодный индикатор с режимами работы: готовность к работе, выполнение операции, нарушения в системной области памяти</w:t>
            </w:r>
          </w:p>
          <w:p w14:paraId="5CE214E9" w14:textId="7777777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Поддерживаемые интерфейсы:</w:t>
            </w:r>
          </w:p>
          <w:p w14:paraId="68491299" w14:textId="5EDAF76A"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Протокол обмена по ISO 7816-12;</w:t>
            </w:r>
          </w:p>
          <w:p w14:paraId="565B5D42" w14:textId="24D31655"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Поддержка USB CCID: работа без установки драйверов устройства в современных версиях ОС;</w:t>
            </w:r>
          </w:p>
          <w:p w14:paraId="0A15997A" w14:textId="6798CC35"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Поддержка PC/SC;</w:t>
            </w:r>
          </w:p>
          <w:p w14:paraId="79AD9164" w14:textId="64FD6B3A"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Microsoft Crypto API;</w:t>
            </w:r>
          </w:p>
          <w:p w14:paraId="12AFB2C0" w14:textId="48F6B9B9"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Microsoft SmartCard API;</w:t>
            </w:r>
          </w:p>
          <w:p w14:paraId="79692851" w14:textId="767FCDB1"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PKCS#11 (включая российский профиль).</w:t>
            </w:r>
          </w:p>
          <w:p w14:paraId="523CB0F2" w14:textId="7777777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Возможности аутентификации владельца:</w:t>
            </w:r>
            <w:r w:rsidRPr="0024022E">
              <w:rPr>
                <w:rFonts w:ascii="PT Astra Serif" w:hAnsi="PT Astra Serif"/>
                <w:bCs/>
                <w:sz w:val="24"/>
                <w:szCs w:val="24"/>
                <w:lang w:bidi="ru-RU"/>
              </w:rPr>
              <w:tab/>
              <w:t>.</w:t>
            </w:r>
          </w:p>
          <w:p w14:paraId="7D5D2820" w14:textId="29E93976"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lastRenderedPageBreak/>
              <w:t>- Двухфакторная аутентификация: по предъявлению самого идентификатора и по предъявлению уникального PIN- кода;</w:t>
            </w:r>
          </w:p>
          <w:p w14:paraId="79D94942" w14:textId="1B267FFD"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Поддержка 3 категорий владельцев: Администратор, Пользователь, Гость;</w:t>
            </w:r>
          </w:p>
          <w:p w14:paraId="7FE9350E" w14:textId="7777777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Поддержка 2-х Глобальных PIN-кодов: Администратора и Пользователя;</w:t>
            </w:r>
          </w:p>
          <w:p w14:paraId="691EE488" w14:textId="159A08CF"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Поддержка Локальных PIN-кодов для защиты конкретных объектов (например, контейнеров сертификатов) в памяти устройства;</w:t>
            </w:r>
          </w:p>
          <w:p w14:paraId="613237B4" w14:textId="1D3F3DE0"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Настраиваемый минимальный размер PIN-кода (для любого PIN-кода настраивается независимо);</w:t>
            </w:r>
          </w:p>
          <w:p w14:paraId="5E8FEFB9" w14:textId="055C17FF"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Индикация факта смены Глобальных PIN-кодов с PIN кодов по-умолчанию на оригинальные.</w:t>
            </w:r>
          </w:p>
          <w:p w14:paraId="52EC654C" w14:textId="67950FB2"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 возможность изменения политики смены PIN-кода пользователя. Смена может быть доступна Пользователю, Администратору или обеим ролям одновременно.</w:t>
            </w:r>
          </w:p>
          <w:p w14:paraId="51F6ED53" w14:textId="77777777"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Требования по сертификации:</w:t>
            </w:r>
          </w:p>
          <w:p w14:paraId="0EC7C0EC" w14:textId="08FB6565" w:rsidR="0024022E" w:rsidRPr="0024022E" w:rsidRDefault="0024022E" w:rsidP="0024022E">
            <w:pPr>
              <w:rPr>
                <w:rFonts w:ascii="PT Astra Serif" w:hAnsi="PT Astra Serif"/>
                <w:bCs/>
                <w:sz w:val="24"/>
                <w:szCs w:val="24"/>
                <w:lang w:bidi="ru-RU"/>
              </w:rPr>
            </w:pPr>
            <w:r w:rsidRPr="0024022E">
              <w:rPr>
                <w:rFonts w:ascii="PT Astra Serif" w:hAnsi="PT Astra Serif"/>
                <w:bCs/>
                <w:sz w:val="24"/>
                <w:szCs w:val="24"/>
                <w:lang w:bidi="ru-RU"/>
              </w:rPr>
              <w:t>Устройства должны быть сертифицированы ФСТЭК России.</w:t>
            </w:r>
          </w:p>
        </w:tc>
      </w:tr>
    </w:tbl>
    <w:p w14:paraId="76EF390C" w14:textId="77777777" w:rsidR="0024022E" w:rsidRDefault="0024022E" w:rsidP="008001E2">
      <w:pPr>
        <w:suppressAutoHyphens/>
        <w:spacing w:after="0" w:line="240" w:lineRule="auto"/>
        <w:jc w:val="right"/>
        <w:rPr>
          <w:rFonts w:ascii="PT Astra Serif" w:eastAsia="Times New Roman" w:hAnsi="PT Astra Serif" w:cs="Times New Roman"/>
          <w:b/>
          <w:color w:val="4C4C4C"/>
          <w:sz w:val="24"/>
          <w:szCs w:val="24"/>
        </w:rPr>
      </w:pPr>
    </w:p>
    <w:p w14:paraId="66F1C515" w14:textId="3528BD34" w:rsidR="009F698C" w:rsidRPr="0024022E" w:rsidRDefault="00F00F97" w:rsidP="0024022E">
      <w:pPr>
        <w:suppressAutoHyphens/>
        <w:spacing w:after="0" w:line="240" w:lineRule="auto"/>
        <w:ind w:right="-598"/>
        <w:jc w:val="right"/>
        <w:rPr>
          <w:rFonts w:ascii="PT Astra Serif" w:eastAsia="Times New Roman" w:hAnsi="PT Astra Serif" w:cs="Times New Roman"/>
          <w:b/>
          <w:sz w:val="24"/>
          <w:szCs w:val="24"/>
        </w:rPr>
      </w:pPr>
      <w:r w:rsidRPr="0024022E">
        <w:rPr>
          <w:rFonts w:ascii="PT Astra Serif" w:eastAsia="Times New Roman" w:hAnsi="PT Astra Serif" w:cs="Times New Roman"/>
          <w:b/>
          <w:sz w:val="24"/>
          <w:szCs w:val="24"/>
        </w:rPr>
        <w:t xml:space="preserve">Всего наименований: </w:t>
      </w:r>
      <w:r w:rsidR="00476B14" w:rsidRPr="0024022E">
        <w:rPr>
          <w:rFonts w:ascii="PT Astra Serif" w:eastAsia="Times New Roman" w:hAnsi="PT Astra Serif" w:cs="Times New Roman"/>
          <w:b/>
          <w:sz w:val="24"/>
          <w:szCs w:val="24"/>
        </w:rPr>
        <w:t>1</w:t>
      </w:r>
      <w:r w:rsidRPr="0024022E">
        <w:rPr>
          <w:rFonts w:ascii="PT Astra Serif" w:eastAsia="Times New Roman" w:hAnsi="PT Astra Serif" w:cs="Times New Roman"/>
          <w:b/>
          <w:sz w:val="24"/>
          <w:szCs w:val="24"/>
        </w:rPr>
        <w:t xml:space="preserve">, на сумму </w:t>
      </w:r>
      <w:r w:rsidR="00476B14" w:rsidRPr="0024022E">
        <w:rPr>
          <w:rFonts w:ascii="PT Astra Serif" w:eastAsia="Times New Roman" w:hAnsi="PT Astra Serif" w:cs="Times New Roman"/>
          <w:b/>
          <w:sz w:val="24"/>
          <w:szCs w:val="24"/>
        </w:rPr>
        <w:t>____</w:t>
      </w:r>
      <w:r w:rsidRPr="0024022E">
        <w:rPr>
          <w:rFonts w:ascii="PT Astra Serif" w:eastAsia="Times New Roman" w:hAnsi="PT Astra Serif" w:cs="Times New Roman"/>
          <w:b/>
          <w:sz w:val="24"/>
          <w:szCs w:val="24"/>
        </w:rPr>
        <w:t xml:space="preserve"> руб. </w:t>
      </w:r>
      <w:r w:rsidR="00476B14" w:rsidRPr="0024022E">
        <w:rPr>
          <w:rFonts w:ascii="PT Astra Serif" w:eastAsia="Times New Roman" w:hAnsi="PT Astra Serif" w:cs="Times New Roman"/>
          <w:b/>
          <w:sz w:val="24"/>
          <w:szCs w:val="24"/>
        </w:rPr>
        <w:t>__</w:t>
      </w:r>
      <w:r w:rsidRPr="0024022E">
        <w:rPr>
          <w:rFonts w:ascii="PT Astra Serif" w:eastAsia="Times New Roman" w:hAnsi="PT Astra Serif" w:cs="Times New Roman"/>
          <w:b/>
          <w:sz w:val="24"/>
          <w:szCs w:val="24"/>
        </w:rPr>
        <w:t xml:space="preserve"> коп., НДС </w:t>
      </w:r>
      <w:r w:rsidR="00476B14" w:rsidRPr="0024022E">
        <w:rPr>
          <w:rFonts w:ascii="PT Astra Serif" w:eastAsia="Times New Roman" w:hAnsi="PT Astra Serif" w:cs="Times New Roman"/>
          <w:b/>
          <w:sz w:val="24"/>
          <w:szCs w:val="24"/>
        </w:rPr>
        <w:t>_______</w:t>
      </w:r>
      <w:r w:rsidRPr="0024022E">
        <w:rPr>
          <w:rFonts w:ascii="PT Astra Serif" w:eastAsia="Times New Roman" w:hAnsi="PT Astra Serif" w:cs="Times New Roman"/>
          <w:b/>
          <w:sz w:val="24"/>
          <w:szCs w:val="24"/>
        </w:rPr>
        <w:t>.</w:t>
      </w:r>
      <w:r w:rsidRPr="0024022E">
        <w:rPr>
          <w:rFonts w:ascii="PT Astra Serif" w:eastAsia="Times New Roman" w:hAnsi="PT Astra Serif" w:cs="Times New Roman"/>
          <w:b/>
          <w:sz w:val="24"/>
          <w:szCs w:val="24"/>
        </w:rPr>
        <w:tab/>
      </w:r>
    </w:p>
    <w:p w14:paraId="477500D6" w14:textId="77777777" w:rsidR="00F00F97" w:rsidRDefault="00F00F97" w:rsidP="008001E2">
      <w:pPr>
        <w:suppressAutoHyphens/>
        <w:spacing w:after="0" w:line="240" w:lineRule="auto"/>
        <w:jc w:val="right"/>
        <w:rPr>
          <w:rFonts w:ascii="PT Astra Serif" w:eastAsia="Times New Roman" w:hAnsi="PT Astra Serif" w:cs="Times New Roman"/>
          <w:b/>
          <w:color w:val="4C4C4C"/>
          <w:sz w:val="24"/>
          <w:szCs w:val="24"/>
        </w:rPr>
      </w:pPr>
    </w:p>
    <w:tbl>
      <w:tblPr>
        <w:tblW w:w="0" w:type="auto"/>
        <w:jc w:val="center"/>
        <w:tblCellMar>
          <w:left w:w="10" w:type="dxa"/>
          <w:right w:w="10" w:type="dxa"/>
        </w:tblCellMar>
        <w:tblLook w:val="04A0" w:firstRow="1" w:lastRow="0" w:firstColumn="1" w:lastColumn="0" w:noHBand="0" w:noVBand="1"/>
      </w:tblPr>
      <w:tblGrid>
        <w:gridCol w:w="4915"/>
        <w:gridCol w:w="4913"/>
      </w:tblGrid>
      <w:tr w:rsidR="00BF7E32" w:rsidRPr="008001E2" w14:paraId="651A9561" w14:textId="77777777" w:rsidTr="0024022E">
        <w:trPr>
          <w:trHeight w:val="1"/>
          <w:jc w:val="center"/>
        </w:trPr>
        <w:tc>
          <w:tcPr>
            <w:tcW w:w="4915" w:type="dxa"/>
            <w:shd w:val="clear" w:color="auto" w:fill="auto"/>
            <w:tcMar>
              <w:left w:w="108" w:type="dxa"/>
              <w:right w:w="108" w:type="dxa"/>
            </w:tcMar>
          </w:tcPr>
          <w:p w14:paraId="25D8933E" w14:textId="77777777" w:rsidR="00BE19A6" w:rsidRPr="00BE19A6" w:rsidRDefault="00BE19A6" w:rsidP="00BE19A6">
            <w:pPr>
              <w:spacing w:after="0" w:line="240" w:lineRule="auto"/>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От Заказчика:</w:t>
            </w:r>
          </w:p>
          <w:p w14:paraId="0095696D" w14:textId="77777777" w:rsidR="00BE19A6" w:rsidRPr="00BE19A6" w:rsidRDefault="00BE19A6" w:rsidP="00BE19A6">
            <w:pPr>
              <w:spacing w:after="0" w:line="240" w:lineRule="auto"/>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Руководитель отдела контрактной службы</w:t>
            </w:r>
          </w:p>
          <w:p w14:paraId="7EFA1B0A" w14:textId="77777777" w:rsidR="00BE19A6" w:rsidRPr="00BE19A6" w:rsidRDefault="00BE19A6" w:rsidP="00BE19A6">
            <w:pPr>
              <w:spacing w:after="0" w:line="240" w:lineRule="auto"/>
              <w:rPr>
                <w:rFonts w:ascii="PT Astra Serif" w:eastAsia="PT Astra Serif" w:hAnsi="PT Astra Serif" w:cs="PT Astra Serif"/>
                <w:sz w:val="24"/>
                <w:szCs w:val="24"/>
              </w:rPr>
            </w:pPr>
          </w:p>
          <w:p w14:paraId="5BEC416C" w14:textId="77777777" w:rsidR="00BE19A6" w:rsidRPr="00BE19A6" w:rsidRDefault="00BE19A6" w:rsidP="00BE19A6">
            <w:pPr>
              <w:spacing w:after="0" w:line="240" w:lineRule="auto"/>
              <w:rPr>
                <w:rFonts w:ascii="PT Astra Serif" w:eastAsia="PT Astra Serif" w:hAnsi="PT Astra Serif" w:cs="PT Astra Serif"/>
                <w:sz w:val="24"/>
                <w:szCs w:val="24"/>
              </w:rPr>
            </w:pPr>
          </w:p>
          <w:p w14:paraId="1196BC1B" w14:textId="77777777" w:rsidR="00BE19A6" w:rsidRPr="00BE19A6" w:rsidRDefault="00BE19A6" w:rsidP="00BE19A6">
            <w:pPr>
              <w:spacing w:after="0" w:line="240" w:lineRule="auto"/>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___________________ Е.Д. Алексеева</w:t>
            </w:r>
          </w:p>
          <w:p w14:paraId="4CACC59D" w14:textId="5EBB128D" w:rsidR="00BF7E32" w:rsidRPr="00BE1E6D" w:rsidRDefault="00BE19A6" w:rsidP="00BE19A6">
            <w:pPr>
              <w:spacing w:after="0" w:line="240" w:lineRule="auto"/>
              <w:rPr>
                <w:rFonts w:ascii="PT Astra Serif" w:hAnsi="PT Astra Serif"/>
                <w:sz w:val="24"/>
                <w:szCs w:val="24"/>
              </w:rPr>
            </w:pPr>
            <w:r w:rsidRPr="00BE19A6">
              <w:rPr>
                <w:rFonts w:ascii="PT Astra Serif" w:eastAsia="PT Astra Serif" w:hAnsi="PT Astra Serif" w:cs="PT Astra Serif"/>
                <w:sz w:val="24"/>
                <w:szCs w:val="24"/>
              </w:rPr>
              <w:t>М.П.</w:t>
            </w:r>
          </w:p>
        </w:tc>
        <w:tc>
          <w:tcPr>
            <w:tcW w:w="4913" w:type="dxa"/>
            <w:shd w:val="clear" w:color="auto" w:fill="auto"/>
            <w:tcMar>
              <w:left w:w="108" w:type="dxa"/>
              <w:right w:w="108" w:type="dxa"/>
            </w:tcMar>
          </w:tcPr>
          <w:p w14:paraId="0A35E34F" w14:textId="77777777" w:rsidR="00F00F97" w:rsidRPr="008001E2" w:rsidRDefault="00F00F97" w:rsidP="00F00F97">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От </w:t>
            </w:r>
            <w:r w:rsidRPr="00BE1E6D">
              <w:rPr>
                <w:rFonts w:ascii="PT Astra Serif" w:eastAsia="Times New Roman" w:hAnsi="PT Astra Serif" w:cs="Times New Roman"/>
                <w:sz w:val="24"/>
                <w:szCs w:val="24"/>
              </w:rPr>
              <w:t>Поставщика</w:t>
            </w:r>
            <w:r w:rsidRPr="008001E2">
              <w:rPr>
                <w:rFonts w:ascii="PT Astra Serif" w:eastAsia="Times New Roman" w:hAnsi="PT Astra Serif" w:cs="Times New Roman"/>
                <w:sz w:val="24"/>
                <w:szCs w:val="24"/>
              </w:rPr>
              <w:t>:</w:t>
            </w:r>
          </w:p>
          <w:p w14:paraId="41882B36" w14:textId="77777777" w:rsidR="00F00F97" w:rsidRDefault="00F00F97" w:rsidP="00F00F97">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763F5088" w14:textId="77777777" w:rsidR="00476B14" w:rsidRPr="008001E2" w:rsidRDefault="00476B14" w:rsidP="00F00F97">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1FEE7CAD" w14:textId="77777777" w:rsidR="00F00F97" w:rsidRPr="008001E2" w:rsidRDefault="00F00F97" w:rsidP="00F00F97">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1B31CC52" w14:textId="76015BBA" w:rsidR="00F00F97" w:rsidRPr="00BE1E6D" w:rsidRDefault="00F00F97" w:rsidP="00F00F97">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______________ </w:t>
            </w:r>
          </w:p>
          <w:p w14:paraId="5CDEA987" w14:textId="6078269A" w:rsidR="00BF7E32" w:rsidRPr="008001E2" w:rsidRDefault="00F00F97" w:rsidP="00F00F97">
            <w:pPr>
              <w:spacing w:after="0" w:line="240" w:lineRule="auto"/>
              <w:rPr>
                <w:rFonts w:ascii="PT Astra Serif" w:hAnsi="PT Astra Serif"/>
                <w:sz w:val="24"/>
                <w:szCs w:val="24"/>
              </w:rPr>
            </w:pPr>
            <w:r w:rsidRPr="008001E2">
              <w:rPr>
                <w:rFonts w:ascii="PT Astra Serif" w:eastAsia="Times New Roman" w:hAnsi="PT Astra Serif" w:cs="Times New Roman"/>
                <w:sz w:val="24"/>
                <w:szCs w:val="24"/>
              </w:rPr>
              <w:t>М.П.</w:t>
            </w:r>
          </w:p>
        </w:tc>
      </w:tr>
    </w:tbl>
    <w:p w14:paraId="47E19550" w14:textId="77777777" w:rsidR="00BF7E32" w:rsidRPr="008001E2" w:rsidRDefault="00BF7E32" w:rsidP="008001E2">
      <w:pPr>
        <w:spacing w:after="0" w:line="240" w:lineRule="auto"/>
        <w:jc w:val="both"/>
        <w:rPr>
          <w:rFonts w:ascii="PT Astra Serif" w:eastAsia="Calibri" w:hAnsi="PT Astra Serif" w:cs="Calibri"/>
          <w:sz w:val="24"/>
          <w:szCs w:val="24"/>
        </w:rPr>
      </w:pPr>
    </w:p>
    <w:sectPr w:rsidR="00BF7E32" w:rsidRPr="008001E2" w:rsidSect="0024022E">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3500"/>
    <w:multiLevelType w:val="hybridMultilevel"/>
    <w:tmpl w:val="182A59A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D63784"/>
    <w:multiLevelType w:val="multilevel"/>
    <w:tmpl w:val="058AF7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6163977">
    <w:abstractNumId w:val="0"/>
  </w:num>
  <w:num w:numId="2" w16cid:durableId="123963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32"/>
    <w:rsid w:val="00012A1E"/>
    <w:rsid w:val="00054A79"/>
    <w:rsid w:val="000B0F02"/>
    <w:rsid w:val="000B4D7E"/>
    <w:rsid w:val="000D45B6"/>
    <w:rsid w:val="001015D0"/>
    <w:rsid w:val="00163B3E"/>
    <w:rsid w:val="00170AA3"/>
    <w:rsid w:val="00196198"/>
    <w:rsid w:val="001B466C"/>
    <w:rsid w:val="001F0818"/>
    <w:rsid w:val="001F56D4"/>
    <w:rsid w:val="00226546"/>
    <w:rsid w:val="0024022E"/>
    <w:rsid w:val="00242AE5"/>
    <w:rsid w:val="002C69F2"/>
    <w:rsid w:val="002F4030"/>
    <w:rsid w:val="00312ABB"/>
    <w:rsid w:val="003B00DF"/>
    <w:rsid w:val="003C0598"/>
    <w:rsid w:val="003C66DA"/>
    <w:rsid w:val="003D5E54"/>
    <w:rsid w:val="004367CF"/>
    <w:rsid w:val="00476B14"/>
    <w:rsid w:val="004805FB"/>
    <w:rsid w:val="00523616"/>
    <w:rsid w:val="0052788C"/>
    <w:rsid w:val="00532EB2"/>
    <w:rsid w:val="00545759"/>
    <w:rsid w:val="00587FBD"/>
    <w:rsid w:val="0059159A"/>
    <w:rsid w:val="005A671B"/>
    <w:rsid w:val="005B07E6"/>
    <w:rsid w:val="005F138D"/>
    <w:rsid w:val="005F7C47"/>
    <w:rsid w:val="006244DF"/>
    <w:rsid w:val="00633EEE"/>
    <w:rsid w:val="006A5765"/>
    <w:rsid w:val="006F72F4"/>
    <w:rsid w:val="0072101C"/>
    <w:rsid w:val="007E516E"/>
    <w:rsid w:val="008001E2"/>
    <w:rsid w:val="00897A63"/>
    <w:rsid w:val="008C754F"/>
    <w:rsid w:val="00907472"/>
    <w:rsid w:val="009400A4"/>
    <w:rsid w:val="009847C6"/>
    <w:rsid w:val="009A7479"/>
    <w:rsid w:val="009D29FC"/>
    <w:rsid w:val="009F0C33"/>
    <w:rsid w:val="009F698C"/>
    <w:rsid w:val="00A345A9"/>
    <w:rsid w:val="00B54740"/>
    <w:rsid w:val="00BA7C2A"/>
    <w:rsid w:val="00BC342D"/>
    <w:rsid w:val="00BE0129"/>
    <w:rsid w:val="00BE19A6"/>
    <w:rsid w:val="00BE1E6D"/>
    <w:rsid w:val="00BF7E32"/>
    <w:rsid w:val="00C00712"/>
    <w:rsid w:val="00C1410C"/>
    <w:rsid w:val="00D119B3"/>
    <w:rsid w:val="00D57697"/>
    <w:rsid w:val="00D74763"/>
    <w:rsid w:val="00DD1972"/>
    <w:rsid w:val="00DE4EB9"/>
    <w:rsid w:val="00E113A8"/>
    <w:rsid w:val="00E90129"/>
    <w:rsid w:val="00EC79ED"/>
    <w:rsid w:val="00F00F97"/>
    <w:rsid w:val="00F419C9"/>
    <w:rsid w:val="00F6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7EA1"/>
  <w15:docId w15:val="{BE6856E1-F954-4157-B543-F7868AD2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9400A4"/>
    <w:rPr>
      <w:rFonts w:ascii="Tahoma" w:hAnsi="Tahoma" w:cs="Tahoma"/>
      <w:sz w:val="15"/>
      <w:szCs w:val="15"/>
    </w:rPr>
  </w:style>
  <w:style w:type="paragraph" w:customStyle="1" w:styleId="a4">
    <w:name w:val="Другое"/>
    <w:basedOn w:val="a"/>
    <w:link w:val="a3"/>
    <w:rsid w:val="009400A4"/>
    <w:pPr>
      <w:spacing w:after="0" w:line="240" w:lineRule="auto"/>
    </w:pPr>
    <w:rPr>
      <w:rFonts w:ascii="Tahoma" w:hAnsi="Tahoma" w:cs="Tahoma"/>
      <w:sz w:val="15"/>
      <w:szCs w:val="15"/>
    </w:rPr>
  </w:style>
  <w:style w:type="paragraph" w:styleId="a5">
    <w:name w:val="List Paragraph"/>
    <w:basedOn w:val="a"/>
    <w:uiPriority w:val="34"/>
    <w:qFormat/>
    <w:rsid w:val="009F0C33"/>
    <w:pPr>
      <w:ind w:left="720"/>
      <w:contextualSpacing/>
    </w:pPr>
  </w:style>
  <w:style w:type="table" w:styleId="a6">
    <w:name w:val="Table Grid"/>
    <w:basedOn w:val="a1"/>
    <w:uiPriority w:val="59"/>
    <w:rsid w:val="00BE19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54A79"/>
    <w:rPr>
      <w:color w:val="0000FF" w:themeColor="hyperlink"/>
      <w:u w:val="single"/>
    </w:rPr>
  </w:style>
  <w:style w:type="character" w:styleId="a8">
    <w:name w:val="Unresolved Mention"/>
    <w:basedOn w:val="a0"/>
    <w:uiPriority w:val="99"/>
    <w:semiHidden/>
    <w:unhideWhenUsed/>
    <w:rsid w:val="0005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366820">
      <w:bodyDiv w:val="1"/>
      <w:marLeft w:val="0"/>
      <w:marRight w:val="0"/>
      <w:marTop w:val="0"/>
      <w:marBottom w:val="0"/>
      <w:divBdr>
        <w:top w:val="none" w:sz="0" w:space="0" w:color="auto"/>
        <w:left w:val="none" w:sz="0" w:space="0" w:color="auto"/>
        <w:bottom w:val="none" w:sz="0" w:space="0" w:color="auto"/>
        <w:right w:val="none" w:sz="0" w:space="0" w:color="auto"/>
      </w:divBdr>
    </w:div>
    <w:div w:id="1523864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karam@mail.ru" TargetMode="External"/><Relationship Id="rId5" Type="http://schemas.openxmlformats.org/officeDocument/2006/relationships/hyperlink" Target="mailto:asukaram7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9</Pages>
  <Words>3498</Words>
  <Characters>19940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Contract-1</dc:creator>
  <cp:lastModifiedBy>BadPC</cp:lastModifiedBy>
  <cp:revision>12</cp:revision>
  <cp:lastPrinted>2026-06-15T09:00:00Z</cp:lastPrinted>
  <dcterms:created xsi:type="dcterms:W3CDTF">2026-03-18T11:12:00Z</dcterms:created>
  <dcterms:modified xsi:type="dcterms:W3CDTF">2026-06-16T04:02:00Z</dcterms:modified>
</cp:coreProperties>
</file>