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4"/>
        <w:ind w:right="-1" w:firstLine="567"/>
        <w:jc w:val="center"/>
        <w:widowControl/>
        <w:rPr>
          <w:rFonts w:ascii="Times New Roman" w:hAnsi="Times New Roman" w:cs="Times New Roman"/>
          <w:b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54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слуги на передачу данных с использованием сети «Интернет»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pStyle w:val="954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для планшетных компьютеров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54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54"/>
        <w:ind w:right="-1" w:firstLine="0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г. Красноярск                                                                                                                           « ___»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 2026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54"/>
        <w:ind w:right="-1" w:firstLine="567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6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действующее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имени Российской Федерации, именуемое в дальнейшем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«Абонент»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в лице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___________________________________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действующе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основании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доверенности № 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от  ________________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одной стороны, и </w:t>
        <w:tab/>
        <w:t xml:space="preserve">_______________ (с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окращенное наименование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)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  <w:highlight w:val="none"/>
        </w:rPr>
        <w:t xml:space="preserve">«Оператор»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 (лицензии рег. № ___________________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) ,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в лице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___________________________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(ИНН 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, действующего на основании __________________ 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с другой стороны, вместе именуемые Стороны, 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в соответствии с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п.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4 ч.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 ст.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93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Федерального закона РФ от 05.04.2013г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заключили настоящий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государственный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контракт </w:t>
      </w: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(далее по тексту </w:t>
      </w: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онтракт)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firstLine="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1.Предмет контракта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9"/>
        <w:ind w:left="0" w:right="0" w:firstLine="425"/>
        <w:spacing w:line="240" w:lineRule="auto"/>
        <w:widowControl/>
        <w:tabs>
          <w:tab w:val="left" w:pos="499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настоящему Контракту Оператор обязуется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u w:val="none"/>
        </w:rPr>
        <w:t xml:space="preserve">казать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u w:val="none"/>
        </w:rPr>
        <w:t xml:space="preserve"> услуги </w:t>
      </w:r>
      <w:r>
        <w:rPr>
          <w:rStyle w:val="949"/>
          <w:b/>
          <w:sz w:val="22"/>
          <w:szCs w:val="22"/>
        </w:rPr>
        <w:t xml:space="preserve">на передачу данных с использованием сети «Интернет» для оборудования ГНСС для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планшетных компьютеров (15 Гб, мобильного интернета для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планшетных компьютеров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)</w:t>
      </w:r>
      <w:r>
        <w:rPr>
          <w:rStyle w:val="949"/>
          <w:sz w:val="22"/>
          <w:szCs w:val="22"/>
        </w:rPr>
        <w:t xml:space="preserve"> (далее </w:t>
      </w:r>
      <w:r>
        <w:rPr>
          <w:rStyle w:val="949"/>
          <w:b/>
          <w:bCs/>
          <w:sz w:val="22"/>
          <w:szCs w:val="22"/>
        </w:rPr>
        <w:t xml:space="preserve">-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Услуги</w:t>
      </w:r>
      <w:r>
        <w:rPr>
          <w:rStyle w:val="949"/>
          <w:sz w:val="22"/>
          <w:szCs w:val="22"/>
        </w:rPr>
        <w:t xml:space="preserve">).</w:t>
      </w:r>
      <w:r>
        <w:rPr>
          <w:rStyle w:val="949"/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949"/>
          <w:sz w:val="22"/>
          <w:szCs w:val="22"/>
        </w:rPr>
        <w:t xml:space="preserve">1.2. Для целей настоящего Контракта применяются </w:t>
      </w:r>
      <w:r>
        <w:rPr>
          <w:rStyle w:val="949"/>
          <w:sz w:val="22"/>
          <w:szCs w:val="22"/>
        </w:rPr>
        <w:t xml:space="preserve">термины</w:t>
      </w:r>
      <w:r>
        <w:rPr>
          <w:rStyle w:val="949"/>
          <w:sz w:val="22"/>
          <w:szCs w:val="22"/>
        </w:rPr>
        <w:t xml:space="preserve">, определенные в </w:t>
      </w:r>
      <w:r>
        <w:rPr>
          <w:rFonts w:ascii="Times New Roman" w:hAnsi="Times New Roman"/>
          <w:sz w:val="22"/>
          <w:szCs w:val="22"/>
          <w:lang w:eastAsia="ru-RU"/>
        </w:rPr>
        <w:t xml:space="preserve">Федеральном законе от 07.07.2003 </w:t>
      </w:r>
      <w:r>
        <w:rPr>
          <w:rFonts w:ascii="Times New Roman" w:hAnsi="Times New Roman"/>
          <w:sz w:val="22"/>
          <w:szCs w:val="22"/>
          <w:lang w:eastAsia="ru-RU"/>
        </w:rPr>
        <w:t xml:space="preserve">№</w:t>
      </w:r>
      <w:r>
        <w:rPr>
          <w:rFonts w:ascii="Times New Roman" w:hAnsi="Times New Roman"/>
          <w:sz w:val="22"/>
          <w:szCs w:val="22"/>
          <w:lang w:eastAsia="ru-RU"/>
        </w:rPr>
        <w:t xml:space="preserve"> 126-ФЗ «О связи»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Постановлением Правительства РФ от 30.12.2024 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1994 «Об утверждении правил оказания услуг телефонной связи и перечня организаций, имеющих право осуществлять подтверждение сведений об абоненте»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Style w:val="949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1.3. </w:t>
      </w:r>
      <w:r>
        <w:rPr>
          <w:rStyle w:val="949"/>
          <w:sz w:val="22"/>
          <w:szCs w:val="22"/>
        </w:rPr>
        <w:t xml:space="preserve">Услуги оказываются на основании Контракта, заключаемого между Оператором и Абонентом. Права и обязанности сторон Контракта не могут передаваться другим лицам иначе как в порядке, установленном законом.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Срок оказания услуг: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 в течение 3 (трех) рабочих дней с даты заключения настоящего Контракта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left="0" w:right="0" w:firstLine="425"/>
        <w:jc w:val="both"/>
        <w:spacing w:after="0" w:line="240" w:lineRule="auto"/>
        <w:rPr>
          <w:rStyle w:val="949"/>
          <w:rFonts w:ascii="Times New Roman" w:hAnsi="Times New Roman" w:cs="Times New Roman"/>
          <w:sz w:val="22"/>
          <w:szCs w:val="22"/>
        </w:rPr>
      </w:pPr>
      <w:r>
        <w:rPr>
          <w:rStyle w:val="949"/>
          <w:rFonts w:ascii="Times New Roman" w:hAnsi="Times New Roman" w:eastAsia="Times New Roman" w:cs="Times New Roman"/>
          <w:sz w:val="22"/>
          <w:szCs w:val="22"/>
        </w:rPr>
        <w:t xml:space="preserve">1.5. Место оказания услуг: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пом. 2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Style w:val="949"/>
          <w:rFonts w:ascii="Times New Roman" w:hAnsi="Times New Roman" w:cs="Times New Roman"/>
          <w:sz w:val="22"/>
          <w:szCs w:val="22"/>
        </w:rPr>
      </w:r>
      <w:r>
        <w:rPr>
          <w:rStyle w:val="949"/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color w:val="000000"/>
          <w:sz w:val="22"/>
          <w:szCs w:val="22"/>
          <w:highlight w:val="none"/>
        </w:rPr>
        <w:outlineLvl w:val="0"/>
      </w:pPr>
      <w:r>
        <w:rPr>
          <w:rStyle w:val="949"/>
          <w:sz w:val="22"/>
          <w:szCs w:val="22"/>
        </w:rPr>
        <w:t xml:space="preserve">1.6. Период оказания услуг по настоящему Контракту: </w:t>
      </w:r>
      <w:r>
        <w:rPr>
          <w:rFonts w:ascii="Times New Roman" w:hAnsi="Times New Roman"/>
          <w:color w:val="000000"/>
          <w:sz w:val="22"/>
          <w:szCs w:val="22"/>
        </w:rPr>
        <w:t xml:space="preserve">с 01.07.2026 </w:t>
      </w:r>
      <w:r>
        <w:rPr>
          <w:rFonts w:ascii="Times New Roman" w:hAnsi="Times New Roman"/>
          <w:color w:val="000000"/>
          <w:sz w:val="22"/>
          <w:szCs w:val="22"/>
        </w:rPr>
        <w:t xml:space="preserve">по 30</w:t>
      </w:r>
      <w:r>
        <w:rPr>
          <w:rFonts w:ascii="Times New Roman" w:hAnsi="Times New Roman"/>
          <w:color w:val="000000"/>
          <w:sz w:val="22"/>
          <w:szCs w:val="22"/>
        </w:rPr>
        <w:t xml:space="preserve">.12.20</w:t>
      </w:r>
      <w:r>
        <w:rPr>
          <w:rFonts w:ascii="Times New Roman" w:hAnsi="Times New Roman"/>
          <w:color w:val="000000"/>
          <w:sz w:val="22"/>
          <w:szCs w:val="22"/>
        </w:rPr>
        <w:t xml:space="preserve">26 </w:t>
      </w:r>
      <w:r>
        <w:rPr>
          <w:rFonts w:ascii="Times New Roman" w:hAnsi="Times New Roman"/>
          <w:color w:val="000000"/>
          <w:sz w:val="22"/>
          <w:szCs w:val="22"/>
        </w:rPr>
        <w:t xml:space="preserve">г</w:t>
      </w:r>
      <w:r>
        <w:rPr>
          <w:rFonts w:ascii="Times New Roman" w:hAnsi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/>
          <w:color w:val="000000"/>
          <w:sz w:val="22"/>
          <w:szCs w:val="22"/>
        </w:rPr>
        <w:t xml:space="preserve"> (включительно).</w:t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/>
          <w:color w:val="000000"/>
          <w:sz w:val="22"/>
          <w:szCs w:val="22"/>
        </w:rPr>
        <w:t xml:space="preserve">1.7. Идентификационный код закупки: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  <w:outlineLvl w:val="0"/>
      </w:pPr>
      <w:r>
        <w:rPr>
          <w:rFonts w:ascii="Times New Roman" w:hAnsi="Times New Roman"/>
          <w:sz w:val="22"/>
          <w:szCs w:val="22"/>
        </w:rPr>
        <w:t xml:space="preserve">1.8. ОКПД2: 61.20.20</w:t>
      </w:r>
      <w:r>
        <w:rPr>
          <w:rFonts w:ascii="Times New Roman" w:hAnsi="Times New Roman"/>
          <w:sz w:val="22"/>
          <w:szCs w:val="22"/>
        </w:rPr>
        <w:t xml:space="preserve">.000.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1.9.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  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942"/>
        <w:jc w:val="center"/>
        <w:widowControl/>
        <w:rPr>
          <w:rStyle w:val="950"/>
          <w:sz w:val="22"/>
          <w:szCs w:val="22"/>
          <w:highlight w:val="none"/>
        </w:rPr>
      </w:pPr>
      <w:r>
        <w:rPr>
          <w:rStyle w:val="950"/>
          <w:sz w:val="22"/>
          <w:szCs w:val="22"/>
        </w:rPr>
        <w:t xml:space="preserve">2. Цена Контракта и порядок расчетов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contextualSpacing w:val="0"/>
        <w:ind w:left="0" w:right="-1" w:firstLine="425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</w:rPr>
        <w:t xml:space="preserve">2.1.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( _________________________________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) рублей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____ копеек (</w:t>
      </w:r>
      <w:r>
        <w:rPr>
          <w:rFonts w:ascii="Times New Roman" w:hAnsi="Times New Roman" w:eastAsia="Times New Roman" w:cs="Times New Roman"/>
          <w:sz w:val="22"/>
        </w:rPr>
        <w:t xml:space="preserve">НДС 22% / НДС не облагается).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-1" w:firstLine="425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Стоимость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услуг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определяется по ценам, указанным в Спецификации (Приложение № 2 к Контракту).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-1" w:firstLine="425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2.2. 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Контракта является твердой,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определяется на весь срок исполнения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 может изменяться в ходе его исполнения, за исключением случаев, пред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усмотренных </w:t>
      </w: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обеспечения </w:t>
      </w: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го</w:t>
      </w:r>
      <w:r>
        <w:rPr>
          <w:rStyle w:val="955"/>
          <w:rFonts w:ascii="Times New Roman" w:hAnsi="Times New Roman" w:eastAsia="Times New Roman" w:cs="Times New Roman"/>
          <w:sz w:val="22"/>
          <w:szCs w:val="22"/>
        </w:rPr>
        <w:t xml:space="preserve">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Контрактом.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33"/>
        <w:contextualSpacing w:val="0"/>
        <w:ind w:left="0" w:right="-1" w:firstLine="425"/>
        <w:jc w:val="both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2.3. Оплата Услуг по настоящему Конт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33"/>
        <w:contextualSpacing w:val="0"/>
        <w:ind w:left="0" w:right="-1" w:firstLine="425"/>
        <w:jc w:val="both"/>
        <w:rPr>
          <w:rFonts w:ascii="Times New Roman" w:hAnsi="Times New Roman" w:cs="Times New Roman"/>
          <w:color w:val="auto"/>
          <w:sz w:val="21"/>
          <w:szCs w:val="21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2.4. Цена включает в себя расходы на оказание услуг, на уплату налогов, сборов и других обязательных платежей, а также другие расходы, необходимые для выполнения настоящего Контракта. </w:t>
      </w:r>
      <w:r>
        <w:rPr>
          <w:rFonts w:ascii="Times New Roman" w:hAnsi="Times New Roman" w:cs="Times New Roman"/>
          <w:color w:val="auto"/>
          <w:sz w:val="21"/>
          <w:szCs w:val="21"/>
        </w:rPr>
      </w:r>
      <w:r>
        <w:rPr>
          <w:rFonts w:ascii="Times New Roman" w:hAnsi="Times New Roman" w:cs="Times New Roman"/>
          <w:color w:val="auto"/>
          <w:sz w:val="21"/>
          <w:szCs w:val="21"/>
        </w:rPr>
      </w:r>
    </w:p>
    <w:p>
      <w:pPr>
        <w:pStyle w:val="933"/>
        <w:contextualSpacing w:val="0"/>
        <w:ind w:left="0" w:right="-1" w:firstLine="425"/>
        <w:jc w:val="both"/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2.5.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</w:t>
      </w:r>
      <w:r>
        <w:rPr>
          <w:rFonts w:ascii="Times New Roman" w:hAnsi="Times New Roman"/>
          <w:sz w:val="22"/>
          <w:szCs w:val="22"/>
        </w:rPr>
        <w:t xml:space="preserve">Абонент</w:t>
      </w:r>
      <w:r>
        <w:rPr>
          <w:rFonts w:ascii="Times New Roman" w:hAnsi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 в российских рублях за счет средств федерального бюджета 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на расчетный счет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за фактически оказанные услуги, в течение 10 (десяти) рабочих дней с даты подписания </w:t>
      </w:r>
      <w:r>
        <w:rPr>
          <w:rFonts w:ascii="Times New Roman" w:hAnsi="Times New Roman"/>
          <w:sz w:val="22"/>
          <w:szCs w:val="22"/>
        </w:rPr>
        <w:t xml:space="preserve">Абонент</w:t>
      </w:r>
      <w:r>
        <w:rPr>
          <w:rFonts w:ascii="Times New Roman" w:hAnsi="Times New Roman"/>
          <w:sz w:val="22"/>
          <w:szCs w:val="22"/>
        </w:rPr>
        <w:t xml:space="preserve">ом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оказанных услуг / УПД.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33"/>
        <w:contextualSpacing w:val="0"/>
        <w:ind w:left="0" w:right="0" w:firstLine="425"/>
        <w:jc w:val="both"/>
        <w:spacing w:before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Расчетный период по государственному контракту составляет 1 (один) месяц. Оп</w:t>
      </w:r>
      <w:r>
        <w:rPr>
          <w:rFonts w:ascii="Times New Roman" w:hAnsi="Times New Roman" w:eastAsia="Times New Roman" w:cs="Times New Roman"/>
          <w:sz w:val="22"/>
        </w:rPr>
        <w:t xml:space="preserve">лата за последний месяц финансового года производится до 25 числа расчетного месяца на основании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документа о приемке оказанных услуг</w:t>
      </w:r>
      <w:r>
        <w:rPr>
          <w:rFonts w:ascii="Times New Roman" w:hAnsi="Times New Roman" w:eastAsia="Times New Roman" w:cs="Times New Roman"/>
          <w:sz w:val="22"/>
        </w:rPr>
        <w:t xml:space="preserve">, выставленного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Оператором</w:t>
      </w:r>
      <w:r>
        <w:rPr>
          <w:rFonts w:ascii="Times New Roman" w:hAnsi="Times New Roman" w:eastAsia="Times New Roman" w:cs="Times New Roman"/>
          <w:sz w:val="22"/>
        </w:rPr>
        <w:t xml:space="preserve"> в период с 20 по 23 число расчетного </w:t>
      </w:r>
      <w:r>
        <w:rPr>
          <w:rFonts w:ascii="Times New Roman" w:hAnsi="Times New Roman" w:eastAsia="Times New Roman" w:cs="Times New Roman"/>
          <w:sz w:val="22"/>
        </w:rPr>
        <w:t xml:space="preserve">месяца.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2.6.Абонент вправе производить авансовые платежи за оказываемые Услуги в размере, не превышающем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лимиты бюджетных обязательств на соответствующий финансовый год. Сумма авансового платежа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учитывается Оператором при выставлении счета в соответствующем Расчетном периоде.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2.7. Датой платежа является дата проведения операции по списанию соответствующей суммы со счета </w:t>
      </w:r>
      <w:r>
        <w:rPr>
          <w:rFonts w:ascii="Times New Roman" w:hAnsi="Times New Roman"/>
          <w:sz w:val="22"/>
          <w:szCs w:val="22"/>
        </w:rPr>
        <w:t xml:space="preserve">Абонента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для ее зачисления на счет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Оператора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. Дата платежа определяется по банковской отметке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на соответствующем платежном поручении. Обязательства </w:t>
      </w:r>
      <w:r>
        <w:rPr>
          <w:rFonts w:ascii="Times New Roman" w:hAnsi="Times New Roman"/>
          <w:sz w:val="22"/>
          <w:szCs w:val="22"/>
        </w:rPr>
        <w:t xml:space="preserve">Абонента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по оплате считаются исполненными с момента списания денежных средств со счета </w:t>
      </w:r>
      <w:r>
        <w:rPr>
          <w:rFonts w:ascii="Times New Roman" w:hAnsi="Times New Roman"/>
          <w:sz w:val="22"/>
          <w:szCs w:val="22"/>
        </w:rPr>
        <w:t xml:space="preserve">Абонента.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За дальнейшее прохождение денежных средств </w:t>
      </w:r>
      <w:r>
        <w:rPr>
          <w:rFonts w:ascii="Times New Roman" w:hAnsi="Times New Roman"/>
          <w:sz w:val="22"/>
          <w:szCs w:val="22"/>
        </w:rPr>
        <w:t xml:space="preserve">Абонент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ответственности не несет.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</w:p>
    <w:p>
      <w:pPr>
        <w:pStyle w:val="933"/>
        <w:contextualSpacing w:val="0"/>
        <w:ind w:left="0" w:right="-1" w:firstLine="425"/>
        <w:jc w:val="both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2.8.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Оператором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 требований об уплате неустоек (штрафо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в, пеней), предъявленных </w:t>
      </w:r>
      <w:r>
        <w:rPr>
          <w:rFonts w:ascii="Times New Roman" w:hAnsi="Times New Roman"/>
          <w:sz w:val="22"/>
          <w:szCs w:val="22"/>
        </w:rPr>
        <w:t xml:space="preserve">Абонентом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Оператору.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33"/>
        <w:contextualSpacing w:val="0"/>
        <w:ind w:left="0" w:right="-1" w:firstLine="425"/>
        <w:jc w:val="both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2.9. В случае изменения своего расчетного счета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обязан в течение 1 (одног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о) рабочего дня в письменной форме сообщить об этом </w:t>
      </w:r>
      <w:r>
        <w:rPr>
          <w:rFonts w:ascii="Times New Roman" w:hAnsi="Times New Roman"/>
          <w:sz w:val="22"/>
          <w:szCs w:val="22"/>
        </w:rPr>
        <w:t xml:space="preserve">Абоненту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указанием новых реквизитов расчетного счета. В противном случае все риски, связанные с перечислением </w:t>
      </w:r>
      <w:r>
        <w:rPr>
          <w:rFonts w:ascii="Times New Roman" w:hAnsi="Times New Roman"/>
          <w:sz w:val="22"/>
          <w:szCs w:val="22"/>
        </w:rPr>
        <w:t xml:space="preserve">Абонентом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денежных средств на указанный в Контракте счет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несет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highlight w:val="none"/>
        </w:rPr>
        <w:t xml:space="preserve">Оператор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42"/>
        <w:ind w:firstLine="0"/>
        <w:jc w:val="center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</w:rPr>
        <w:t xml:space="preserve">3. Права и обязанности сторон</w:t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42"/>
        <w:ind w:left="0" w:right="0" w:firstLine="425"/>
        <w:jc w:val="both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</w:rPr>
        <w:t xml:space="preserve">3.1. Абонент обязан:</w:t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37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3.1.1</w:t>
      </w:r>
      <w:r>
        <w:rPr>
          <w:rStyle w:val="949"/>
          <w:sz w:val="22"/>
          <w:szCs w:val="22"/>
        </w:rPr>
        <w:t xml:space="preserve">.</w:t>
      </w:r>
      <w:r>
        <w:rPr>
          <w:rStyle w:val="949"/>
          <w:sz w:val="22"/>
          <w:szCs w:val="22"/>
        </w:rPr>
        <w:t xml:space="preserve"> Пользоваться Услугами в соответствии с </w:t>
      </w:r>
      <w:r>
        <w:rPr>
          <w:rStyle w:val="949"/>
          <w:sz w:val="22"/>
          <w:szCs w:val="22"/>
        </w:rPr>
        <w:t xml:space="preserve">условиями настоящего</w:t>
      </w:r>
      <w:r>
        <w:rPr>
          <w:rStyle w:val="949"/>
          <w:sz w:val="22"/>
          <w:szCs w:val="22"/>
        </w:rPr>
        <w:t xml:space="preserve"> Контракт</w:t>
      </w:r>
      <w:r>
        <w:rPr>
          <w:rStyle w:val="949"/>
          <w:sz w:val="22"/>
          <w:szCs w:val="22"/>
        </w:rPr>
        <w:t xml:space="preserve">а</w:t>
      </w:r>
      <w:r>
        <w:rPr>
          <w:rStyle w:val="949"/>
          <w:sz w:val="22"/>
          <w:szCs w:val="22"/>
        </w:rPr>
        <w:t xml:space="preserve">. Не использовать Услуги в противоправных целях, а равно не совершать действий, наносящих вред Оператору и/или третьим лицам.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3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3.1.2. Своевременно оплачивать Услуги оператору в соответствии с действующим порядком, установленном условиями настоящего Контракта.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30" w:leader="none"/>
        </w:tabs>
        <w:rPr>
          <w:sz w:val="22"/>
          <w:szCs w:val="22"/>
        </w:rPr>
      </w:pPr>
      <w:r>
        <w:rPr>
          <w:rStyle w:val="949"/>
          <w:sz w:val="22"/>
          <w:szCs w:val="22"/>
        </w:rPr>
        <w:t xml:space="preserve">3.1.3. Осуществлять свои права лично, либо через представителя, действующего на основании закона или доверенности. Действия, направленные на получение Услуг, совершенные с абонентским оборудованием, с включенной в него </w:t>
      </w:r>
      <w:r>
        <w:rPr>
          <w:rStyle w:val="949"/>
          <w:sz w:val="22"/>
          <w:szCs w:val="22"/>
          <w:lang w:val="en-US"/>
        </w:rPr>
        <w:t xml:space="preserve">SIM</w:t>
      </w:r>
      <w:r>
        <w:rPr>
          <w:rStyle w:val="949"/>
          <w:sz w:val="22"/>
          <w:szCs w:val="22"/>
        </w:rPr>
        <w:t xml:space="preserve">-картой Абонента, считаются совершенными от имени и в интересах Абонента.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667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3.1.4. Незамедлительно сообщать Оператору об утере, краже, пропаже </w:t>
      </w:r>
      <w:r>
        <w:rPr>
          <w:rStyle w:val="949"/>
          <w:sz w:val="22"/>
          <w:szCs w:val="22"/>
          <w:lang w:val="en-US"/>
        </w:rPr>
        <w:t xml:space="preserve">SIM</w:t>
      </w:r>
      <w:r>
        <w:rPr>
          <w:rStyle w:val="949"/>
          <w:sz w:val="22"/>
          <w:szCs w:val="22"/>
        </w:rPr>
        <w:t xml:space="preserve">-карты, так как Абонент несет все обязательства по оплате Услуг, до момента получения Оператором от Абонента заявления об утрате </w:t>
      </w:r>
      <w:r>
        <w:rPr>
          <w:rStyle w:val="949"/>
          <w:sz w:val="22"/>
          <w:szCs w:val="22"/>
          <w:lang w:val="en-US"/>
        </w:rPr>
        <w:t xml:space="preserve">SIM</w:t>
      </w:r>
      <w:r>
        <w:rPr>
          <w:rStyle w:val="949"/>
          <w:sz w:val="22"/>
          <w:szCs w:val="22"/>
        </w:rPr>
        <w:t xml:space="preserve">-карты, влекущего прекращение обслуживания данной </w:t>
      </w:r>
      <w:r>
        <w:rPr>
          <w:rStyle w:val="949"/>
          <w:sz w:val="22"/>
          <w:szCs w:val="22"/>
          <w:lang w:val="en-US"/>
        </w:rPr>
        <w:t xml:space="preserve">SIM</w:t>
      </w:r>
      <w:r>
        <w:rPr>
          <w:rStyle w:val="949"/>
          <w:sz w:val="22"/>
          <w:szCs w:val="22"/>
        </w:rPr>
        <w:t xml:space="preserve">-карты Оператором и, соответственно, невозможность ее дальнейшего использования по назначению.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667" w:leader="none"/>
        </w:tabs>
        <w:rPr>
          <w:sz w:val="22"/>
          <w:szCs w:val="22"/>
        </w:rPr>
      </w:pPr>
      <w:r>
        <w:rPr>
          <w:rStyle w:val="949"/>
          <w:sz w:val="22"/>
          <w:szCs w:val="22"/>
        </w:rPr>
        <w:t xml:space="preserve">3.1.5. Во избежание возможного возникновения помех и иной опасной ситуации использовать Абонентско</w:t>
      </w:r>
      <w:r>
        <w:rPr>
          <w:rStyle w:val="949"/>
          <w:sz w:val="22"/>
          <w:szCs w:val="22"/>
        </w:rPr>
        <w:t xml:space="preserve">е</w:t>
      </w:r>
      <w:r>
        <w:rPr>
          <w:rStyle w:val="949"/>
          <w:sz w:val="22"/>
          <w:szCs w:val="22"/>
        </w:rPr>
        <w:t xml:space="preserve"> устройств</w:t>
      </w:r>
      <w:r>
        <w:rPr>
          <w:rStyle w:val="949"/>
          <w:sz w:val="22"/>
          <w:szCs w:val="22"/>
        </w:rPr>
        <w:t xml:space="preserve">о</w:t>
      </w:r>
      <w:r>
        <w:rPr>
          <w:rStyle w:val="949"/>
          <w:sz w:val="22"/>
          <w:szCs w:val="22"/>
        </w:rPr>
        <w:t xml:space="preserve"> с соблюдением установленных правил и ограничений (в</w:t>
      </w:r>
      <w:r>
        <w:rPr>
          <w:rStyle w:val="949"/>
          <w:sz w:val="22"/>
          <w:szCs w:val="22"/>
        </w:rPr>
        <w:t xml:space="preserve"> частности, с учетом запрета использования в летательных аппаратах, на аэродромах, автозаправочных станциях (АЗС), а также на предприятиях, организациях, учреждениях и в других местах, где существует ограничение на использование радиопередающих устройств).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82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3.1.6. Использовать для подключения к сети связи оборудование, соответствующее установленным требованиям.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82" w:leader="none"/>
        </w:tabs>
        <w:rPr>
          <w:rStyle w:val="949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3.1.7. </w:t>
      </w:r>
      <w:r>
        <w:rPr>
          <w:rFonts w:ascii="Times New Roman" w:hAnsi="Times New Roman"/>
          <w:sz w:val="22"/>
          <w:szCs w:val="22"/>
          <w:lang w:eastAsia="ru-RU"/>
        </w:rPr>
        <w:t xml:space="preserve">Сообщать Оператору об изменениях наименования (фирменного наименования) и места нахождения в срок, не превышающий </w:t>
      </w:r>
      <w:r>
        <w:rPr>
          <w:rFonts w:ascii="Times New Roman" w:hAnsi="Times New Roman"/>
          <w:sz w:val="22"/>
          <w:szCs w:val="22"/>
          <w:lang w:eastAsia="ru-RU"/>
        </w:rPr>
        <w:t xml:space="preserve">1</w:t>
      </w:r>
      <w:r>
        <w:rPr>
          <w:rFonts w:ascii="Times New Roman" w:hAnsi="Times New Roman"/>
          <w:sz w:val="22"/>
          <w:szCs w:val="22"/>
          <w:lang w:eastAsia="ru-RU"/>
        </w:rPr>
        <w:t xml:space="preserve">0 дней со дня таких изменений.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82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3.1.8. Осуществлять приемку оказанных услуг на основании выставленных </w:t>
      </w:r>
      <w:r>
        <w:rPr>
          <w:rStyle w:val="949"/>
          <w:sz w:val="22"/>
          <w:szCs w:val="22"/>
        </w:rPr>
        <w:t xml:space="preserve">Оператором</w:t>
      </w:r>
      <w:r>
        <w:rPr>
          <w:rStyle w:val="949"/>
          <w:sz w:val="22"/>
          <w:szCs w:val="22"/>
        </w:rPr>
        <w:t xml:space="preserve"> акта оказанных услуг, а также контролировать соответствие объема оказанных услуг </w:t>
      </w:r>
      <w:r>
        <w:rPr>
          <w:rStyle w:val="949"/>
          <w:sz w:val="22"/>
          <w:szCs w:val="22"/>
        </w:rPr>
        <w:t xml:space="preserve">лимитам</w:t>
      </w:r>
      <w:r>
        <w:rPr>
          <w:rStyle w:val="949"/>
          <w:sz w:val="22"/>
          <w:szCs w:val="22"/>
        </w:rPr>
        <w:t xml:space="preserve"> бюджетного финансирования.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82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3.1.9. Заблаговременно уведомлять Оператора о необходимости приостановления оказания услуг во избежание превышения </w:t>
      </w:r>
      <w:r>
        <w:rPr>
          <w:rStyle w:val="949"/>
          <w:sz w:val="22"/>
          <w:szCs w:val="22"/>
        </w:rPr>
        <w:t xml:space="preserve">лимитов</w:t>
      </w:r>
      <w:r>
        <w:rPr>
          <w:rStyle w:val="949"/>
          <w:sz w:val="22"/>
          <w:szCs w:val="22"/>
        </w:rPr>
        <w:t xml:space="preserve"> бюджетного финансирования.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4"/>
        <w:ind w:left="0" w:right="0" w:firstLine="425"/>
        <w:jc w:val="both"/>
        <w:widowControl/>
        <w:tabs>
          <w:tab w:val="left" w:pos="0" w:leader="none"/>
        </w:tabs>
        <w:rPr>
          <w:rStyle w:val="950"/>
          <w:sz w:val="22"/>
          <w:szCs w:val="22"/>
        </w:rPr>
      </w:pPr>
      <w:r>
        <w:rPr>
          <w:rStyle w:val="950"/>
          <w:sz w:val="22"/>
          <w:szCs w:val="22"/>
        </w:rPr>
        <w:t xml:space="preserve">3.2. </w:t>
      </w:r>
      <w:r>
        <w:rPr>
          <w:rStyle w:val="950"/>
          <w:sz w:val="22"/>
          <w:szCs w:val="22"/>
        </w:rPr>
        <w:t xml:space="preserve">Абонент вправе:</w:t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859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3.2.1. </w:t>
      </w:r>
      <w:r>
        <w:rPr>
          <w:rStyle w:val="949"/>
          <w:sz w:val="22"/>
          <w:szCs w:val="22"/>
        </w:rPr>
        <w:t xml:space="preserve">Требовать надлежащего оказания услуг в соответствии с условиями настоящего Контракта с соблюдением действующего законодательства Российской Федерации.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6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3.2.2. </w:t>
      </w:r>
      <w:r>
        <w:rPr>
          <w:rStyle w:val="949"/>
          <w:sz w:val="22"/>
          <w:szCs w:val="22"/>
        </w:rPr>
        <w:t xml:space="preserve">Отказаться от оплаты услуг, не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соответствующих требованиям Контракта, а если такие услуги оплачены, потребовать возврата ранее уплаченных сумм, а также уплаты неустойки.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Style w:val="949"/>
          <w:sz w:val="22"/>
          <w:szCs w:val="22"/>
        </w:rPr>
        <w:t xml:space="preserve">3.2.3. </w:t>
      </w:r>
      <w:r>
        <w:rPr>
          <w:rFonts w:ascii="Times New Roman" w:hAnsi="Times New Roman"/>
          <w:sz w:val="22"/>
          <w:szCs w:val="22"/>
          <w:lang w:eastAsia="ru-RU"/>
        </w:rPr>
        <w:t xml:space="preserve">Получать дополнительную информацию об оказанных услугах связи (детализацию счета), в том числе с указанием даты и времени установления соединений, их продолжительности и абонентских номеров.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44"/>
        <w:ind w:left="0" w:right="0" w:firstLine="425"/>
        <w:jc w:val="both"/>
        <w:widowControl/>
        <w:tabs>
          <w:tab w:val="left" w:pos="0" w:leader="none"/>
        </w:tabs>
        <w:rPr>
          <w:rStyle w:val="950"/>
          <w:sz w:val="22"/>
          <w:szCs w:val="22"/>
        </w:rPr>
      </w:pPr>
      <w:r>
        <w:rPr>
          <w:rStyle w:val="950"/>
          <w:sz w:val="22"/>
          <w:szCs w:val="22"/>
        </w:rPr>
        <w:t xml:space="preserve">3.3. </w:t>
      </w:r>
      <w:r>
        <w:rPr>
          <w:rStyle w:val="950"/>
          <w:sz w:val="22"/>
          <w:szCs w:val="22"/>
        </w:rPr>
        <w:t xml:space="preserve">Оператор обязан:</w:t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3.3.1. Оказывать Абоненту Услуги </w:t>
      </w:r>
      <w:r>
        <w:rPr>
          <w:rFonts w:ascii="Times New Roman" w:hAnsi="Times New Roman"/>
          <w:sz w:val="22"/>
          <w:szCs w:val="22"/>
          <w:lang w:eastAsia="ru-RU"/>
        </w:rPr>
        <w:t xml:space="preserve">в соответствии с законодательными и иными нормативными правовыми актами Российской Федерации,</w:t>
      </w:r>
      <w:r>
        <w:rPr>
          <w:rStyle w:val="949"/>
          <w:sz w:val="22"/>
          <w:szCs w:val="22"/>
        </w:rPr>
        <w:t xml:space="preserve"> условиями настоящего Контракта.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58" w:leader="none"/>
        </w:tabs>
        <w:rPr>
          <w:rStyle w:val="949"/>
          <w:sz w:val="22"/>
          <w:szCs w:val="22"/>
          <w:u w:val="single"/>
        </w:rPr>
      </w:pPr>
      <w:r>
        <w:rPr>
          <w:rStyle w:val="949"/>
          <w:sz w:val="22"/>
          <w:szCs w:val="22"/>
        </w:rPr>
        <w:t xml:space="preserve">3.3.2.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Ежемесячно </w:t>
      </w:r>
      <w:r>
        <w:rPr>
          <w:rStyle w:val="949"/>
          <w:sz w:val="22"/>
          <w:szCs w:val="22"/>
        </w:rPr>
        <w:t xml:space="preserve">направлять Абоненту</w:t>
      </w:r>
      <w:r>
        <w:rPr>
          <w:rStyle w:val="949"/>
          <w:sz w:val="22"/>
          <w:szCs w:val="22"/>
        </w:rPr>
        <w:t xml:space="preserve"> акт оказанных услуг</w:t>
      </w:r>
      <w:r>
        <w:rPr>
          <w:rStyle w:val="949"/>
          <w:sz w:val="22"/>
          <w:szCs w:val="22"/>
        </w:rPr>
        <w:t xml:space="preserve"> по адресу:</w:t>
      </w:r>
      <w:r>
        <w:rPr>
          <w:rStyle w:val="949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пом. 2</w:t>
      </w:r>
      <w:r>
        <w:rPr>
          <w:rStyle w:val="949"/>
          <w:sz w:val="22"/>
          <w:szCs w:val="22"/>
        </w:rPr>
        <w:t xml:space="preserve">. </w:t>
      </w:r>
      <w:r>
        <w:rPr>
          <w:rStyle w:val="949"/>
          <w:sz w:val="22"/>
          <w:szCs w:val="22"/>
        </w:rPr>
        <w:t xml:space="preserve">Е</w:t>
      </w:r>
      <w:r>
        <w:rPr>
          <w:rStyle w:val="949"/>
          <w:sz w:val="22"/>
          <w:szCs w:val="22"/>
        </w:rPr>
        <w:t xml:space="preserve">жемесячно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предоставлять Абоненту </w:t>
      </w:r>
      <w:r>
        <w:rPr>
          <w:rStyle w:val="949"/>
          <w:sz w:val="22"/>
          <w:szCs w:val="22"/>
        </w:rPr>
        <w:t xml:space="preserve">детализацию счетов </w:t>
      </w:r>
      <w:r>
        <w:rPr>
          <w:rStyle w:val="949"/>
          <w:sz w:val="22"/>
          <w:szCs w:val="22"/>
        </w:rPr>
        <w:t xml:space="preserve">и звонков </w:t>
      </w:r>
      <w:r>
        <w:rPr>
          <w:rStyle w:val="949"/>
          <w:sz w:val="22"/>
          <w:szCs w:val="22"/>
        </w:rPr>
        <w:t xml:space="preserve">по электронной почте</w:t>
      </w:r>
      <w:r>
        <w:rPr>
          <w:rStyle w:val="949"/>
          <w:sz w:val="22"/>
          <w:szCs w:val="22"/>
        </w:rPr>
        <w:t xml:space="preserve"> </w:t>
      </w:r>
      <w:r>
        <w:rPr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feo02@r24.rosreestr.ru</w:t>
      </w:r>
      <w:r>
        <w:rPr>
          <w:rStyle w:val="949"/>
          <w:sz w:val="22"/>
          <w:szCs w:val="22"/>
          <w:u w:val="single"/>
        </w:rPr>
        <w:t xml:space="preserve">.</w:t>
      </w:r>
      <w:r>
        <w:rPr>
          <w:rStyle w:val="949"/>
          <w:sz w:val="22"/>
          <w:szCs w:val="22"/>
          <w:u w:val="single"/>
        </w:rPr>
      </w:r>
      <w:r>
        <w:rPr>
          <w:rStyle w:val="949"/>
          <w:sz w:val="22"/>
          <w:szCs w:val="22"/>
          <w:u w:val="single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5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3.3.3.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Своевременно ставить в известность Абонента об оказываемых услугах, а также об изменениях в плане и режиме оказания услуг.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3.3.4.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lang w:eastAsia="ru-RU"/>
        </w:rPr>
        <w:t xml:space="preserve">По требованию </w:t>
      </w:r>
      <w:r>
        <w:rPr>
          <w:rFonts w:ascii="Times New Roman" w:hAnsi="Times New Roman"/>
          <w:sz w:val="22"/>
          <w:szCs w:val="22"/>
          <w:lang w:eastAsia="ru-RU"/>
        </w:rPr>
        <w:t xml:space="preserve">А</w:t>
      </w:r>
      <w:r>
        <w:rPr>
          <w:rFonts w:ascii="Times New Roman" w:hAnsi="Times New Roman"/>
          <w:sz w:val="22"/>
          <w:szCs w:val="22"/>
          <w:lang w:eastAsia="ru-RU"/>
        </w:rPr>
        <w:t xml:space="preserve">бонента или пользователя предоставлять дополнительную информацию, связанную с оказанием услуг связи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tabs>
          <w:tab w:val="left" w:pos="758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3.3.5. Не менее</w:t>
      </w:r>
      <w:r>
        <w:rPr>
          <w:rFonts w:ascii="Times New Roman" w:hAnsi="Times New Roman"/>
          <w:sz w:val="22"/>
          <w:szCs w:val="22"/>
          <w:lang w:eastAsia="ru-RU"/>
        </w:rPr>
        <w:t xml:space="preserve">,</w:t>
      </w:r>
      <w:r>
        <w:rPr>
          <w:rFonts w:ascii="Times New Roman" w:hAnsi="Times New Roman"/>
          <w:sz w:val="22"/>
          <w:szCs w:val="22"/>
          <w:lang w:eastAsia="ru-RU"/>
        </w:rPr>
        <w:t xml:space="preserve"> чем за 10 дней до изменения действующих тарифов на услуги связи извещать об этом </w:t>
      </w:r>
      <w:r>
        <w:rPr>
          <w:rFonts w:ascii="Times New Roman" w:hAnsi="Times New Roman"/>
          <w:sz w:val="22"/>
          <w:szCs w:val="22"/>
          <w:lang w:eastAsia="ru-RU"/>
        </w:rPr>
        <w:t xml:space="preserve">А</w:t>
      </w:r>
      <w:r>
        <w:rPr>
          <w:rFonts w:ascii="Times New Roman" w:hAnsi="Times New Roman"/>
          <w:sz w:val="22"/>
          <w:szCs w:val="22"/>
          <w:lang w:eastAsia="ru-RU"/>
        </w:rPr>
        <w:t xml:space="preserve">бонент</w:t>
      </w:r>
      <w:r>
        <w:rPr>
          <w:rFonts w:ascii="Times New Roman" w:hAnsi="Times New Roman"/>
          <w:sz w:val="22"/>
          <w:szCs w:val="22"/>
          <w:lang w:eastAsia="ru-RU"/>
        </w:rPr>
        <w:t xml:space="preserve">а</w:t>
      </w:r>
      <w:r>
        <w:rPr>
          <w:rFonts w:ascii="Times New Roman" w:hAnsi="Times New Roman"/>
          <w:sz w:val="22"/>
          <w:szCs w:val="22"/>
          <w:lang w:eastAsia="ru-RU"/>
        </w:rPr>
        <w:t xml:space="preserve"> через средства массовой информации. Абонентам, в отношении которых применяется изменяемый тариф, дополнительно направляются короткие текстовые сообщения с информацией об изменении действующих тарифов на услуги связи.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95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3.3.6.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  <w:t xml:space="preserve">Принимать необходимые меры для обеспечения конфиденциальности сведений об Абоненте.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864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3.3.7. Обеспечивать соблю</w:t>
      </w:r>
      <w:r>
        <w:rPr>
          <w:rStyle w:val="949"/>
          <w:sz w:val="22"/>
          <w:szCs w:val="22"/>
        </w:rPr>
        <w:t xml:space="preserve">дение тайны телефонных переговоров и сообщений, передаваемых посредством сотовой связи. Ограничение права на тайну телефонных переговоров и сообщений, передаваемых по сетям сотовой связи, допускается только в случаях, предусмотренных федеральными законами.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2"/>
        <w:ind w:left="0" w:right="0" w:firstLine="425"/>
        <w:jc w:val="both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</w:rPr>
        <w:t xml:space="preserve">3.4. Оператор вправе:</w:t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25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3.4.1. </w:t>
      </w:r>
      <w:r>
        <w:rPr>
          <w:rStyle w:val="949"/>
          <w:sz w:val="22"/>
          <w:szCs w:val="22"/>
        </w:rPr>
        <w:t xml:space="preserve">Требовать оплаты надлежаще оказанных Услуг.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845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3.4.2. </w:t>
      </w:r>
      <w:r>
        <w:rPr>
          <w:rStyle w:val="949"/>
          <w:sz w:val="22"/>
          <w:szCs w:val="22"/>
        </w:rPr>
        <w:t xml:space="preserve">Запрашивать и получать от Абонента информацию, необходимую для осуществления оказания услуг связи по Контракту.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Style w:val="949"/>
          <w:sz w:val="22"/>
          <w:szCs w:val="22"/>
        </w:rPr>
        <w:t xml:space="preserve">3.4.3. </w:t>
      </w:r>
      <w:r>
        <w:rPr>
          <w:rFonts w:ascii="Times New Roman" w:hAnsi="Times New Roman"/>
          <w:sz w:val="22"/>
          <w:szCs w:val="22"/>
          <w:lang w:eastAsia="ru-RU"/>
        </w:rPr>
        <w:t xml:space="preserve">Предоставить Абоненту, прошедшему идентификацию в порядке, определенном </w:t>
      </w:r>
      <w:r>
        <w:rPr>
          <w:rFonts w:ascii="Times New Roman" w:hAnsi="Times New Roman"/>
          <w:sz w:val="22"/>
          <w:szCs w:val="22"/>
          <w:lang w:eastAsia="ru-RU"/>
        </w:rPr>
        <w:t xml:space="preserve">О</w:t>
      </w:r>
      <w:r>
        <w:rPr>
          <w:rFonts w:ascii="Times New Roman" w:hAnsi="Times New Roman"/>
          <w:sz w:val="22"/>
          <w:szCs w:val="22"/>
          <w:lang w:eastAsia="ru-RU"/>
        </w:rPr>
        <w:t xml:space="preserve">ператором, с использованием сетей электросвязи, в том числе информационно-телекоммуникационной сети "Интернет", или иными способами дистанционного взаимодействия </w:t>
      </w:r>
      <w:r>
        <w:rPr>
          <w:rFonts w:ascii="Times New Roman" w:hAnsi="Times New Roman"/>
          <w:sz w:val="22"/>
          <w:szCs w:val="22"/>
          <w:lang w:eastAsia="ru-RU"/>
        </w:rPr>
        <w:t xml:space="preserve">А</w:t>
      </w:r>
      <w:r>
        <w:rPr>
          <w:rFonts w:ascii="Times New Roman" w:hAnsi="Times New Roman"/>
          <w:sz w:val="22"/>
          <w:szCs w:val="22"/>
          <w:lang w:eastAsia="ru-RU"/>
        </w:rPr>
        <w:t xml:space="preserve">бонента с </w:t>
      </w:r>
      <w:r>
        <w:rPr>
          <w:rFonts w:ascii="Times New Roman" w:hAnsi="Times New Roman"/>
          <w:sz w:val="22"/>
          <w:szCs w:val="22"/>
          <w:lang w:eastAsia="ru-RU"/>
        </w:rPr>
        <w:t xml:space="preserve">О</w:t>
      </w:r>
      <w:r>
        <w:rPr>
          <w:rFonts w:ascii="Times New Roman" w:hAnsi="Times New Roman"/>
          <w:sz w:val="22"/>
          <w:szCs w:val="22"/>
          <w:lang w:eastAsia="ru-RU"/>
        </w:rPr>
        <w:t xml:space="preserve">ператором, возможность: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а) получать информацию об услугах связи, оказываемых </w:t>
      </w:r>
      <w:r>
        <w:rPr>
          <w:rFonts w:ascii="Times New Roman" w:hAnsi="Times New Roman"/>
          <w:sz w:val="22"/>
          <w:szCs w:val="22"/>
          <w:lang w:eastAsia="ru-RU"/>
        </w:rPr>
        <w:t xml:space="preserve">О</w:t>
      </w:r>
      <w:r>
        <w:rPr>
          <w:rFonts w:ascii="Times New Roman" w:hAnsi="Times New Roman"/>
          <w:sz w:val="22"/>
          <w:szCs w:val="22"/>
          <w:lang w:eastAsia="ru-RU"/>
        </w:rPr>
        <w:t xml:space="preserve">ператором, и состоянии расчетов за них, а также иную информацию, связанную с оказанием услуг связи в соответствии с </w:t>
      </w:r>
      <w:r>
        <w:rPr>
          <w:rFonts w:ascii="Times New Roman" w:hAnsi="Times New Roman"/>
          <w:sz w:val="22"/>
          <w:szCs w:val="22"/>
          <w:lang w:eastAsia="ru-RU"/>
        </w:rPr>
        <w:t xml:space="preserve">настоящим контракт</w:t>
      </w:r>
      <w:r>
        <w:rPr>
          <w:rFonts w:ascii="Times New Roman" w:hAnsi="Times New Roman"/>
          <w:sz w:val="22"/>
          <w:szCs w:val="22"/>
          <w:lang w:eastAsia="ru-RU"/>
        </w:rPr>
        <w:t xml:space="preserve">ом;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б) заказывать детализацию счета;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в) совершать иные действия, связанные с оказанием услуг связи.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40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3.4.1. Приостанавливать оказание Услуг в случае нарушения Абонентом условий настоящего Контракта, в том числе нарушения сроков оплаты Услуг. 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5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3.4.2. При чрезвычайных ситуациях природного и техногенного характера Оператор в порядке, предусмотренном законодательством, вправе временно прекратить или ограничить оказание услуг связи.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3.5. В течение срока действия настоящего </w:t>
      </w:r>
      <w:r>
        <w:rPr>
          <w:rFonts w:ascii="Times New Roman" w:hAnsi="Times New Roman"/>
          <w:sz w:val="22"/>
          <w:szCs w:val="22"/>
        </w:rPr>
        <w:t xml:space="preserve">Кон</w:t>
      </w:r>
      <w:r>
        <w:rPr>
          <w:rFonts w:ascii="Times New Roman" w:hAnsi="Times New Roman"/>
          <w:sz w:val="22"/>
          <w:szCs w:val="22"/>
        </w:rPr>
        <w:t xml:space="preserve">т</w:t>
      </w:r>
      <w:r>
        <w:rPr>
          <w:rFonts w:ascii="Times New Roman" w:hAnsi="Times New Roman"/>
          <w:sz w:val="22"/>
          <w:szCs w:val="22"/>
        </w:rPr>
        <w:t xml:space="preserve">ракта</w:t>
      </w:r>
      <w:r>
        <w:rPr>
          <w:rFonts w:ascii="Times New Roman" w:hAnsi="Times New Roman"/>
          <w:sz w:val="22"/>
          <w:szCs w:val="22"/>
        </w:rPr>
        <w:t xml:space="preserve"> и после его окончания каждая Сторона не должна раскрывать перед третьими лицами никакой информации, имеющей конфиденциальный характер, которая стала </w:t>
      </w:r>
      <w:r>
        <w:rPr>
          <w:rFonts w:ascii="Times New Roman" w:hAnsi="Times New Roman"/>
          <w:sz w:val="22"/>
          <w:szCs w:val="22"/>
        </w:rPr>
        <w:t xml:space="preserve">известна Сторонам в связи с исполнением настоящего </w:t>
      </w:r>
      <w:r>
        <w:rPr>
          <w:rFonts w:ascii="Times New Roman" w:hAnsi="Times New Roman"/>
          <w:sz w:val="22"/>
          <w:szCs w:val="22"/>
        </w:rPr>
        <w:t xml:space="preserve">Контракт</w:t>
      </w:r>
      <w:r>
        <w:rPr>
          <w:rFonts w:ascii="Times New Roman" w:hAnsi="Times New Roman"/>
          <w:sz w:val="22"/>
          <w:szCs w:val="22"/>
        </w:rPr>
        <w:t xml:space="preserve">а, без предварительного письменного согласия другой Стороны.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/>
          <w:bCs w:val="0"/>
          <w:i w:val="0"/>
          <w:sz w:val="22"/>
          <w:szCs w:val="22"/>
          <w:u w:val="none"/>
        </w:rPr>
        <w:suppressLineNumbers w:val="0"/>
      </w:pP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3.6. 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Оператор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 подтверждает своё соответствие следующим единым требованиям, установленным  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чч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.. 1-1.1  ст. 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31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i w:val="0"/>
          <w:iCs w:val="0"/>
          <w:sz w:val="22"/>
          <w:szCs w:val="22"/>
          <w:u w:val="none"/>
        </w:rPr>
        <w:t xml:space="preserve">:</w:t>
      </w:r>
      <w:r>
        <w:rPr>
          <w:rFonts w:ascii="Times New Roman" w:hAnsi="Times New Roman"/>
          <w:bCs w:val="0"/>
          <w:i w:val="0"/>
          <w:sz w:val="22"/>
          <w:szCs w:val="22"/>
          <w:u w:val="none"/>
        </w:rPr>
      </w:r>
      <w:r>
        <w:rPr>
          <w:rFonts w:ascii="Times New Roman" w:hAnsi="Times New Roman"/>
          <w:bCs w:val="0"/>
          <w:i w:val="0"/>
          <w:sz w:val="22"/>
          <w:szCs w:val="22"/>
          <w:u w:val="none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/>
          <w:b w:val="0"/>
          <w:bCs w:val="0"/>
          <w:i/>
          <w:sz w:val="22"/>
          <w:szCs w:val="22"/>
          <w:highlight w:val="none"/>
          <w:u w:val="single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не ликвидируется;</w:t>
      </w:r>
      <w:r>
        <w:rPr>
          <w:rFonts w:ascii="Times New Roman" w:hAnsi="Times New Roman"/>
          <w:b w:val="0"/>
          <w:bCs w:val="0"/>
          <w:i/>
          <w:sz w:val="22"/>
          <w:szCs w:val="22"/>
          <w:highlight w:val="none"/>
          <w:u w:val="single"/>
        </w:rPr>
      </w:r>
      <w:r>
        <w:rPr>
          <w:rFonts w:ascii="Times New Roman" w:hAnsi="Times New Roman"/>
          <w:b w:val="0"/>
          <w:bCs w:val="0"/>
          <w:i/>
          <w:sz w:val="22"/>
          <w:szCs w:val="22"/>
          <w:highlight w:val="none"/>
          <w:u w:val="single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отсутствует решение арбитражного суда о признании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(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юридического лица или индивидуального предпринимателя) несостоятельным (банкротом) и об открытии конкурсного производства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;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деятельность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не приостановлена в порядке, предусмотренном </w:t>
      </w:r>
      <w:hyperlink r:id="rId11" w:tooltip="consultantplus://offline/ref=3EB49A1269FBCF11F54BF7965B6B74D24F7CBEA49C8FCC7553511D6226DBC95513C49312057D3EF79428D7E4ADh3YDD" w:history="1">
        <w:r>
          <w:rPr>
            <w:rFonts w:ascii="Times New Roman" w:hAnsi="Times New Roman" w:eastAsia="Calibri"/>
            <w:b w:val="0"/>
            <w:bCs w:val="0"/>
            <w:sz w:val="22"/>
            <w:szCs w:val="22"/>
          </w:rPr>
          <w:t xml:space="preserve">Кодексом</w:t>
        </w:r>
      </w:hyperlink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РФ об административных правонарушениях;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у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отсутствует недоимка по налогам, сборам, задолженности по иным обязательным платежам в бюджет за 202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5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год, размер которой превышает 25% балансовой стоимости активов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по данным бухгалтерской отчетности за последний отчетный период. К недоимке, задолжен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ности не относятся суммы, по которым предоставлены отсрочка, рассрочка, инвестиционный налоговый кредит или имеется вступившее в законную силу решение суда о признании их уплаченными, суммы, которые реструктурированы или признаны безнадежными к взысканию.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считается соответствующим указанному требованию, если обжаловал недоимки, задолженности, но решение по заявлению на дату рассмотрения заявки не принято;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у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-физлица, у руководителя, членов коллегиального исполнительного органа, лица, исполняющего функции единоличного исполнительного органа, главного бухгалтера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нет судимости (она снята, погашена) за преступления в сфере экономики и (или) преступления, предусмотренные </w:t>
      </w:r>
      <w:hyperlink r:id="rId12" w:tooltip="consultantplus://offline/ref=3EB49A1269FBCF11F54BF7965B6B74D24F7CBEAB9F8FCC7553511D6226DBC95501C4CB1E077D28FE923D81B5EB6AE2F2EDBC507B1327F5EBhDY6D" w:history="1">
        <w:r>
          <w:rPr>
            <w:rFonts w:ascii="Times New Roman" w:hAnsi="Times New Roman" w:eastAsia="Calibri"/>
            <w:b w:val="0"/>
            <w:bCs w:val="0"/>
            <w:sz w:val="22"/>
            <w:szCs w:val="22"/>
          </w:rPr>
          <w:t xml:space="preserve">ст. ст. 289</w:t>
        </w:r>
      </w:hyperlink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, </w:t>
      </w:r>
      <w:hyperlink r:id="rId13" w:tooltip="consultantplus://offline/ref=3EB49A1269FBCF11F54BF7965B6B74D24F7CBEAB9F8FCC7553511D6226DBC95501C4CB1D077924FCC16791B1A23DEEEEECA34E780D27hFY7D" w:history="1">
        <w:r>
          <w:rPr>
            <w:rFonts w:ascii="Times New Roman" w:hAnsi="Times New Roman" w:eastAsia="Calibri"/>
            <w:b w:val="0"/>
            <w:bCs w:val="0"/>
            <w:sz w:val="22"/>
            <w:szCs w:val="22"/>
          </w:rPr>
          <w:t xml:space="preserve">290</w:t>
        </w:r>
      </w:hyperlink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, </w:t>
      </w:r>
      <w:hyperlink r:id="rId14" w:tooltip="consultantplus://offline/ref=3EB49A1269FBCF11F54BF7965B6B74D24F7CBEAB9F8FCC7553511D6226DBC95501C4CB1D077B22FCC16791B1A23DEEEEECA34E780D27hFY7D" w:history="1">
        <w:r>
          <w:rPr>
            <w:rFonts w:ascii="Times New Roman" w:hAnsi="Times New Roman" w:eastAsia="Calibri"/>
            <w:b w:val="0"/>
            <w:bCs w:val="0"/>
            <w:sz w:val="22"/>
            <w:szCs w:val="22"/>
          </w:rPr>
          <w:t xml:space="preserve">291</w:t>
        </w:r>
      </w:hyperlink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, </w:t>
      </w:r>
      <w:hyperlink r:id="rId15" w:tooltip="consultantplus://offline/ref=3EB49A1269FBCF11F54BF7965B6B74D24F7CBEAB9F8FCC7553511D6226DBC95501C4CB1D077426FCC16791B1A23DEEEEECA34E780D27hFY7D" w:history="1">
        <w:r>
          <w:rPr>
            <w:rFonts w:ascii="Times New Roman" w:hAnsi="Times New Roman" w:eastAsia="Calibri"/>
            <w:b w:val="0"/>
            <w:bCs w:val="0"/>
            <w:sz w:val="22"/>
            <w:szCs w:val="22"/>
          </w:rPr>
          <w:t xml:space="preserve">291.1</w:t>
        </w:r>
      </w:hyperlink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УК РФ, такое лицо не дисквалифицировано и не лишено права занимать определенные должности (заниматься определенной деятельностью), которые связаны с оказанием услуг, являющихся объектом закупки;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 Оператор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юрлицо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не был оштрафован за незаконное вознаграждение от своего имени в течение двух лет до подачи заявки на участие в закупке;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  <w:r>
        <w:rPr>
          <w:rFonts w:ascii="Times New Roman" w:hAnsi="Times New Roman" w:eastAsia="Calibri"/>
          <w:b w:val="0"/>
          <w:bCs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sz w:val="22"/>
          <w:szCs w:val="22"/>
        </w:rPr>
        <w:suppressLineNumbers w:val="0"/>
      </w:pP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-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между 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Абонентом и Оператором</w:t>
      </w:r>
      <w:r>
        <w:rPr>
          <w:rFonts w:ascii="Times New Roman" w:hAnsi="Times New Roman" w:eastAsia="Calibri"/>
          <w:b w:val="0"/>
          <w:bCs w:val="0"/>
          <w:sz w:val="22"/>
          <w:szCs w:val="22"/>
        </w:rPr>
        <w:t xml:space="preserve"> н</w:t>
      </w:r>
      <w:r>
        <w:rPr>
          <w:rFonts w:ascii="Times New Roman" w:hAnsi="Times New Roman" w:eastAsia="Calibri"/>
          <w:sz w:val="22"/>
          <w:szCs w:val="22"/>
        </w:rPr>
        <w:t xml:space="preserve">ет конфликта интересов, под которым понимаются случаи, при которых руководитель </w:t>
      </w:r>
      <w:r>
        <w:rPr>
          <w:rFonts w:ascii="Times New Roman" w:hAnsi="Times New Roman" w:eastAsia="Calibri"/>
          <w:sz w:val="22"/>
          <w:szCs w:val="22"/>
        </w:rPr>
        <w:t xml:space="preserve">Абонент</w:t>
      </w:r>
      <w:r>
        <w:rPr>
          <w:rFonts w:ascii="Times New Roman" w:hAnsi="Times New Roman" w:eastAsia="Calibri"/>
          <w:sz w:val="22"/>
          <w:szCs w:val="22"/>
        </w:rPr>
        <w:t xml:space="preserve">а, член комиссии по осуществлению закупок, руководитель контрактной службы </w:t>
      </w:r>
      <w:r>
        <w:rPr>
          <w:rFonts w:ascii="Times New Roman" w:hAnsi="Times New Roman" w:eastAsia="Calibri"/>
          <w:sz w:val="22"/>
          <w:szCs w:val="22"/>
        </w:rPr>
        <w:t xml:space="preserve">Абонент</w:t>
      </w:r>
      <w:r>
        <w:rPr>
          <w:rFonts w:ascii="Times New Roman" w:hAnsi="Times New Roman" w:eastAsia="Calibri"/>
          <w:sz w:val="22"/>
          <w:szCs w:val="22"/>
        </w:rPr>
        <w:t xml:space="preserve">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</w:t>
      </w:r>
      <w:r>
        <w:rPr>
          <w:rFonts w:ascii="Times New Roman" w:hAnsi="Times New Roman" w:eastAsia="Calibri"/>
          <w:sz w:val="22"/>
          <w:szCs w:val="22"/>
        </w:rPr>
        <w:t xml:space="preserve">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</w:t>
      </w:r>
      <w:r>
        <w:rPr>
          <w:rFonts w:ascii="Times New Roman" w:hAnsi="Times New Roman" w:eastAsia="Calibri"/>
          <w:sz w:val="22"/>
          <w:szCs w:val="22"/>
        </w:rPr>
        <w:t xml:space="preserve">Оператора</w:t>
      </w:r>
      <w:r>
        <w:rPr>
          <w:rFonts w:ascii="Times New Roman" w:hAnsi="Times New Roman" w:eastAsia="Calibri"/>
          <w:sz w:val="22"/>
          <w:szCs w:val="22"/>
        </w:rPr>
        <w:t xml:space="preserve">, с физическими лицами, в то</w:t>
      </w:r>
      <w:r>
        <w:rPr>
          <w:rFonts w:ascii="Times New Roman" w:hAnsi="Times New Roman" w:eastAsia="Calibri"/>
          <w:sz w:val="22"/>
          <w:szCs w:val="22"/>
        </w:rPr>
        <w:t xml:space="preserve">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r>
        <w:rPr>
          <w:rFonts w:ascii="Times New Roman" w:hAnsi="Times New Roman" w:eastAsia="Calibri"/>
          <w:sz w:val="22"/>
          <w:szCs w:val="22"/>
        </w:rPr>
        <w:t xml:space="preserve">неполнородными</w:t>
      </w:r>
      <w:r>
        <w:rPr>
          <w:rFonts w:ascii="Times New Roman" w:hAnsi="Times New Roman" w:eastAsia="Calibri"/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</w:t>
      </w:r>
      <w:r>
        <w:rPr>
          <w:rFonts w:ascii="Times New Roman" w:hAnsi="Times New Roman" w:eastAsia="Calibri"/>
          <w:sz w:val="22"/>
          <w:szCs w:val="22"/>
        </w:rPr>
        <w:t xml:space="preserve">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общества);</w:t>
      </w:r>
      <w:r>
        <w:rPr>
          <w:rFonts w:ascii="Times New Roman" w:hAnsi="Times New Roman" w:eastAsia="Calibri"/>
          <w:sz w:val="22"/>
          <w:szCs w:val="22"/>
        </w:rPr>
      </w:r>
      <w:r>
        <w:rPr>
          <w:rFonts w:ascii="Times New Roman" w:hAnsi="Times New Roman" w:eastAsia="Calibri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sz w:val="22"/>
          <w:szCs w:val="22"/>
        </w:rPr>
        <w:suppressLineNumbers w:val="0"/>
      </w:pPr>
      <w:r>
        <w:rPr>
          <w:rFonts w:ascii="Times New Roman" w:hAnsi="Times New Roman" w:eastAsia="Calibri"/>
          <w:sz w:val="22"/>
          <w:szCs w:val="22"/>
        </w:rPr>
        <w:t xml:space="preserve">- Оператор</w:t>
      </w:r>
      <w:r>
        <w:rPr>
          <w:rFonts w:ascii="Times New Roman" w:hAnsi="Times New Roman" w:eastAsia="Calibri"/>
          <w:sz w:val="22"/>
          <w:szCs w:val="22"/>
        </w:rPr>
        <w:t xml:space="preserve"> не является офшорной компанией, такая компания не входит в состав участников (членов) участника - корпоративного </w:t>
      </w:r>
      <w:r>
        <w:rPr>
          <w:rFonts w:ascii="Times New Roman" w:hAnsi="Times New Roman" w:eastAsia="Calibri"/>
          <w:sz w:val="22"/>
          <w:szCs w:val="22"/>
        </w:rPr>
        <w:t xml:space="preserve">юрлица</w:t>
      </w:r>
      <w:r>
        <w:rPr>
          <w:rFonts w:ascii="Times New Roman" w:hAnsi="Times New Roman" w:eastAsia="Calibri"/>
          <w:sz w:val="22"/>
          <w:szCs w:val="22"/>
        </w:rPr>
        <w:t xml:space="preserve"> или в состав учредителей участника - унитарного </w:t>
      </w:r>
      <w:r>
        <w:rPr>
          <w:rFonts w:ascii="Times New Roman" w:hAnsi="Times New Roman" w:eastAsia="Calibri"/>
          <w:sz w:val="22"/>
          <w:szCs w:val="22"/>
        </w:rPr>
        <w:t xml:space="preserve">юрлица</w:t>
      </w:r>
      <w:r>
        <w:rPr>
          <w:rFonts w:ascii="Times New Roman" w:hAnsi="Times New Roman" w:eastAsia="Calibri"/>
          <w:sz w:val="22"/>
          <w:szCs w:val="22"/>
        </w:rPr>
        <w:t xml:space="preserve">, офшорных компаний нет в числе лиц, владеющих напрямую или косвенно </w:t>
      </w:r>
      <w:r>
        <w:rPr>
          <w:rFonts w:ascii="Times New Roman" w:hAnsi="Times New Roman" w:eastAsia="Calibri"/>
          <w:sz w:val="22"/>
          <w:szCs w:val="22"/>
        </w:rPr>
        <w:t xml:space="preserve">(через </w:t>
      </w:r>
      <w:r>
        <w:rPr>
          <w:rFonts w:ascii="Times New Roman" w:hAnsi="Times New Roman" w:eastAsia="Calibri"/>
          <w:sz w:val="22"/>
          <w:szCs w:val="22"/>
        </w:rPr>
        <w:t xml:space="preserve">юрлицо</w:t>
      </w:r>
      <w:r>
        <w:rPr>
          <w:rFonts w:ascii="Times New Roman" w:hAnsi="Times New Roman" w:eastAsia="Calibri"/>
          <w:sz w:val="22"/>
          <w:szCs w:val="22"/>
        </w:rPr>
        <w:t xml:space="preserve"> или через несколько </w:t>
      </w:r>
      <w:r>
        <w:rPr>
          <w:rFonts w:ascii="Times New Roman" w:hAnsi="Times New Roman" w:eastAsia="Calibri"/>
          <w:sz w:val="22"/>
          <w:szCs w:val="22"/>
        </w:rPr>
        <w:t xml:space="preserve">юрлиц</w:t>
      </w:r>
      <w:r>
        <w:rPr>
          <w:rFonts w:ascii="Times New Roman" w:hAnsi="Times New Roman" w:eastAsia="Calibri"/>
          <w:sz w:val="22"/>
          <w:szCs w:val="22"/>
        </w:rPr>
        <w:t xml:space="preserve">) более чем 10% голосующих акций участника-</w:t>
      </w:r>
      <w:r>
        <w:rPr>
          <w:rFonts w:ascii="Times New Roman" w:hAnsi="Times New Roman" w:eastAsia="Calibri"/>
          <w:sz w:val="22"/>
          <w:szCs w:val="22"/>
        </w:rPr>
        <w:t xml:space="preserve">юрлица</w:t>
      </w:r>
      <w:r>
        <w:rPr>
          <w:rFonts w:ascii="Times New Roman" w:hAnsi="Times New Roman" w:eastAsia="Calibri"/>
          <w:sz w:val="22"/>
          <w:szCs w:val="22"/>
        </w:rPr>
        <w:t xml:space="preserve"> либо долей, превышающей 10% в его уставном (складочном) капитале;</w:t>
      </w:r>
      <w:r>
        <w:rPr>
          <w:rFonts w:ascii="Times New Roman" w:hAnsi="Times New Roman" w:eastAsia="Calibri"/>
          <w:sz w:val="22"/>
          <w:szCs w:val="22"/>
        </w:rPr>
      </w:r>
      <w:r>
        <w:rPr>
          <w:rFonts w:ascii="Times New Roman" w:hAnsi="Times New Roman" w:eastAsia="Calibri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/>
          <w:bCs/>
          <w:i/>
          <w:sz w:val="22"/>
          <w:szCs w:val="22"/>
        </w:rPr>
        <w:suppressLineNumbers w:val="0"/>
      </w:pPr>
      <w:r>
        <w:rPr>
          <w:rFonts w:ascii="Times New Roman" w:hAnsi="Times New Roman" w:eastAsia="Calibri"/>
          <w:bCs/>
          <w:sz w:val="22"/>
          <w:szCs w:val="22"/>
        </w:rPr>
        <w:t xml:space="preserve">- отсутствие в реестре недобросовестных поставщиков (подрядчиков, исполнителей) информации об </w:t>
      </w:r>
      <w:r>
        <w:rPr>
          <w:rFonts w:ascii="Times New Roman" w:hAnsi="Times New Roman" w:eastAsia="Calibri"/>
          <w:bCs/>
          <w:sz w:val="22"/>
          <w:szCs w:val="22"/>
        </w:rPr>
        <w:t xml:space="preserve">Оператор</w:t>
      </w:r>
      <w:r>
        <w:rPr>
          <w:rFonts w:ascii="Times New Roman" w:hAnsi="Times New Roman" w:eastAsia="Calibri"/>
          <w:bCs/>
          <w:sz w:val="22"/>
          <w:szCs w:val="22"/>
        </w:rPr>
        <w:t xml:space="preserve">е, в том числе информации о лицах, указанных в </w:t>
      </w:r>
      <w:hyperlink r:id="rId16" w:tooltip="consultantplus://offline/ref=4C59628A4DF3F8D59F559574A34798B465C8B23B93E9B94A81173522BA2B9E523145EEFD5F408CFCEA041C2263673EFBFCC9E0B26712T5a5D" w:history="1">
        <w:r>
          <w:rPr>
            <w:rFonts w:ascii="Times New Roman" w:hAnsi="Times New Roman" w:eastAsia="Calibri"/>
            <w:bCs/>
            <w:color w:val="0000ff"/>
            <w:sz w:val="22"/>
            <w:szCs w:val="22"/>
          </w:rPr>
          <w:t xml:space="preserve">пунктах 2</w:t>
        </w:r>
      </w:hyperlink>
      <w:r>
        <w:rPr>
          <w:rFonts w:ascii="Times New Roman" w:hAnsi="Times New Roman" w:eastAsia="Calibri"/>
          <w:bCs/>
          <w:sz w:val="22"/>
          <w:szCs w:val="22"/>
        </w:rPr>
        <w:t xml:space="preserve"> и </w:t>
      </w:r>
      <w:hyperlink r:id="rId17" w:tooltip="consultantplus://offline/ref=4C59628A4DF3F8D59F559574A34798B465C8B23B93E9B94A81173522BA2B9E523145EEFD5F408DFCEA041C2263673EFBFCC9E0B26712T5a5D" w:history="1">
        <w:r>
          <w:rPr>
            <w:rFonts w:ascii="Times New Roman" w:hAnsi="Times New Roman" w:eastAsia="Calibri"/>
            <w:bCs/>
            <w:color w:val="0000ff"/>
            <w:sz w:val="22"/>
            <w:szCs w:val="22"/>
          </w:rPr>
          <w:t xml:space="preserve">3 части 3 статьи 104</w:t>
        </w:r>
      </w:hyperlink>
      <w:r>
        <w:rPr>
          <w:rFonts w:ascii="Times New Roman" w:hAnsi="Times New Roman" w:eastAsia="Calibri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/>
          <w:bCs/>
          <w:i/>
          <w:sz w:val="22"/>
          <w:szCs w:val="22"/>
        </w:rPr>
      </w:r>
      <w:r>
        <w:rPr>
          <w:rFonts w:ascii="Times New Roman" w:hAnsi="Times New Roman"/>
          <w:bCs/>
          <w:i/>
          <w:sz w:val="22"/>
          <w:szCs w:val="22"/>
        </w:rPr>
      </w:r>
    </w:p>
    <w:p>
      <w:pPr>
        <w:contextualSpacing w:val="0"/>
        <w:ind w:left="0" w:firstLine="0"/>
        <w:jc w:val="both"/>
        <w:spacing w:before="0" w:after="0" w:line="240" w:lineRule="auto"/>
        <w:tabs>
          <w:tab w:val="left" w:pos="540" w:leader="none"/>
        </w:tabs>
        <w:rPr>
          <w:rFonts w:ascii="Times New Roman" w:hAnsi="Times New Roman" w:eastAsia="Calibri"/>
          <w:sz w:val="22"/>
          <w:szCs w:val="22"/>
        </w:rPr>
        <w:suppressLineNumbers w:val="0"/>
      </w:pPr>
      <w:r>
        <w:rPr>
          <w:rFonts w:ascii="Times New Roman" w:hAnsi="Times New Roman" w:eastAsia="Calibri"/>
          <w:bCs/>
          <w:sz w:val="22"/>
          <w:szCs w:val="22"/>
          <w:highlight w:val="none"/>
        </w:rPr>
      </w:r>
      <w:r>
        <w:rPr>
          <w:rFonts w:ascii="Times New Roman" w:hAnsi="Times New Roman" w:eastAsia="Calibri"/>
          <w:sz w:val="22"/>
          <w:szCs w:val="22"/>
        </w:rPr>
      </w:r>
      <w:r>
        <w:rPr>
          <w:rFonts w:ascii="Times New Roman" w:hAnsi="Times New Roman" w:eastAsia="Calibri"/>
          <w:sz w:val="22"/>
          <w:szCs w:val="22"/>
        </w:rPr>
      </w:r>
    </w:p>
    <w:p>
      <w:pPr>
        <w:pStyle w:val="942"/>
        <w:ind w:firstLine="0"/>
        <w:jc w:val="center"/>
        <w:widowControl/>
        <w:rPr>
          <w:rStyle w:val="950"/>
          <w:sz w:val="22"/>
          <w:szCs w:val="22"/>
          <w:highlight w:val="none"/>
        </w:rPr>
      </w:pPr>
      <w:r>
        <w:rPr>
          <w:rStyle w:val="950"/>
          <w:sz w:val="22"/>
          <w:szCs w:val="22"/>
        </w:rPr>
        <w:t xml:space="preserve">4. Порядок и срок приемки услуг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06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4.1. Отчетным периодом по Контракту является календарный месяц.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4..2. Ежемесячно не позднее </w:t>
      </w:r>
      <w:r>
        <w:rPr>
          <w:rStyle w:val="949"/>
          <w:sz w:val="22"/>
          <w:szCs w:val="22"/>
        </w:rPr>
        <w:t xml:space="preserve">5</w:t>
      </w:r>
      <w:r>
        <w:rPr>
          <w:rStyle w:val="949"/>
          <w:sz w:val="22"/>
          <w:szCs w:val="22"/>
        </w:rPr>
        <w:t xml:space="preserve">-го</w:t>
      </w:r>
      <w:r>
        <w:rPr>
          <w:rStyle w:val="949"/>
          <w:sz w:val="22"/>
          <w:szCs w:val="22"/>
        </w:rPr>
        <w:t xml:space="preserve"> числа месяца, следующего за отчетным, Оператор составляет и направляет Абоненту акт оказанных услуг.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4.3. Абонент в течение 3 (трех) рабочих дней с даты получения акта оказанных услуг </w:t>
      </w:r>
      <w:r>
        <w:rPr>
          <w:rStyle w:val="949"/>
          <w:sz w:val="22"/>
          <w:szCs w:val="22"/>
        </w:rPr>
        <w:t xml:space="preserve">подписывает  и</w:t>
      </w:r>
      <w:r>
        <w:rPr>
          <w:rStyle w:val="949"/>
          <w:sz w:val="22"/>
          <w:szCs w:val="22"/>
        </w:rPr>
        <w:t xml:space="preserve"> направляет </w:t>
      </w:r>
      <w:r>
        <w:rPr>
          <w:rStyle w:val="949"/>
          <w:sz w:val="22"/>
          <w:szCs w:val="22"/>
        </w:rPr>
        <w:t xml:space="preserve">его</w:t>
      </w:r>
      <w:r>
        <w:rPr>
          <w:rStyle w:val="949"/>
          <w:sz w:val="22"/>
          <w:szCs w:val="22"/>
        </w:rPr>
        <w:t xml:space="preserve"> Оператору.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06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4.4. В случае выявления несоответствия оказываемых услуг условиям, установленным в настоящем Контракте, Абонент незамедлительно уведомляет об этом Оператора, составляет акт устранения недостатков и направляет его Оператору. Оператор обязан в течение 3</w:t>
      </w:r>
      <w:r>
        <w:rPr>
          <w:rStyle w:val="949"/>
          <w:sz w:val="22"/>
          <w:szCs w:val="22"/>
        </w:rPr>
        <w:t xml:space="preserve">-х</w:t>
      </w:r>
      <w:r>
        <w:rPr>
          <w:rStyle w:val="949"/>
          <w:sz w:val="22"/>
          <w:szCs w:val="22"/>
        </w:rPr>
        <w:t xml:space="preserve"> дней с момента получения указанного акта устранить выявленные недостатки за свой счет.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33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4.5. Качество подвижной радиотелефонной связи в </w:t>
      </w:r>
      <w:r>
        <w:rPr>
          <w:rStyle w:val="949"/>
          <w:sz w:val="22"/>
          <w:szCs w:val="22"/>
        </w:rPr>
        <w:t xml:space="preserve">з</w:t>
      </w:r>
      <w:r>
        <w:rPr>
          <w:rStyle w:val="949"/>
          <w:sz w:val="22"/>
          <w:szCs w:val="22"/>
        </w:rPr>
        <w:t xml:space="preserve">оне </w:t>
      </w:r>
      <w:r>
        <w:rPr>
          <w:rStyle w:val="949"/>
          <w:sz w:val="22"/>
          <w:szCs w:val="22"/>
        </w:rPr>
        <w:t xml:space="preserve">радиопокрытия</w:t>
      </w:r>
      <w:r>
        <w:rPr>
          <w:rStyle w:val="949"/>
          <w:sz w:val="22"/>
          <w:szCs w:val="22"/>
        </w:rPr>
        <w:t xml:space="preserve"> сети должно соответствовать действующим в Российской Федерации техническим нормам и имеющимся </w:t>
      </w:r>
      <w:r>
        <w:rPr>
          <w:rStyle w:val="949"/>
          <w:sz w:val="22"/>
          <w:szCs w:val="22"/>
        </w:rPr>
        <w:t xml:space="preserve">у Оператора </w:t>
      </w:r>
      <w:r>
        <w:rPr>
          <w:rStyle w:val="949"/>
          <w:sz w:val="22"/>
          <w:szCs w:val="22"/>
        </w:rPr>
        <w:t xml:space="preserve">лицензиям. Оператор предоставляет услуги связи круглосуточно, ежедневно, без перерывов, за исключением проведения с соблюдением требований действующего законодательства, необходимых ремонтных и профилактических работ.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33" w:leader="none"/>
        </w:tabs>
        <w:rPr>
          <w:sz w:val="22"/>
          <w:szCs w:val="22"/>
        </w:rPr>
      </w:pPr>
      <w:r>
        <w:rPr>
          <w:rStyle w:val="949"/>
          <w:sz w:val="22"/>
          <w:szCs w:val="22"/>
        </w:rPr>
        <w:t xml:space="preserve">4.6. Качество услуг связи должно соответствовать требованиям, установленным </w:t>
      </w:r>
      <w:r>
        <w:rPr>
          <w:sz w:val="22"/>
          <w:szCs w:val="22"/>
        </w:rPr>
        <w:t xml:space="preserve">Федеральным законом от 07.07.2003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 126-ФЗ "О связи" и Постановлением Правительства РФ от 30.12.2024 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 1994 "Об утверждении правил оказания услуг телефонной связи и перечня организаций, имеющих право осуществлять подтверждение сведений об абоненте»..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33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4.7. Оператор должен обеспечить качество услуг согласно "ГОСТ Р 53732-2009. Национальный стандарт Российской Федерации. Качество услуг сотовой связи. Показатели качества"</w:t>
      </w:r>
      <w:r>
        <w:rPr>
          <w:rStyle w:val="949"/>
          <w:sz w:val="22"/>
          <w:szCs w:val="22"/>
        </w:rPr>
        <w:t xml:space="preserve">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33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4.8. Оператор не несет ответственности за недостатк</w:t>
      </w:r>
      <w:r>
        <w:rPr>
          <w:rStyle w:val="949"/>
          <w:sz w:val="22"/>
          <w:szCs w:val="22"/>
        </w:rPr>
        <w:t xml:space="preserve">и Услуг, возникшие вследствие использования Абонентом неисправного, не отвечающего установленным требованиям Абонентского оборудования, либо Абонентского оборудования, которое было изменено или модифицировано без согласования с производителем и Оператором.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2"/>
        <w:ind w:left="0" w:right="0" w:firstLine="0"/>
        <w:jc w:val="both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42"/>
        <w:ind w:left="0" w:right="0" w:firstLine="0"/>
        <w:jc w:val="center"/>
        <w:widowControl/>
        <w:rPr>
          <w:rStyle w:val="950"/>
          <w:sz w:val="22"/>
          <w:szCs w:val="22"/>
          <w:highlight w:val="none"/>
        </w:rPr>
      </w:pPr>
      <w:r>
        <w:rPr>
          <w:rStyle w:val="950"/>
          <w:sz w:val="22"/>
          <w:szCs w:val="22"/>
        </w:rPr>
        <w:t xml:space="preserve">5. Основания и порядок изменения и расторжения контракта.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pStyle w:val="935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5.1.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6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- при снижении цены контракта без изменения предусмотренных контрактом объема и качества оказываемой услуги и иных условий Контракта;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Style w:val="949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  <w:lang w:eastAsia="en-US"/>
        </w:rPr>
        <w:t xml:space="preserve">если по предложению Абонента увеличивается предусмотренный контрактом объем </w:t>
      </w:r>
      <w:r>
        <w:rPr>
          <w:rFonts w:ascii="Times New Roman" w:hAnsi="Times New Roman"/>
          <w:sz w:val="22"/>
          <w:szCs w:val="22"/>
          <w:lang w:eastAsia="ru-RU"/>
        </w:rPr>
        <w:t xml:space="preserve">услуг</w:t>
      </w:r>
      <w:r>
        <w:rPr>
          <w:rFonts w:ascii="Times New Roman" w:hAnsi="Times New Roman"/>
          <w:sz w:val="22"/>
          <w:szCs w:val="22"/>
          <w:lang w:eastAsia="en-US"/>
        </w:rPr>
        <w:t xml:space="preserve"> не более чем на десять процентов или уменьшается предусмотренный контрактом объем </w:t>
      </w:r>
      <w:r>
        <w:rPr>
          <w:rFonts w:ascii="Times New Roman" w:hAnsi="Times New Roman"/>
          <w:sz w:val="22"/>
          <w:szCs w:val="22"/>
          <w:lang w:eastAsia="ru-RU"/>
        </w:rPr>
        <w:t xml:space="preserve">оказываемой услуги</w:t>
      </w:r>
      <w:r>
        <w:rPr>
          <w:rFonts w:ascii="Times New Roman" w:hAnsi="Times New Roman"/>
          <w:sz w:val="22"/>
          <w:szCs w:val="22"/>
          <w:lang w:eastAsia="en-US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</w:t>
      </w:r>
      <w:r>
        <w:rPr>
          <w:rFonts w:ascii="Times New Roman" w:hAnsi="Times New Roman"/>
          <w:sz w:val="22"/>
          <w:szCs w:val="22"/>
          <w:lang w:eastAsia="ru-RU"/>
        </w:rPr>
        <w:t xml:space="preserve">оказанной услуги</w:t>
      </w:r>
      <w:r>
        <w:rPr>
          <w:rFonts w:ascii="Times New Roman" w:hAnsi="Times New Roman"/>
          <w:sz w:val="22"/>
          <w:szCs w:val="22"/>
          <w:lang w:eastAsia="en-US"/>
        </w:rPr>
        <w:t xml:space="preserve">, исходя из установленной в контракте цены </w:t>
      </w:r>
      <w:r>
        <w:rPr>
          <w:rFonts w:ascii="Times New Roman" w:hAnsi="Times New Roman"/>
          <w:sz w:val="22"/>
          <w:szCs w:val="22"/>
          <w:lang w:eastAsia="ru-RU"/>
        </w:rPr>
        <w:t xml:space="preserve">услуги</w:t>
      </w:r>
      <w:r>
        <w:rPr>
          <w:rFonts w:ascii="Times New Roman" w:hAnsi="Times New Roman"/>
          <w:sz w:val="22"/>
          <w:szCs w:val="22"/>
          <w:lang w:eastAsia="en-US"/>
        </w:rPr>
        <w:t xml:space="preserve">, но не более чем на десять процентов цены контракта. При уменьшении предусмотренного объема </w:t>
      </w:r>
      <w:r>
        <w:rPr>
          <w:rFonts w:ascii="Times New Roman" w:hAnsi="Times New Roman"/>
          <w:sz w:val="22"/>
          <w:szCs w:val="22"/>
          <w:lang w:eastAsia="ru-RU"/>
        </w:rPr>
        <w:t xml:space="preserve">услуги</w:t>
      </w:r>
      <w:r>
        <w:rPr>
          <w:rFonts w:ascii="Times New Roman" w:hAnsi="Times New Roman"/>
          <w:sz w:val="22"/>
          <w:szCs w:val="22"/>
          <w:lang w:eastAsia="en-US"/>
        </w:rPr>
        <w:t xml:space="preserve"> стороны контракта </w:t>
      </w:r>
      <w:r>
        <w:rPr>
          <w:rFonts w:ascii="Times New Roman" w:hAnsi="Times New Roman"/>
          <w:sz w:val="22"/>
          <w:szCs w:val="22"/>
          <w:lang w:eastAsia="ru-RU"/>
        </w:rPr>
        <w:t xml:space="preserve">обязаны уменьшить цену контракта исходя из цены единицы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Расторжение Контракта допускается по соглашению сторон, по решению суда, а также, в случае одностороннего отказа стороны Контракта от исполнения Контракта в соответствии с </w:t>
      </w:r>
      <w:r>
        <w:rPr>
          <w:rFonts w:ascii="Times New Roman" w:hAnsi="Times New Roman"/>
          <w:sz w:val="22"/>
          <w:szCs w:val="22"/>
        </w:rPr>
        <w:t xml:space="preserve">действующим </w:t>
      </w:r>
      <w:r>
        <w:rPr>
          <w:rFonts w:ascii="Times New Roman" w:hAnsi="Times New Roman"/>
          <w:sz w:val="22"/>
          <w:szCs w:val="22"/>
        </w:rPr>
        <w:t xml:space="preserve">гражданским законодательством.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5.3. «Абонент» вправе принять решение об одностороннем отказе от исполнения Контракта в соответствии с гражданским законодательством в следующих случаях: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если «Оператор» не приступает своевременно к исполнению Контракта;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если во время оказания услуг станет очевидным, что они не будут оказаны надлежащим образом и при исполнении Оператором в назначенный Абонентом срок требования об устранении недостатков.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5.4. Оператор вправе принять решение об одностороннем отказе от исполнения Контракта в соответствии с гражданским законодательством РФ.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Оператор вправе не приступать к оказанию услуг, приостановить оказание услуг в случаях, когда нарушение Абоненто</w:t>
      </w:r>
      <w:r>
        <w:rPr>
          <w:rFonts w:ascii="Times New Roman" w:hAnsi="Times New Roman"/>
          <w:b w:val="0"/>
          <w:sz w:val="22"/>
          <w:szCs w:val="22"/>
        </w:rPr>
        <w:t xml:space="preserve">м</w:t>
      </w:r>
      <w:r>
        <w:rPr>
          <w:rFonts w:ascii="Times New Roman" w:hAnsi="Times New Roman"/>
          <w:b w:val="0"/>
          <w:sz w:val="22"/>
          <w:szCs w:val="22"/>
        </w:rPr>
        <w:t xml:space="preserve"> своих обязанностей по Контракту, препятствует исполнению Контракта </w:t>
      </w:r>
      <w:r>
        <w:rPr>
          <w:rFonts w:ascii="Times New Roman" w:hAnsi="Times New Roman"/>
          <w:b w:val="0"/>
          <w:sz w:val="22"/>
          <w:szCs w:val="22"/>
        </w:rPr>
        <w:t xml:space="preserve">Оператором,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pStyle w:val="930"/>
        <w:ind w:left="0" w:right="0" w:firstLine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5.5. При расторжении Контракта в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связи с односторонним отказом стороны Контракта от</w:t>
      </w:r>
      <w:r>
        <w:rPr>
          <w:rFonts w:ascii="Times New Roman" w:hAnsi="Times New Roman"/>
          <w:b w:val="0"/>
          <w:sz w:val="22"/>
          <w:szCs w:val="22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b w:val="0"/>
          <w:sz w:val="22"/>
          <w:szCs w:val="22"/>
        </w:rPr>
      </w:r>
      <w:r>
        <w:rPr>
          <w:rFonts w:ascii="Times New Roman" w:hAnsi="Times New Roman"/>
          <w:b w:val="0"/>
          <w:sz w:val="22"/>
          <w:szCs w:val="22"/>
        </w:rPr>
      </w:r>
    </w:p>
    <w:p>
      <w:pPr>
        <w:numPr>
          <w:ilvl w:val="0"/>
          <w:numId w:val="0"/>
        </w:numPr>
        <w:jc w:val="both"/>
        <w:spacing w:after="0" w:line="240" w:lineRule="auto"/>
        <w:rPr>
          <w:rStyle w:val="950"/>
          <w:sz w:val="22"/>
          <w:szCs w:val="22"/>
        </w:rPr>
      </w:pP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numPr>
          <w:ilvl w:val="0"/>
          <w:numId w:val="0"/>
        </w:numPr>
        <w:jc w:val="center"/>
        <w:spacing w:after="0" w:line="240" w:lineRule="auto"/>
        <w:rPr>
          <w:rStyle w:val="950"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6</w:t>
      </w:r>
      <w:r>
        <w:rPr>
          <w:rFonts w:ascii="Times New Roman" w:hAnsi="Times New Roman"/>
          <w:b/>
          <w:sz w:val="22"/>
          <w:szCs w:val="22"/>
        </w:rPr>
        <w:t xml:space="preserve">.</w:t>
      </w:r>
      <w:r>
        <w:rPr>
          <w:rStyle w:val="950"/>
          <w:sz w:val="22"/>
          <w:szCs w:val="22"/>
        </w:rPr>
        <w:t xml:space="preserve"> Конфиденциальность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41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6</w:t>
      </w:r>
      <w:r>
        <w:rPr>
          <w:rStyle w:val="949"/>
          <w:sz w:val="22"/>
          <w:szCs w:val="22"/>
        </w:rPr>
        <w:t xml:space="preserve">.1. </w:t>
      </w:r>
      <w:r>
        <w:rPr>
          <w:rStyle w:val="949"/>
          <w:sz w:val="22"/>
          <w:szCs w:val="22"/>
        </w:rPr>
        <w:t xml:space="preserve">Стороны обязуются не разглашать и принять меры к защите от несанкционированного доступа третьих лиц к информации, относящейся к предмету контракта и признанной ими конфиденциальной.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66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6</w:t>
      </w:r>
      <w:r>
        <w:rPr>
          <w:rStyle w:val="949"/>
          <w:sz w:val="22"/>
          <w:szCs w:val="22"/>
        </w:rPr>
        <w:t xml:space="preserve">.2. </w:t>
      </w:r>
      <w:r>
        <w:rPr>
          <w:rStyle w:val="949"/>
          <w:sz w:val="22"/>
          <w:szCs w:val="22"/>
        </w:rPr>
        <w:t xml:space="preserve">Вся информация, ставшая известной при исполнении </w:t>
      </w:r>
      <w:r>
        <w:rPr>
          <w:rStyle w:val="949"/>
          <w:sz w:val="22"/>
          <w:szCs w:val="22"/>
        </w:rPr>
        <w:t xml:space="preserve">настоящего контракта</w:t>
      </w:r>
      <w:r>
        <w:rPr>
          <w:rStyle w:val="949"/>
          <w:sz w:val="22"/>
          <w:szCs w:val="22"/>
        </w:rPr>
        <w:t xml:space="preserve"> является конфиденциальной и не подлежит разглашению и распространению.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0"/>
        <w:ind w:left="0" w:right="0" w:firstLine="425"/>
        <w:jc w:val="both"/>
        <w:spacing w:line="240" w:lineRule="auto"/>
        <w:widowControl/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6</w:t>
      </w:r>
      <w:r>
        <w:rPr>
          <w:rStyle w:val="949"/>
          <w:sz w:val="22"/>
          <w:szCs w:val="22"/>
        </w:rPr>
        <w:t xml:space="preserve">.3. Сведения об Абоненте, ставшие известными Операт</w:t>
      </w:r>
      <w:r>
        <w:rPr>
          <w:rStyle w:val="949"/>
          <w:sz w:val="22"/>
          <w:szCs w:val="22"/>
        </w:rPr>
        <w:t xml:space="preserve">ору в силу исполнения Контракта, могут использоваться Оператором для оказания справочных и иных информационных услуг или передаваться третьим лицам только с письменного согласия этого Абонента, за исключением случаев, предусмотренных федеральными законами.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41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6</w:t>
      </w:r>
      <w:r>
        <w:rPr>
          <w:rStyle w:val="949"/>
          <w:sz w:val="22"/>
          <w:szCs w:val="22"/>
        </w:rPr>
        <w:t xml:space="preserve">.4. </w:t>
      </w:r>
      <w:r>
        <w:rPr>
          <w:rStyle w:val="949"/>
          <w:sz w:val="22"/>
          <w:szCs w:val="22"/>
        </w:rPr>
        <w:t xml:space="preserve">Сторона, не выполнившая условия конфиденциальности, несет ответственность в соответствии с законодательством Российской федерации.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2"/>
        <w:jc w:val="both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42"/>
        <w:jc w:val="center"/>
        <w:widowControl/>
        <w:rPr>
          <w:rStyle w:val="950"/>
          <w:sz w:val="22"/>
          <w:szCs w:val="22"/>
          <w:highlight w:val="none"/>
        </w:rPr>
      </w:pPr>
      <w:r>
        <w:rPr>
          <w:rStyle w:val="950"/>
          <w:sz w:val="22"/>
          <w:szCs w:val="22"/>
        </w:rPr>
        <w:t xml:space="preserve">7</w:t>
      </w:r>
      <w:r>
        <w:rPr>
          <w:rStyle w:val="950"/>
          <w:sz w:val="22"/>
          <w:szCs w:val="22"/>
        </w:rPr>
        <w:t xml:space="preserve">. Прочие условия.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672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7.1. </w:t>
      </w:r>
      <w:r>
        <w:rPr>
          <w:rStyle w:val="949"/>
          <w:sz w:val="22"/>
          <w:szCs w:val="22"/>
        </w:rPr>
        <w:t xml:space="preserve">Настоящий Контракт вступает в силу с момента заключения и действует по 01</w:t>
      </w:r>
      <w:r>
        <w:rPr>
          <w:rStyle w:val="949"/>
          <w:sz w:val="22"/>
          <w:szCs w:val="22"/>
        </w:rPr>
        <w:t xml:space="preserve">.02.20</w:t>
      </w:r>
      <w:r>
        <w:rPr>
          <w:rStyle w:val="949"/>
          <w:sz w:val="22"/>
          <w:szCs w:val="22"/>
        </w:rPr>
        <w:t xml:space="preserve">27 </w:t>
      </w:r>
      <w:r>
        <w:rPr>
          <w:rStyle w:val="949"/>
          <w:sz w:val="22"/>
          <w:szCs w:val="22"/>
        </w:rPr>
        <w:t xml:space="preserve">г.</w:t>
      </w:r>
      <w:r>
        <w:rPr>
          <w:rStyle w:val="949"/>
          <w:sz w:val="22"/>
          <w:szCs w:val="22"/>
        </w:rPr>
        <w:t xml:space="preserve"> (включительно), а в части оплаты </w:t>
      </w:r>
      <w:r>
        <w:rPr>
          <w:rStyle w:val="949"/>
          <w:sz w:val="22"/>
          <w:szCs w:val="22"/>
        </w:rPr>
        <w:t xml:space="preserve">- </w:t>
      </w:r>
      <w:r>
        <w:rPr>
          <w:rStyle w:val="949"/>
          <w:sz w:val="22"/>
          <w:szCs w:val="22"/>
        </w:rPr>
        <w:t xml:space="preserve">до полного исполнения Сторонами </w:t>
      </w:r>
      <w:r>
        <w:rPr>
          <w:rStyle w:val="949"/>
          <w:sz w:val="22"/>
          <w:szCs w:val="22"/>
        </w:rPr>
        <w:t xml:space="preserve">своих </w:t>
      </w:r>
      <w:r>
        <w:rPr>
          <w:rStyle w:val="949"/>
          <w:sz w:val="22"/>
          <w:szCs w:val="22"/>
        </w:rPr>
        <w:t xml:space="preserve">обязательств.</w:t>
      </w:r>
      <w:r>
        <w:rPr>
          <w:rStyle w:val="949"/>
          <w:sz w:val="22"/>
          <w:szCs w:val="22"/>
        </w:rPr>
        <w:t xml:space="preserve"> 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60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7.2</w:t>
      </w:r>
      <w:r>
        <w:rPr>
          <w:rStyle w:val="949"/>
          <w:sz w:val="22"/>
          <w:szCs w:val="22"/>
        </w:rPr>
        <w:t xml:space="preserve">. </w:t>
      </w:r>
      <w:r>
        <w:rPr>
          <w:rStyle w:val="949"/>
          <w:sz w:val="22"/>
          <w:szCs w:val="22"/>
        </w:rPr>
        <w:t xml:space="preserve">Предоставляемая Оператором подвижная </w:t>
      </w:r>
      <w:r>
        <w:rPr>
          <w:rStyle w:val="949"/>
          <w:sz w:val="22"/>
          <w:szCs w:val="22"/>
        </w:rPr>
        <w:t xml:space="preserve">радиотелефонная </w:t>
      </w:r>
      <w:r>
        <w:rPr>
          <w:rStyle w:val="949"/>
          <w:sz w:val="22"/>
          <w:szCs w:val="22"/>
        </w:rPr>
        <w:t xml:space="preserve">связь в силу естествен</w:t>
      </w:r>
      <w:r>
        <w:rPr>
          <w:rStyle w:val="949"/>
          <w:sz w:val="22"/>
          <w:szCs w:val="22"/>
        </w:rPr>
        <w:t xml:space="preserve">ных условий распространения радиоволн может ухудшаться, прерываться или сопровождаться помехами вблизи зданий, в туннелях, в подвалах и других подземных сооружениях, из-за локальных особенностей рельефа и застройки, метеорологических условий и иных причин.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739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7.3</w:t>
      </w:r>
      <w:r>
        <w:rPr>
          <w:rStyle w:val="949"/>
          <w:sz w:val="22"/>
          <w:szCs w:val="22"/>
        </w:rPr>
        <w:t xml:space="preserve">. </w:t>
      </w:r>
      <w:r>
        <w:rPr>
          <w:rStyle w:val="949"/>
          <w:sz w:val="22"/>
          <w:szCs w:val="22"/>
        </w:rPr>
        <w:t xml:space="preserve">Предоставляемая Абоненту </w:t>
      </w:r>
      <w:r>
        <w:rPr>
          <w:rStyle w:val="949"/>
          <w:sz w:val="22"/>
          <w:szCs w:val="22"/>
        </w:rPr>
        <w:t xml:space="preserve">подвижная</w:t>
      </w:r>
      <w:r>
        <w:rPr>
          <w:rStyle w:val="949"/>
          <w:sz w:val="22"/>
          <w:szCs w:val="22"/>
        </w:rPr>
        <w:t xml:space="preserve"> радиотелефонная связь в силу конструктивных особенностей сети зависит от качества оборудования Операторов местных проводных телефонных линий, оборудования операторов международной и междугородной связи, которое находится вне компетенции Оператора.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88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7.4</w:t>
      </w:r>
      <w:r>
        <w:rPr>
          <w:rStyle w:val="949"/>
          <w:sz w:val="22"/>
          <w:szCs w:val="22"/>
        </w:rPr>
        <w:t xml:space="preserve">. </w:t>
      </w:r>
      <w:r>
        <w:rPr>
          <w:rStyle w:val="949"/>
          <w:sz w:val="22"/>
          <w:szCs w:val="22"/>
        </w:rPr>
        <w:t xml:space="preserve">Або</w:t>
      </w:r>
      <w:r>
        <w:rPr>
          <w:rStyle w:val="949"/>
          <w:sz w:val="22"/>
          <w:szCs w:val="22"/>
        </w:rPr>
        <w:t xml:space="preserve">ненту предоставляется возможность получения абонентской корреспонденции по каналам телефонной и электронной связи. Предоставлением электронного адреса, номера факса Абонент подтверждает свое согласие на передачу корреспонденции через открытые каналы связи.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52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7.5.</w:t>
      </w:r>
      <w:r>
        <w:rPr>
          <w:rStyle w:val="949"/>
          <w:sz w:val="22"/>
          <w:szCs w:val="22"/>
        </w:rPr>
        <w:t xml:space="preserve"> В случае использования абонентского устройства с номером Абонента д</w:t>
      </w:r>
      <w:r>
        <w:rPr>
          <w:rStyle w:val="949"/>
          <w:sz w:val="22"/>
          <w:szCs w:val="22"/>
        </w:rPr>
        <w:t xml:space="preserve">ля телефонного сообщения с угрозами террористического характера или для нанесения вреда другим абонентам или третьим лицам номер Абонента блокируется (отключается). Соответствующие материалы передаются Оператором в правоохранительные органы для привлечения</w:t>
      </w:r>
      <w:r>
        <w:rPr>
          <w:rStyle w:val="949"/>
          <w:sz w:val="22"/>
          <w:szCs w:val="22"/>
        </w:rPr>
        <w:t xml:space="preserve"> виновных лиц к ответственности. В случае использования абонентского устройства с номером Абонента для нанесения вреда другим Абонентам или третьим лицам номер Абонента блокируется (отключается) по судебному решению или решению органов, осуществляющих ОРД.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0" w:leader="none"/>
          <w:tab w:val="left" w:pos="528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7.6. Взаимоотношения Оператора с Абонентом, возникающие при оказании Услуг связи на территории Российской Федерации, осуществляются на русском языке, включая обмен короткими текстовыми сообщениями. А</w:t>
      </w:r>
      <w:r>
        <w:rPr>
          <w:rStyle w:val="949"/>
          <w:sz w:val="22"/>
          <w:szCs w:val="22"/>
        </w:rPr>
        <w:t xml:space="preserve">бонент подтверждает соответствие своего абонентского устройства данному требованию и отсутствие претензий в адрес Оператора вследствие неполучения информации из-за использования абонентского устройства, не обеспечивающего обмен сообщениями на русском языке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39"/>
        <w:ind w:left="0" w:right="0" w:firstLine="425"/>
        <w:jc w:val="both"/>
        <w:spacing w:line="240" w:lineRule="auto"/>
        <w:widowControl/>
        <w:tabs>
          <w:tab w:val="left" w:pos="0" w:leader="none"/>
        </w:tabs>
        <w:rPr>
          <w:rStyle w:val="949"/>
          <w:sz w:val="22"/>
          <w:szCs w:val="22"/>
        </w:rPr>
      </w:pPr>
      <w:r>
        <w:rPr>
          <w:rStyle w:val="949"/>
          <w:sz w:val="22"/>
          <w:szCs w:val="22"/>
        </w:rPr>
        <w:t xml:space="preserve">7.7. </w:t>
      </w:r>
      <w:r>
        <w:rPr>
          <w:rStyle w:val="949"/>
          <w:sz w:val="22"/>
          <w:szCs w:val="22"/>
        </w:rPr>
        <w:t xml:space="preserve">Технические показатели, характеризующие качество услуг по пер</w:t>
      </w:r>
      <w:r>
        <w:rPr>
          <w:rStyle w:val="949"/>
          <w:sz w:val="22"/>
          <w:szCs w:val="22"/>
        </w:rPr>
        <w:t xml:space="preserve">едаче данных (в том числе полосу пропускания линии связи в сети передачи данных, потери пакетов информации, временные задержки при передаче пакетов информации, достоверность передачи информации) указываются оператором в информационно-справочных материалах.</w:t>
      </w:r>
      <w:r>
        <w:rPr>
          <w:rStyle w:val="949"/>
          <w:sz w:val="22"/>
          <w:szCs w:val="22"/>
        </w:rPr>
      </w:r>
      <w:r>
        <w:rPr>
          <w:rStyle w:val="949"/>
          <w:sz w:val="22"/>
          <w:szCs w:val="22"/>
        </w:rPr>
      </w:r>
    </w:p>
    <w:p>
      <w:pPr>
        <w:pStyle w:val="942"/>
        <w:jc w:val="both"/>
        <w:widowControl/>
        <w:rPr>
          <w:rStyle w:val="950"/>
          <w:sz w:val="22"/>
          <w:szCs w:val="22"/>
        </w:rPr>
      </w:pP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</w:rPr>
      </w:r>
      <w:r>
        <w:rPr>
          <w:rStyle w:val="950"/>
          <w:sz w:val="22"/>
          <w:szCs w:val="22"/>
        </w:rPr>
      </w:r>
    </w:p>
    <w:p>
      <w:pPr>
        <w:pStyle w:val="942"/>
        <w:jc w:val="center"/>
        <w:widowControl/>
        <w:rPr>
          <w:rStyle w:val="950"/>
          <w:sz w:val="22"/>
          <w:szCs w:val="22"/>
          <w:highlight w:val="none"/>
        </w:rPr>
      </w:pPr>
      <w:r>
        <w:rPr>
          <w:rStyle w:val="950"/>
          <w:sz w:val="22"/>
          <w:szCs w:val="22"/>
        </w:rPr>
        <w:t xml:space="preserve">8</w:t>
      </w:r>
      <w:r>
        <w:rPr>
          <w:rStyle w:val="950"/>
          <w:sz w:val="22"/>
          <w:szCs w:val="22"/>
        </w:rPr>
        <w:t xml:space="preserve">. Ответственность сторон</w:t>
      </w:r>
      <w:r>
        <w:rPr>
          <w:rStyle w:val="950"/>
          <w:sz w:val="22"/>
          <w:szCs w:val="22"/>
          <w:highlight w:val="none"/>
        </w:rPr>
      </w:r>
      <w:r>
        <w:rPr>
          <w:rStyle w:val="950"/>
          <w:sz w:val="22"/>
          <w:szCs w:val="22"/>
          <w:highlight w:val="none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iCs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</w:t>
      </w:r>
      <w:r>
        <w:rPr>
          <w:rStyle w:val="949"/>
          <w:sz w:val="22"/>
          <w:szCs w:val="22"/>
        </w:rPr>
        <w:t xml:space="preserve">Абонент</w:t>
      </w:r>
      <w:r>
        <w:rPr>
          <w:rFonts w:ascii="Times New Roman" w:hAnsi="Times New Roman" w:cs="Times New Roman"/>
          <w:sz w:val="22"/>
          <w:szCs w:val="22"/>
        </w:rPr>
        <w:t xml:space="preserve"> направляет </w:t>
      </w:r>
      <w:r>
        <w:rPr>
          <w:rStyle w:val="949"/>
          <w:sz w:val="22"/>
          <w:szCs w:val="22"/>
        </w:rPr>
        <w:t xml:space="preserve">Оператору</w:t>
      </w:r>
      <w:r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  <w:r>
        <w:rPr>
          <w:rFonts w:ascii="Times New Roman" w:hAnsi="Times New Roman" w:cs="Times New Roman"/>
          <w:iCs/>
          <w:sz w:val="21"/>
          <w:szCs w:val="21"/>
        </w:rPr>
      </w:r>
      <w:r>
        <w:rPr>
          <w:rFonts w:ascii="Times New Roman" w:hAnsi="Times New Roman" w:cs="Times New Roman"/>
          <w:iCs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iCs/>
          <w:sz w:val="22"/>
          <w:szCs w:val="22"/>
        </w:rPr>
        <w:t xml:space="preserve">8.3.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и рассчитывается как процент цены Контракта,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8.4. Общая сумма начисленных штрафов за неисполнение или ненадлежащее исполнение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8.5. В качестве подтверждения фактов неисполнения или ненадлежащего исполнения </w:t>
      </w:r>
      <w:r>
        <w:rPr>
          <w:rStyle w:val="949"/>
          <w:sz w:val="22"/>
          <w:szCs w:val="22"/>
        </w:rPr>
        <w:t xml:space="preserve">Оператором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</w:t>
      </w:r>
      <w:r>
        <w:rPr>
          <w:rStyle w:val="949"/>
          <w:sz w:val="22"/>
          <w:szCs w:val="22"/>
        </w:rPr>
        <w:t xml:space="preserve">Абонент</w:t>
      </w:r>
      <w:r>
        <w:rPr>
          <w:rFonts w:ascii="Times New Roman" w:hAnsi="Times New Roman" w:cs="Times New Roman"/>
          <w:sz w:val="22"/>
          <w:szCs w:val="22"/>
        </w:rPr>
        <w:t xml:space="preserve">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</w:t>
      </w:r>
      <w:r>
        <w:rPr>
          <w:rStyle w:val="949"/>
          <w:sz w:val="22"/>
          <w:szCs w:val="22"/>
        </w:rPr>
        <w:t xml:space="preserve">Абонентом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rStyle w:val="949"/>
          <w:sz w:val="22"/>
          <w:szCs w:val="22"/>
        </w:rPr>
        <w:t xml:space="preserve">Абонентом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Оператор вправе потребовать уплаты неустоек (штрафов, пеней).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8.7. Штрафы начисляются за каждый факт неисполнения или ненадлежащее исполнение </w:t>
      </w:r>
      <w:r>
        <w:rPr>
          <w:rStyle w:val="949"/>
          <w:sz w:val="22"/>
          <w:szCs w:val="22"/>
        </w:rPr>
        <w:t xml:space="preserve">Абонентом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</w:t>
      </w:r>
      <w:r>
        <w:rPr>
          <w:rStyle w:val="949"/>
          <w:sz w:val="22"/>
          <w:szCs w:val="22"/>
        </w:rPr>
        <w:t xml:space="preserve">Абонентом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8.8. Общая сумма начисленных штрафов за ненадлежащее исполнение </w:t>
      </w:r>
      <w:r>
        <w:rPr>
          <w:rStyle w:val="949"/>
          <w:sz w:val="22"/>
          <w:szCs w:val="22"/>
        </w:rPr>
        <w:t xml:space="preserve">Абонентом</w:t>
      </w:r>
      <w:r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1"/>
          <w:szCs w:val="21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8.9. Оператор обязан возместить убытки, причиненные </w:t>
      </w:r>
      <w:r>
        <w:rPr>
          <w:rStyle w:val="949"/>
          <w:sz w:val="22"/>
          <w:szCs w:val="22"/>
        </w:rPr>
        <w:t xml:space="preserve">Абоненту </w:t>
      </w:r>
      <w:r>
        <w:rPr>
          <w:rFonts w:ascii="Times New Roman" w:hAnsi="Times New Roman" w:cs="Times New Roman"/>
          <w:sz w:val="22"/>
          <w:szCs w:val="22"/>
        </w:rPr>
        <w:t xml:space="preserve">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widowControl w:val="off"/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8.10. Уплата неустоек (штрафов, пеней) не освобождает виновную Сторону от выполнения принятых на 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</w:p>
    <w:p>
      <w:pPr>
        <w:pStyle w:val="917"/>
        <w:contextualSpacing w:val="0"/>
        <w:ind w:left="0" w:right="0" w:firstLine="425"/>
        <w:jc w:val="both"/>
        <w:spacing w:before="0" w:after="0" w:line="240" w:lineRule="auto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8.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1"/>
          <w:szCs w:val="21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9</w:t>
      </w:r>
      <w:r>
        <w:rPr>
          <w:rFonts w:ascii="Times New Roman" w:hAnsi="Times New Roman"/>
          <w:b/>
          <w:sz w:val="22"/>
          <w:szCs w:val="22"/>
        </w:rPr>
        <w:t xml:space="preserve">. Порядок урегулирования споров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.1. Стороны принимают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.2. В случае возникновения претензий относительно исполнения одной Стороной своих обязательств по Контракту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другая Сторона может направить претензию в письменной форме.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-ти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рабочих дней с даты ее получения.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.3. При невозможности урегулирования споров путем переговоров споры разрешаются в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арбитражном суде </w:t>
      </w:r>
      <w:r>
        <w:rPr>
          <w:rFonts w:ascii="Times New Roman" w:hAnsi="Times New Roman" w:eastAsia="Times New Roman" w:cs="Times New Roman"/>
          <w:sz w:val="22"/>
        </w:rPr>
        <w:t xml:space="preserve">Красноярского края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месту нахождения «Абонента» в соответствии с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42"/>
        <w:jc w:val="center"/>
        <w:widowControl/>
        <w:rPr>
          <w:rStyle w:val="950"/>
          <w:rFonts w:ascii="Times New Roman" w:hAnsi="Times New Roman" w:cs="Times New Roman"/>
          <w:sz w:val="22"/>
          <w:szCs w:val="22"/>
        </w:rPr>
      </w:pPr>
      <w:r>
        <w:rPr>
          <w:rStyle w:val="950"/>
          <w:rFonts w:ascii="Times New Roman" w:hAnsi="Times New Roman" w:eastAsia="Times New Roman" w:cs="Times New Roman"/>
          <w:sz w:val="22"/>
          <w:szCs w:val="22"/>
        </w:rPr>
        <w:t xml:space="preserve">1</w:t>
      </w:r>
      <w:r>
        <w:rPr>
          <w:rStyle w:val="950"/>
          <w:rFonts w:ascii="Times New Roman" w:hAnsi="Times New Roman" w:eastAsia="Times New Roman" w:cs="Times New Roman"/>
          <w:sz w:val="22"/>
          <w:szCs w:val="22"/>
        </w:rPr>
        <w:t xml:space="preserve">0</w:t>
      </w:r>
      <w:r>
        <w:rPr>
          <w:rStyle w:val="950"/>
          <w:rFonts w:ascii="Times New Roman" w:hAnsi="Times New Roman" w:eastAsia="Times New Roman" w:cs="Times New Roman"/>
          <w:sz w:val="22"/>
          <w:szCs w:val="22"/>
        </w:rPr>
        <w:t xml:space="preserve">. </w:t>
      </w:r>
      <w:r>
        <w:rPr>
          <w:rStyle w:val="950"/>
          <w:rFonts w:ascii="Times New Roman" w:hAnsi="Times New Roman" w:eastAsia="Times New Roman" w:cs="Times New Roman"/>
          <w:sz w:val="22"/>
          <w:szCs w:val="22"/>
        </w:rPr>
        <w:t xml:space="preserve">Приложения к настоящему контракту</w:t>
      </w:r>
      <w:r>
        <w:rPr>
          <w:rStyle w:val="950"/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Style w:val="950"/>
          <w:rFonts w:ascii="Times New Roman" w:hAnsi="Times New Roman" w:cs="Times New Roman"/>
          <w:sz w:val="22"/>
          <w:szCs w:val="22"/>
        </w:rPr>
      </w:r>
      <w:r>
        <w:rPr>
          <w:rStyle w:val="950"/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11.1. Неотъемлемыми частями настоящего Контракта являются следующие приложения к Контракту: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425"/>
        <w:jc w:val="both"/>
        <w:spacing w:after="0" w:line="240" w:lineRule="auto"/>
        <w:rPr>
          <w:rStyle w:val="950"/>
          <w:rFonts w:ascii="Times New Roman" w:hAnsi="Times New Roman" w:cs="Times New Roman"/>
          <w:b w:val="0"/>
          <w:sz w:val="22"/>
          <w:szCs w:val="22"/>
        </w:rPr>
      </w:pP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- Приложение № 1 «</w:t>
      </w: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Техническое задание»</w:t>
      </w: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,</w:t>
      </w:r>
      <w:r>
        <w:rPr>
          <w:rStyle w:val="950"/>
          <w:rFonts w:ascii="Times New Roman" w:hAnsi="Times New Roman" w:cs="Times New Roman"/>
          <w:b w:val="0"/>
          <w:sz w:val="22"/>
          <w:szCs w:val="22"/>
        </w:rPr>
      </w:r>
      <w:r>
        <w:rPr>
          <w:rStyle w:val="950"/>
          <w:rFonts w:ascii="Times New Roman" w:hAnsi="Times New Roman" w:cs="Times New Roman"/>
          <w:b w:val="0"/>
          <w:sz w:val="22"/>
          <w:szCs w:val="22"/>
        </w:rPr>
      </w:r>
    </w:p>
    <w:p>
      <w:pPr>
        <w:contextualSpacing w:val="0"/>
        <w:ind w:left="0" w:right="0" w:firstLine="425"/>
        <w:jc w:val="both"/>
        <w:spacing w:before="0" w:after="0" w:line="240" w:lineRule="auto"/>
        <w:rPr>
          <w:rStyle w:val="950"/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Приложение № 2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Спецификация»</w:t>
      </w: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.</w:t>
      </w: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Style w:val="950"/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Style w:val="950"/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ind w:firstLine="0"/>
        <w:jc w:val="both"/>
        <w:spacing w:after="0" w:line="240" w:lineRule="auto"/>
        <w:rPr>
          <w:rStyle w:val="950"/>
          <w:rFonts w:ascii="Times New Roman" w:hAnsi="Times New Roman" w:cs="Times New Roman"/>
          <w:b w:val="0"/>
          <w:sz w:val="22"/>
          <w:szCs w:val="22"/>
        </w:rPr>
      </w:pPr>
      <w:r>
        <w:rPr>
          <w:rStyle w:val="950"/>
          <w:rFonts w:ascii="Times New Roman" w:hAnsi="Times New Roman" w:eastAsia="Times New Roman" w:cs="Times New Roman"/>
          <w:b w:val="0"/>
          <w:sz w:val="22"/>
          <w:szCs w:val="22"/>
        </w:rPr>
      </w:r>
      <w:r>
        <w:rPr>
          <w:rStyle w:val="950"/>
          <w:rFonts w:ascii="Times New Roman" w:hAnsi="Times New Roman" w:cs="Times New Roman"/>
          <w:b w:val="0"/>
          <w:sz w:val="22"/>
          <w:szCs w:val="22"/>
        </w:rPr>
      </w:r>
      <w:r>
        <w:rPr>
          <w:rStyle w:val="950"/>
          <w:rFonts w:ascii="Times New Roman" w:hAnsi="Times New Roman" w:cs="Times New Roman"/>
          <w:b w:val="0"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11. Адреса, реквизиты и подписи Сторон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11.1. Абонент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: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Юр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ид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./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почт.адрес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660021, г. Красноярск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ул. Дубровинского, д. 114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пом.2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ИНН  2466124510  КПП  246001001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56"/>
        <w:contextualSpacing w:val="0"/>
        <w:ind w:left="0" w:right="0" w:firstLine="0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Номер казначей</w:t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  <w:r>
        <w:rPr>
          <w:rFonts w:ascii="Times New Roman" w:hAnsi="Times New Roman" w:cs="Times New Roman"/>
          <w:color w:val="auto"/>
          <w:spacing w:val="-9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yellow"/>
        </w:rPr>
        <w:suppressLineNumbers w:val="0"/>
      </w:pPr>
      <w:r>
        <w:rPr>
          <w:rFonts w:ascii="Times New Roman" w:hAnsi="Times New Roman" w:eastAsia="Times New Roman" w:cs="Times New Roman"/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rFonts w:ascii="Times New Roman" w:hAnsi="Times New Roman" w:cs="Times New Roman"/>
          <w:sz w:val="22"/>
          <w:szCs w:val="22"/>
          <w:highlight w:val="yellow"/>
        </w:rPr>
      </w:r>
      <w:r>
        <w:rPr>
          <w:rFonts w:ascii="Times New Roman" w:hAnsi="Times New Roman" w:cs="Times New Roman"/>
          <w:sz w:val="22"/>
          <w:szCs w:val="22"/>
          <w:highlight w:val="yellow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БИК 015004950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 (391) 226-56-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24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 материально технического обеспечения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Электронный адрес: </w:t>
      </w:r>
      <w:hyperlink r:id="rId18" w:tooltip="mailto:оmto17@r24.rosreestr.ru" w:history="1">
        <w:r>
          <w:rPr>
            <w:rStyle w:val="921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mto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</w:rPr>
          <w:t xml:space="preserve">04@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</w:rPr>
          <w:t xml:space="preserve">24.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rosreestr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</w:rPr>
          <w:t xml:space="preserve">.</w:t>
        </w:r>
        <w:r>
          <w:rPr>
            <w:rStyle w:val="921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(391) 222-67-87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бухгалтерия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11.2. </w:t>
      </w:r>
      <w:r>
        <w:rPr>
          <w:rFonts w:ascii="Times New Roman" w:hAnsi="Times New Roman"/>
          <w:b/>
          <w:sz w:val="22"/>
          <w:szCs w:val="22"/>
          <w:highlight w:val="none"/>
        </w:rPr>
        <w:t xml:space="preserve">Оператор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Оператор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Абонент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</w:tbl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42"/>
        <w:ind w:firstLine="709"/>
        <w:widowControl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Приложение №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1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ind w:left="4955" w:firstLine="709"/>
        <w:jc w:val="center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к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К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онтракту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№ ____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от «____» ________ 2026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г.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pStyle w:val="954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слуги на передачу данных с использованием сети «Интернет»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pStyle w:val="954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для планшетных компьютеров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284" w:leader="none"/>
          <w:tab w:val="left" w:pos="567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pStyle w:val="917"/>
        <w:contextualSpacing w:val="0"/>
        <w:ind w:left="0" w:right="0" w:firstLine="709"/>
        <w:jc w:val="both"/>
        <w:spacing w:before="0" w:after="0" w:line="240" w:lineRule="auto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u w:val="none"/>
        </w:rPr>
        <w:t xml:space="preserve">слуги </w:t>
      </w:r>
      <w:r>
        <w:rPr>
          <w:rStyle w:val="949"/>
          <w:b w:val="0"/>
          <w:bCs w:val="0"/>
          <w:sz w:val="22"/>
          <w:szCs w:val="22"/>
        </w:rPr>
        <w:t xml:space="preserve">на передачу данных с использованием сети «Интернет» для оборудования ГНСС для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планшетных компьютеров (15 Гб, мобильного интернета для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планшетных компьютеров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Style w:val="949"/>
          <w:b w:val="0"/>
          <w:bCs w:val="0"/>
          <w:sz w:val="22"/>
          <w:szCs w:val="22"/>
        </w:rPr>
        <w:t xml:space="preserve"> (далее </w:t>
      </w:r>
      <w:r>
        <w:rPr>
          <w:rStyle w:val="949"/>
          <w:b w:val="0"/>
          <w:bCs w:val="0"/>
          <w:sz w:val="22"/>
          <w:szCs w:val="22"/>
        </w:rPr>
        <w:t xml:space="preserve">-</w:t>
      </w:r>
      <w:r>
        <w:rPr>
          <w:rStyle w:val="949"/>
          <w:b w:val="0"/>
          <w:bCs w:val="0"/>
          <w:sz w:val="22"/>
          <w:szCs w:val="22"/>
        </w:rPr>
        <w:t xml:space="preserve"> </w:t>
      </w:r>
      <w:r>
        <w:rPr>
          <w:rStyle w:val="949"/>
          <w:b w:val="0"/>
          <w:bCs w:val="0"/>
          <w:sz w:val="22"/>
          <w:szCs w:val="22"/>
        </w:rPr>
        <w:t xml:space="preserve">Услуги</w:t>
      </w:r>
      <w:r>
        <w:rPr>
          <w:rStyle w:val="949"/>
          <w:b w:val="0"/>
          <w:bCs w:val="0"/>
          <w:sz w:val="22"/>
          <w:szCs w:val="22"/>
        </w:rPr>
        <w:t xml:space="preserve">).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61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.20.20.000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58"/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Место оказания услуг: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r>
      <w:r>
        <w:rPr>
          <w:rFonts w:ascii="Times New Roman" w:hAnsi="Times New Roman" w:cs="Times New Roman"/>
          <w:color w:val="000000"/>
          <w:sz w:val="22"/>
          <w:szCs w:val="22"/>
          <w:highlight w:val="none"/>
          <w:u w:val="singl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Срок оказания услуг: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в течение 3 (три) рабочих дней с даты заключения государственного контракта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t xml:space="preserve">.</w:t>
      </w:r>
      <w:r/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color w:val="000000"/>
          <w:sz w:val="22"/>
          <w:szCs w:val="22"/>
          <w:highlight w:val="none"/>
        </w:rPr>
        <w:outlineLvl w:val="0"/>
      </w:pPr>
      <w:r>
        <w:rPr>
          <w:rStyle w:val="949"/>
          <w:b/>
          <w:bCs/>
          <w:sz w:val="22"/>
          <w:szCs w:val="22"/>
        </w:rPr>
        <w:t xml:space="preserve">Период оказания услуг:</w:t>
      </w:r>
      <w:r>
        <w:rPr>
          <w:rStyle w:val="949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  <w:t xml:space="preserve">с 01.07.2026 по 30.12.2026 г. (включительно)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 настоящем документе содержатся требования к подвижной радиотелефонной связи в стандарте GSM (рабочий диапазон 900/1800/1900/2100 МГц) и поддержкой 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с по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дключением к общегосударственным телефонным сетям РФ для оказания услуг местной, внутризоновой, междугородной и международной подвижной радиотелефонной связи, а также требования к Операторам связи (далее - Оператор), осуществляющим данный вид деятельности.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услуг связи Оператором основывается на понимании существования единых требований, предъявляемых к беспроводной сети передачи данных и голоса, на всех уровнях взаимодействия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структур корпоративного центра Абонента.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eastAsia="ar-SA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. Требования к Услуге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1. Обязательные требования к Услуге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Ресурсное обеспечение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выделение технических и административных ресурсов для предоставления Услуги, эффективного  управления и контроля качества предоставляемых в рамках Услуги сервисов;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выделение телефонного номера контакт-центра Оператора для обработки обращений/жалоб абонентов по сервисам Услуги;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организация единой точки обращений по сопровождению контракта с выделением от Оператора персонального менеджера;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2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доставка выставляемых актов, счетов - фактур и SIM-карт до офиса Абонента обеспечивается курьером Оператора.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Эксплуатационные требования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предоставлять Услуги ежедневно 24 часа в сутки, 7 дней в неделю, в течение срока действия контракта;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мониторинг работоспособности Услуги в режиме 24х7х365 с целью оперативного решения проблем/сбоев;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круглосуточное бесплатное справочно-информационное обслуживание по вопросам сотовой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SIM-карты, предоставляемые Оператором Абоненту, должны использоваться в любом аппарате, разработанном для стандартов GSM 900/1800/1900/2100/2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/3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/4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ведущими фирмами на рынке систем сотовой связи, и по мере внедрения ими новых разработок, сотрудники Абонента должны иметь возможность замены типа аппаратов;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высокоскоростная передача данных,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мобильный доступ к сети «Интернет» 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на базе сети 4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val="en-US" w:eastAsia="ar-SA"/>
        </w:rPr>
        <w:t xml:space="preserve">G</w:t>
      </w:r>
      <w:r>
        <w:rPr>
          <w:rFonts w:ascii="Times New Roman" w:hAnsi="Times New Roman" w:eastAsia="Times New Roman" w:cs="Times New Roman"/>
          <w:color w:val="000000"/>
          <w:spacing w:val="-2"/>
          <w:sz w:val="22"/>
          <w:szCs w:val="22"/>
          <w:lang w:eastAsia="ar-SA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бесплатной дистанционной замены утраченных или поврежденных SIM-карт в течение не более 2 часов с момента обращения с 9:00 до 18:00 ежедневно;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3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наличие WEB-интерфейса для управления Услугами и для осуществления финансового контроля расходов на услуги связи в рамках контракта.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Финансовые требования и сроки оказания услуг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тарификация телефонного соединения производится поминутно согласно условий тарифного плана;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входящие соединения не тарифицируются при условии, что сотрудник Абонента не находится в роуминге;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форма оплаты по Контракту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регулярная (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постоплатная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), расчеты производятся в рублях Российской Федерации;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4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срок оказания услуг:</w:t>
      </w:r>
      <w:r>
        <w:rPr>
          <w:rFonts w:ascii="Times New Roman" w:hAnsi="Times New Roman"/>
          <w:color w:val="000000"/>
          <w:sz w:val="22"/>
          <w:szCs w:val="22"/>
        </w:rPr>
        <w:t xml:space="preserve">с даты заключения государственного контракта </w:t>
      </w:r>
      <w:r>
        <w:rPr>
          <w:rFonts w:ascii="Times New Roman" w:hAnsi="Times New Roman"/>
          <w:color w:val="000000"/>
          <w:sz w:val="22"/>
          <w:szCs w:val="22"/>
        </w:rPr>
        <w:t xml:space="preserve">по 30</w:t>
      </w:r>
      <w:r>
        <w:rPr>
          <w:rFonts w:ascii="Times New Roman" w:hAnsi="Times New Roman"/>
          <w:color w:val="000000"/>
          <w:sz w:val="22"/>
          <w:szCs w:val="22"/>
        </w:rPr>
        <w:t xml:space="preserve">.12.20</w:t>
      </w:r>
      <w:r>
        <w:rPr>
          <w:rFonts w:ascii="Times New Roman" w:hAnsi="Times New Roman"/>
          <w:color w:val="000000"/>
          <w:sz w:val="22"/>
          <w:szCs w:val="22"/>
        </w:rPr>
        <w:t xml:space="preserve">26 </w:t>
      </w:r>
      <w:r>
        <w:rPr>
          <w:rFonts w:ascii="Times New Roman" w:hAnsi="Times New Roman"/>
          <w:color w:val="000000"/>
          <w:sz w:val="22"/>
          <w:szCs w:val="22"/>
        </w:rPr>
        <w:t xml:space="preserve">г</w:t>
      </w:r>
      <w:r>
        <w:rPr>
          <w:rFonts w:ascii="Times New Roman" w:hAnsi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/>
          <w:color w:val="000000"/>
          <w:sz w:val="22"/>
          <w:szCs w:val="22"/>
        </w:rPr>
        <w:t xml:space="preserve"> (включительно).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left="709" w:firstLine="0"/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numPr>
          <w:ilvl w:val="1"/>
          <w:numId w:val="26"/>
        </w:numPr>
        <w:jc w:val="both"/>
        <w:spacing w:after="0" w:line="240" w:lineRule="exact"/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  <w:lang w:eastAsia="ar-SA"/>
        </w:rPr>
        <w:t xml:space="preserve">Требования к составу Услуги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Услуг в международном роуминге;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технической возможности условной и безусловной переадресации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режима ожидания/удержания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режима запрета вызовов;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функции 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определитель»/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антиопределитель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» вызова;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функции «Голосовой почтовый ящик»;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подключения приема/передачи данных, в том числе мобильного доступа в Интернет;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прием/передача SMS и MMS сообщений;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гарантированного бесплатного вызова экстренных оперативных служб: пожарной охраны, милиции, скорой медицинской помощи, службы спасения и других аналогичных служб, в том числе и в моменты наибольшей нагрузки на сеть;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предоставление детализации потребленных Услуг;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временное резервирование абонентских номеров;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возможность частичной и полной блокировки номеров с сохранением номера за Абонентом на весть период действия контракта;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5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при изменении оператора обязательное сохранение всех действующих або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нентских федеральных номеров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сотрудников Абонента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 без дополнительных затрат Заказчика и предоставления услуг.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zh-CN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zh-CN"/>
        </w:rPr>
        <w:t xml:space="preserve">2. Требования по количеству и качеству предоставляемой Услуги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обеспечение устойчивого уровня сигнала на территориях подразделений Абонента техническими средствами Оператора.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оказание Услуг должно осуществляться на базе самых совершенных цифровых технологий, высокого качества;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качество предоставляемой связи в зоне обслуживания сети Оператора должно соответствовать действующим в Российской Федерации техническим нормам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6"/>
        </w:numPr>
        <w:jc w:val="both"/>
        <w:spacing w:after="0" w:line="240" w:lineRule="auto"/>
        <w:tabs>
          <w:tab w:val="num" w:pos="90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ar-SA"/>
        </w:rPr>
        <w:t xml:space="preserve">слуги должны оказываться в соответствии с Федеральным законом № 126-ФЗ от 07.07.2003 года (ред. от 26.12.2024) «О связи».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val="en-US" w:eastAsia="ar-SA"/>
        </w:rPr>
        <w:t xml:space="preserve">II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. Общие требования к Оператору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обязан обеспечить надежное качество связи и защиту от несанкционированного подключения.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  <w:lang w:eastAsia="ru-RU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Оказание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 должно сопровождаться оказанием Оператором иных услуг, технологически неразрывно связанных с услугами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 и направленных на повышение их потребительской ценности.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Вызов экстренных оперативных служб обеспечивается Оператором Абоненту бесплатно и круглосуточно посредством набора номера (номеров), единого на всей территории Российской Федерации для соответствующей службы (служб).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обязан иметь систему информационно-справочного обслуживания в целях предоставления Абоненту информации, связанной с оказанием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7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Оператор оказывает бесплатно и круглосуточно следующие информационно-справочные услуги: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а) выдает информацию о тарифах на услуги, о зоне обслуживания сети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б) выдает информацию Абоненту о состоянии его лицевого счета и о задолженности по оплате услуг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связи;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ind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в) осуществляет прием информации от Абонента о технических неисправностях, препятствующих пользованию услугами подвижной </w:t>
      </w: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радиотелефонной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 связи.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Перечень бесплатных информационно-справочных услуг не может быть сокращен.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Бесплатные звонки между абонентами для номеров, оформленных на один контракт.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Расчеты должны производиться в рублях.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numPr>
          <w:ilvl w:val="0"/>
          <w:numId w:val="38"/>
        </w:num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Время предоставления услуг связи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-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круглосуточно. О проведении плановых профилактических и ремонтных работ Абонент должен быть извещен письменно не менее чем за 2 дня. Данные работы должны проводиться только в часы наименьшей нагрузки в течение 12 часов.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tbl>
      <w:tblPr>
        <w:tblStyle w:val="951"/>
        <w:tblW w:w="0" w:type="auto"/>
        <w:tblLayout w:type="fixed"/>
        <w:tblLook w:val="04A0" w:firstRow="1" w:lastRow="0" w:firstColumn="1" w:lastColumn="0" w:noHBand="0" w:noVBand="1"/>
      </w:tblPr>
      <w:tblGrid>
        <w:gridCol w:w="784"/>
        <w:gridCol w:w="2006"/>
        <w:gridCol w:w="2006"/>
        <w:gridCol w:w="2006"/>
        <w:gridCol w:w="2006"/>
        <w:gridCol w:w="2006"/>
      </w:tblGrid>
      <w:tr>
        <w:tblPrEx/>
        <w:trPr/>
        <w:tc>
          <w:tcPr>
            <w:tcW w:w="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Единиц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измер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Требуемый объем, шт.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Style w:val="949"/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Период оказания услуг 1 пакета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Прочие условия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u w:val="none"/>
              </w:rPr>
              <w:t xml:space="preserve">Услуги </w:t>
            </w:r>
            <w:r>
              <w:rPr>
                <w:rStyle w:val="949"/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на передачу данных с использованием сети «Интернет» для оборудования ГНСС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 (15 Гб, мобильного интернета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Пакет услуг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ar-SA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 01.07.2026 по 30.12.2026 г. (включительно)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Не менее 15 Гб интернета (за 1 месяц)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contextualSpacing w:val="0"/>
        <w:ind w:left="0" w:right="0" w:firstLine="0"/>
        <w:jc w:val="left"/>
        <w:spacing w:before="0" w:after="0"/>
        <w:rPr>
          <w:sz w:val="22"/>
          <w:szCs w:val="22"/>
          <w:highlight w:val="none"/>
        </w:rPr>
        <w:suppressLineNumbers w:val="0"/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Оператор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Абонент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</w:tbl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Приложение №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2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</w:r>
    </w:p>
    <w:p>
      <w:pPr>
        <w:ind w:left="4955" w:firstLine="709"/>
        <w:jc w:val="center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        к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К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онтракту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№ ____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от «____» ________ 2026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г.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Спецификация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Style w:val="951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461"/>
        <w:gridCol w:w="1461"/>
        <w:gridCol w:w="1461"/>
        <w:gridCol w:w="1461"/>
        <w:gridCol w:w="1461"/>
        <w:gridCol w:w="1461"/>
        <w:gridCol w:w="1461"/>
      </w:tblGrid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Требуемый объем, шт.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Прочие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условия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Цена за 1 пакет за 1 месяц, руб.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Цена за 1 пакет за период с 01.07.2026 по 30.12.2026, руб.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Общая сумма,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 руб.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  <w:u w:val="none"/>
              </w:rPr>
              <w:t xml:space="preserve">Услуги </w:t>
            </w:r>
            <w:r>
              <w:rPr>
                <w:rStyle w:val="949"/>
                <w:b w:val="0"/>
                <w:bCs w:val="0"/>
                <w:sz w:val="20"/>
                <w:szCs w:val="20"/>
              </w:rPr>
              <w:t xml:space="preserve">на передачу данных с использованием сети «Интернет» для оборудования ГНСС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 (15 Гб, мобильного интернета 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планшетных компьютеров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Пакет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услуг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  <w:t xml:space="preserve">Не менее 15 Гб интернета (за 1 месяц)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461" w:type="dxa"/>
            <w:textDirection w:val="lrTb"/>
            <w:noWrap w:val="false"/>
          </w:tcPr>
          <w:p>
            <w:r/>
            <w:r/>
          </w:p>
        </w:tc>
        <w:tc>
          <w:tcPr>
            <w:tcW w:w="1461" w:type="dxa"/>
            <w:textDirection w:val="lrTb"/>
            <w:noWrap w:val="false"/>
          </w:tcPr>
          <w:p>
            <w:r/>
            <w:r/>
          </w:p>
        </w:tc>
        <w:tc>
          <w:tcPr>
            <w:tcW w:w="1461" w:type="dxa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57"/>
        <w:ind w:left="0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23"/>
        <w:gridCol w:w="5423"/>
      </w:tblGrid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  <w:highlight w:val="none"/>
              </w:rPr>
              <w:t xml:space="preserve">Оператор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Абонент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  <w:tr>
        <w:tblPrEx/>
        <w:trPr/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  <w:tc>
          <w:tcPr>
            <w:tcW w:w="5423" w:type="dxa"/>
            <w:textDirection w:val="lrTb"/>
            <w:noWrap w:val="false"/>
          </w:tcPr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  <w:p>
            <w:pPr>
              <w:contextualSpacing w:val="0"/>
              <w:ind w:right="-1"/>
              <w:jc w:val="both"/>
              <w:spacing w:before="0" w:after="0" w:line="240" w:lineRule="auto"/>
              <w:rPr>
                <w:rFonts w:ascii="Times New Roman" w:hAnsi="Times New Roman" w:cs="Times New Roman"/>
                <w:b/>
                <w:bCs/>
                <w:szCs w:val="22"/>
              </w:rPr>
              <w:outlineLvl w:val="0"/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____________________________  / ______________ /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28"/>
        <w:ind w:left="0"/>
        <w:jc w:val="both"/>
        <w:widowControl w:val="off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566" w:bottom="426" w:left="71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t xml:space="preserve">1</w:t>
      </w:r>
    </w:fldSimple>
    <w:r/>
    <w:r/>
  </w:p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3.1.%1"/>
      <w:legacy w:legacy="1" w:legacyIndent="667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3.1.%1."/>
      <w:legacy w:legacy="1" w:legacyIndent="782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7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hybridMultilevel"/>
    <w:lvl w:ilvl="0">
      <w:start w:val="6"/>
      <w:numFmt w:val="decimal"/>
      <w:isLgl w:val="false"/>
      <w:suff w:val="tab"/>
      <w:lvlText w:val="10.%1."/>
      <w:legacy w:legacy="1" w:legacyIndent="643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1.%1."/>
      <w:legacy w:legacy="1" w:legacyIndent="499" w:legacySpace="0"/>
      <w:lvlJc w:val="left"/>
      <w:pPr>
        <w:ind w:left="142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  <w:tabs>
          <w:tab w:val="num" w:pos="432" w:leader="none"/>
        </w:tabs>
      </w:pPr>
      <w:rPr>
        <w:b w:val="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" w:hanging="504"/>
        <w:tabs>
          <w:tab w:val="num" w:pos="864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736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744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3.1.%1."/>
      <w:legacy w:legacy="1" w:legacyIndent="730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10.%1."/>
      <w:legacy w:legacy="1" w:legacyIndent="658" w:legacySpace="0"/>
      <w:lvlJc w:val="left"/>
      <w:pPr>
        <w:ind w:left="0" w:firstLine="0"/>
      </w:pPr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%1."/>
      <w:legacy w:legacy="1" w:legacyIndent="706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4.%1."/>
      <w:legacy w:legacy="1" w:legacyIndent="706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4"/>
    <w:lvlOverride w:ilvl="0">
      <w:startOverride w:val="2"/>
    </w:lvlOverride>
  </w:num>
  <w:num w:numId="4">
    <w:abstractNumId w:val="1"/>
    <w:lvlOverride w:ilvl="0">
      <w:startOverride w:val="4"/>
    </w:lvlOverride>
  </w:num>
  <w:num w:numId="5">
    <w:abstractNumId w:val="5"/>
    <w:lvlOverride w:ilvl="0">
      <w:startOverride w:val="6"/>
    </w:lvlOverride>
  </w:num>
  <w:num w:numId="6">
    <w:abstractNumId w:val="19"/>
    <w:lvlOverride w:ilvl="0">
      <w:startOverride w:val="1"/>
    </w:lvlOverride>
  </w:num>
  <w:num w:numId="7">
    <w:abstractNumId w:val="19"/>
    <w:lvlOverride w:ilvl="0">
      <w:lvl w:ilvl="0">
        <w:start w:val="1"/>
        <w:numFmt w:val="decimal"/>
        <w:isLgl w:val="false"/>
        <w:suff w:val="tab"/>
        <w:lvlText w:val="4.%1."/>
        <w:legacy w:legacy="1" w:legacyIndent="53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8">
    <w:abstractNumId w:val="6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</w:num>
  <w:num w:numId="10">
    <w:abstractNumId w:val="17"/>
    <w:lvlOverride w:ilvl="0">
      <w:startOverride w:val="3"/>
    </w:lvlOverride>
  </w:num>
  <w:num w:numId="11">
    <w:abstractNumId w:val="2"/>
    <w:lvlOverride w:ilvl="0">
      <w:startOverride w:val="4"/>
    </w:lvlOverride>
  </w:num>
  <w:num w:numId="12">
    <w:abstractNumId w:val="2"/>
    <w:lvlOverride w:ilvl="0">
      <w:lvl w:ilvl="0">
        <w:start w:val="4"/>
        <w:numFmt w:val="decimal"/>
        <w:isLgl w:val="false"/>
        <w:suff w:val="tab"/>
        <w:lvlText w:val="10.%1."/>
        <w:legacy w:legacy="1" w:legacyIndent="64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13">
    <w:abstractNumId w:val="9"/>
    <w:lvlOverride w:ilvl="0">
      <w:startOverride w:val="6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  <w:num w:numId="18">
    <w:abstractNumId w:val="4"/>
  </w:num>
  <w:num w:numId="19">
    <w:abstractNumId w:val="18"/>
  </w:num>
  <w:num w:numId="20">
    <w:abstractNumId w:val="15"/>
  </w:num>
  <w:num w:numId="21">
    <w:abstractNumId w:val="3"/>
  </w:num>
  <w:num w:numId="22">
    <w:abstractNumId w:val="7"/>
  </w:num>
  <w:num w:numId="23">
    <w:abstractNumId w:val="16"/>
  </w:num>
  <w:num w:numId="24">
    <w:abstractNumId w:val="0"/>
  </w:num>
  <w:num w:numId="25">
    <w:abstractNumId w:val="20"/>
  </w:num>
  <w:num w:numId="26">
    <w:abstractNumId w:val="21"/>
  </w:num>
  <w:num w:numId="27">
    <w:abstractNumId w:val="22"/>
  </w:num>
  <w:num w:numId="28">
    <w:abstractNumId w:val="23"/>
    <w:lvlOverride w:ilvl="0">
      <w:lvl w:ilvl="0">
        <w:start w:val="1"/>
        <w:numFmt w:val="decimal"/>
        <w:isLgl w:val="false"/>
        <w:suff w:val="tab"/>
        <w:lvlText w:val="4.%1."/>
        <w:legacy w:legacy="1" w:legacyIndent="533" w:legacySpace="0"/>
        <w:lvlJc w:val="left"/>
        <w:pPr>
          <w:ind w:left="0" w:firstLine="0"/>
        </w:pPr>
        <w:rPr>
          <w:rFonts w:hint="default" w:ascii="Times New Roman" w:hAnsi="Times New Roman" w:cs="Times New Roman"/>
        </w:rPr>
      </w:lvl>
    </w:lvlOverride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17"/>
    <w:next w:val="917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basedOn w:val="918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17"/>
    <w:next w:val="917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basedOn w:val="918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17"/>
    <w:next w:val="917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basedOn w:val="918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8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basedOn w:val="918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8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8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7"/>
    <w:next w:val="917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8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7"/>
    <w:next w:val="91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8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17"/>
    <w:next w:val="917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8"/>
    <w:link w:val="762"/>
    <w:uiPriority w:val="10"/>
    <w:rPr>
      <w:sz w:val="48"/>
      <w:szCs w:val="48"/>
    </w:rPr>
  </w:style>
  <w:style w:type="paragraph" w:styleId="764">
    <w:name w:val="Subtitle"/>
    <w:basedOn w:val="917"/>
    <w:next w:val="917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8"/>
    <w:link w:val="764"/>
    <w:uiPriority w:val="11"/>
    <w:rPr>
      <w:sz w:val="24"/>
      <w:szCs w:val="24"/>
    </w:rPr>
  </w:style>
  <w:style w:type="paragraph" w:styleId="766">
    <w:name w:val="Quote"/>
    <w:basedOn w:val="917"/>
    <w:next w:val="917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7"/>
    <w:next w:val="917"/>
    <w:link w:val="7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paragraph" w:styleId="770">
    <w:name w:val="Header"/>
    <w:basedOn w:val="917"/>
    <w:link w:val="7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Header Char"/>
    <w:basedOn w:val="918"/>
    <w:link w:val="770"/>
    <w:uiPriority w:val="99"/>
  </w:style>
  <w:style w:type="character" w:styleId="772">
    <w:name w:val="Footer Char"/>
    <w:basedOn w:val="918"/>
    <w:link w:val="922"/>
    <w:uiPriority w:val="99"/>
  </w:style>
  <w:style w:type="paragraph" w:styleId="773">
    <w:name w:val="Caption"/>
    <w:basedOn w:val="917"/>
    <w:next w:val="917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22"/>
    <w:uiPriority w:val="99"/>
  </w:style>
  <w:style w:type="table" w:styleId="775">
    <w:name w:val="Table Grid Light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8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8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rFonts w:ascii="Calibri" w:hAnsi="Calibri" w:eastAsia="Times New Roman" w:cs="Times New Roman"/>
      <w:lang w:eastAsia="ar-SA"/>
    </w:rPr>
  </w:style>
  <w:style w:type="character" w:styleId="918" w:default="1">
    <w:name w:val="Default Paragraph Font"/>
    <w:uiPriority w:val="1"/>
    <w:semiHidden/>
    <w:unhideWhenUsed/>
  </w:style>
  <w:style w:type="table" w:styleId="9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0" w:default="1">
    <w:name w:val="No List"/>
    <w:uiPriority w:val="99"/>
    <w:semiHidden/>
    <w:unhideWhenUsed/>
  </w:style>
  <w:style w:type="character" w:styleId="921">
    <w:name w:val="Hyperlink"/>
    <w:uiPriority w:val="99"/>
    <w:unhideWhenUsed/>
    <w:rPr>
      <w:color w:val="0000ff"/>
      <w:u w:val="single"/>
    </w:rPr>
  </w:style>
  <w:style w:type="paragraph" w:styleId="922">
    <w:name w:val="Footer"/>
    <w:basedOn w:val="917"/>
    <w:link w:val="923"/>
    <w:semiHidden/>
    <w:unhideWhenUsed/>
    <w:pPr>
      <w:ind w:firstLine="709"/>
      <w:jc w:val="both"/>
      <w:spacing w:after="6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4"/>
      <w:szCs w:val="20"/>
    </w:rPr>
  </w:style>
  <w:style w:type="character" w:styleId="923" w:customStyle="1">
    <w:name w:val="Нижний колонтитул Знак"/>
    <w:basedOn w:val="918"/>
    <w:link w:val="922"/>
    <w:semiHidden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24">
    <w:name w:val="Body Text Indent"/>
    <w:basedOn w:val="917"/>
    <w:link w:val="925"/>
    <w:semiHidden/>
    <w:unhideWhenUsed/>
    <w:pPr>
      <w:ind w:firstLine="567"/>
      <w:jc w:val="both"/>
      <w:spacing w:after="0" w:line="240" w:lineRule="auto"/>
    </w:pPr>
    <w:rPr>
      <w:rFonts w:ascii="Times New Roman" w:hAnsi="Times New Roman"/>
      <w:sz w:val="24"/>
      <w:szCs w:val="20"/>
    </w:rPr>
  </w:style>
  <w:style w:type="character" w:styleId="925" w:customStyle="1">
    <w:name w:val="Основной текст с отступом Знак"/>
    <w:basedOn w:val="918"/>
    <w:link w:val="924"/>
    <w:semiHidden/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926">
    <w:name w:val="Plain Text"/>
    <w:basedOn w:val="917"/>
    <w:link w:val="927"/>
    <w:semiHidden/>
    <w:unhideWhenUsed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927" w:customStyle="1">
    <w:name w:val="Текст Знак"/>
    <w:basedOn w:val="918"/>
    <w:link w:val="926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8">
    <w:name w:val="List Paragraph"/>
    <w:basedOn w:val="917"/>
    <w:uiPriority w:val="34"/>
    <w:qFormat/>
    <w:pPr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29" w:customStyle="1">
    <w:name w:val="ConsTitle Знак"/>
    <w:link w:val="930"/>
    <w:rPr>
      <w:rFonts w:ascii="Arial" w:hAnsi="Arial" w:eastAsia="Times New Roman" w:cs="Times New Roman"/>
      <w:b/>
      <w:sz w:val="16"/>
      <w:szCs w:val="20"/>
    </w:rPr>
  </w:style>
  <w:style w:type="paragraph" w:styleId="930" w:customStyle="1">
    <w:name w:val="ConsTitle"/>
    <w:link w:val="929"/>
    <w:pPr>
      <w:spacing w:after="0" w:line="240" w:lineRule="auto"/>
      <w:widowControl w:val="off"/>
    </w:pPr>
    <w:rPr>
      <w:rFonts w:ascii="Arial" w:hAnsi="Arial" w:eastAsia="Times New Roman" w:cs="Times New Roman"/>
      <w:b/>
      <w:sz w:val="16"/>
      <w:szCs w:val="20"/>
    </w:rPr>
  </w:style>
  <w:style w:type="paragraph" w:styleId="931" w:customStyle="1">
    <w:name w:val="Body Text 21"/>
    <w:basedOn w:val="917"/>
    <w:pPr>
      <w:ind w:firstLine="720"/>
      <w:jc w:val="both"/>
      <w:spacing w:after="0" w:line="360" w:lineRule="auto"/>
      <w:widowControl w:val="off"/>
    </w:pPr>
    <w:rPr>
      <w:rFonts w:ascii="Times New Roman" w:hAnsi="Times New Roman"/>
      <w:sz w:val="26"/>
      <w:szCs w:val="26"/>
      <w:lang w:eastAsia="ru-RU"/>
    </w:rPr>
  </w:style>
  <w:style w:type="character" w:styleId="932" w:customStyle="1">
    <w:name w:val="ConsPlusNormal Знак"/>
    <w:link w:val="933"/>
    <w:rPr>
      <w:rFonts w:ascii="Arial" w:hAnsi="Arial" w:eastAsia="Times New Roman" w:cs="Arial"/>
      <w:sz w:val="20"/>
      <w:szCs w:val="20"/>
      <w:lang w:eastAsia="ru-RU"/>
    </w:rPr>
  </w:style>
  <w:style w:type="paragraph" w:styleId="933" w:customStyle="1">
    <w:name w:val="ConsPlusNormal"/>
    <w:link w:val="932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934" w:customStyle="1">
    <w:name w:val="Абзац списка1"/>
    <w:basedOn w:val="917"/>
    <w:pPr>
      <w:ind w:left="72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935" w:customStyle="1">
    <w:name w:val="Style8"/>
    <w:basedOn w:val="917"/>
    <w:uiPriority w:val="99"/>
    <w:pPr>
      <w:ind w:firstLine="562"/>
      <w:jc w:val="both"/>
      <w:spacing w:after="0" w:line="31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6" w:customStyle="1">
    <w:name w:val="Style30"/>
    <w:basedOn w:val="917"/>
    <w:uiPriority w:val="99"/>
    <w:pPr>
      <w:ind w:firstLine="946"/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7" w:customStyle="1">
    <w:name w:val="Style10"/>
    <w:basedOn w:val="917"/>
    <w:uiPriority w:val="99"/>
    <w:pPr>
      <w:jc w:val="both"/>
      <w:spacing w:after="0" w:line="319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8" w:customStyle="1">
    <w:name w:val="Style3"/>
    <w:basedOn w:val="917"/>
    <w:uiPriority w:val="99"/>
    <w:pPr>
      <w:ind w:firstLine="634"/>
      <w:jc w:val="both"/>
      <w:spacing w:after="0" w:line="322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39" w:customStyle="1">
    <w:name w:val="Style18"/>
    <w:basedOn w:val="917"/>
    <w:uiPriority w:val="99"/>
    <w:pPr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0" w:customStyle="1">
    <w:name w:val="Style20"/>
    <w:basedOn w:val="917"/>
    <w:uiPriority w:val="99"/>
    <w:pPr>
      <w:ind w:firstLine="706"/>
      <w:jc w:val="both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1" w:customStyle="1">
    <w:name w:val="s_13"/>
    <w:basedOn w:val="917"/>
    <w:pPr>
      <w:ind w:firstLine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942" w:customStyle="1">
    <w:name w:val="Style4"/>
    <w:basedOn w:val="917"/>
    <w:uiPriority w:val="99"/>
    <w:pPr>
      <w:jc w:val="center"/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3" w:customStyle="1">
    <w:name w:val="Style5"/>
    <w:basedOn w:val="917"/>
    <w:uiPriority w:val="99"/>
    <w:pPr>
      <w:ind w:firstLine="490"/>
      <w:jc w:val="both"/>
      <w:spacing w:after="0" w:line="320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4" w:customStyle="1">
    <w:name w:val="Style7"/>
    <w:basedOn w:val="917"/>
    <w:uiPriority w:val="99"/>
    <w:pPr>
      <w:spacing w:after="0" w:line="240" w:lineRule="auto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5" w:customStyle="1">
    <w:name w:val="Style33"/>
    <w:basedOn w:val="917"/>
    <w:uiPriority w:val="99"/>
    <w:pPr>
      <w:spacing w:after="0" w:line="322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6" w:customStyle="1">
    <w:name w:val="Style21"/>
    <w:basedOn w:val="917"/>
    <w:uiPriority w:val="99"/>
    <w:pPr>
      <w:ind w:firstLine="139"/>
      <w:spacing w:after="0" w:line="317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paragraph" w:styleId="947" w:customStyle="1">
    <w:name w:val="Style34"/>
    <w:basedOn w:val="917"/>
    <w:uiPriority w:val="99"/>
    <w:pPr>
      <w:ind w:firstLine="91"/>
      <w:jc w:val="both"/>
      <w:spacing w:after="0" w:line="318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character" w:styleId="948" w:customStyle="1">
    <w:name w:val="Знак Знак Знак Знак"/>
    <w:rPr>
      <w:sz w:val="26"/>
      <w:lang w:val="ru-RU" w:eastAsia="ru-RU" w:bidi="ar-SA"/>
    </w:rPr>
  </w:style>
  <w:style w:type="character" w:styleId="949" w:customStyle="1">
    <w:name w:val="Font Style39"/>
    <w:basedOn w:val="918"/>
    <w:uiPriority w:val="99"/>
    <w:rPr>
      <w:rFonts w:hint="default" w:ascii="Times New Roman" w:hAnsi="Times New Roman" w:cs="Times New Roman"/>
      <w:sz w:val="26"/>
      <w:szCs w:val="26"/>
    </w:rPr>
  </w:style>
  <w:style w:type="character" w:styleId="950" w:customStyle="1">
    <w:name w:val="Font Style40"/>
    <w:basedOn w:val="918"/>
    <w:rPr>
      <w:rFonts w:hint="default" w:ascii="Times New Roman" w:hAnsi="Times New Roman" w:cs="Times New Roman"/>
      <w:b/>
      <w:bCs/>
      <w:sz w:val="26"/>
      <w:szCs w:val="26"/>
    </w:rPr>
  </w:style>
  <w:style w:type="table" w:styleId="951">
    <w:name w:val="Table Grid"/>
    <w:basedOn w:val="9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2" w:customStyle="1">
    <w:name w:val="Сетка таблицы1"/>
    <w:basedOn w:val="919"/>
    <w:next w:val="9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3" w:customStyle="1">
    <w:name w:val="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Calibri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55" w:customStyle="1">
    <w:name w:val="Font Style20"/>
    <w:rPr>
      <w:rFonts w:ascii="Times New Roman" w:hAnsi="Times New Roman" w:cs="Times New Roman"/>
      <w:sz w:val="22"/>
      <w:szCs w:val="22"/>
    </w:rPr>
  </w:style>
  <w:style w:type="paragraph" w:styleId="956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7" w:customStyle="1">
    <w:name w:val="Style23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Абзац списка,Bullet List,FooterText,numbered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3EB49A1269FBCF11F54BF7965B6B74D24F7CBEA49C8FCC7553511D6226DBC95513C49312057D3EF79428D7E4ADh3YDD" TargetMode="External"/><Relationship Id="rId12" Type="http://schemas.openxmlformats.org/officeDocument/2006/relationships/hyperlink" Target="consultantplus://offline/ref=3EB49A1269FBCF11F54BF7965B6B74D24F7CBEAB9F8FCC7553511D6226DBC95501C4CB1E077D28FE923D81B5EB6AE2F2EDBC507B1327F5EBhDY6D" TargetMode="External"/><Relationship Id="rId13" Type="http://schemas.openxmlformats.org/officeDocument/2006/relationships/hyperlink" Target="consultantplus://offline/ref=3EB49A1269FBCF11F54BF7965B6B74D24F7CBEAB9F8FCC7553511D6226DBC95501C4CB1D077924FCC16791B1A23DEEEEECA34E780D27hFY7D" TargetMode="External"/><Relationship Id="rId14" Type="http://schemas.openxmlformats.org/officeDocument/2006/relationships/hyperlink" Target="consultantplus://offline/ref=3EB49A1269FBCF11F54BF7965B6B74D24F7CBEAB9F8FCC7553511D6226DBC95501C4CB1D077B22FCC16791B1A23DEEEEECA34E780D27hFY7D" TargetMode="External"/><Relationship Id="rId15" Type="http://schemas.openxmlformats.org/officeDocument/2006/relationships/hyperlink" Target="consultantplus://offline/ref=3EB49A1269FBCF11F54BF7965B6B74D24F7CBEAB9F8FCC7553511D6226DBC95501C4CB1D077426FCC16791B1A23DEEEEECA34E780D27hFY7D" TargetMode="External"/><Relationship Id="rId16" Type="http://schemas.openxmlformats.org/officeDocument/2006/relationships/hyperlink" Target="consultantplus://offline/ref=4C59628A4DF3F8D59F559574A34798B465C8B23B93E9B94A81173522BA2B9E523145EEFD5F408CFCEA041C2263673EFBFCC9E0B26712T5a5D" TargetMode="External"/><Relationship Id="rId17" Type="http://schemas.openxmlformats.org/officeDocument/2006/relationships/hyperlink" Target="consultantplus://offline/ref=4C59628A4DF3F8D59F559574A34798B465C8B23B93E9B94A81173522BA2B9E523145EEFD5F408DFCEA041C2263673EFBFCC9E0B26712T5a5D" TargetMode="External"/><Relationship Id="rId18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E2BE3-D6A4-4680-80C1-D4A3CC4F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MilitsinaLU</dc:creator>
  <cp:lastModifiedBy>user</cp:lastModifiedBy>
  <cp:revision>30</cp:revision>
  <dcterms:created xsi:type="dcterms:W3CDTF">2022-01-31T05:27:00Z</dcterms:created>
  <dcterms:modified xsi:type="dcterms:W3CDTF">2026-06-25T12:04:57Z</dcterms:modified>
</cp:coreProperties>
</file>