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617D5719" w:rsidR="004D39E3" w:rsidRPr="009F4285" w:rsidRDefault="00DF6A10" w:rsidP="00AF327C">
            <w:pPr>
              <w:suppressAutoHyphens/>
              <w:spacing w:after="0" w:line="240" w:lineRule="auto"/>
              <w:rPr>
                <w:rFonts w:ascii="Times New Roman" w:eastAsia="Calibri" w:hAnsi="Times New Roman" w:cs="Times New Roman"/>
                <w:bCs/>
                <w:lang w:eastAsia="ar-SA"/>
              </w:rPr>
            </w:pPr>
            <w:r w:rsidRPr="00DF6A10">
              <w:rPr>
                <w:rFonts w:ascii="Times New Roman" w:eastAsia="Calibri" w:hAnsi="Times New Roman" w:cs="Times New Roman"/>
                <w:bCs/>
                <w:lang w:eastAsia="ar-SA"/>
              </w:rPr>
              <w:t>Поставка рулонных бумажных полотенец</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r w:rsidRPr="00FE594B">
              <w:rPr>
                <w:rFonts w:ascii="Times New Roman" w:eastAsia="Calibri" w:hAnsi="Times New Roman" w:cs="Times New Roman"/>
                <w:lang w:val="en-US" w:eastAsia="ar-SA"/>
              </w:rPr>
              <w:t>Поставщик</w:t>
            </w:r>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316CB2BC" w:rsidR="001C4614" w:rsidRPr="00FE594B" w:rsidRDefault="001C4614" w:rsidP="00945BBE">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DF6A10">
              <w:rPr>
                <w:rFonts w:ascii="Times New Roman" w:eastAsia="Calibri" w:hAnsi="Times New Roman" w:cs="Times New Roman"/>
                <w:bCs/>
                <w:color w:val="000000" w:themeColor="text1"/>
                <w:lang w:eastAsia="ar-SA"/>
              </w:rPr>
              <w:t xml:space="preserve">10 </w:t>
            </w:r>
            <w:r w:rsidR="00945BBE">
              <w:rPr>
                <w:rFonts w:ascii="Times New Roman" w:eastAsia="Calibri" w:hAnsi="Times New Roman" w:cs="Times New Roman"/>
                <w:bCs/>
                <w:color w:val="000000" w:themeColor="text1"/>
                <w:lang w:eastAsia="ar-SA"/>
              </w:rPr>
              <w:t>(</w:t>
            </w:r>
            <w:r w:rsidR="00DF6A10">
              <w:rPr>
                <w:rFonts w:ascii="Times New Roman" w:eastAsia="Calibri" w:hAnsi="Times New Roman" w:cs="Times New Roman"/>
                <w:bCs/>
                <w:color w:val="000000" w:themeColor="text1"/>
                <w:lang w:eastAsia="ar-SA"/>
              </w:rPr>
              <w:t>десять</w:t>
            </w:r>
            <w:r w:rsidR="00382A14">
              <w:rPr>
                <w:rFonts w:ascii="Times New Roman" w:eastAsia="Calibri" w:hAnsi="Times New Roman" w:cs="Times New Roman"/>
                <w:bCs/>
                <w:color w:val="000000" w:themeColor="text1"/>
                <w:lang w:eastAsia="ar-SA"/>
              </w:rPr>
              <w:t xml:space="preserve">) </w:t>
            </w:r>
            <w:r w:rsidR="00DF6A10">
              <w:rPr>
                <w:rFonts w:ascii="Times New Roman" w:eastAsia="Calibri" w:hAnsi="Times New Roman" w:cs="Times New Roman"/>
                <w:bCs/>
                <w:color w:val="000000" w:themeColor="text1"/>
                <w:lang w:eastAsia="ar-SA"/>
              </w:rPr>
              <w:t xml:space="preserve">рабочих </w:t>
            </w:r>
            <w:r w:rsidR="00E82F40" w:rsidRPr="00E82F40">
              <w:rPr>
                <w:rFonts w:ascii="Times New Roman" w:eastAsia="Calibri" w:hAnsi="Times New Roman" w:cs="Times New Roman"/>
                <w:bCs/>
                <w:color w:val="000000" w:themeColor="text1"/>
                <w:lang w:eastAsia="ar-SA"/>
              </w:rPr>
              <w:t>дн</w:t>
            </w:r>
            <w:r w:rsidR="00382A14">
              <w:rPr>
                <w:rFonts w:ascii="Times New Roman" w:eastAsia="Calibri" w:hAnsi="Times New Roman" w:cs="Times New Roman"/>
                <w:bCs/>
                <w:color w:val="000000" w:themeColor="text1"/>
                <w:lang w:eastAsia="ar-SA"/>
              </w:rPr>
              <w:t>ей</w:t>
            </w:r>
            <w:r w:rsidR="00E82F40" w:rsidRPr="00E82F40">
              <w:rPr>
                <w:rFonts w:ascii="Times New Roman" w:eastAsia="Calibri" w:hAnsi="Times New Roman" w:cs="Times New Roman"/>
                <w:bCs/>
                <w:color w:val="000000" w:themeColor="text1"/>
                <w:lang w:eastAsia="ar-SA"/>
              </w:rPr>
              <w:t xml:space="preserve"> с даты подписания</w:t>
            </w:r>
            <w:r w:rsidR="00E82F40">
              <w:rPr>
                <w:rFonts w:ascii="Times New Roman" w:eastAsia="Calibri" w:hAnsi="Times New Roman" w:cs="Times New Roman"/>
                <w:bCs/>
                <w:color w:val="000000" w:themeColor="text1"/>
                <w:lang w:eastAsia="ar-SA"/>
              </w:rPr>
              <w:t xml:space="preserve"> </w:t>
            </w:r>
            <w:r w:rsidR="00E82F40" w:rsidRPr="00E82F40">
              <w:rPr>
                <w:rFonts w:ascii="Times New Roman" w:eastAsia="Calibri" w:hAnsi="Times New Roman" w:cs="Times New Roman"/>
                <w:bCs/>
                <w:color w:val="000000" w:themeColor="text1"/>
                <w:lang w:eastAsia="ar-SA"/>
              </w:rPr>
              <w:t>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6F4C464E" w:rsidR="00D30F37" w:rsidRPr="00FE594B" w:rsidRDefault="00A70E09" w:rsidP="009F4285">
            <w:pPr>
              <w:suppressAutoHyphens/>
              <w:spacing w:after="0" w:line="240" w:lineRule="auto"/>
              <w:rPr>
                <w:rFonts w:ascii="Times New Roman" w:eastAsia="Times New Roman" w:hAnsi="Times New Roman" w:cs="Times New Roman"/>
                <w:lang w:eastAsia="ar-SA"/>
              </w:rPr>
            </w:pPr>
            <w:r w:rsidRPr="00A70E09">
              <w:rPr>
                <w:rFonts w:ascii="Times New Roman" w:eastAsia="Calibri" w:hAnsi="Times New Roman" w:cs="Times New Roman"/>
                <w:bCs/>
                <w:lang w:eastAsia="ar-SA"/>
              </w:rPr>
              <w:t>Поставка рулонных бумажных полотенец</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lastRenderedPageBreak/>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r w:rsidRPr="00FE594B">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6AFD8B4C" w:rsidR="000122DB" w:rsidRPr="007A6DA7" w:rsidRDefault="00A70E09" w:rsidP="009F4285">
            <w:pPr>
              <w:suppressAutoHyphens/>
              <w:spacing w:after="0" w:line="240" w:lineRule="auto"/>
              <w:rPr>
                <w:rFonts w:eastAsia="Calibri"/>
                <w:sz w:val="22"/>
                <w:szCs w:val="22"/>
                <w:lang w:val="ru-RU" w:eastAsia="ar-SA"/>
              </w:rPr>
            </w:pPr>
            <w:proofErr w:type="spellStart"/>
            <w:r w:rsidRPr="00A70E09">
              <w:rPr>
                <w:rFonts w:eastAsia="Calibri"/>
                <w:bCs/>
                <w:sz w:val="22"/>
                <w:lang w:eastAsia="ar-SA"/>
              </w:rPr>
              <w:t>Поставка</w:t>
            </w:r>
            <w:proofErr w:type="spellEnd"/>
            <w:r w:rsidRPr="00A70E09">
              <w:rPr>
                <w:rFonts w:eastAsia="Calibri"/>
                <w:bCs/>
                <w:sz w:val="22"/>
                <w:lang w:eastAsia="ar-SA"/>
              </w:rPr>
              <w:t xml:space="preserve"> </w:t>
            </w:r>
            <w:proofErr w:type="spellStart"/>
            <w:r w:rsidRPr="00A70E09">
              <w:rPr>
                <w:rFonts w:eastAsia="Calibri"/>
                <w:bCs/>
                <w:sz w:val="22"/>
                <w:lang w:eastAsia="ar-SA"/>
              </w:rPr>
              <w:t>рулонных</w:t>
            </w:r>
            <w:proofErr w:type="spellEnd"/>
            <w:r w:rsidRPr="00A70E09">
              <w:rPr>
                <w:rFonts w:eastAsia="Calibri"/>
                <w:bCs/>
                <w:sz w:val="22"/>
                <w:lang w:eastAsia="ar-SA"/>
              </w:rPr>
              <w:t xml:space="preserve"> </w:t>
            </w:r>
            <w:proofErr w:type="spellStart"/>
            <w:r w:rsidRPr="00A70E09">
              <w:rPr>
                <w:rFonts w:eastAsia="Calibri"/>
                <w:bCs/>
                <w:sz w:val="22"/>
                <w:lang w:eastAsia="ar-SA"/>
              </w:rPr>
              <w:t>бумажных</w:t>
            </w:r>
            <w:proofErr w:type="spellEnd"/>
            <w:r w:rsidRPr="00A70E09">
              <w:rPr>
                <w:rFonts w:eastAsia="Calibri"/>
                <w:bCs/>
                <w:sz w:val="22"/>
                <w:lang w:eastAsia="ar-SA"/>
              </w:rPr>
              <w:t xml:space="preserve"> </w:t>
            </w:r>
            <w:proofErr w:type="spellStart"/>
            <w:r w:rsidRPr="00A70E09">
              <w:rPr>
                <w:rFonts w:eastAsia="Calibri"/>
                <w:bCs/>
                <w:sz w:val="22"/>
                <w:lang w:eastAsia="ar-SA"/>
              </w:rPr>
              <w:t>полотенец</w:t>
            </w:r>
            <w:proofErr w:type="spellEnd"/>
          </w:p>
        </w:tc>
        <w:tc>
          <w:tcPr>
            <w:tcW w:w="8618" w:type="dxa"/>
            <w:tcBorders>
              <w:bottom w:val="single" w:sz="4" w:space="0" w:color="auto"/>
            </w:tcBorders>
          </w:tcPr>
          <w:p w14:paraId="5E86403D" w14:textId="6C39F716"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B0EFA" w:rsidRPr="00FE594B">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725AB18F"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7A6DA7">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A70E09">
              <w:rPr>
                <w:rFonts w:eastAsia="Calibri"/>
                <w:bCs/>
                <w:color w:val="000000" w:themeColor="text1"/>
                <w:sz w:val="22"/>
                <w:szCs w:val="22"/>
                <w:lang w:val="ru-RU" w:eastAsia="ar-SA"/>
              </w:rPr>
              <w:t>7</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lastRenderedPageBreak/>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51577B2F" w:rsidR="001C4614" w:rsidRPr="00CC49AB" w:rsidRDefault="00AA2AAF" w:rsidP="00317917">
            <w:pPr>
              <w:suppressAutoHyphens/>
              <w:spacing w:after="0" w:line="240" w:lineRule="auto"/>
              <w:rPr>
                <w:rFonts w:ascii="Times New Roman" w:eastAsia="Times New Roman" w:hAnsi="Times New Roman" w:cs="Times New Roman"/>
                <w:lang w:eastAsia="ar-SA"/>
              </w:rPr>
            </w:pPr>
            <w:r w:rsidRPr="00AA2AAF">
              <w:rPr>
                <w:rFonts w:ascii="Times New Roman" w:eastAsia="Calibri" w:hAnsi="Times New Roman" w:cs="Times New Roman"/>
                <w:bCs/>
                <w:lang w:eastAsia="ar-SA"/>
              </w:rPr>
              <w:t>Поставка рулонных бумажных полотенец</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42FD10C8" w:rsidR="001C4614" w:rsidRPr="00CC49AB" w:rsidRDefault="00AA2AAF" w:rsidP="00317917">
            <w:pPr>
              <w:suppressAutoHyphens/>
              <w:spacing w:after="0" w:line="240" w:lineRule="auto"/>
              <w:rPr>
                <w:rFonts w:ascii="Times New Roman" w:eastAsia="Times New Roman" w:hAnsi="Times New Roman" w:cs="Times New Roman"/>
                <w:lang w:eastAsia="ar-SA"/>
              </w:rPr>
            </w:pPr>
            <w:r w:rsidRPr="00AA2AAF">
              <w:rPr>
                <w:rFonts w:ascii="Times New Roman" w:eastAsia="Calibri" w:hAnsi="Times New Roman" w:cs="Times New Roman"/>
                <w:bCs/>
                <w:lang w:eastAsia="ar-SA"/>
              </w:rPr>
              <w:t>Поставка рулонных бумажных полотенец</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lastRenderedPageBreak/>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12FA682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B79C67B"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5B88C06A"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84A87E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E4BE016"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D53BCC5" w14:textId="77777777" w:rsidR="00AF327C" w:rsidRPr="00AF327C" w:rsidRDefault="00AF327C" w:rsidP="00AF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sz w:val="28"/>
          <w:szCs w:val="28"/>
          <w:u w:val="single"/>
        </w:rPr>
      </w:pPr>
      <w:r w:rsidRPr="00AF327C">
        <w:rPr>
          <w:rFonts w:ascii="Times New Roman" w:eastAsia="Times New Roman" w:hAnsi="Times New Roman" w:cs="Times New Roman"/>
          <w:b/>
          <w:bCs/>
          <w:color w:val="000000"/>
          <w:sz w:val="28"/>
          <w:szCs w:val="28"/>
          <w:u w:val="single"/>
        </w:rPr>
        <w:t>ТЕХНИЧЕСКОЕ ЗАДАНИЕ</w:t>
      </w:r>
    </w:p>
    <w:p w14:paraId="6BA3E5E2" w14:textId="77777777" w:rsidR="00AA2AAF" w:rsidRPr="00AA2AAF" w:rsidRDefault="00AA2AAF" w:rsidP="00AA2AAF">
      <w:pPr>
        <w:spacing w:after="0" w:line="276" w:lineRule="auto"/>
        <w:rPr>
          <w:rFonts w:ascii="Times New Roman" w:eastAsia="Times New Roman" w:hAnsi="Times New Roman" w:cs="Times New Roman"/>
          <w:b/>
          <w:bCs/>
          <w:lang w:eastAsia="ru-RU"/>
        </w:rPr>
      </w:pPr>
      <w:r w:rsidRPr="00AA2AAF">
        <w:rPr>
          <w:rFonts w:ascii="Times New Roman" w:eastAsia="Times New Roman" w:hAnsi="Times New Roman" w:cs="Times New Roman"/>
          <w:b/>
          <w:bCs/>
          <w:lang w:eastAsia="ru-RU"/>
        </w:rPr>
        <w:t>Поставка рулонных бумажных полотенец</w:t>
      </w:r>
    </w:p>
    <w:p w14:paraId="09B708CA" w14:textId="77777777" w:rsidR="00AA2AAF" w:rsidRPr="00AA2AAF" w:rsidRDefault="00AA2AAF" w:rsidP="00AA2AAF">
      <w:pPr>
        <w:spacing w:after="0" w:line="276" w:lineRule="auto"/>
        <w:rPr>
          <w:rFonts w:ascii="Times New Roman" w:eastAsia="Times New Roman" w:hAnsi="Times New Roman" w:cs="Times New Roman"/>
          <w:lang w:eastAsia="ru-RU"/>
        </w:rPr>
      </w:pPr>
    </w:p>
    <w:p w14:paraId="4DD8E042" w14:textId="77777777" w:rsidR="00AA2AAF" w:rsidRPr="00AA2AAF" w:rsidRDefault="00AA2AAF" w:rsidP="00AA2AAF">
      <w:pPr>
        <w:spacing w:after="0" w:line="276" w:lineRule="auto"/>
        <w:ind w:hanging="709"/>
        <w:jc w:val="both"/>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            1. Заказчик: ГОСФИЛЬМОФОНД РОССИИ</w:t>
      </w:r>
    </w:p>
    <w:p w14:paraId="14202AA2" w14:textId="77777777" w:rsidR="00AA2AAF" w:rsidRPr="00AA2AAF" w:rsidRDefault="00AA2AAF" w:rsidP="00AA2AAF">
      <w:pPr>
        <w:spacing w:after="0" w:line="276" w:lineRule="auto"/>
        <w:ind w:hanging="709"/>
        <w:jc w:val="both"/>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            2.  Предмет контракта: Поставка рулонных бумажных полотенец</w:t>
      </w:r>
    </w:p>
    <w:p w14:paraId="3110367C" w14:textId="77777777" w:rsidR="00AA2AAF" w:rsidRPr="00AA2AAF" w:rsidRDefault="00AA2AAF" w:rsidP="00AA2AAF">
      <w:pPr>
        <w:spacing w:after="0" w:line="276" w:lineRule="auto"/>
        <w:ind w:hanging="709"/>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            3.  Место поставки: Московская область </w:t>
      </w:r>
      <w:proofErr w:type="spellStart"/>
      <w:r w:rsidRPr="00AA2AAF">
        <w:rPr>
          <w:rFonts w:ascii="Times New Roman" w:eastAsia="Times New Roman" w:hAnsi="Times New Roman" w:cs="Times New Roman"/>
          <w:lang w:eastAsia="ru-RU"/>
        </w:rPr>
        <w:t>г.о</w:t>
      </w:r>
      <w:proofErr w:type="spellEnd"/>
      <w:r w:rsidRPr="00AA2AAF">
        <w:rPr>
          <w:rFonts w:ascii="Times New Roman" w:eastAsia="Times New Roman" w:hAnsi="Times New Roman" w:cs="Times New Roman"/>
          <w:lang w:eastAsia="ru-RU"/>
        </w:rPr>
        <w:t xml:space="preserve">. Домодедово, г. Домодедово, </w:t>
      </w:r>
      <w:proofErr w:type="spellStart"/>
      <w:r w:rsidRPr="00AA2AAF">
        <w:rPr>
          <w:rFonts w:ascii="Times New Roman" w:eastAsia="Times New Roman" w:hAnsi="Times New Roman" w:cs="Times New Roman"/>
          <w:lang w:eastAsia="ru-RU"/>
        </w:rPr>
        <w:t>мкр</w:t>
      </w:r>
      <w:proofErr w:type="spellEnd"/>
      <w:r w:rsidRPr="00AA2AAF">
        <w:rPr>
          <w:rFonts w:ascii="Times New Roman" w:eastAsia="Times New Roman" w:hAnsi="Times New Roman" w:cs="Times New Roman"/>
          <w:lang w:eastAsia="ru-RU"/>
        </w:rPr>
        <w:t>. Белые Столбы тер. Госфильмофонд, строение 8.</w:t>
      </w:r>
    </w:p>
    <w:p w14:paraId="5606FE46" w14:textId="77777777" w:rsidR="00AA2AAF" w:rsidRPr="00AA2AAF" w:rsidRDefault="00AA2AAF" w:rsidP="00AA2AAF">
      <w:pPr>
        <w:spacing w:after="0" w:line="276" w:lineRule="auto"/>
        <w:ind w:hanging="709"/>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            4.  Срок поставки: в течении 10 (десяти) рабочих дней с момента подписания контракта. </w:t>
      </w:r>
    </w:p>
    <w:p w14:paraId="6555AB5A" w14:textId="77777777" w:rsidR="00AA2AAF" w:rsidRPr="00AA2AAF" w:rsidRDefault="00AA2AAF" w:rsidP="00AA2AAF">
      <w:pPr>
        <w:spacing w:after="0" w:line="276" w:lineRule="auto"/>
        <w:ind w:hanging="709"/>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            5.  Перечень поставляемого товара:</w:t>
      </w:r>
    </w:p>
    <w:p w14:paraId="229B996D" w14:textId="77777777" w:rsidR="00AA2AAF" w:rsidRPr="00AA2AAF" w:rsidRDefault="00AA2AAF" w:rsidP="00AA2AAF">
      <w:pPr>
        <w:spacing w:after="200" w:line="276" w:lineRule="auto"/>
        <w:jc w:val="both"/>
        <w:rPr>
          <w:rFonts w:ascii="Times New Roman" w:eastAsia="Times New Roman" w:hAnsi="Times New Roman" w:cs="Times New Roman"/>
          <w:lang w:eastAsia="ru-RU"/>
        </w:rPr>
      </w:pPr>
    </w:p>
    <w:p w14:paraId="4659BC7F" w14:textId="77777777" w:rsidR="00AA2AAF" w:rsidRPr="00AA2AAF" w:rsidRDefault="00AA2AAF" w:rsidP="00AA2AAF">
      <w:pPr>
        <w:spacing w:after="200" w:line="276" w:lineRule="auto"/>
        <w:jc w:val="both"/>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Инициатор закупки: Пятницина Екатерина Владимировна - Заместитель начальника отдела социально-бытового обслуживания Хозяйственно-эксплуатационного департамента.</w:t>
      </w:r>
    </w:p>
    <w:p w14:paraId="7BA11C11" w14:textId="77777777" w:rsidR="00AA2AAF" w:rsidRPr="00AA2AAF" w:rsidRDefault="00AA2AAF" w:rsidP="00AA2AAF">
      <w:pPr>
        <w:spacing w:after="200" w:line="276" w:lineRule="auto"/>
        <w:rPr>
          <w:rFonts w:ascii="Times New Roman" w:eastAsia="Times New Roman" w:hAnsi="Times New Roman" w:cs="Times New Roman"/>
          <w:lang w:eastAsia="ru-RU"/>
        </w:rPr>
      </w:pPr>
    </w:p>
    <w:tbl>
      <w:tblPr>
        <w:tblStyle w:val="aa"/>
        <w:tblW w:w="0" w:type="auto"/>
        <w:tblLook w:val="04A0" w:firstRow="1" w:lastRow="0" w:firstColumn="1" w:lastColumn="0" w:noHBand="0" w:noVBand="1"/>
      </w:tblPr>
      <w:tblGrid>
        <w:gridCol w:w="2535"/>
        <w:gridCol w:w="5156"/>
        <w:gridCol w:w="1653"/>
      </w:tblGrid>
      <w:tr w:rsidR="00AA2AAF" w:rsidRPr="00AA2AAF" w14:paraId="435D60E7" w14:textId="77777777" w:rsidTr="00D06F83">
        <w:tc>
          <w:tcPr>
            <w:tcW w:w="2689" w:type="dxa"/>
            <w:tcBorders>
              <w:top w:val="single" w:sz="4" w:space="0" w:color="auto"/>
              <w:left w:val="single" w:sz="4" w:space="0" w:color="auto"/>
              <w:bottom w:val="single" w:sz="4" w:space="0" w:color="auto"/>
              <w:right w:val="single" w:sz="4" w:space="0" w:color="auto"/>
            </w:tcBorders>
          </w:tcPr>
          <w:p w14:paraId="6EBEA066" w14:textId="77777777" w:rsidR="00AA2AAF" w:rsidRPr="00AA2AAF" w:rsidRDefault="00AA2AAF" w:rsidP="00AA2AAF">
            <w:pPr>
              <w:spacing w:after="0" w:line="240" w:lineRule="auto"/>
              <w:jc w:val="center"/>
              <w:rPr>
                <w:rFonts w:ascii="Times New Roman" w:eastAsia="Times New Roman" w:hAnsi="Times New Roman" w:cs="Times New Roman"/>
                <w:b/>
                <w:lang w:eastAsia="ru-RU"/>
              </w:rPr>
            </w:pPr>
            <w:bookmarkStart w:id="1" w:name="RANGE!B2"/>
            <w:r w:rsidRPr="00AA2AAF">
              <w:rPr>
                <w:rFonts w:ascii="Times New Roman" w:eastAsia="Times New Roman" w:hAnsi="Times New Roman" w:cs="Times New Roman"/>
                <w:b/>
                <w:lang w:eastAsia="ru-RU"/>
              </w:rPr>
              <w:t>Наименование товара</w:t>
            </w:r>
            <w:bookmarkEnd w:id="1"/>
          </w:p>
        </w:tc>
        <w:tc>
          <w:tcPr>
            <w:tcW w:w="5811" w:type="dxa"/>
            <w:tcBorders>
              <w:top w:val="single" w:sz="4" w:space="0" w:color="auto"/>
              <w:left w:val="nil"/>
              <w:bottom w:val="single" w:sz="4" w:space="0" w:color="auto"/>
              <w:right w:val="single" w:sz="4" w:space="0" w:color="auto"/>
            </w:tcBorders>
          </w:tcPr>
          <w:p w14:paraId="221C5C5F" w14:textId="77777777" w:rsidR="00AA2AAF" w:rsidRPr="00AA2AAF" w:rsidRDefault="00AA2AAF" w:rsidP="00AA2AAF">
            <w:pPr>
              <w:spacing w:after="0" w:line="240" w:lineRule="auto"/>
              <w:jc w:val="center"/>
              <w:rPr>
                <w:rFonts w:ascii="Times New Roman" w:eastAsia="Times New Roman" w:hAnsi="Times New Roman" w:cs="Times New Roman"/>
                <w:b/>
                <w:lang w:eastAsia="ru-RU"/>
              </w:rPr>
            </w:pPr>
            <w:r w:rsidRPr="00AA2AAF">
              <w:rPr>
                <w:rFonts w:ascii="Times New Roman" w:eastAsia="Times New Roman" w:hAnsi="Times New Roman" w:cs="Times New Roman"/>
                <w:b/>
                <w:lang w:eastAsia="ru-RU"/>
              </w:rPr>
              <w:t>Требуемое значение показателя</w:t>
            </w:r>
          </w:p>
        </w:tc>
        <w:tc>
          <w:tcPr>
            <w:tcW w:w="1701" w:type="dxa"/>
          </w:tcPr>
          <w:p w14:paraId="351070F8" w14:textId="77777777" w:rsidR="00AA2AAF" w:rsidRPr="00AA2AAF" w:rsidRDefault="00AA2AAF" w:rsidP="00AA2AAF">
            <w:pPr>
              <w:spacing w:after="0" w:line="240" w:lineRule="auto"/>
              <w:jc w:val="center"/>
              <w:rPr>
                <w:rFonts w:ascii="Times New Roman" w:eastAsia="Times New Roman" w:hAnsi="Times New Roman" w:cs="Times New Roman"/>
                <w:b/>
                <w:lang w:eastAsia="ru-RU"/>
              </w:rPr>
            </w:pPr>
            <w:r w:rsidRPr="00AA2AAF">
              <w:rPr>
                <w:rFonts w:ascii="Times New Roman" w:eastAsia="Times New Roman" w:hAnsi="Times New Roman" w:cs="Times New Roman"/>
                <w:b/>
                <w:lang w:eastAsia="ru-RU"/>
              </w:rPr>
              <w:t>Количество</w:t>
            </w:r>
          </w:p>
          <w:p w14:paraId="52CAA65F" w14:textId="77777777" w:rsidR="00AA2AAF" w:rsidRPr="00AA2AAF" w:rsidRDefault="00AA2AAF" w:rsidP="00AA2AAF">
            <w:pPr>
              <w:spacing w:after="0" w:line="240" w:lineRule="auto"/>
              <w:jc w:val="center"/>
              <w:rPr>
                <w:rFonts w:ascii="Times New Roman" w:eastAsia="Times New Roman" w:hAnsi="Times New Roman" w:cs="Times New Roman"/>
                <w:b/>
                <w:lang w:eastAsia="ru-RU"/>
              </w:rPr>
            </w:pPr>
            <w:r w:rsidRPr="00AA2AAF">
              <w:rPr>
                <w:rFonts w:ascii="Times New Roman" w:eastAsia="Times New Roman" w:hAnsi="Times New Roman" w:cs="Times New Roman"/>
                <w:b/>
                <w:lang w:eastAsia="ru-RU"/>
              </w:rPr>
              <w:t>упаковок</w:t>
            </w:r>
          </w:p>
        </w:tc>
      </w:tr>
      <w:tr w:rsidR="00AA2AAF" w:rsidRPr="00AA2AAF" w14:paraId="55E5A019" w14:textId="77777777" w:rsidTr="00D06F83">
        <w:tc>
          <w:tcPr>
            <w:tcW w:w="2689" w:type="dxa"/>
          </w:tcPr>
          <w:p w14:paraId="705B6850" w14:textId="77777777" w:rsidR="00AA2AAF" w:rsidRPr="00AA2AAF" w:rsidRDefault="00AA2AAF" w:rsidP="00AA2AAF">
            <w:pPr>
              <w:spacing w:after="200" w:line="276"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Бумажное полотенце </w:t>
            </w:r>
          </w:p>
        </w:tc>
        <w:tc>
          <w:tcPr>
            <w:tcW w:w="5811" w:type="dxa"/>
          </w:tcPr>
          <w:p w14:paraId="7DBDC290"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Количество слоев: </w:t>
            </w:r>
            <w:hyperlink r:id="rId11" w:history="1">
              <w:r w:rsidRPr="00AA2AAF">
                <w:rPr>
                  <w:rFonts w:ascii="Times New Roman" w:eastAsia="Times New Roman" w:hAnsi="Times New Roman" w:cs="Times New Roman"/>
                  <w:u w:val="single"/>
                  <w:lang w:eastAsia="ru-RU"/>
                </w:rPr>
                <w:t>2 слоя</w:t>
              </w:r>
            </w:hyperlink>
          </w:p>
          <w:p w14:paraId="73DE181A"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Материал: целлюлоза.</w:t>
            </w:r>
          </w:p>
          <w:p w14:paraId="2A4F9F26"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Кол-во рулонов/пачек в упаковке: 2 рулона.</w:t>
            </w:r>
          </w:p>
          <w:p w14:paraId="4B993877"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Кол-во листов в рулоне/пачке: 200 листов.</w:t>
            </w:r>
          </w:p>
          <w:p w14:paraId="501807E5"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Тип сложения бумаги: рулон.</w:t>
            </w:r>
          </w:p>
          <w:p w14:paraId="44F3ADCA"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Длина рулона: 25 м.</w:t>
            </w:r>
          </w:p>
          <w:p w14:paraId="535EF0CE"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Перфорация: да. </w:t>
            </w:r>
          </w:p>
          <w:p w14:paraId="7C48E12E"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Цвет: белый. </w:t>
            </w:r>
          </w:p>
          <w:p w14:paraId="12F39375"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Размер листа: 22.7х12.5 см.</w:t>
            </w:r>
          </w:p>
          <w:p w14:paraId="256C98CB"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Тип полотенец: рулонные.</w:t>
            </w:r>
          </w:p>
          <w:p w14:paraId="522E5A71"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Класс товара: бытовой.</w:t>
            </w:r>
          </w:p>
          <w:p w14:paraId="575091D1"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 xml:space="preserve">Тиснение: да. </w:t>
            </w:r>
          </w:p>
          <w:p w14:paraId="48F6E6ED"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Рисунок: нет.</w:t>
            </w:r>
          </w:p>
        </w:tc>
        <w:tc>
          <w:tcPr>
            <w:tcW w:w="1701" w:type="dxa"/>
          </w:tcPr>
          <w:p w14:paraId="4305F06F" w14:textId="77777777" w:rsidR="00AA2AAF" w:rsidRPr="00AA2AAF" w:rsidRDefault="00AA2AAF" w:rsidP="00AA2AAF">
            <w:pPr>
              <w:spacing w:after="200" w:line="276" w:lineRule="auto"/>
              <w:jc w:val="center"/>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360</w:t>
            </w:r>
          </w:p>
        </w:tc>
      </w:tr>
      <w:tr w:rsidR="00AA2AAF" w:rsidRPr="00AA2AAF" w14:paraId="21E0FA3B" w14:textId="77777777" w:rsidTr="00D06F83">
        <w:tc>
          <w:tcPr>
            <w:tcW w:w="2689" w:type="dxa"/>
          </w:tcPr>
          <w:p w14:paraId="653BCDC0" w14:textId="77777777" w:rsidR="00AA2AAF" w:rsidRPr="00AA2AAF" w:rsidRDefault="00AA2AAF" w:rsidP="00AA2AAF">
            <w:pPr>
              <w:spacing w:after="200" w:line="276"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Бумажное полотенце</w:t>
            </w:r>
            <w:r w:rsidRPr="00AA2AAF">
              <w:rPr>
                <w:rFonts w:ascii="Times New Roman" w:eastAsia="Times New Roman" w:hAnsi="Times New Roman" w:cs="Times New Roman"/>
                <w:lang w:eastAsia="ru-RU"/>
              </w:rPr>
              <w:br/>
            </w:r>
          </w:p>
        </w:tc>
        <w:tc>
          <w:tcPr>
            <w:tcW w:w="5811" w:type="dxa"/>
          </w:tcPr>
          <w:p w14:paraId="42512374" w14:textId="77777777" w:rsidR="00AA2AAF" w:rsidRPr="00AA2AAF" w:rsidRDefault="00AA2AAF" w:rsidP="00AA2AAF">
            <w:pPr>
              <w:spacing w:after="0" w:line="240" w:lineRule="auto"/>
              <w:rPr>
                <w:rFonts w:ascii="Times New Roman" w:eastAsia="Times New Roman" w:hAnsi="Times New Roman" w:cs="Times New Roman"/>
                <w:u w:val="single"/>
                <w:lang w:eastAsia="ru-RU"/>
              </w:rPr>
            </w:pPr>
            <w:r w:rsidRPr="00AA2AAF">
              <w:rPr>
                <w:rFonts w:ascii="Times New Roman" w:eastAsia="Times New Roman" w:hAnsi="Times New Roman" w:cs="Times New Roman"/>
                <w:lang w:eastAsia="ru-RU"/>
              </w:rPr>
              <w:t xml:space="preserve">Количество слоев: </w:t>
            </w:r>
            <w:r w:rsidRPr="00AA2AAF">
              <w:rPr>
                <w:rFonts w:ascii="Times New Roman" w:eastAsia="Times New Roman" w:hAnsi="Times New Roman" w:cs="Times New Roman"/>
                <w:u w:val="single"/>
                <w:lang w:eastAsia="ru-RU"/>
              </w:rPr>
              <w:t>3 слоя.</w:t>
            </w:r>
          </w:p>
          <w:p w14:paraId="3DC9F7C7"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Материал: первичная целлюлоза.</w:t>
            </w:r>
          </w:p>
          <w:p w14:paraId="08335095"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Кол-во рулонов/пачек в упаковке: 2 рулона.</w:t>
            </w:r>
          </w:p>
          <w:p w14:paraId="33A71BF4"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Количество листов в рулоне: 144 листа.</w:t>
            </w:r>
          </w:p>
          <w:p w14:paraId="2CE81F7B"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Тип сложения бумаги: рулон.</w:t>
            </w:r>
          </w:p>
          <w:p w14:paraId="600C823B"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Длина рулона: 18 м.</w:t>
            </w:r>
          </w:p>
          <w:p w14:paraId="5AECF563"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Перфорация: да.</w:t>
            </w:r>
          </w:p>
          <w:p w14:paraId="4F8EBCA4"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Цвет: белый.</w:t>
            </w:r>
          </w:p>
          <w:p w14:paraId="31E7CC13"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Размер листа: 12.5x22.8 см.</w:t>
            </w:r>
          </w:p>
          <w:p w14:paraId="248CCF58"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Тип полотенец: рулонные.</w:t>
            </w:r>
          </w:p>
          <w:p w14:paraId="48FB1FA9"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Класс товара: бытовой.</w:t>
            </w:r>
          </w:p>
          <w:p w14:paraId="64FA752D"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Тиснение: да.</w:t>
            </w:r>
          </w:p>
          <w:p w14:paraId="776E36EE" w14:textId="77777777" w:rsidR="00AA2AAF" w:rsidRPr="00AA2AAF" w:rsidRDefault="00AA2AAF" w:rsidP="00AA2AAF">
            <w:pPr>
              <w:spacing w:after="0" w:line="240" w:lineRule="auto"/>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Рисунок: нет.</w:t>
            </w:r>
          </w:p>
        </w:tc>
        <w:tc>
          <w:tcPr>
            <w:tcW w:w="1701" w:type="dxa"/>
          </w:tcPr>
          <w:p w14:paraId="5A3E44C4" w14:textId="77777777" w:rsidR="00AA2AAF" w:rsidRPr="00AA2AAF" w:rsidRDefault="00AA2AAF" w:rsidP="00AA2AAF">
            <w:pPr>
              <w:spacing w:after="200" w:line="276" w:lineRule="auto"/>
              <w:jc w:val="center"/>
              <w:rPr>
                <w:rFonts w:ascii="Times New Roman" w:eastAsia="Times New Roman" w:hAnsi="Times New Roman" w:cs="Times New Roman"/>
                <w:lang w:eastAsia="ru-RU"/>
              </w:rPr>
            </w:pPr>
            <w:r w:rsidRPr="00AA2AAF">
              <w:rPr>
                <w:rFonts w:ascii="Times New Roman" w:eastAsia="Times New Roman" w:hAnsi="Times New Roman" w:cs="Times New Roman"/>
                <w:lang w:eastAsia="ru-RU"/>
              </w:rPr>
              <w:t>48</w:t>
            </w:r>
          </w:p>
        </w:tc>
      </w:tr>
    </w:tbl>
    <w:p w14:paraId="4EEC79E8" w14:textId="77777777" w:rsidR="00AA2AAF" w:rsidRPr="00AA2AAF" w:rsidRDefault="00AA2AAF" w:rsidP="00AA2AAF">
      <w:pPr>
        <w:spacing w:after="200" w:line="276" w:lineRule="auto"/>
        <w:rPr>
          <w:rFonts w:ascii="Times New Roman" w:eastAsia="Times New Roman" w:hAnsi="Times New Roman" w:cs="Times New Roman"/>
          <w:lang w:eastAsia="ru-RU"/>
        </w:rPr>
      </w:pPr>
    </w:p>
    <w:p w14:paraId="207DBE71" w14:textId="77777777" w:rsidR="00AF327C" w:rsidRPr="00071DBB" w:rsidRDefault="00AF327C" w:rsidP="00AF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u w:val="single"/>
        </w:rPr>
      </w:pPr>
    </w:p>
    <w:sectPr w:rsidR="00AF327C" w:rsidRPr="00071DBB" w:rsidSect="00AF327C">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C45CB0"/>
    <w:multiLevelType w:val="multilevel"/>
    <w:tmpl w:val="5FB4F2F6"/>
    <w:lvl w:ilvl="0">
      <w:start w:val="1"/>
      <w:numFmt w:val="decimal"/>
      <w:lvlText w:val="%1."/>
      <w:lvlJc w:val="left"/>
      <w:pPr>
        <w:ind w:left="927" w:hanging="360"/>
      </w:pPr>
      <w:rPr>
        <w:rFonts w:hint="default"/>
        <w:b w:val="0"/>
      </w:rPr>
    </w:lvl>
    <w:lvl w:ilvl="1">
      <w:start w:val="1"/>
      <w:numFmt w:val="decimal"/>
      <w:isLgl/>
      <w:lvlText w:val="%1.%2"/>
      <w:lvlJc w:val="left"/>
      <w:pPr>
        <w:ind w:left="1302" w:hanging="375"/>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607" w:hanging="2160"/>
      </w:pPr>
      <w:rPr>
        <w:rFonts w:hint="default"/>
        <w:b w:val="0"/>
      </w:rPr>
    </w:lvl>
  </w:abstractNum>
  <w:abstractNum w:abstractNumId="32" w15:restartNumberingAfterBreak="0">
    <w:nsid w:val="144E26BF"/>
    <w:multiLevelType w:val="multilevel"/>
    <w:tmpl w:val="6D98F262"/>
    <w:lvl w:ilvl="0">
      <w:start w:val="5"/>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3" w15:restartNumberingAfterBreak="0">
    <w:nsid w:val="225973A4"/>
    <w:multiLevelType w:val="multilevel"/>
    <w:tmpl w:val="46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6" w15:restartNumberingAfterBreak="0">
    <w:nsid w:val="26BB7EBE"/>
    <w:multiLevelType w:val="multilevel"/>
    <w:tmpl w:val="7CBA7392"/>
    <w:lvl w:ilvl="0">
      <w:start w:val="1"/>
      <w:numFmt w:val="decimal"/>
      <w:lvlText w:val="%1."/>
      <w:lvlJc w:val="left"/>
      <w:pPr>
        <w:ind w:left="218" w:hanging="360"/>
      </w:pPr>
      <w:rPr>
        <w:rFonts w:hint="default"/>
        <w:b w:val="0"/>
        <w:bCs/>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790" w:hanging="1080"/>
      </w:pPr>
      <w:rPr>
        <w:rFonts w:hint="default"/>
        <w:color w:val="auto"/>
      </w:rPr>
    </w:lvl>
    <w:lvl w:ilvl="7">
      <w:start w:val="1"/>
      <w:numFmt w:val="decimal"/>
      <w:isLgl/>
      <w:lvlText w:val="%1.%2.%3.%4.%5.%6.%7.%8."/>
      <w:lvlJc w:val="left"/>
      <w:pPr>
        <w:ind w:left="2292" w:hanging="1440"/>
      </w:pPr>
      <w:rPr>
        <w:rFonts w:hint="default"/>
        <w:color w:val="auto"/>
      </w:rPr>
    </w:lvl>
    <w:lvl w:ilvl="8">
      <w:start w:val="1"/>
      <w:numFmt w:val="decimal"/>
      <w:isLgl/>
      <w:lvlText w:val="%1.%2.%3.%4.%5.%6.%7.%8.%9."/>
      <w:lvlJc w:val="left"/>
      <w:pPr>
        <w:ind w:left="2434" w:hanging="1440"/>
      </w:pPr>
      <w:rPr>
        <w:rFonts w:hint="default"/>
        <w:color w:val="auto"/>
      </w:rPr>
    </w:lvl>
  </w:abstractNum>
  <w:abstractNum w:abstractNumId="3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BB373E"/>
    <w:multiLevelType w:val="hybridMultilevel"/>
    <w:tmpl w:val="2444A998"/>
    <w:lvl w:ilvl="0" w:tplc="B91607B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4AC7424"/>
    <w:multiLevelType w:val="multilevel"/>
    <w:tmpl w:val="CCE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A161BFD"/>
    <w:multiLevelType w:val="multilevel"/>
    <w:tmpl w:val="F81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7E254B"/>
    <w:multiLevelType w:val="multilevel"/>
    <w:tmpl w:val="DDF82AF2"/>
    <w:lvl w:ilvl="0">
      <w:start w:val="2"/>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3" w15:restartNumberingAfterBreak="0">
    <w:nsid w:val="3AF2200C"/>
    <w:multiLevelType w:val="hybridMultilevel"/>
    <w:tmpl w:val="500A0C64"/>
    <w:lvl w:ilvl="0" w:tplc="604CD0A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4" w15:restartNumberingAfterBreak="0">
    <w:nsid w:val="480D5CE6"/>
    <w:multiLevelType w:val="multilevel"/>
    <w:tmpl w:val="5E92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E54AFB"/>
    <w:multiLevelType w:val="multilevel"/>
    <w:tmpl w:val="763C5896"/>
    <w:lvl w:ilvl="0">
      <w:start w:val="6"/>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6" w15:restartNumberingAfterBreak="0">
    <w:nsid w:val="4F77519A"/>
    <w:multiLevelType w:val="hybridMultilevel"/>
    <w:tmpl w:val="66F2B620"/>
    <w:lvl w:ilvl="0" w:tplc="25C07D0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8" w15:restartNumberingAfterBreak="0">
    <w:nsid w:val="667E34D9"/>
    <w:multiLevelType w:val="hybridMultilevel"/>
    <w:tmpl w:val="2FC6160C"/>
    <w:lvl w:ilvl="0" w:tplc="4C1EB346">
      <w:start w:val="1"/>
      <w:numFmt w:val="decimal"/>
      <w:lvlText w:val="1.%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1936957"/>
    <w:multiLevelType w:val="hybridMultilevel"/>
    <w:tmpl w:val="68ECB68E"/>
    <w:lvl w:ilvl="0" w:tplc="2968C5C8">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3CB1111"/>
    <w:multiLevelType w:val="multilevel"/>
    <w:tmpl w:val="B83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265AF7"/>
    <w:multiLevelType w:val="multilevel"/>
    <w:tmpl w:val="17B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A97538"/>
    <w:multiLevelType w:val="hybridMultilevel"/>
    <w:tmpl w:val="FE5472E2"/>
    <w:lvl w:ilvl="0" w:tplc="A036D3F0">
      <w:start w:val="1"/>
      <w:numFmt w:val="decimal"/>
      <w:lvlText w:val="3.4.%1."/>
      <w:lvlJc w:val="left"/>
      <w:pPr>
        <w:ind w:left="720" w:hanging="360"/>
      </w:pPr>
    </w:lvl>
    <w:lvl w:ilvl="1" w:tplc="04190019">
      <w:start w:val="1"/>
      <w:numFmt w:val="lowerLetter"/>
      <w:lvlText w:val="%2."/>
      <w:lvlJc w:val="left"/>
      <w:pPr>
        <w:ind w:left="1440" w:hanging="360"/>
      </w:pPr>
    </w:lvl>
    <w:lvl w:ilvl="2" w:tplc="5F4A2320">
      <w:start w:val="4"/>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7C9C33F1"/>
    <w:multiLevelType w:val="hybridMultilevel"/>
    <w:tmpl w:val="E1CC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3440722">
    <w:abstractNumId w:val="35"/>
  </w:num>
  <w:num w:numId="2" w16cid:durableId="13290167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924997">
    <w:abstractNumId w:val="50"/>
  </w:num>
  <w:num w:numId="4" w16cid:durableId="1241986923">
    <w:abstractNumId w:val="0"/>
  </w:num>
  <w:num w:numId="5" w16cid:durableId="1796017938">
    <w:abstractNumId w:val="1"/>
  </w:num>
  <w:num w:numId="6" w16cid:durableId="1832483045">
    <w:abstractNumId w:val="2"/>
  </w:num>
  <w:num w:numId="7" w16cid:durableId="1082801595">
    <w:abstractNumId w:val="3"/>
  </w:num>
  <w:num w:numId="8" w16cid:durableId="1361013458">
    <w:abstractNumId w:val="4"/>
  </w:num>
  <w:num w:numId="9" w16cid:durableId="1831366148">
    <w:abstractNumId w:val="5"/>
  </w:num>
  <w:num w:numId="10" w16cid:durableId="1092506192">
    <w:abstractNumId w:val="6"/>
  </w:num>
  <w:num w:numId="11" w16cid:durableId="448668194">
    <w:abstractNumId w:val="11"/>
  </w:num>
  <w:num w:numId="12" w16cid:durableId="1781339710">
    <w:abstractNumId w:val="12"/>
  </w:num>
  <w:num w:numId="13" w16cid:durableId="293290856">
    <w:abstractNumId w:val="17"/>
  </w:num>
  <w:num w:numId="14" w16cid:durableId="2132280476">
    <w:abstractNumId w:val="21"/>
  </w:num>
  <w:num w:numId="15" w16cid:durableId="150023935">
    <w:abstractNumId w:val="22"/>
  </w:num>
  <w:num w:numId="16" w16cid:durableId="518469747">
    <w:abstractNumId w:val="23"/>
  </w:num>
  <w:num w:numId="17" w16cid:durableId="1734355810">
    <w:abstractNumId w:val="40"/>
  </w:num>
  <w:num w:numId="18" w16cid:durableId="364330776">
    <w:abstractNumId w:val="60"/>
  </w:num>
  <w:num w:numId="19" w16cid:durableId="92357578">
    <w:abstractNumId w:val="29"/>
  </w:num>
  <w:num w:numId="20" w16cid:durableId="1705329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6080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5087986">
    <w:abstractNumId w:val="49"/>
  </w:num>
  <w:num w:numId="23" w16cid:durableId="65346843">
    <w:abstractNumId w:val="51"/>
  </w:num>
  <w:num w:numId="24" w16cid:durableId="728530214">
    <w:abstractNumId w:val="58"/>
  </w:num>
  <w:num w:numId="25" w16cid:durableId="1191187117">
    <w:abstractNumId w:val="28"/>
  </w:num>
  <w:num w:numId="26" w16cid:durableId="1261836099">
    <w:abstractNumId w:val="30"/>
  </w:num>
  <w:num w:numId="27" w16cid:durableId="1094590515">
    <w:abstractNumId w:val="36"/>
  </w:num>
  <w:num w:numId="28" w16cid:durableId="1121024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67688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431035">
    <w:abstractNumId w:val="48"/>
  </w:num>
  <w:num w:numId="31" w16cid:durableId="106237575">
    <w:abstractNumId w:val="42"/>
  </w:num>
  <w:num w:numId="32" w16cid:durableId="496271053">
    <w:abstractNumId w:val="38"/>
  </w:num>
  <w:num w:numId="33" w16cid:durableId="956136842">
    <w:abstractNumId w:val="52"/>
  </w:num>
  <w:num w:numId="34" w16cid:durableId="498926456">
    <w:abstractNumId w:val="55"/>
  </w:num>
  <w:num w:numId="35" w16cid:durableId="1622567670">
    <w:abstractNumId w:val="32"/>
  </w:num>
  <w:num w:numId="36" w16cid:durableId="999771755">
    <w:abstractNumId w:val="45"/>
  </w:num>
  <w:num w:numId="37" w16cid:durableId="1689218341">
    <w:abstractNumId w:val="31"/>
  </w:num>
  <w:num w:numId="38" w16cid:durableId="581454676">
    <w:abstractNumId w:val="44"/>
  </w:num>
  <w:num w:numId="39" w16cid:durableId="1419055411">
    <w:abstractNumId w:val="41"/>
  </w:num>
  <w:num w:numId="40" w16cid:durableId="159779020">
    <w:abstractNumId w:val="53"/>
  </w:num>
  <w:num w:numId="41" w16cid:durableId="1174416694">
    <w:abstractNumId w:val="39"/>
  </w:num>
  <w:num w:numId="42" w16cid:durableId="1223102663">
    <w:abstractNumId w:val="54"/>
  </w:num>
  <w:num w:numId="43" w16cid:durableId="269970251">
    <w:abstractNumId w:val="56"/>
  </w:num>
  <w:num w:numId="44" w16cid:durableId="1629818341">
    <w:abstractNumId w:val="46"/>
  </w:num>
  <w:num w:numId="45" w16cid:durableId="772938728">
    <w:abstractNumId w:val="33"/>
  </w:num>
  <w:num w:numId="46" w16cid:durableId="732240754">
    <w:abstractNumId w:val="59"/>
  </w:num>
  <w:num w:numId="47" w16cid:durableId="94833450">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1DBB"/>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6774"/>
    <w:rsid w:val="000E00B2"/>
    <w:rsid w:val="000E03E8"/>
    <w:rsid w:val="000E0B15"/>
    <w:rsid w:val="000E0BE1"/>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325C"/>
    <w:rsid w:val="00304331"/>
    <w:rsid w:val="00307848"/>
    <w:rsid w:val="00307B17"/>
    <w:rsid w:val="003100D5"/>
    <w:rsid w:val="00312CE5"/>
    <w:rsid w:val="0031489A"/>
    <w:rsid w:val="00317917"/>
    <w:rsid w:val="00322104"/>
    <w:rsid w:val="0032717E"/>
    <w:rsid w:val="00333047"/>
    <w:rsid w:val="00336E46"/>
    <w:rsid w:val="00341C8C"/>
    <w:rsid w:val="00345576"/>
    <w:rsid w:val="00350D09"/>
    <w:rsid w:val="00353972"/>
    <w:rsid w:val="00353A41"/>
    <w:rsid w:val="003607AD"/>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4FED"/>
    <w:rsid w:val="004A530A"/>
    <w:rsid w:val="004A70C8"/>
    <w:rsid w:val="004B1454"/>
    <w:rsid w:val="004B2836"/>
    <w:rsid w:val="004B51CA"/>
    <w:rsid w:val="004C06D6"/>
    <w:rsid w:val="004C52F3"/>
    <w:rsid w:val="004C598C"/>
    <w:rsid w:val="004C6C03"/>
    <w:rsid w:val="004C7C7B"/>
    <w:rsid w:val="004D002B"/>
    <w:rsid w:val="004D12BC"/>
    <w:rsid w:val="004D28CC"/>
    <w:rsid w:val="004D39E3"/>
    <w:rsid w:val="004E2934"/>
    <w:rsid w:val="004E75B5"/>
    <w:rsid w:val="004F01B4"/>
    <w:rsid w:val="004F10B3"/>
    <w:rsid w:val="004F2AF5"/>
    <w:rsid w:val="004F5BFE"/>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FEA"/>
    <w:rsid w:val="007E1AFD"/>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47FF8"/>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B86"/>
    <w:rsid w:val="00A70E09"/>
    <w:rsid w:val="00A7107B"/>
    <w:rsid w:val="00A72BDE"/>
    <w:rsid w:val="00A72DDF"/>
    <w:rsid w:val="00A75BC9"/>
    <w:rsid w:val="00A82DB4"/>
    <w:rsid w:val="00A91F4C"/>
    <w:rsid w:val="00A92989"/>
    <w:rsid w:val="00A93DCC"/>
    <w:rsid w:val="00A968D3"/>
    <w:rsid w:val="00A96E5D"/>
    <w:rsid w:val="00AA1B87"/>
    <w:rsid w:val="00AA1E23"/>
    <w:rsid w:val="00AA2AAF"/>
    <w:rsid w:val="00AA4B5C"/>
    <w:rsid w:val="00AB0112"/>
    <w:rsid w:val="00AB42FC"/>
    <w:rsid w:val="00AB7517"/>
    <w:rsid w:val="00AB7A62"/>
    <w:rsid w:val="00AC1CC0"/>
    <w:rsid w:val="00AC7703"/>
    <w:rsid w:val="00AC7956"/>
    <w:rsid w:val="00AD15AC"/>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DF6A10"/>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76CB"/>
    <w:rsid w:val="00E721A0"/>
    <w:rsid w:val="00E73F04"/>
    <w:rsid w:val="00E74533"/>
    <w:rsid w:val="00E74D1B"/>
    <w:rsid w:val="00E75C93"/>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e">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f">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0">
    <w:name w:val="toc 1"/>
    <w:next w:val="a4"/>
    <w:link w:val="1f1"/>
    <w:rsid w:val="002A1EC0"/>
    <w:rPr>
      <w:rFonts w:ascii="XO Thames" w:eastAsia="Times New Roman" w:hAnsi="XO Thames" w:cs="Times New Roman"/>
      <w:b/>
      <w:color w:val="000000"/>
      <w:szCs w:val="20"/>
      <w:lang w:eastAsia="ru-RU"/>
    </w:rPr>
  </w:style>
  <w:style w:type="character" w:customStyle="1" w:styleId="1f1">
    <w:name w:val="Оглавление 1 Знак"/>
    <w:link w:val="1f0"/>
    <w:rsid w:val="002A1EC0"/>
    <w:rPr>
      <w:rFonts w:ascii="XO Thames" w:eastAsia="Times New Roman" w:hAnsi="XO Thames" w:cs="Times New Roman"/>
      <w:b/>
      <w:color w:val="000000"/>
      <w:szCs w:val="20"/>
      <w:lang w:eastAsia="ru-RU"/>
    </w:rPr>
  </w:style>
  <w:style w:type="paragraph" w:customStyle="1" w:styleId="1f2">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3">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4">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5">
    <w:name w:val="Подзаголовок1"/>
    <w:rsid w:val="002A1EC0"/>
    <w:rPr>
      <w:rFonts w:ascii="XO Thames" w:hAnsi="XO Thames"/>
      <w:i/>
      <w:color w:val="616161"/>
      <w:spacing w:val="0"/>
      <w:sz w:val="24"/>
    </w:rPr>
  </w:style>
  <w:style w:type="character" w:customStyle="1" w:styleId="aff">
    <w:name w:val="Указатель Знак"/>
    <w:basedOn w:val="18"/>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6">
    <w:name w:val="Знак Знак1"/>
    <w:rsid w:val="004C52F3"/>
    <w:rPr>
      <w:sz w:val="24"/>
      <w:szCs w:val="24"/>
      <w:lang w:val="ru-RU"/>
    </w:rPr>
  </w:style>
  <w:style w:type="character" w:customStyle="1" w:styleId="37">
    <w:name w:val="Стиль3 Знак"/>
    <w:basedOn w:val="1f6"/>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7">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8">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9">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a">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b">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c">
    <w:name w:val="Верхний колонтитул Знак1"/>
    <w:basedOn w:val="a5"/>
    <w:rsid w:val="004C52F3"/>
    <w:rPr>
      <w:rFonts w:ascii="Arial" w:hAnsi="Arial" w:cs="Arial"/>
      <w:sz w:val="24"/>
      <w:szCs w:val="24"/>
      <w:lang w:val="x-none" w:eastAsia="ru-RU"/>
    </w:rPr>
  </w:style>
  <w:style w:type="paragraph" w:customStyle="1" w:styleId="1fd">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e"/>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e">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f">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0">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1">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2">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3"/>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3">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4">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5"/>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5">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6">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7">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8">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9">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a"/>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a">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b">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c">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d"/>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d">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c"/>
    <w:next w:val="1ffc"/>
    <w:link w:val="1ffe"/>
    <w:rsid w:val="004C52F3"/>
    <w:rPr>
      <w:b/>
      <w:bCs/>
      <w:lang w:val="x-none"/>
    </w:rPr>
  </w:style>
  <w:style w:type="character" w:customStyle="1" w:styleId="1ffe">
    <w:name w:val="Тема примечания Знак1"/>
    <w:basedOn w:val="1ffd"/>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f">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2">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3">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bumazhnye-polotentsa-2-h-slojnye-5092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ED0B-F7F3-481C-8B4F-03B4D2AE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4868</Words>
  <Characters>27753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140</cp:revision>
  <cp:lastPrinted>2026-06-01T07:07:00Z</cp:lastPrinted>
  <dcterms:created xsi:type="dcterms:W3CDTF">2025-11-28T12:20:00Z</dcterms:created>
  <dcterms:modified xsi:type="dcterms:W3CDTF">2026-06-01T07:08:00Z</dcterms:modified>
</cp:coreProperties>
</file>