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90A" w:rsidRDefault="0015590A" w:rsidP="0015590A">
      <w:pPr>
        <w:spacing w:after="0" w:line="228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Toc178994927"/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</w:t>
      </w:r>
    </w:p>
    <w:p w:rsidR="0015590A" w:rsidRDefault="0015590A" w:rsidP="0015590A">
      <w:pPr>
        <w:spacing w:after="0" w:line="228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государственному контракту</w:t>
      </w:r>
    </w:p>
    <w:p w:rsidR="0015590A" w:rsidRDefault="0015590A" w:rsidP="0015590A">
      <w:pPr>
        <w:spacing w:after="0" w:line="228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t xml:space="preserve"> </w:t>
      </w:r>
      <w:r w:rsidR="005C119B" w:rsidRPr="005C119B">
        <w:rPr>
          <w:rFonts w:ascii="Times New Roman" w:eastAsia="Times New Roman" w:hAnsi="Times New Roman"/>
          <w:sz w:val="24"/>
          <w:szCs w:val="24"/>
          <w:lang w:eastAsia="ru-RU"/>
        </w:rPr>
        <w:t>100141356126100419</w:t>
      </w:r>
      <w:bookmarkStart w:id="1" w:name="_GoBack"/>
      <w:bookmarkEnd w:id="1"/>
    </w:p>
    <w:p w:rsidR="0015590A" w:rsidRDefault="0015590A" w:rsidP="0015590A">
      <w:pPr>
        <w:spacing w:after="0" w:line="228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___ _____________ 2026</w:t>
      </w:r>
    </w:p>
    <w:p w:rsidR="0015590A" w:rsidRDefault="0015590A" w:rsidP="0015590A">
      <w:pPr>
        <w:spacing w:after="0" w:line="228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590A" w:rsidRDefault="0015590A" w:rsidP="0015590A">
      <w:pPr>
        <w:spacing w:after="0" w:line="22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590A" w:rsidRDefault="0015590A" w:rsidP="0015590A">
      <w:pPr>
        <w:spacing w:after="0" w:line="22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Техническое задание</w:t>
      </w:r>
    </w:p>
    <w:p w:rsidR="0015590A" w:rsidRDefault="0015590A" w:rsidP="0015590A">
      <w:pPr>
        <w:spacing w:after="0" w:line="22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590A" w:rsidRDefault="0015590A" w:rsidP="0015590A">
      <w:pPr>
        <w:tabs>
          <w:tab w:val="left" w:pos="504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контракта: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Поставка металлических изделий для лабораторий</w:t>
      </w:r>
      <w:r w:rsidR="00635A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5A76">
        <w:rPr>
          <w:rFonts w:ascii="Times New Roman" w:eastAsia="Times New Roman" w:hAnsi="Times New Roman"/>
          <w:sz w:val="24"/>
          <w:szCs w:val="24"/>
          <w:lang w:eastAsia="ru-RU"/>
        </w:rPr>
        <w:t>(Санитарный щит – Создание лабораторий)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5590A" w:rsidRDefault="0015590A" w:rsidP="0015590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5590A" w:rsidRDefault="0015590A" w:rsidP="0015590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Срок исполнения обязательств по поставке товара: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с даты заключения</w:t>
      </w:r>
      <w:proofErr w:type="gramEnd"/>
      <w:r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 Контракта по 30.11.2026 г.</w:t>
      </w:r>
    </w:p>
    <w:bookmarkEnd w:id="0"/>
    <w:p w:rsidR="0015590A" w:rsidRDefault="0015590A" w:rsidP="0015590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5590A" w:rsidRDefault="0015590A" w:rsidP="0015590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Наименование, функциональные и качественные характеристики, количество поставляемого товара: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5529"/>
        <w:gridCol w:w="1099"/>
      </w:tblGrid>
      <w:tr w:rsidR="00164B9E" w:rsidTr="00164B9E">
        <w:trPr>
          <w:trHeight w:val="1173"/>
        </w:trPr>
        <w:tc>
          <w:tcPr>
            <w:tcW w:w="675" w:type="dxa"/>
          </w:tcPr>
          <w:p w:rsidR="00164B9E" w:rsidRPr="0015590A" w:rsidRDefault="00164B9E" w:rsidP="00F83163">
            <w:pPr>
              <w:jc w:val="center"/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  <w:t xml:space="preserve">№ </w:t>
            </w:r>
            <w:proofErr w:type="gramStart"/>
            <w:r w:rsidRPr="0015590A"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  <w:t>п</w:t>
            </w:r>
            <w:proofErr w:type="gramEnd"/>
            <w:r w:rsidRPr="0015590A"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:rsidR="00164B9E" w:rsidRPr="0015590A" w:rsidRDefault="00164B9E" w:rsidP="00F83163">
            <w:pPr>
              <w:jc w:val="center"/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  <w:t xml:space="preserve">Наименование </w:t>
            </w:r>
            <w:r w:rsidRPr="0015590A">
              <w:rPr>
                <w:rFonts w:ascii="Times New Roman" w:hAnsi="Times New Roman" w:cs="Times New Roman"/>
                <w:b/>
                <w:sz w:val="24"/>
                <w:szCs w:val="24"/>
              </w:rPr>
              <w:t>товара (работы, услуги)</w:t>
            </w:r>
          </w:p>
        </w:tc>
        <w:tc>
          <w:tcPr>
            <w:tcW w:w="5529" w:type="dxa"/>
          </w:tcPr>
          <w:p w:rsidR="00164B9E" w:rsidRPr="0015590A" w:rsidRDefault="00164B9E" w:rsidP="00F83163">
            <w:pPr>
              <w:jc w:val="center"/>
              <w:rPr>
                <w:rFonts w:ascii="Times New Roman" w:hAnsi="Times New Roman" w:cs="Times New Roman"/>
                <w:b/>
                <w:color w:val="323232"/>
                <w:spacing w:val="-8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функциональным характеристикам (потребительским свойствам), качественным характеристикам товара</w:t>
            </w:r>
          </w:p>
        </w:tc>
        <w:tc>
          <w:tcPr>
            <w:tcW w:w="1099" w:type="dxa"/>
          </w:tcPr>
          <w:p w:rsidR="00164B9E" w:rsidRPr="0015590A" w:rsidRDefault="00164B9E" w:rsidP="00F83163">
            <w:pPr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Количество, шт.</w:t>
            </w:r>
          </w:p>
        </w:tc>
      </w:tr>
      <w:tr w:rsidR="00164B9E" w:rsidTr="00164B9E">
        <w:trPr>
          <w:trHeight w:val="1713"/>
        </w:trPr>
        <w:tc>
          <w:tcPr>
            <w:tcW w:w="675" w:type="dxa"/>
          </w:tcPr>
          <w:p w:rsidR="00164B9E" w:rsidRPr="0015590A" w:rsidRDefault="00164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64B9E" w:rsidRPr="0015590A" w:rsidRDefault="00164B9E" w:rsidP="00F83163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eastAsia="Calibri" w:hAnsi="Times New Roman" w:cs="Times New Roman"/>
                <w:sz w:val="24"/>
                <w:szCs w:val="24"/>
              </w:rPr>
              <w:t>Шкаф лабораторный</w:t>
            </w:r>
          </w:p>
        </w:tc>
        <w:tc>
          <w:tcPr>
            <w:tcW w:w="5529" w:type="dxa"/>
          </w:tcPr>
          <w:p w:rsidR="00164B9E" w:rsidRPr="0015590A" w:rsidRDefault="00164B9E" w:rsidP="00F8316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Шкаф лабораторный для хранения двухсекционный </w:t>
            </w:r>
            <w:proofErr w:type="spell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четырехдверный</w:t>
            </w:r>
            <w:proofErr w:type="spell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, металлический. Габариты должны быть 830х520х1800 (±5) мм. Шкаф должен быть оснащен двумя замками.</w:t>
            </w:r>
          </w:p>
          <w:p w:rsidR="00164B9E" w:rsidRPr="0015590A" w:rsidRDefault="00164B9E" w:rsidP="00F83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Шкаф для хранения должен представлять собой сборную безрамную конструкцию,</w:t>
            </w:r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выполненную из оцинкованной стали толщиной не менее 0,9 мм, покрытую полимерной порошковой краской. Основание шкафа должно быть выполнено из трубы квадратного сечения не менее 25х25 мм. </w:t>
            </w:r>
          </w:p>
          <w:p w:rsidR="00164B9E" w:rsidRPr="0015590A" w:rsidRDefault="00164B9E" w:rsidP="00F831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 Боковые стенки должны быть </w:t>
            </w:r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выполнены из двух листов оцинкованного металла толщиной не менее 0,9 мм, с внутренним заполнением из </w:t>
            </w:r>
            <w:proofErr w:type="spellStart"/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шумогасящего</w:t>
            </w:r>
            <w:proofErr w:type="spellEnd"/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материала (сборная панель типа "сэндвич" толщиной не менее 25 мм, сварка недопустима) и иметь внутреннюю </w:t>
            </w:r>
            <w:proofErr w:type="spellStart"/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выштампованную</w:t>
            </w:r>
            <w:proofErr w:type="spellEnd"/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перфорацию для регулировки полок по высоте. Шаг перфорации по высоте и по ширине должен быть не более 100 мм. Форма перфорации должна быть типа «отогнутый крючок».</w:t>
            </w:r>
          </w:p>
          <w:p w:rsidR="00164B9E" w:rsidRPr="0015590A" w:rsidRDefault="00164B9E" w:rsidP="00F83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Двери верхней секции должны быть выполнены из бронзированного ударопрочного стекла, </w:t>
            </w: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заключенного в алюминиевое обрамление каплевидной формы F1-13 (или эквивалент) размером не менее 50х16 мм. В верхней секции должны быть расположены </w:t>
            </w:r>
            <w:proofErr w:type="gram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три съемные полки</w:t>
            </w:r>
            <w:proofErr w:type="gram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, выполненные из листа оцинкованного металла толщиной не менее 0,9 мм. Двери нижней секции должны быть выполнены из листа оцинкованного металла толщиной не менее 0,9 мм, заключенного в алюминиевое обрамление каплевидной формы F1-13 (или эквивалент) размером не менее 50х16 мм. В нижней секции должна быть расположена </w:t>
            </w:r>
            <w:r w:rsidRPr="0015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одна регулируемая съемная полка, выполненная из листа оцинкованного металла толщиной не менее 0,9 мм.</w:t>
            </w:r>
          </w:p>
          <w:p w:rsidR="00164B9E" w:rsidRPr="0015590A" w:rsidRDefault="00164B9E" w:rsidP="00F83163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Двери должны быть оснащены алюминиевыми ручками. </w:t>
            </w:r>
          </w:p>
          <w:p w:rsidR="00164B9E" w:rsidRPr="0015590A" w:rsidRDefault="00164B9E" w:rsidP="00F8316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Места прилегания листов металла между собой и к основанию, а также листов металла и стекол к алюминиевому профилю («застойная зона») должны быть заполнены специальным </w:t>
            </w:r>
            <w:proofErr w:type="spell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герметиком</w:t>
            </w:r>
            <w:proofErr w:type="spell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применяемом</w:t>
            </w:r>
            <w:proofErr w:type="gram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 в «чистых помещениях».</w:t>
            </w:r>
          </w:p>
          <w:p w:rsidR="00164B9E" w:rsidRPr="0015590A" w:rsidRDefault="00164B9E" w:rsidP="00F8316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Шкаф должен иметь четыре регулируемые опоры. При сборке каркаса шкафа сварка недопустима. Каждая деталь шкафа должна быть предварительно покрашена. Сборка каркаса должна осуществляться с помощью </w:t>
            </w:r>
            <w:proofErr w:type="spell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саморезов</w:t>
            </w:r>
            <w:proofErr w:type="spell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 и клепок. Применение заклепок, </w:t>
            </w:r>
            <w:proofErr w:type="spell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саморезов</w:t>
            </w:r>
            <w:proofErr w:type="spell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крепежных элементов на внешних (фасадных, боковых, торцевых) частях недопустимо.</w:t>
            </w:r>
          </w:p>
          <w:p w:rsidR="00164B9E" w:rsidRPr="0015590A" w:rsidRDefault="00164B9E" w:rsidP="00F8316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Для предотвращения коррозии шкафа покраска основания шкафа должна осуществляться в два слоя: первый слой – цинкосодержащая грунтовка, второй слой – полимерная порошковая краска.</w:t>
            </w:r>
          </w:p>
        </w:tc>
        <w:tc>
          <w:tcPr>
            <w:tcW w:w="1099" w:type="dxa"/>
          </w:tcPr>
          <w:p w:rsidR="00164B9E" w:rsidRPr="0015590A" w:rsidRDefault="00164B9E" w:rsidP="00F83163">
            <w:pPr>
              <w:tabs>
                <w:tab w:val="left" w:pos="935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59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</w:tr>
      <w:tr w:rsidR="00164B9E" w:rsidTr="00164B9E">
        <w:trPr>
          <w:trHeight w:val="1713"/>
        </w:trPr>
        <w:tc>
          <w:tcPr>
            <w:tcW w:w="675" w:type="dxa"/>
          </w:tcPr>
          <w:p w:rsidR="00164B9E" w:rsidRPr="0015590A" w:rsidRDefault="00164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</w:tcPr>
          <w:p w:rsidR="00164B9E" w:rsidRPr="0015590A" w:rsidRDefault="00164B9E" w:rsidP="00F83163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590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Стеллаж лабораторный металлический</w:t>
            </w:r>
          </w:p>
          <w:p w:rsidR="00164B9E" w:rsidRPr="0015590A" w:rsidRDefault="00164B9E" w:rsidP="00F83163">
            <w:pPr>
              <w:tabs>
                <w:tab w:val="lef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164B9E" w:rsidRPr="0015590A" w:rsidRDefault="00164B9E" w:rsidP="00F8316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Стеллаж лабораторный металлический цельносварной, габариты должны быть не менее (</w:t>
            </w:r>
            <w:proofErr w:type="spellStart"/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ДхГхВ</w:t>
            </w:r>
            <w:proofErr w:type="spellEnd"/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) 1000х600х2550 </w:t>
            </w: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(±5) </w:t>
            </w:r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мм. </w:t>
            </w:r>
          </w:p>
          <w:p w:rsidR="00164B9E" w:rsidRPr="0015590A" w:rsidRDefault="00164B9E" w:rsidP="00F8316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Рама должна быть выполнена из металлической трубы квадратного сечения 25х25 мм (толщина металла 2 мм). Пять металлических полок (четыре просвета). Полки должны состоять из сварной металлической рамы из трубы сечением 25х25 мм с вклепанным вовнутрь перфорированным листом из оцинкованной стали толщиной не менее 0,9 мм и дополнительным усиливающим металлическим швеллером (каждая полка должна выдерживать не менее 100 кг). Стеллаж должен быть снабжен четырьмя регулируемыми опорами с ходом регулировки не менее </w:t>
            </w:r>
            <w:smartTag w:uri="urn:schemas-microsoft-com:office:smarttags" w:element="metricconverter">
              <w:smartTagPr>
                <w:attr w:name="ProductID" w:val="90 мм"/>
              </w:smartTagPr>
              <w:r w:rsidRPr="0015590A">
                <w:rPr>
                  <w:rFonts w:ascii="Times New Roman" w:hAnsi="Times New Roman" w:cs="Times New Roman"/>
                  <w:bCs/>
                  <w:color w:val="000000"/>
                  <w:sz w:val="24"/>
                  <w:szCs w:val="24"/>
                </w:rPr>
                <w:t>90 мм</w:t>
              </w:r>
            </w:smartTag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диаметр резьбовой части не менее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15590A">
                <w:rPr>
                  <w:rFonts w:ascii="Times New Roman" w:hAnsi="Times New Roman" w:cs="Times New Roman"/>
                  <w:bCs/>
                  <w:color w:val="000000"/>
                  <w:sz w:val="24"/>
                  <w:szCs w:val="24"/>
                </w:rPr>
                <w:t>12 мм</w:t>
              </w:r>
            </w:smartTag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что позволяет выдерживать большую нагрузку. Расположение ножек стеллажа должно учитывать </w:t>
            </w: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наличие сантехнических коммуникаций и плинтусов в помещении.</w:t>
            </w:r>
            <w:r w:rsidRPr="001559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164B9E" w:rsidRPr="0015590A" w:rsidRDefault="00164B9E" w:rsidP="00F8316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Места прилегания листов металла полок к раме («застойная зона») должны быть заполнены специальным </w:t>
            </w:r>
            <w:proofErr w:type="spell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герметиком</w:t>
            </w:r>
            <w:proofErr w:type="spell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применяемом</w:t>
            </w:r>
            <w:proofErr w:type="gramEnd"/>
            <w:r w:rsidRPr="0015590A">
              <w:rPr>
                <w:rFonts w:ascii="Times New Roman" w:hAnsi="Times New Roman" w:cs="Times New Roman"/>
                <w:sz w:val="24"/>
                <w:szCs w:val="24"/>
              </w:rPr>
              <w:t xml:space="preserve"> в «чистых помещениях».</w:t>
            </w:r>
          </w:p>
          <w:p w:rsidR="00164B9E" w:rsidRPr="0015590A" w:rsidRDefault="00164B9E" w:rsidP="00F831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90A">
              <w:rPr>
                <w:rFonts w:ascii="Times New Roman" w:hAnsi="Times New Roman" w:cs="Times New Roman"/>
                <w:sz w:val="24"/>
                <w:szCs w:val="24"/>
              </w:rPr>
              <w:t>Для предотвращения коррозии стеллажа рама перед покраской должна быть покрыта специальной эпоксидной цинкосодержащей грунтовкой. Каждая деталь должна быть предварительно прокрашена (со всех сторон) порошковой полимерной краской.</w:t>
            </w:r>
          </w:p>
        </w:tc>
        <w:tc>
          <w:tcPr>
            <w:tcW w:w="1099" w:type="dxa"/>
          </w:tcPr>
          <w:p w:rsidR="00164B9E" w:rsidRPr="0015590A" w:rsidRDefault="00164B9E" w:rsidP="00F83163">
            <w:pPr>
              <w:tabs>
                <w:tab w:val="left" w:pos="935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59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164B9E" w:rsidRDefault="00164B9E"/>
    <w:sectPr w:rsidR="00164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9E"/>
    <w:rsid w:val="0015590A"/>
    <w:rsid w:val="00164B9E"/>
    <w:rsid w:val="005C119B"/>
    <w:rsid w:val="00635A76"/>
    <w:rsid w:val="00AD38A5"/>
    <w:rsid w:val="00BE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Юрьевич Тюрин</dc:creator>
  <cp:lastModifiedBy>Дмитрий Юрьевич Тюрин</cp:lastModifiedBy>
  <cp:revision>5</cp:revision>
  <dcterms:created xsi:type="dcterms:W3CDTF">2026-09-23T10:43:00Z</dcterms:created>
  <dcterms:modified xsi:type="dcterms:W3CDTF">2026-09-23T10:57:00Z</dcterms:modified>
</cp:coreProperties>
</file>