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widowControl w:val="1"/>
        <w:spacing w:after="150" w:before="0"/>
        <w:ind/>
        <w:jc w:val="center"/>
        <w:rPr>
          <w:rFonts w:ascii="Times New Roman" w:hAnsi="Times New Roman"/>
          <w:b w:val="1"/>
          <w:color w:val="334059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Договор № </w:t>
      </w:r>
    </w:p>
    <w:p w14:paraId="02000000">
      <w:pPr>
        <w:widowControl w:val="1"/>
        <w:tabs>
          <w:tab w:leader="none" w:pos="7938" w:val="left"/>
        </w:tabs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>на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sz w:val="24"/>
        </w:rPr>
        <w:t>разработку эскиза для художественной росписи фасада (</w:t>
      </w:r>
      <w:r>
        <w:rPr>
          <w:rFonts w:ascii="Times New Roman" w:hAnsi="Times New Roman"/>
          <w:sz w:val="24"/>
        </w:rPr>
        <w:t>мурала</w:t>
      </w:r>
      <w:r>
        <w:rPr>
          <w:rFonts w:ascii="Times New Roman" w:hAnsi="Times New Roman"/>
          <w:sz w:val="24"/>
        </w:rPr>
        <w:t>)</w:t>
      </w:r>
    </w:p>
    <w:p w14:paraId="03000000">
      <w:pPr>
        <w:widowControl w:val="1"/>
        <w:tabs>
          <w:tab w:leader="none" w:pos="7938" w:val="left"/>
        </w:tabs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 для нужд ФГБУ «Государственный природный биосферный заповедник «Черные Земли»</w:t>
      </w:r>
    </w:p>
    <w:p w14:paraId="04000000">
      <w:pPr>
        <w:widowControl w:val="1"/>
        <w:tabs>
          <w:tab w:leader="none" w:pos="7938" w:val="left"/>
        </w:tabs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</w:p>
    <w:p w14:paraId="05000000">
      <w:pPr>
        <w:widowControl w:val="1"/>
        <w:tabs>
          <w:tab w:leader="none" w:pos="7635" w:val="left"/>
          <w:tab w:leader="none" w:pos="7938" w:val="left"/>
        </w:tabs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p w14:paraId="06000000">
      <w:pPr>
        <w:widowControl w:val="1"/>
        <w:tabs>
          <w:tab w:leader="none" w:pos="7938" w:val="left"/>
        </w:tabs>
        <w:spacing w:after="0" w:line="240" w:lineRule="auto"/>
        <w:ind w:righ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п. </w:t>
      </w:r>
      <w:r>
        <w:rPr>
          <w:rFonts w:ascii="Times New Roman" w:hAnsi="Times New Roman"/>
          <w:sz w:val="24"/>
        </w:rPr>
        <w:t>Комсомольский</w:t>
      </w: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«__» июля 2026 года                                                           </w:t>
      </w:r>
    </w:p>
    <w:p w14:paraId="07000000">
      <w:pPr>
        <w:widowControl w:val="1"/>
        <w:tabs>
          <w:tab w:leader="none" w:pos="4677" w:val="center"/>
          <w:tab w:leader="none" w:pos="7938" w:val="left"/>
          <w:tab w:leader="none" w:pos="9355" w:val="right"/>
        </w:tabs>
        <w:spacing w:after="0" w:line="240" w:lineRule="auto"/>
        <w:ind w:right="288"/>
        <w:jc w:val="both"/>
        <w:rPr>
          <w:rFonts w:ascii="Times New Roman" w:hAnsi="Times New Roman"/>
          <w:sz w:val="24"/>
        </w:rPr>
      </w:pPr>
    </w:p>
    <w:tbl>
      <w:tblPr>
        <w:tblStyle w:val="Style_2"/>
        <w:tblW w:type="auto" w:w="0"/>
        <w:tblInd w:type="dxa" w:w="172"/>
        <w:tblLayout w:type="fixed"/>
      </w:tblPr>
      <w:tblGrid>
        <w:gridCol w:w="11021"/>
      </w:tblGrid>
      <w:tr>
        <w:trPr>
          <w:trHeight w:hRule="atLeast" w:val="255"/>
        </w:trPr>
        <w:tc>
          <w:tcPr>
            <w:tcW w:type="dxa" w:w="11021"/>
          </w:tcPr>
          <w:p w14:paraId="08000000">
            <w:pPr>
              <w:widowControl w:val="1"/>
              <w:tabs>
                <w:tab w:leader="none" w:pos="7938" w:val="left"/>
              </w:tabs>
              <w:spacing w:after="0" w:line="240" w:lineRule="auto"/>
              <w:ind w:right="288"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1545"/>
        </w:trPr>
        <w:tc>
          <w:tcPr>
            <w:tcW w:type="dxa" w:w="11021"/>
          </w:tcPr>
          <w:p w14:paraId="09000000">
            <w:pPr>
              <w:widowControl w:val="1"/>
              <w:tabs>
                <w:tab w:leader="none" w:pos="7938" w:val="left"/>
              </w:tabs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_______________________, именуемое в дальнейшем </w:t>
            </w:r>
            <w:r>
              <w:rPr>
                <w:rFonts w:ascii="Times New Roman" w:hAnsi="Times New Roman"/>
                <w:sz w:val="24"/>
              </w:rPr>
              <w:t xml:space="preserve">«Исполнитель», в лице </w:t>
            </w:r>
            <w:r>
              <w:rPr>
                <w:rFonts w:ascii="Times New Roman" w:hAnsi="Times New Roman"/>
                <w:sz w:val="24"/>
              </w:rPr>
              <w:t xml:space="preserve">__________________, действующего на основании Приказа, с одной стороны, и </w:t>
            </w:r>
            <w:r>
              <w:rPr>
                <w:rFonts w:ascii="Times New Roman" w:hAnsi="Times New Roman"/>
                <w:sz w:val="24"/>
              </w:rPr>
              <w:t xml:space="preserve">Федеральное государственное бюджетное учреждение Государственный природный биосферный заповедник «Черные земли», </w:t>
            </w:r>
            <w:r>
              <w:rPr>
                <w:rFonts w:ascii="Times New Roman" w:hAnsi="Times New Roman"/>
                <w:sz w:val="24"/>
              </w:rPr>
              <w:t>именуемое в дальнейшем</w:t>
            </w:r>
            <w:r>
              <w:rPr>
                <w:rFonts w:ascii="Times New Roman" w:hAnsi="Times New Roman"/>
                <w:sz w:val="24"/>
              </w:rPr>
              <w:t xml:space="preserve"> Заказчик, в лице директора </w:t>
            </w:r>
            <w:r>
              <w:rPr>
                <w:rFonts w:ascii="Times New Roman" w:hAnsi="Times New Roman"/>
                <w:sz w:val="24"/>
              </w:rPr>
              <w:t>Убушаева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Батаара</w:t>
            </w:r>
            <w:r>
              <w:rPr>
                <w:rFonts w:ascii="Times New Roman" w:hAnsi="Times New Roman"/>
                <w:sz w:val="24"/>
              </w:rPr>
              <w:t xml:space="preserve"> Ивановича</w:t>
            </w:r>
            <w:r>
              <w:rPr>
                <w:rFonts w:ascii="Times New Roman" w:hAnsi="Times New Roman"/>
                <w:sz w:val="24"/>
              </w:rPr>
              <w:t xml:space="preserve"> действующего на основании Устава, с другой стороны, </w:t>
            </w:r>
            <w:r>
              <w:rPr>
                <w:rFonts w:ascii="Times New Roman" w:hAnsi="Times New Roman"/>
                <w:sz w:val="24"/>
              </w:rPr>
              <w:t>в соответствии с пунктом 5 части 1 статьи 93</w:t>
            </w:r>
            <w:r>
              <w:rPr>
                <w:rFonts w:ascii="Times New Roman" w:hAnsi="Times New Roman"/>
                <w:sz w:val="24"/>
              </w:rPr>
              <w:t xml:space="preserve"> Федерального закона от 05.04.2013 № 44-ФЗ «О контрактной системе в сфере</w:t>
            </w:r>
            <w:r>
              <w:rPr>
                <w:rFonts w:ascii="Times New Roman" w:hAnsi="Times New Roman"/>
                <w:sz w:val="24"/>
              </w:rPr>
              <w:t xml:space="preserve"> закупок товаров, работ, услуг для обеспечения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государственных и муниципальных нужд» и иного законодательства Российской Федерации, заключили настоящий </w:t>
            </w:r>
            <w:r>
              <w:rPr>
                <w:rFonts w:ascii="Times New Roman" w:hAnsi="Times New Roman"/>
                <w:sz w:val="24"/>
              </w:rPr>
              <w:t xml:space="preserve">Договор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разработку эскиза для художественной росписи фасада (</w:t>
            </w:r>
            <w:r>
              <w:rPr>
                <w:rFonts w:ascii="Times New Roman" w:hAnsi="Times New Roman"/>
                <w:sz w:val="24"/>
              </w:rPr>
              <w:t>мурала</w:t>
            </w:r>
            <w:r>
              <w:rPr>
                <w:rFonts w:ascii="Times New Roman" w:hAnsi="Times New Roman"/>
                <w:sz w:val="24"/>
              </w:rPr>
              <w:t>)</w:t>
            </w:r>
          </w:p>
          <w:p w14:paraId="0A000000">
            <w:pPr>
              <w:widowControl w:val="1"/>
              <w:tabs>
                <w:tab w:leader="none" w:pos="10913" w:val="left"/>
                <w:tab w:leader="none" w:pos="11055" w:val="left"/>
              </w:tabs>
              <w:spacing w:after="0" w:line="240" w:lineRule="auto"/>
              <w:ind w:right="68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для нужд ФГБУ «Государственный природный биосферный заповедник «Черные Земли»</w:t>
            </w:r>
            <w:r>
              <w:rPr>
                <w:rFonts w:ascii="Times New Roman" w:hAnsi="Times New Roman"/>
                <w:sz w:val="24"/>
              </w:rPr>
              <w:t xml:space="preserve"> (далее – Договор) о нижеследующем:</w:t>
            </w:r>
          </w:p>
          <w:p w14:paraId="0B000000">
            <w:pPr>
              <w:widowControl w:val="1"/>
              <w:tabs>
                <w:tab w:leader="none" w:pos="10913" w:val="left"/>
                <w:tab w:leader="none" w:pos="11055" w:val="left"/>
              </w:tabs>
              <w:spacing w:after="0" w:line="240" w:lineRule="auto"/>
              <w:ind w:right="288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0C000000">
      <w:pPr>
        <w:widowControl w:val="1"/>
        <w:tabs>
          <w:tab w:leader="none" w:pos="7938" w:val="left"/>
        </w:tabs>
        <w:spacing w:after="0" w:line="240" w:lineRule="auto"/>
        <w:ind w:right="288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1. ПРЕДМЕТ ДОГОВОРА</w:t>
      </w:r>
    </w:p>
    <w:p w14:paraId="0D000000">
      <w:pPr>
        <w:keepLines w:val="1"/>
        <w:widowControl w:val="1"/>
        <w:tabs>
          <w:tab w:leader="none" w:pos="567" w:val="left"/>
        </w:tabs>
        <w:spacing w:after="0" w:line="240" w:lineRule="auto"/>
        <w:ind w:hanging="7" w:left="7"/>
        <w:jc w:val="both"/>
        <w:rPr>
          <w:rFonts w:ascii="Times New Roman" w:hAnsi="Times New Roman"/>
          <w:sz w:val="24"/>
        </w:rPr>
      </w:pPr>
    </w:p>
    <w:p w14:paraId="0E000000">
      <w:pPr>
        <w:widowControl w:val="1"/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1.1. </w:t>
      </w:r>
      <w:r>
        <w:rPr>
          <w:rFonts w:ascii="Times New Roman" w:hAnsi="Times New Roman"/>
          <w:sz w:val="24"/>
        </w:rPr>
        <w:t>В соответствии с настоящим Договором в целях реализации проекта «Экологическое просвещение – ключевой фактор для перехода от сохранения к гармоничному соседству с растущей популяцией сайгака в Калмыкии», Исполнитель обязуется выполнить работы, определенные в техническом задании (Приложение 1 к настоящему Договору, являющееся его неотъемлемой частью) и передать результаты работ Заказчику, а Заказчик обязуется принять и оплатить работы Исполнителя в соответствии со стоимостью</w:t>
      </w:r>
      <w:r>
        <w:rPr>
          <w:rFonts w:ascii="Times New Roman" w:hAnsi="Times New Roman"/>
          <w:sz w:val="24"/>
        </w:rPr>
        <w:t xml:space="preserve"> работ, </w:t>
      </w:r>
      <w:r>
        <w:rPr>
          <w:rFonts w:ascii="Times New Roman" w:hAnsi="Times New Roman"/>
          <w:sz w:val="24"/>
        </w:rPr>
        <w:t>определенной</w:t>
      </w:r>
      <w:r>
        <w:rPr>
          <w:rFonts w:ascii="Times New Roman" w:hAnsi="Times New Roman"/>
          <w:sz w:val="24"/>
        </w:rPr>
        <w:t xml:space="preserve"> в п. </w:t>
      </w:r>
      <w:r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 xml:space="preserve">.1. Договора и </w:t>
      </w:r>
      <w:r>
        <w:rPr>
          <w:rFonts w:ascii="Times New Roman" w:hAnsi="Times New Roman"/>
          <w:sz w:val="24"/>
        </w:rPr>
        <w:t>Приложении</w:t>
      </w:r>
      <w:r>
        <w:rPr>
          <w:rFonts w:ascii="Times New Roman" w:hAnsi="Times New Roman"/>
          <w:sz w:val="24"/>
        </w:rPr>
        <w:t xml:space="preserve"> 1 к настоящему Договору. </w:t>
      </w:r>
    </w:p>
    <w:p w14:paraId="0F000000">
      <w:pPr>
        <w:widowControl w:val="1"/>
        <w:tabs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b w:val="1"/>
          <w:sz w:val="24"/>
        </w:rPr>
      </w:pPr>
    </w:p>
    <w:p w14:paraId="10000000">
      <w:pPr>
        <w:widowControl w:val="1"/>
        <w:tabs>
          <w:tab w:leader="none" w:pos="7938" w:val="left"/>
        </w:tabs>
        <w:spacing w:after="0" w:line="240" w:lineRule="auto"/>
        <w:ind w:right="288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2.  СРОКИ И ПОРЯДОК ВЫПОЛНЕНИЯ РАБОТ</w:t>
      </w:r>
    </w:p>
    <w:p w14:paraId="11000000">
      <w:pPr>
        <w:widowControl w:val="1"/>
        <w:tabs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b w:val="1"/>
          <w:sz w:val="24"/>
        </w:rPr>
      </w:pPr>
    </w:p>
    <w:p w14:paraId="12000000">
      <w:pPr>
        <w:widowControl w:val="1"/>
        <w:tabs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2.1. Срок выполнения работ: </w:t>
      </w:r>
      <w:r>
        <w:rPr>
          <w:rFonts w:ascii="Times New Roman" w:hAnsi="Times New Roman"/>
          <w:b w:val="1"/>
          <w:sz w:val="24"/>
        </w:rPr>
        <w:t>в течение 15 рабочих дней с момента заключения договора.</w:t>
      </w:r>
      <w:r>
        <w:rPr>
          <w:rFonts w:ascii="Times New Roman" w:hAnsi="Times New Roman"/>
          <w:sz w:val="24"/>
        </w:rPr>
        <w:t xml:space="preserve"> </w:t>
      </w:r>
    </w:p>
    <w:p w14:paraId="13000000">
      <w:pPr>
        <w:widowControl w:val="1"/>
        <w:tabs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2.2. Работа изготавливается и передается в формате </w:t>
      </w:r>
      <w:r>
        <w:rPr>
          <w:rFonts w:ascii="Times New Roman" w:hAnsi="Times New Roman"/>
          <w:b w:val="1"/>
          <w:sz w:val="24"/>
          <w:highlight w:val="white"/>
        </w:rPr>
        <w:t>PDF</w:t>
      </w:r>
      <w:r>
        <w:rPr>
          <w:rFonts w:ascii="Times New Roman" w:hAnsi="Times New Roman"/>
          <w:sz w:val="24"/>
        </w:rPr>
        <w:t xml:space="preserve"> или </w:t>
      </w:r>
      <w:r>
        <w:rPr>
          <w:rFonts w:ascii="Times New Roman" w:hAnsi="Times New Roman"/>
          <w:sz w:val="24"/>
          <w:highlight w:val="white"/>
        </w:rPr>
        <w:t> </w:t>
      </w:r>
      <w:r>
        <w:rPr>
          <w:rFonts w:ascii="Times New Roman" w:hAnsi="Times New Roman"/>
          <w:b w:val="1"/>
          <w:sz w:val="24"/>
          <w:highlight w:val="white"/>
        </w:rPr>
        <w:t>JPEG</w:t>
      </w:r>
      <w:r>
        <w:rPr>
          <w:rFonts w:ascii="Times New Roman" w:hAnsi="Times New Roman"/>
          <w:sz w:val="24"/>
        </w:rPr>
        <w:t>, с учетом требований технического задания к настоящему Договору. Передача результатов работ осуществляется по адресу:</w:t>
      </w:r>
      <w:r>
        <w:rPr>
          <w:rFonts w:ascii="Times New Roman" w:hAnsi="Times New Roman"/>
          <w:b w:val="1"/>
          <w:sz w:val="24"/>
        </w:rPr>
        <w:t xml:space="preserve"> 359240, </w:t>
      </w:r>
      <w:r>
        <w:rPr>
          <w:rFonts w:ascii="Times New Roman" w:hAnsi="Times New Roman"/>
          <w:b w:val="1"/>
          <w:sz w:val="24"/>
          <w:highlight w:val="white"/>
        </w:rPr>
        <w:t>Республика Калмыкия, Черноземельский р-н, поселок Комсомольский, ул</w:t>
      </w:r>
      <w:r>
        <w:rPr>
          <w:rFonts w:ascii="Times New Roman" w:hAnsi="Times New Roman"/>
          <w:b w:val="1"/>
          <w:sz w:val="24"/>
          <w:highlight w:val="white"/>
        </w:rPr>
        <w:t>.Н</w:t>
      </w:r>
      <w:r>
        <w:rPr>
          <w:rFonts w:ascii="Times New Roman" w:hAnsi="Times New Roman"/>
          <w:b w:val="1"/>
          <w:sz w:val="24"/>
          <w:highlight w:val="white"/>
        </w:rPr>
        <w:t>екрасова, д.31.</w:t>
      </w:r>
    </w:p>
    <w:p w14:paraId="14000000">
      <w:pPr>
        <w:widowControl w:val="1"/>
        <w:tabs>
          <w:tab w:leader="none" w:pos="360" w:val="left"/>
          <w:tab w:leader="none" w:pos="7938" w:val="left"/>
          <w:tab w:leader="none" w:pos="10065" w:val="left"/>
        </w:tabs>
        <w:spacing w:after="0" w:line="240" w:lineRule="auto"/>
        <w:ind w:right="28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2.3. Моментом исполнения обязательства исполнителя по выполнению работ по настоящему договору считается факт передачи результата работ заказчику. Факт передачи работ</w:t>
      </w:r>
      <w:r>
        <w:rPr>
          <w:rFonts w:ascii="Times New Roman" w:hAnsi="Times New Roman"/>
          <w:color w:val="FF0000"/>
          <w:sz w:val="24"/>
        </w:rPr>
        <w:t xml:space="preserve"> </w:t>
      </w:r>
      <w:r>
        <w:rPr>
          <w:rFonts w:ascii="Times New Roman" w:hAnsi="Times New Roman"/>
          <w:sz w:val="24"/>
        </w:rPr>
        <w:t>заказчику подтверждается актом выполненных работ, подписанной уполномоченными представителями исполнителя и заказчика, счетом-фактурой либо УПД.</w:t>
      </w:r>
    </w:p>
    <w:p w14:paraId="15000000">
      <w:pPr>
        <w:widowControl w:val="1"/>
        <w:tabs>
          <w:tab w:leader="none" w:pos="720" w:val="left"/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</w:t>
      </w:r>
      <w:r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>. Право собственности на результат работ, равно как и связанные, с ним риски случайной гибели или повреждения Эскиза переходит от поставщика к заказчику с момента приемки работ заказчиком и подписания заказчиком акта выполненных работ, подписанной уполномоченными представителями исполнителя и заказчика.</w:t>
      </w:r>
    </w:p>
    <w:p w14:paraId="16000000">
      <w:pPr>
        <w:widowControl w:val="1"/>
        <w:tabs>
          <w:tab w:leader="none" w:pos="720" w:val="left"/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>2.</w:t>
      </w:r>
      <w:r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 xml:space="preserve">. Настоящий договор действует </w:t>
      </w:r>
      <w:r>
        <w:rPr>
          <w:rFonts w:ascii="Times New Roman" w:hAnsi="Times New Roman"/>
          <w:b w:val="1"/>
          <w:sz w:val="24"/>
        </w:rPr>
        <w:t>с момента подписания по 30 декабря 2026 года.</w:t>
      </w:r>
    </w:p>
    <w:p w14:paraId="17000000">
      <w:pPr>
        <w:widowControl w:val="1"/>
        <w:tabs>
          <w:tab w:leader="none" w:pos="0" w:val="left"/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b w:val="1"/>
          <w:sz w:val="24"/>
        </w:rPr>
      </w:pPr>
    </w:p>
    <w:p w14:paraId="18000000">
      <w:pPr>
        <w:widowControl w:val="1"/>
        <w:tabs>
          <w:tab w:leader="none" w:pos="7938" w:val="left"/>
        </w:tabs>
        <w:spacing w:after="0" w:line="240" w:lineRule="auto"/>
        <w:ind w:right="288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3.ПОРЯДОК ПРИЕМКИ РАБОТ</w:t>
      </w:r>
    </w:p>
    <w:p w14:paraId="19000000">
      <w:pPr>
        <w:widowControl w:val="1"/>
        <w:tabs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b w:val="1"/>
          <w:sz w:val="24"/>
        </w:rPr>
      </w:pPr>
    </w:p>
    <w:p w14:paraId="1A000000">
      <w:pPr>
        <w:widowControl w:val="1"/>
        <w:tabs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color w:val="FF0000"/>
          <w:sz w:val="24"/>
        </w:rPr>
      </w:pPr>
      <w:r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 xml:space="preserve">.1. Приемка результата работ </w:t>
      </w:r>
      <w:r>
        <w:rPr>
          <w:rFonts w:ascii="Times New Roman" w:hAnsi="Times New Roman"/>
          <w:sz w:val="24"/>
        </w:rPr>
        <w:t xml:space="preserve">Заказчиком </w:t>
      </w:r>
      <w:r>
        <w:rPr>
          <w:rFonts w:ascii="Times New Roman" w:hAnsi="Times New Roman"/>
          <w:sz w:val="24"/>
        </w:rPr>
        <w:t>осуществляется в ходе передачи Эскиза в месте поставки и включает в себя проверку содержания предварительного наброска формы будущего объекта, его соответствие исторической достоверности образов, символики, архитектурных элементов, национальной эстетики и т.п.</w:t>
      </w:r>
    </w:p>
    <w:p w14:paraId="1B000000">
      <w:pPr>
        <w:widowControl w:val="1"/>
        <w:tabs>
          <w:tab w:leader="none" w:pos="993" w:val="left"/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>.1.1. Заказчик осуществляет приемку поставленного эскиза в течение 3 дней с момента получения результата работ.</w:t>
      </w:r>
    </w:p>
    <w:p w14:paraId="1C000000">
      <w:pPr>
        <w:widowControl w:val="1"/>
        <w:tabs>
          <w:tab w:leader="none" w:pos="993" w:val="left"/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 xml:space="preserve">.2. Претензии по выполненной услуге могут быть заявлены заказчиком не позднее двадцати дней </w:t>
      </w:r>
      <w:r>
        <w:rPr>
          <w:rFonts w:ascii="Times New Roman" w:hAnsi="Times New Roman"/>
          <w:sz w:val="24"/>
        </w:rPr>
        <w:t>с даты выполнения</w:t>
      </w:r>
      <w:r>
        <w:rPr>
          <w:rFonts w:ascii="Times New Roman" w:hAnsi="Times New Roman"/>
          <w:sz w:val="24"/>
        </w:rPr>
        <w:t xml:space="preserve"> работ заказчику.</w:t>
      </w:r>
    </w:p>
    <w:p w14:paraId="1D000000">
      <w:pPr>
        <w:widowControl w:val="1"/>
        <w:tabs>
          <w:tab w:leader="none" w:pos="993" w:val="left"/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sz w:val="24"/>
        </w:rPr>
      </w:pPr>
    </w:p>
    <w:p w14:paraId="1E000000">
      <w:pPr>
        <w:widowControl w:val="1"/>
        <w:tabs>
          <w:tab w:leader="none" w:pos="7938" w:val="left"/>
        </w:tabs>
        <w:spacing w:after="0" w:line="240" w:lineRule="auto"/>
        <w:ind w:right="288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4</w:t>
      </w:r>
      <w:r>
        <w:rPr>
          <w:rFonts w:ascii="Times New Roman" w:hAnsi="Times New Roman"/>
          <w:b w:val="1"/>
          <w:sz w:val="24"/>
        </w:rPr>
        <w:t>. ОБЯЗАТЕЛЬСТВА СТОРОН</w:t>
      </w:r>
    </w:p>
    <w:p w14:paraId="1F000000">
      <w:pPr>
        <w:widowControl w:val="1"/>
        <w:tabs>
          <w:tab w:leader="none" w:pos="7938" w:val="left"/>
        </w:tabs>
        <w:spacing w:after="0" w:line="240" w:lineRule="auto"/>
        <w:ind w:right="288"/>
        <w:jc w:val="center"/>
        <w:rPr>
          <w:rFonts w:ascii="Times New Roman" w:hAnsi="Times New Roman"/>
          <w:b w:val="1"/>
          <w:sz w:val="24"/>
          <w:shd w:fill="FFD821" w:val="clear"/>
        </w:rPr>
      </w:pPr>
    </w:p>
    <w:p w14:paraId="20000000">
      <w:pPr>
        <w:widowControl w:val="1"/>
        <w:tabs>
          <w:tab w:leader="none" w:pos="720" w:val="left"/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>.1. Обязанности Исполнителя:</w:t>
      </w:r>
    </w:p>
    <w:p w14:paraId="21000000">
      <w:pPr>
        <w:widowControl w:val="1"/>
        <w:tabs>
          <w:tab w:leader="none" w:pos="360" w:val="left"/>
          <w:tab w:leader="none" w:pos="7938" w:val="left"/>
          <w:tab w:leader="none" w:pos="10065" w:val="left"/>
        </w:tabs>
        <w:spacing w:after="0" w:line="240" w:lineRule="auto"/>
        <w:ind w:right="28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 xml:space="preserve">.1.1. В установленный </w:t>
      </w:r>
      <w:r>
        <w:rPr>
          <w:rFonts w:ascii="Times New Roman" w:hAnsi="Times New Roman"/>
          <w:sz w:val="24"/>
        </w:rPr>
        <w:t xml:space="preserve">настоящим </w:t>
      </w:r>
      <w:r>
        <w:rPr>
          <w:rFonts w:ascii="Times New Roman" w:hAnsi="Times New Roman"/>
          <w:sz w:val="24"/>
        </w:rPr>
        <w:t>договором срок выполнить и передать Заказчику выполненную работу в соответствии с условиями настоящего договора.</w:t>
      </w:r>
    </w:p>
    <w:p w14:paraId="22000000">
      <w:pPr>
        <w:widowControl w:val="1"/>
        <w:tabs>
          <w:tab w:leader="none" w:pos="360" w:val="left"/>
          <w:tab w:leader="none" w:pos="7938" w:val="left"/>
          <w:tab w:leader="none" w:pos="10065" w:val="left"/>
        </w:tabs>
        <w:spacing w:after="0" w:line="240" w:lineRule="auto"/>
        <w:ind w:right="28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>.1.</w:t>
      </w:r>
      <w:r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 xml:space="preserve">. Своевременно </w:t>
      </w:r>
      <w:r>
        <w:rPr>
          <w:rFonts w:ascii="Times New Roman" w:hAnsi="Times New Roman"/>
          <w:sz w:val="24"/>
        </w:rPr>
        <w:t xml:space="preserve">путем телефонной связи или электронной почтой </w:t>
      </w:r>
      <w:r>
        <w:rPr>
          <w:rFonts w:ascii="Times New Roman" w:hAnsi="Times New Roman"/>
          <w:sz w:val="24"/>
        </w:rPr>
        <w:t>предоставлять достоверную информацию о ходе исполнения своих обязательств, в том числе о сложностях, возникающих при исполнении договора</w:t>
      </w:r>
      <w:r>
        <w:rPr>
          <w:rFonts w:ascii="Times New Roman" w:hAnsi="Times New Roman"/>
          <w:sz w:val="24"/>
        </w:rPr>
        <w:t>.</w:t>
      </w:r>
    </w:p>
    <w:p w14:paraId="23000000">
      <w:pPr>
        <w:widowControl w:val="1"/>
        <w:tabs>
          <w:tab w:leader="none" w:pos="360" w:val="left"/>
          <w:tab w:leader="none" w:pos="7938" w:val="left"/>
          <w:tab w:leader="none" w:pos="10065" w:val="left"/>
        </w:tabs>
        <w:spacing w:after="0" w:line="240" w:lineRule="auto"/>
        <w:ind w:right="28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>.1.3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Передать заказчику результат работ, согласно требованиям Технического задания к настоящему договору.</w:t>
      </w:r>
    </w:p>
    <w:p w14:paraId="24000000">
      <w:pPr>
        <w:widowControl w:val="1"/>
        <w:tabs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sz w:val="24"/>
        </w:rPr>
      </w:pPr>
    </w:p>
    <w:p w14:paraId="25000000">
      <w:pPr>
        <w:widowControl w:val="1"/>
        <w:tabs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>.2.Исполнитель вправе:</w:t>
      </w:r>
    </w:p>
    <w:p w14:paraId="26000000">
      <w:pPr>
        <w:widowControl w:val="1"/>
        <w:tabs>
          <w:tab w:leader="none" w:pos="635" w:val="left"/>
        </w:tabs>
        <w:spacing w:after="0" w:line="240" w:lineRule="auto"/>
        <w:ind w:hanging="11" w:left="1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>.2.1. Привлечь к выполнению работ по договору третьих лиц,</w:t>
      </w:r>
      <w:r>
        <w:rPr>
          <w:rFonts w:ascii="Times New Roman" w:hAnsi="Times New Roman"/>
          <w:color w:val="FF0000"/>
          <w:sz w:val="24"/>
        </w:rPr>
        <w:t xml:space="preserve"> </w:t>
      </w:r>
      <w:r>
        <w:rPr>
          <w:rFonts w:ascii="Times New Roman" w:hAnsi="Times New Roman"/>
          <w:sz w:val="24"/>
        </w:rPr>
        <w:t>соответствующих треб</w:t>
      </w:r>
      <w:r>
        <w:rPr>
          <w:rFonts w:ascii="Times New Roman" w:hAnsi="Times New Roman"/>
          <w:sz w:val="24"/>
        </w:rPr>
        <w:t xml:space="preserve">ованиям необходимой </w:t>
      </w:r>
      <w:r>
        <w:rPr>
          <w:rFonts w:ascii="Times New Roman" w:hAnsi="Times New Roman"/>
          <w:sz w:val="24"/>
        </w:rPr>
        <w:t>квалификации</w:t>
      </w:r>
      <w:r>
        <w:rPr>
          <w:rFonts w:ascii="Times New Roman" w:hAnsi="Times New Roman"/>
          <w:sz w:val="24"/>
        </w:rPr>
        <w:t>. Предоставить заказчику копии дипломов, свидетельств о художественном образовании</w:t>
      </w:r>
      <w:r>
        <w:rPr>
          <w:rFonts w:ascii="Times New Roman" w:hAnsi="Times New Roman"/>
          <w:sz w:val="24"/>
        </w:rPr>
        <w:t>.</w:t>
      </w:r>
    </w:p>
    <w:p w14:paraId="27000000">
      <w:pPr>
        <w:widowControl w:val="1"/>
        <w:tabs>
          <w:tab w:leader="none" w:pos="635" w:val="left"/>
        </w:tabs>
        <w:spacing w:after="0" w:line="240" w:lineRule="auto"/>
        <w:ind w:hanging="11" w:left="1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>.2.2. Выполнить свои обязательства досрочно: качественно, в полном объеме.</w:t>
      </w:r>
    </w:p>
    <w:p w14:paraId="28000000">
      <w:pPr>
        <w:widowControl w:val="1"/>
        <w:tabs>
          <w:tab w:leader="none" w:pos="720" w:val="left"/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sz w:val="24"/>
        </w:rPr>
      </w:pPr>
    </w:p>
    <w:p w14:paraId="29000000">
      <w:pPr>
        <w:widowControl w:val="1"/>
        <w:tabs>
          <w:tab w:leader="none" w:pos="720" w:val="left"/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>.3. Обязанности Заказчика:</w:t>
      </w:r>
    </w:p>
    <w:p w14:paraId="2A000000">
      <w:pPr>
        <w:widowControl w:val="1"/>
        <w:tabs>
          <w:tab w:leader="none" w:pos="720" w:val="left"/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 xml:space="preserve">.2.1. Осуществить в присутствии уполномоченного представителя поставщика приемку выполненных работ. </w:t>
      </w:r>
    </w:p>
    <w:p w14:paraId="2B000000">
      <w:pPr>
        <w:widowControl w:val="1"/>
        <w:tabs>
          <w:tab w:leader="none" w:pos="720" w:val="left"/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>.2.2. Оплатить полученный результат работ в соответствии с условиями настоящего договора.</w:t>
      </w:r>
    </w:p>
    <w:p w14:paraId="2C000000">
      <w:pPr>
        <w:widowControl w:val="1"/>
        <w:tabs>
          <w:tab w:leader="none" w:pos="720" w:val="left"/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 xml:space="preserve">.2.3. </w:t>
      </w:r>
      <w:r>
        <w:rPr>
          <w:rFonts w:ascii="Times New Roman" w:hAnsi="Times New Roman"/>
          <w:sz w:val="24"/>
        </w:rPr>
        <w:t xml:space="preserve">Своевременно согласовывать </w:t>
      </w:r>
      <w:r>
        <w:rPr>
          <w:rFonts w:ascii="Times New Roman" w:hAnsi="Times New Roman"/>
          <w:sz w:val="24"/>
        </w:rPr>
        <w:t>представленные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исполнителем </w:t>
      </w:r>
      <w:r>
        <w:rPr>
          <w:rFonts w:ascii="Times New Roman" w:hAnsi="Times New Roman"/>
          <w:sz w:val="24"/>
        </w:rPr>
        <w:t>форэскизы</w:t>
      </w:r>
      <w:r>
        <w:rPr>
          <w:rFonts w:ascii="Times New Roman" w:hAnsi="Times New Roman"/>
          <w:sz w:val="24"/>
        </w:rPr>
        <w:t>.</w:t>
      </w:r>
    </w:p>
    <w:p w14:paraId="2D000000">
      <w:pPr>
        <w:widowControl w:val="1"/>
        <w:tabs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b w:val="1"/>
          <w:sz w:val="24"/>
        </w:rPr>
      </w:pPr>
    </w:p>
    <w:p w14:paraId="2E000000">
      <w:pPr>
        <w:widowControl w:val="1"/>
        <w:tabs>
          <w:tab w:leader="none" w:pos="7938" w:val="left"/>
        </w:tabs>
        <w:spacing w:after="0" w:line="240" w:lineRule="auto"/>
        <w:ind w:right="288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5</w:t>
      </w:r>
      <w:r>
        <w:rPr>
          <w:rFonts w:ascii="Times New Roman" w:hAnsi="Times New Roman"/>
          <w:b w:val="1"/>
          <w:sz w:val="24"/>
        </w:rPr>
        <w:t>. ЦЕНА И ПОРЯДОК РАСЧЕТОВ</w:t>
      </w:r>
    </w:p>
    <w:p w14:paraId="2F000000">
      <w:pPr>
        <w:widowControl w:val="1"/>
        <w:tabs>
          <w:tab w:leader="none" w:pos="7938" w:val="left"/>
        </w:tabs>
        <w:spacing w:after="0" w:line="240" w:lineRule="auto"/>
        <w:ind w:right="288"/>
        <w:jc w:val="center"/>
        <w:rPr>
          <w:rFonts w:ascii="Times New Roman" w:hAnsi="Times New Roman"/>
          <w:b w:val="1"/>
          <w:sz w:val="24"/>
        </w:rPr>
      </w:pPr>
    </w:p>
    <w:p w14:paraId="30000000">
      <w:pPr>
        <w:widowControl w:val="1"/>
        <w:tabs>
          <w:tab w:leader="none" w:pos="180" w:val="left"/>
        </w:tabs>
        <w:spacing w:after="0" w:line="100" w:lineRule="atLeast"/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>.1. Цена договора является твердой и определяется на весь срок исполнения договора и составляет</w:t>
      </w:r>
      <w:r>
        <w:rPr>
          <w:rFonts w:ascii="Times New Roman" w:hAnsi="Times New Roman"/>
          <w:b w:val="1"/>
          <w:sz w:val="24"/>
        </w:rPr>
        <w:t xml:space="preserve"> ______ (__________) рубля 00 копеек, в том числе НДС /</w:t>
      </w:r>
      <w:r>
        <w:rPr>
          <w:rFonts w:ascii="Times New Roman" w:hAnsi="Times New Roman"/>
          <w:b w:val="1"/>
          <w:sz w:val="24"/>
        </w:rPr>
        <w:t>НДС</w:t>
      </w:r>
      <w:r>
        <w:rPr>
          <w:rFonts w:ascii="Times New Roman" w:hAnsi="Times New Roman"/>
          <w:b w:val="1"/>
          <w:sz w:val="24"/>
        </w:rPr>
        <w:t xml:space="preserve"> не применяется.</w:t>
      </w:r>
    </w:p>
    <w:p w14:paraId="31000000">
      <w:pPr>
        <w:widowControl w:val="1"/>
        <w:tabs>
          <w:tab w:leader="none" w:pos="7938" w:val="left"/>
        </w:tabs>
        <w:spacing w:after="0" w:line="120" w:lineRule="atLeast"/>
        <w:ind w:right="28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>.2. Цена устанавливается в российских рублях и остается неизменной на весь срок исполнения настоящего договора. Цена договора  включает стоимость работ, уплату пошлин, налогов (в том числе НДС) и сборов, установленных законодательством Российской Федерации.</w:t>
      </w:r>
    </w:p>
    <w:p w14:paraId="32000000">
      <w:pPr>
        <w:widowControl w:val="1"/>
        <w:tabs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</w:t>
      </w:r>
      <w:r>
        <w:rPr>
          <w:rFonts w:ascii="Times New Roman" w:hAnsi="Times New Roman"/>
          <w:sz w:val="24"/>
        </w:rPr>
        <w:t>3. Оплата по договору осуществляется за счет предоставления грантов Президента Российской Федерации на реализацию экологических и природоохранных проектов.</w:t>
      </w:r>
    </w:p>
    <w:p w14:paraId="33000000">
      <w:pPr>
        <w:widowControl w:val="1"/>
        <w:tabs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>.4.Оплата за результат работ осуществляется заказчиком в течение 7 (семи) календарных дней со дня подписания акта выполненных работ, на основании счета и счетом-фактурой.</w:t>
      </w:r>
    </w:p>
    <w:p w14:paraId="34000000">
      <w:pPr>
        <w:widowControl w:val="1"/>
        <w:tabs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>.5. Оплата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реквизитах настоящего договора.</w:t>
      </w:r>
    </w:p>
    <w:p w14:paraId="35000000">
      <w:pPr>
        <w:widowControl w:val="1"/>
        <w:tabs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случае изменения своего расчетного счета поставщик обязан в однодневный срок в письменной форме сообщить об этом заказчику с указанием новых реквизитов расчетного счета. </w:t>
      </w:r>
    </w:p>
    <w:p w14:paraId="36000000">
      <w:pPr>
        <w:widowControl w:val="1"/>
        <w:tabs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>.6. Обязанности заказчика по оплате считаются исполненными после списания денежных сре</w:t>
      </w:r>
      <w:r>
        <w:rPr>
          <w:rFonts w:ascii="Times New Roman" w:hAnsi="Times New Roman"/>
          <w:sz w:val="24"/>
        </w:rPr>
        <w:t>дств с р</w:t>
      </w:r>
      <w:r>
        <w:rPr>
          <w:rFonts w:ascii="Times New Roman" w:hAnsi="Times New Roman"/>
          <w:sz w:val="24"/>
        </w:rPr>
        <w:t>асчетного счета заказчика.</w:t>
      </w:r>
    </w:p>
    <w:p w14:paraId="37000000">
      <w:pPr>
        <w:widowControl w:val="1"/>
        <w:tabs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b w:val="1"/>
          <w:sz w:val="24"/>
        </w:rPr>
      </w:pPr>
    </w:p>
    <w:p w14:paraId="38000000">
      <w:pPr>
        <w:widowControl w:val="1"/>
        <w:tabs>
          <w:tab w:leader="none" w:pos="7938" w:val="left"/>
        </w:tabs>
        <w:spacing w:after="0" w:line="240" w:lineRule="auto"/>
        <w:ind w:right="288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6</w:t>
      </w:r>
      <w:r>
        <w:rPr>
          <w:rFonts w:ascii="Times New Roman" w:hAnsi="Times New Roman"/>
          <w:b w:val="1"/>
          <w:sz w:val="24"/>
        </w:rPr>
        <w:t>. ОТВЕТСТВЕННОСТЬ СТОРОН</w:t>
      </w:r>
    </w:p>
    <w:p w14:paraId="39000000">
      <w:pPr>
        <w:widowControl w:val="1"/>
        <w:tabs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.1. За неисполнение или ненадлежащее исполнение условий Договора Стороны несут ответственность в соответствии с законодательством Российской Федерации:</w:t>
      </w:r>
    </w:p>
    <w:p w14:paraId="3A000000">
      <w:pPr>
        <w:widowControl w:val="1"/>
        <w:tabs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случае привлечения к исполнению Договора соисполнителей, ответственность перед Заказчиком за неисполнение обязательств по Договору несет Поставщик.</w:t>
      </w:r>
    </w:p>
    <w:p w14:paraId="3B000000">
      <w:pPr>
        <w:widowControl w:val="1"/>
        <w:tabs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.2. </w:t>
      </w:r>
      <w:r>
        <w:rPr>
          <w:rFonts w:ascii="Times New Roman" w:hAnsi="Times New Roman"/>
          <w:sz w:val="24"/>
        </w:rPr>
        <w:t>Размер штрафа устанавливается</w:t>
      </w:r>
      <w:r>
        <w:rPr>
          <w:rFonts w:ascii="Times New Roman" w:hAnsi="Times New Roman"/>
          <w:color w:val="FF0000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Договором в 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Договором (за исключением просрочки исполнения обязательств заказчиком, поставщиком (подрядчиком, исполнителем), и размера пени, начисляемой за каждый день </w:t>
      </w:r>
      <w:r>
        <w:rPr>
          <w:rFonts w:ascii="Times New Roman" w:hAnsi="Times New Roman"/>
          <w:sz w:val="24"/>
        </w:rPr>
        <w:t>просрочки исполнения поставщиком (подрядчиком, исполнителем) обязательства, предусмотренного Контрактом, утвержденными постановлением Правительства Российской Федерации от 30 августа 2017</w:t>
      </w:r>
      <w:r>
        <w:rPr>
          <w:rFonts w:ascii="Times New Roman" w:hAnsi="Times New Roman"/>
          <w:sz w:val="24"/>
        </w:rPr>
        <w:t xml:space="preserve"> г. № 1042 (далее – Правила определения размера штрафа), за исключением </w:t>
      </w:r>
      <w:r>
        <w:rPr>
          <w:rFonts w:ascii="Times New Roman" w:hAnsi="Times New Roman"/>
          <w:sz w:val="24"/>
        </w:rPr>
        <w:t>случаев</w:t>
      </w:r>
      <w:r>
        <w:rPr>
          <w:rFonts w:ascii="Times New Roman" w:hAnsi="Times New Roman"/>
          <w:sz w:val="24"/>
        </w:rPr>
        <w:t xml:space="preserve"> если законодательством Российской Федерации установлен иной порядок начисления штрафа, чем порядок, предусмотренный Правилами определения размера штрафа, размер такого штрафа и порядок его начисления устанавливается Договором в соответствии с законодательством Российской Федерации.</w:t>
      </w:r>
    </w:p>
    <w:p w14:paraId="3C000000">
      <w:pPr>
        <w:widowControl w:val="1"/>
        <w:tabs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.3. </w:t>
      </w:r>
      <w:r>
        <w:rPr>
          <w:rFonts w:ascii="Times New Roman" w:hAnsi="Times New Roman"/>
          <w:sz w:val="24"/>
        </w:rPr>
        <w:t>За каждый факт неисполнения или ненадлежащего исполнения поставщиком (подрядчиком, исполнителем)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устанавливается в виде фиксированной суммы, в размере  10 процентов цены договора (этапа) в случае, если цена договора (этапа) не превышает 3 млн. рублей (за исключением случаев, предусмотренных пунктами 4 - 8 Правил определения размера</w:t>
      </w:r>
      <w:r>
        <w:rPr>
          <w:rFonts w:ascii="Times New Roman" w:hAnsi="Times New Roman"/>
          <w:sz w:val="24"/>
        </w:rPr>
        <w:t xml:space="preserve"> неустойки).</w:t>
      </w:r>
    </w:p>
    <w:p w14:paraId="3D000000">
      <w:pPr>
        <w:widowControl w:val="1"/>
        <w:tabs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.4. </w:t>
      </w:r>
      <w:r>
        <w:rPr>
          <w:rFonts w:ascii="Times New Roman" w:hAnsi="Times New Roman"/>
          <w:sz w:val="24"/>
        </w:rPr>
        <w:t>За каждый факт неисполнения или ненадлежащего исполнения поставщиком (подрядчиком, исполнителем) обязательств, предусмотренных договором, заключенным по результатам определения поставщика (подрядчика, исполнителя) в соответствии с пунктом 1 части 1 статьи 30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закон), за исключением просрочки исполнения обязательств (в том числе гарантийного обязательства), предусмотренных</w:t>
      </w:r>
      <w:r>
        <w:rPr>
          <w:rFonts w:ascii="Times New Roman" w:hAnsi="Times New Roman"/>
          <w:sz w:val="24"/>
        </w:rPr>
        <w:t xml:space="preserve"> договором, размер штрафа устанавливается в размере 1 процента цены контракта (этапа), но не более 5 тыс. рублей и не менее 1 тыс. рублей.</w:t>
      </w:r>
    </w:p>
    <w:p w14:paraId="3E000000">
      <w:pPr>
        <w:widowControl w:val="1"/>
        <w:tabs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.5. </w:t>
      </w:r>
      <w:r>
        <w:rPr>
          <w:rFonts w:ascii="Times New Roman" w:hAnsi="Times New Roman"/>
          <w:sz w:val="24"/>
        </w:rPr>
        <w:t>За каждый факт неисполнения или ненадлежащего исполнения поставщиком (подрядчиком, исполнителем) обязательств, предусмотренных договором, заключенным с победителем закупки (или с иным участником закупки в случаях, установленных Федеральным законом), предложившим наиболее высокую цену за право заключения договора, размер штрафа рассчитывается в порядке, установленном настоящими Правилами, за исключением просрочки исполнения обязательств (в том числе гарантийного обязательства), предусмотренных договором, и устанавливается в виде фиксированной</w:t>
      </w:r>
      <w:r>
        <w:rPr>
          <w:rFonts w:ascii="Times New Roman" w:hAnsi="Times New Roman"/>
          <w:sz w:val="24"/>
        </w:rPr>
        <w:t xml:space="preserve"> суммы, в размере 10 процентов начальной (максимальной) цены договора в случае, если начальная (максимальная) цена договора не превышает 3 млн. рублей.</w:t>
      </w:r>
    </w:p>
    <w:p w14:paraId="3F000000">
      <w:pPr>
        <w:widowControl w:val="1"/>
        <w:tabs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.6. За каждый факт неисполнения или ненадлежащего исполнения поставщиком (подрядчиком, исполнителем) обязательства, предусмотренного договором, которое не имеет стоимостного выражения, размер штрафа устанавливается (при наличии в договоре таких обязательств) в виде фиксированной суммы, в размере 1000 рублей, если цена контракта не превышает 3 млн. рублей.</w:t>
      </w:r>
    </w:p>
    <w:p w14:paraId="40000000">
      <w:pPr>
        <w:widowControl w:val="1"/>
        <w:tabs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.7. </w:t>
      </w:r>
      <w:r>
        <w:rPr>
          <w:rFonts w:ascii="Times New Roman" w:hAnsi="Times New Roman"/>
          <w:sz w:val="24"/>
        </w:rPr>
        <w:t>В случае если в соответствии с частью 6 статьи 30 Федерального закона договором предусмотрено условие о гражданско-правовой ответственности поставщиков (подрядчиков, исполнителей) за неисполнение условия о привлечении к исполнению договора субподрядчиков, соисполнителей из числа субъектов малого предпринимательства, социально ориентированных некоммерческих организаций в виде штрафа, штраф устанавливается в размере 5 процентов объема такого привлечения, установленного договором.</w:t>
      </w:r>
    </w:p>
    <w:p w14:paraId="41000000">
      <w:pPr>
        <w:widowControl w:val="1"/>
        <w:tabs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.8. За каждый факт неисполнения заказчиком обязательств, предусмотренных договором, за исключением просрочки исполнения обязательств, предусмотренных контрактом, размер штрафа устанавливается в размере 1000 рублей, если цена договора не превышает 3 млн. рублей (включительно).</w:t>
      </w:r>
    </w:p>
    <w:p w14:paraId="42000000">
      <w:pPr>
        <w:widowControl w:val="1"/>
        <w:tabs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.9. Общая сумма начисленных штрафов за неисполнение или ненадлежащее исполнение поставщиком (подрядчиком, исполнителем) обязательств, предусмотренных договором, не может превышать цену договора.</w:t>
      </w:r>
    </w:p>
    <w:p w14:paraId="43000000">
      <w:pPr>
        <w:widowControl w:val="1"/>
        <w:tabs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.10. 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14:paraId="44000000">
      <w:pPr>
        <w:widowControl w:val="1"/>
        <w:tabs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.11. В случае если законодательством Российской Федерации установлен иной порядок начисления штрафа, чем порядок, предусмотренный настоящими Правилами, размер такого штрафа и порядок его начисления устанавливается договором в соответствии с законодательством Российской Федерации.</w:t>
      </w:r>
    </w:p>
    <w:p w14:paraId="45000000">
      <w:pPr>
        <w:widowControl w:val="1"/>
        <w:tabs>
          <w:tab w:leader="none" w:pos="7938" w:val="left"/>
        </w:tabs>
        <w:spacing w:after="0" w:line="240" w:lineRule="auto"/>
        <w:ind w:right="288"/>
        <w:jc w:val="center"/>
        <w:rPr>
          <w:rFonts w:ascii="Times New Roman" w:hAnsi="Times New Roman"/>
          <w:b w:val="1"/>
          <w:sz w:val="24"/>
        </w:rPr>
      </w:pPr>
    </w:p>
    <w:p w14:paraId="46000000">
      <w:pPr>
        <w:widowControl w:val="1"/>
        <w:tabs>
          <w:tab w:leader="none" w:pos="7938" w:val="left"/>
        </w:tabs>
        <w:spacing w:after="0" w:line="240" w:lineRule="auto"/>
        <w:ind w:right="288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7</w:t>
      </w:r>
      <w:r>
        <w:rPr>
          <w:rFonts w:ascii="Times New Roman" w:hAnsi="Times New Roman"/>
          <w:b w:val="1"/>
          <w:sz w:val="24"/>
        </w:rPr>
        <w:t>. ДЕЙСТВИЕ ОБСТОЯТЕЛЬСТВ НЕПРЕОДОЛИМОЙ СИЛЫ</w:t>
      </w:r>
    </w:p>
    <w:p w14:paraId="47000000">
      <w:pPr>
        <w:widowControl w:val="1"/>
        <w:tabs>
          <w:tab w:leader="none" w:pos="7938" w:val="left"/>
        </w:tabs>
        <w:spacing w:after="0" w:line="240" w:lineRule="auto"/>
        <w:ind w:right="288"/>
        <w:jc w:val="center"/>
        <w:rPr>
          <w:rFonts w:ascii="Times New Roman" w:hAnsi="Times New Roman"/>
          <w:b w:val="1"/>
          <w:sz w:val="24"/>
        </w:rPr>
      </w:pPr>
    </w:p>
    <w:p w14:paraId="48000000">
      <w:pPr>
        <w:widowControl w:val="1"/>
        <w:tabs>
          <w:tab w:leader="none" w:pos="4677" w:val="center"/>
          <w:tab w:leader="none" w:pos="7938" w:val="left"/>
          <w:tab w:leader="none" w:pos="9355" w:val="right"/>
        </w:tabs>
        <w:spacing w:after="0" w:line="240" w:lineRule="auto"/>
        <w:ind w:right="28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</w:t>
      </w:r>
      <w:r>
        <w:rPr>
          <w:rFonts w:ascii="Times New Roman" w:hAnsi="Times New Roman"/>
          <w:sz w:val="24"/>
        </w:rPr>
        <w:t xml:space="preserve">.1. </w:t>
      </w:r>
      <w:r>
        <w:rPr>
          <w:rFonts w:ascii="Times New Roman" w:hAnsi="Times New Roman"/>
          <w:sz w:val="24"/>
        </w:rPr>
        <w:t>Стороны освобождаются от ответственности за частичное или полное неисполнение обязательств, если такое неисполнение является следствием действия непреодолимой силы и их  последствий: землетрясение, наводнение, пожар, ураган, смерч, сильные снежные заносы, гололед и гололедица, другие признанные официально стихийные бедствия, а также военные действия, массовые заболевания, забастовки, ограничения перевозок, запрет торговых операций вследствие применения международных санкций и другие обстоятельства, которые стороны не могли</w:t>
      </w:r>
      <w:r>
        <w:rPr>
          <w:rFonts w:ascii="Times New Roman" w:hAnsi="Times New Roman"/>
          <w:sz w:val="24"/>
        </w:rPr>
        <w:t xml:space="preserve"> предвидеть или предотвратить.</w:t>
      </w:r>
    </w:p>
    <w:p w14:paraId="49000000">
      <w:pPr>
        <w:widowControl w:val="1"/>
        <w:tabs>
          <w:tab w:leader="none" w:pos="4677" w:val="center"/>
          <w:tab w:leader="none" w:pos="7938" w:val="left"/>
          <w:tab w:leader="none" w:pos="9355" w:val="right"/>
        </w:tabs>
        <w:spacing w:after="0" w:line="240" w:lineRule="auto"/>
        <w:ind w:right="28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</w:t>
      </w:r>
      <w:r>
        <w:rPr>
          <w:rFonts w:ascii="Times New Roman" w:hAnsi="Times New Roman"/>
          <w:sz w:val="24"/>
        </w:rPr>
        <w:t>.2. В случае действия обстоятельств непреодолимой силы срок исполнения настоящего договора сторонами отодвигается соразмерно времени, в течение которого действуют обстоятельства непреодолимой силы и их последствия.</w:t>
      </w:r>
    </w:p>
    <w:p w14:paraId="4A000000">
      <w:pPr>
        <w:widowControl w:val="1"/>
        <w:tabs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</w:t>
      </w:r>
      <w:r>
        <w:rPr>
          <w:rFonts w:ascii="Times New Roman" w:hAnsi="Times New Roman"/>
          <w:sz w:val="24"/>
        </w:rPr>
        <w:t>.3. Сторона, которая не исполняет своего обязательства вследствие действия непреодолимой силы, должна немедленно уведомить другую сторону в письменном виде о препятствии и его влиянии на исполнении обязательств по договору.</w:t>
      </w:r>
    </w:p>
    <w:p w14:paraId="4B000000">
      <w:pPr>
        <w:widowControl w:val="1"/>
        <w:tabs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</w:t>
      </w:r>
      <w:r>
        <w:rPr>
          <w:rFonts w:ascii="Times New Roman" w:hAnsi="Times New Roman"/>
          <w:sz w:val="24"/>
        </w:rPr>
        <w:t>.4. Документ, выданный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14:paraId="4C000000">
      <w:pPr>
        <w:widowControl w:val="1"/>
        <w:tabs>
          <w:tab w:leader="none" w:pos="4677" w:val="center"/>
          <w:tab w:leader="none" w:pos="7938" w:val="left"/>
          <w:tab w:leader="none" w:pos="9355" w:val="right"/>
        </w:tabs>
        <w:spacing w:after="0" w:line="240" w:lineRule="auto"/>
        <w:ind w:right="28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</w:t>
      </w:r>
      <w:r>
        <w:rPr>
          <w:rFonts w:ascii="Times New Roman" w:hAnsi="Times New Roman"/>
          <w:sz w:val="24"/>
        </w:rPr>
        <w:t>.5. В случае, когда обязательства действия непреодолимой силы и их последствия продолжают или будут продолжать действовать более 10 (десяти) дней, стороны в возможно короткий срок проведут переговоры с целью выявления приемлемых для всех сторон альтернативных способов исполнения договора.</w:t>
      </w:r>
    </w:p>
    <w:p w14:paraId="4D000000">
      <w:pPr>
        <w:widowControl w:val="1"/>
        <w:tabs>
          <w:tab w:leader="none" w:pos="4677" w:val="center"/>
          <w:tab w:leader="none" w:pos="7938" w:val="left"/>
          <w:tab w:leader="none" w:pos="9355" w:val="right"/>
        </w:tabs>
        <w:spacing w:after="0" w:line="240" w:lineRule="auto"/>
        <w:ind w:right="288"/>
        <w:jc w:val="both"/>
        <w:rPr>
          <w:rFonts w:ascii="Times New Roman" w:hAnsi="Times New Roman"/>
          <w:b w:val="1"/>
          <w:sz w:val="24"/>
        </w:rPr>
      </w:pPr>
    </w:p>
    <w:p w14:paraId="4E000000">
      <w:pPr>
        <w:widowControl w:val="1"/>
        <w:tabs>
          <w:tab w:leader="none" w:pos="4677" w:val="center"/>
          <w:tab w:leader="none" w:pos="7938" w:val="left"/>
          <w:tab w:leader="none" w:pos="9355" w:val="right"/>
        </w:tabs>
        <w:spacing w:after="0" w:line="240" w:lineRule="auto"/>
        <w:ind w:right="288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8</w:t>
      </w:r>
      <w:r>
        <w:rPr>
          <w:rFonts w:ascii="Times New Roman" w:hAnsi="Times New Roman"/>
          <w:b w:val="1"/>
          <w:sz w:val="24"/>
        </w:rPr>
        <w:t>. ПОРЯДОК УРЕГУЛИРОВАНИЯ СПОРОВ</w:t>
      </w:r>
    </w:p>
    <w:p w14:paraId="4F000000">
      <w:pPr>
        <w:widowControl w:val="1"/>
        <w:tabs>
          <w:tab w:leader="none" w:pos="4677" w:val="center"/>
          <w:tab w:leader="none" w:pos="7938" w:val="left"/>
          <w:tab w:leader="none" w:pos="9355" w:val="right"/>
        </w:tabs>
        <w:spacing w:after="0" w:line="240" w:lineRule="auto"/>
        <w:ind w:right="288"/>
        <w:jc w:val="both"/>
        <w:rPr>
          <w:rFonts w:ascii="Times New Roman" w:hAnsi="Times New Roman"/>
          <w:b w:val="1"/>
          <w:sz w:val="24"/>
        </w:rPr>
      </w:pPr>
    </w:p>
    <w:p w14:paraId="50000000">
      <w:pPr>
        <w:widowControl w:val="0"/>
        <w:tabs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</w:t>
      </w:r>
      <w:r>
        <w:rPr>
          <w:rFonts w:ascii="Times New Roman" w:hAnsi="Times New Roman"/>
          <w:sz w:val="24"/>
        </w:rPr>
        <w:t>.1. Стороны принимают все меры к тому, чтобы любые спорные вопросы, разногласия либо претензии, касающиеся исполнения настоящего договора или в связи с ним, были урегулированы путем переговоров.</w:t>
      </w:r>
    </w:p>
    <w:p w14:paraId="51000000">
      <w:pPr>
        <w:widowControl w:val="0"/>
        <w:tabs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</w:t>
      </w:r>
      <w:r>
        <w:rPr>
          <w:rFonts w:ascii="Times New Roman" w:hAnsi="Times New Roman"/>
          <w:sz w:val="24"/>
        </w:rPr>
        <w:t>.2. В случае наличия претензий, споров, разногласий относительно исполнения одной из сторон своих обязатель</w:t>
      </w:r>
      <w:r>
        <w:rPr>
          <w:rFonts w:ascii="Times New Roman" w:hAnsi="Times New Roman"/>
          <w:sz w:val="24"/>
        </w:rPr>
        <w:t>ств др</w:t>
      </w:r>
      <w:r>
        <w:rPr>
          <w:rFonts w:ascii="Times New Roman" w:hAnsi="Times New Roman"/>
          <w:sz w:val="24"/>
        </w:rPr>
        <w:t xml:space="preserve">угая сторона может направить претензию. В отношении всех претензий, направляемых по настоящему договору, сторона, к которой адресована данная претензия, должна дать письменный ответ по существу претензии в срок не позднее 10 (десяти) календарных дней </w:t>
      </w:r>
      <w:r>
        <w:rPr>
          <w:rFonts w:ascii="Times New Roman" w:hAnsi="Times New Roman"/>
          <w:sz w:val="24"/>
        </w:rPr>
        <w:t>с даты</w:t>
      </w:r>
      <w:r>
        <w:rPr>
          <w:rFonts w:ascii="Times New Roman" w:hAnsi="Times New Roman"/>
          <w:sz w:val="24"/>
        </w:rPr>
        <w:t xml:space="preserve"> ее получения.</w:t>
      </w:r>
    </w:p>
    <w:p w14:paraId="52000000">
      <w:pPr>
        <w:widowControl w:val="0"/>
        <w:tabs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</w:t>
      </w:r>
      <w:r>
        <w:rPr>
          <w:rFonts w:ascii="Times New Roman" w:hAnsi="Times New Roman"/>
          <w:sz w:val="24"/>
        </w:rPr>
        <w:t>.3. Любые споры, не урегулированные во внесудебном порядке, разрешаются Арбитражным судом Республики Калмыкия.</w:t>
      </w:r>
    </w:p>
    <w:p w14:paraId="53000000">
      <w:pPr>
        <w:widowControl w:val="1"/>
        <w:tabs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b w:val="1"/>
          <w:sz w:val="24"/>
        </w:rPr>
      </w:pPr>
    </w:p>
    <w:p w14:paraId="54000000">
      <w:pPr>
        <w:widowControl w:val="1"/>
        <w:tabs>
          <w:tab w:leader="none" w:pos="7938" w:val="left"/>
        </w:tabs>
        <w:spacing w:after="0" w:line="240" w:lineRule="auto"/>
        <w:ind w:right="288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9</w:t>
      </w:r>
      <w:r>
        <w:rPr>
          <w:rFonts w:ascii="Times New Roman" w:hAnsi="Times New Roman"/>
          <w:b w:val="1"/>
          <w:sz w:val="24"/>
        </w:rPr>
        <w:t>.ОСОБЫЕ УСЛОВИЯ</w:t>
      </w:r>
    </w:p>
    <w:p w14:paraId="55000000">
      <w:pPr>
        <w:widowControl w:val="1"/>
        <w:tabs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b w:val="1"/>
          <w:sz w:val="24"/>
        </w:rPr>
      </w:pPr>
    </w:p>
    <w:p w14:paraId="56000000">
      <w:pPr>
        <w:widowControl w:val="1"/>
        <w:tabs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</w:t>
      </w:r>
      <w:r>
        <w:rPr>
          <w:rFonts w:ascii="Times New Roman" w:hAnsi="Times New Roman"/>
          <w:sz w:val="24"/>
        </w:rPr>
        <w:t>.1. Расторжение договора допускается по соглашению сторон, по решению суда, в случае одностороннего отказа стороны договора от исполнения договора в соответствии с гражданским законодательством.</w:t>
      </w:r>
    </w:p>
    <w:p w14:paraId="57000000">
      <w:pPr>
        <w:widowControl w:val="1"/>
        <w:tabs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</w:t>
      </w:r>
      <w:r>
        <w:rPr>
          <w:rFonts w:ascii="Times New Roman" w:hAnsi="Times New Roman"/>
          <w:sz w:val="24"/>
        </w:rPr>
        <w:t>.2. Поставщик представляет по запросу, заказчика в сроки, указанные в таком запросе, информацию о ходе исполнения обязательств по настоящему договору.</w:t>
      </w:r>
    </w:p>
    <w:p w14:paraId="58000000">
      <w:pPr>
        <w:widowControl w:val="1"/>
        <w:tabs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</w:t>
      </w:r>
      <w:r>
        <w:rPr>
          <w:rFonts w:ascii="Times New Roman" w:hAnsi="Times New Roman"/>
          <w:sz w:val="24"/>
        </w:rPr>
        <w:t>.3. Любое уведомление, которое одна сторона направляет другой стороне в соответствии с договором, направляется в письменной форме почтой или по электронной почте, с последующим представлением оригинала. Уведомление вступает в силу в день получения его лицом, которому оно адресовано, если иное не установлено законом или настоящим Договором.</w:t>
      </w:r>
    </w:p>
    <w:p w14:paraId="59000000">
      <w:pPr>
        <w:widowControl w:val="1"/>
        <w:tabs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</w:t>
      </w:r>
      <w:r>
        <w:rPr>
          <w:rFonts w:ascii="Times New Roman" w:hAnsi="Times New Roman"/>
          <w:sz w:val="24"/>
        </w:rPr>
        <w:t>.4. Любые изменения и дополнения к настоящему договору, не противоречащие действующему законодательству Российской Федерации, оформляются дополнительными соглашениями сторон в письменной форме.</w:t>
      </w:r>
    </w:p>
    <w:p w14:paraId="5A000000">
      <w:pPr>
        <w:widowControl w:val="1"/>
        <w:tabs>
          <w:tab w:leader="none" w:pos="7938" w:val="left"/>
        </w:tabs>
        <w:spacing w:after="0" w:line="240" w:lineRule="auto"/>
        <w:ind w:right="28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</w:t>
      </w:r>
      <w:r>
        <w:rPr>
          <w:rFonts w:ascii="Times New Roman" w:hAnsi="Times New Roman"/>
          <w:sz w:val="24"/>
        </w:rPr>
        <w:t>.5. Во всем, что не предусмотрено настоящим договором, стороны руководствуются действующим законодательством Российской Федерации.</w:t>
      </w:r>
    </w:p>
    <w:p w14:paraId="5B000000">
      <w:pPr>
        <w:widowControl w:val="1"/>
        <w:tabs>
          <w:tab w:leader="none" w:pos="7938" w:val="left"/>
        </w:tabs>
        <w:spacing w:after="0" w:line="240" w:lineRule="auto"/>
        <w:ind w:right="288"/>
        <w:jc w:val="center"/>
        <w:rPr>
          <w:rFonts w:ascii="Times New Roman" w:hAnsi="Times New Roman"/>
          <w:b w:val="1"/>
          <w:sz w:val="24"/>
        </w:rPr>
      </w:pPr>
    </w:p>
    <w:p w14:paraId="5C000000">
      <w:pPr>
        <w:keepNext w:val="1"/>
        <w:widowControl w:val="1"/>
        <w:tabs>
          <w:tab w:leader="none" w:pos="2160" w:val="left"/>
        </w:tabs>
        <w:spacing w:after="0" w:line="240" w:lineRule="auto"/>
        <w:ind w:right="288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11. РЕКВИЗИТЫ И ПОДПИСИ СТОРОН:</w:t>
      </w:r>
    </w:p>
    <w:p w14:paraId="5D000000">
      <w:pPr>
        <w:keepNext w:val="1"/>
        <w:keepLines w:val="1"/>
        <w:widowControl w:val="1"/>
        <w:tabs>
          <w:tab w:leader="none" w:pos="2160" w:val="left"/>
        </w:tabs>
        <w:spacing w:after="0" w:line="240" w:lineRule="auto"/>
        <w:ind w:right="288"/>
        <w:jc w:val="center"/>
        <w:rPr>
          <w:rFonts w:ascii="Times New Roman" w:hAnsi="Times New Roman"/>
          <w:b w:val="1"/>
          <w:sz w:val="24"/>
        </w:rPr>
      </w:pPr>
    </w:p>
    <w:tbl>
      <w:tblPr>
        <w:tblStyle w:val="Style_2"/>
        <w:tblW w:type="auto" w:w="0"/>
        <w:tblInd w:type="dxa" w:w="-34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4677"/>
        <w:gridCol w:w="1916"/>
        <w:gridCol w:w="1196"/>
        <w:gridCol w:w="2557"/>
      </w:tblGrid>
      <w:tr>
        <w:trPr>
          <w:trHeight w:hRule="atLeast" w:val="653"/>
        </w:trPr>
        <w:tc>
          <w:tcPr>
            <w:tcW w:type="dxa" w:w="4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00000">
            <w:pPr>
              <w:widowControl w:val="1"/>
              <w:spacing w:after="0" w:line="240" w:lineRule="auto"/>
              <w:ind w:right="288"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Исполнитель:</w:t>
            </w:r>
          </w:p>
          <w:p w14:paraId="5F000000">
            <w:pPr>
              <w:widowControl w:val="1"/>
              <w:spacing w:after="0" w:line="240" w:lineRule="auto"/>
              <w:ind w:right="288"/>
              <w:jc w:val="both"/>
              <w:rPr>
                <w:rFonts w:ascii="Times New Roman" w:hAnsi="Times New Roman"/>
                <w:b w:val="1"/>
                <w:sz w:val="24"/>
              </w:rPr>
            </w:pPr>
          </w:p>
          <w:p w14:paraId="60000000">
            <w:pPr>
              <w:widowControl w:val="1"/>
              <w:spacing w:after="0" w:line="240" w:lineRule="auto"/>
              <w:ind w:right="288"/>
              <w:jc w:val="both"/>
              <w:rPr>
                <w:rFonts w:ascii="Times New Roman" w:hAnsi="Times New Roman"/>
                <w:b w:val="1"/>
                <w:sz w:val="24"/>
              </w:rPr>
            </w:pPr>
            <w:bookmarkStart w:id="1" w:name="_GoBack"/>
            <w:bookmarkEnd w:id="1"/>
          </w:p>
        </w:tc>
        <w:tc>
          <w:tcPr>
            <w:tcW w:type="dxa" w:w="5669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00000">
            <w:pPr>
              <w:widowControl w:val="1"/>
              <w:spacing w:after="0" w:line="240" w:lineRule="auto"/>
              <w:ind w:right="288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Заказчик:</w:t>
            </w:r>
          </w:p>
          <w:p w14:paraId="62000000">
            <w:pPr>
              <w:widowControl w:val="1"/>
              <w:spacing w:after="0" w:line="240" w:lineRule="auto"/>
              <w:ind w:right="28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Федеральное государственное бюджетное </w:t>
            </w:r>
          </w:p>
          <w:p w14:paraId="63000000">
            <w:pPr>
              <w:widowControl w:val="1"/>
              <w:spacing w:after="0" w:line="240" w:lineRule="auto"/>
              <w:ind w:right="28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учреждение «Государственный заповедник «Черные земли»</w:t>
            </w:r>
          </w:p>
        </w:tc>
      </w:tr>
      <w:tr>
        <w:tc>
          <w:tcPr>
            <w:tcW w:type="dxa" w:w="4677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</w:tcPr>
          <w:p w14:paraId="64000000">
            <w:pPr>
              <w:widowControl w:val="1"/>
              <w:spacing w:after="0" w:line="240" w:lineRule="auto"/>
              <w:ind w:right="28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Юридический адрес: </w:t>
            </w:r>
          </w:p>
        </w:tc>
        <w:tc>
          <w:tcPr>
            <w:tcW w:type="dxa" w:w="5669"/>
            <w:gridSpan w:val="3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</w:tcPr>
          <w:p w14:paraId="65000000">
            <w:pPr>
              <w:widowControl w:val="1"/>
              <w:spacing w:after="0" w:line="240" w:lineRule="auto"/>
              <w:ind w:right="28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Юридический адрес:  359240, Республика Калмыкия, Черноземельский р-н, п. Комсомольский,  ул. Некрасова  31</w:t>
            </w:r>
          </w:p>
        </w:tc>
      </w:tr>
      <w:tr>
        <w:tc>
          <w:tcPr>
            <w:tcW w:type="dxa" w:w="4677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</w:tcPr>
          <w:p w14:paraId="66000000">
            <w:pPr>
              <w:widowControl w:val="1"/>
              <w:spacing w:after="0" w:line="240" w:lineRule="auto"/>
              <w:ind w:right="288"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Местонахождение:  </w:t>
            </w:r>
          </w:p>
        </w:tc>
        <w:tc>
          <w:tcPr>
            <w:tcW w:type="dxa" w:w="5669"/>
            <w:gridSpan w:val="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</w:tcPr>
          <w:p w14:paraId="67000000">
            <w:pPr>
              <w:widowControl w:val="1"/>
              <w:spacing w:after="0" w:line="240" w:lineRule="auto"/>
              <w:ind w:right="28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Местонахождение: 359240, Республика Калмыкия, Черноземельский р-н, п. Комсомольский,  ул. Некрасова  31</w:t>
            </w:r>
          </w:p>
        </w:tc>
      </w:tr>
      <w:tr>
        <w:tc>
          <w:tcPr>
            <w:tcW w:type="dxa" w:w="4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00000">
            <w:pPr>
              <w:widowControl w:val="1"/>
              <w:spacing w:after="0" w:line="240" w:lineRule="auto"/>
              <w:ind w:right="288"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Тел.: </w:t>
            </w:r>
          </w:p>
          <w:p w14:paraId="69000000">
            <w:pPr>
              <w:widowControl w:val="1"/>
              <w:spacing w:after="0" w:line="240" w:lineRule="auto"/>
              <w:ind w:right="288"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Эл</w:t>
            </w:r>
            <w:r>
              <w:rPr>
                <w:rFonts w:ascii="Times New Roman" w:hAnsi="Times New Roman"/>
                <w:sz w:val="24"/>
              </w:rPr>
              <w:t>.п</w:t>
            </w:r>
            <w:r>
              <w:rPr>
                <w:rFonts w:ascii="Times New Roman" w:hAnsi="Times New Roman"/>
                <w:sz w:val="24"/>
              </w:rPr>
              <w:t>очта</w:t>
            </w:r>
            <w:r>
              <w:rPr>
                <w:rFonts w:ascii="Times New Roman" w:hAnsi="Times New Roman"/>
                <w:sz w:val="24"/>
              </w:rPr>
              <w:t xml:space="preserve">: </w:t>
            </w:r>
          </w:p>
        </w:tc>
        <w:tc>
          <w:tcPr>
            <w:tcW w:type="dxa" w:w="5669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00000">
            <w:pPr>
              <w:widowControl w:val="1"/>
              <w:spacing w:after="0" w:line="240" w:lineRule="auto"/>
              <w:ind w:right="28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Тел.: +7 937-190-70-40</w:t>
            </w:r>
          </w:p>
          <w:p w14:paraId="6B000000">
            <w:pPr>
              <w:widowControl w:val="1"/>
              <w:spacing w:after="0" w:line="240" w:lineRule="auto"/>
              <w:ind w:right="288"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4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00000">
            <w:pPr>
              <w:widowControl w:val="1"/>
              <w:spacing w:after="0" w:line="240" w:lineRule="auto"/>
              <w:ind w:right="28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Банковские реквизиты:</w:t>
            </w:r>
          </w:p>
          <w:p w14:paraId="6D000000">
            <w:pPr>
              <w:widowControl w:val="1"/>
              <w:spacing w:after="0" w:line="240" w:lineRule="auto"/>
              <w:ind w:right="28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ИНН /КПП </w:t>
            </w:r>
          </w:p>
          <w:p w14:paraId="6E000000">
            <w:pPr>
              <w:widowControl w:val="1"/>
              <w:spacing w:after="0" w:line="240" w:lineRule="auto"/>
              <w:ind w:right="288"/>
              <w:jc w:val="both"/>
              <w:rPr>
                <w:rFonts w:ascii="Times New Roman" w:hAnsi="Times New Roman"/>
                <w:sz w:val="24"/>
              </w:rPr>
            </w:pPr>
          </w:p>
          <w:p w14:paraId="6F000000">
            <w:pPr>
              <w:widowControl w:val="1"/>
              <w:spacing w:after="0" w:line="240" w:lineRule="auto"/>
              <w:ind w:right="28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>
              <w:rPr>
                <w:rFonts w:ascii="Times New Roman" w:hAnsi="Times New Roman"/>
                <w:sz w:val="24"/>
              </w:rPr>
              <w:t>/</w:t>
            </w:r>
            <w:r>
              <w:rPr>
                <w:rFonts w:ascii="Times New Roman" w:hAnsi="Times New Roman"/>
                <w:sz w:val="24"/>
              </w:rPr>
              <w:t>сч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70000000">
            <w:pPr>
              <w:widowControl w:val="1"/>
              <w:spacing w:after="0" w:line="240" w:lineRule="auto"/>
              <w:ind w:right="28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к/</w:t>
            </w:r>
            <w:r>
              <w:rPr>
                <w:rFonts w:ascii="Times New Roman" w:hAnsi="Times New Roman"/>
                <w:sz w:val="24"/>
              </w:rPr>
              <w:t>сч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71000000">
            <w:pPr>
              <w:rPr>
                <w:rFonts w:ascii="Times New Roman" w:hAnsi="Times New Roman"/>
                <w:sz w:val="24"/>
              </w:rPr>
            </w:pPr>
          </w:p>
          <w:p w14:paraId="72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адрес банка: </w:t>
            </w:r>
          </w:p>
          <w:p w14:paraId="73000000">
            <w:pPr>
              <w:widowControl w:val="1"/>
              <w:spacing w:after="0" w:line="240" w:lineRule="auto"/>
              <w:ind w:right="28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БИК </w:t>
            </w:r>
          </w:p>
          <w:p w14:paraId="74000000">
            <w:pPr>
              <w:widowControl w:val="1"/>
              <w:spacing w:after="0" w:line="240" w:lineRule="auto"/>
              <w:ind w:right="288"/>
              <w:jc w:val="both"/>
              <w:rPr>
                <w:rFonts w:ascii="Times New Roman" w:hAnsi="Times New Roman"/>
                <w:sz w:val="24"/>
              </w:rPr>
            </w:pPr>
          </w:p>
          <w:p w14:paraId="75000000">
            <w:pPr>
              <w:widowControl w:val="1"/>
              <w:spacing w:after="0" w:line="240" w:lineRule="auto"/>
              <w:ind w:right="288"/>
              <w:jc w:val="both"/>
              <w:rPr>
                <w:rFonts w:ascii="Times New Roman" w:hAnsi="Times New Roman"/>
                <w:sz w:val="24"/>
              </w:rPr>
            </w:pPr>
          </w:p>
          <w:p w14:paraId="76000000">
            <w:pPr>
              <w:widowControl w:val="1"/>
              <w:spacing w:after="0" w:line="240" w:lineRule="auto"/>
              <w:ind w:right="288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669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00000">
            <w:pPr>
              <w:widowControl w:val="1"/>
              <w:spacing w:after="0" w:line="240" w:lineRule="auto"/>
              <w:ind w:right="28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Банковские реквизиты:</w:t>
            </w:r>
          </w:p>
          <w:p w14:paraId="78000000">
            <w:pPr>
              <w:widowControl w:val="1"/>
              <w:spacing w:after="0" w:line="240" w:lineRule="auto"/>
              <w:ind w:right="28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УФК по Нижегородской области (ФГБУ</w:t>
            </w:r>
            <w:r>
              <w:rPr>
                <w:rFonts w:ascii="Times New Roman" w:hAnsi="Times New Roman"/>
                <w:sz w:val="24"/>
              </w:rPr>
              <w:t>«Г</w:t>
            </w:r>
            <w:r>
              <w:rPr>
                <w:rFonts w:ascii="Times New Roman" w:hAnsi="Times New Roman"/>
                <w:sz w:val="24"/>
              </w:rPr>
              <w:t>осударственный заповедник «Черные земли»)</w:t>
            </w:r>
          </w:p>
          <w:p w14:paraId="79000000">
            <w:pPr>
              <w:widowControl w:val="1"/>
              <w:spacing w:after="0" w:line="240" w:lineRule="auto"/>
              <w:ind w:right="28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Расчетный счет: 03214643000000013203 ОКЦ № 1 ВВГУ БАНКА РОССИИ //УФК по Нижегородской области </w:t>
            </w:r>
            <w:r>
              <w:rPr>
                <w:rFonts w:ascii="Times New Roman" w:hAnsi="Times New Roman"/>
                <w:sz w:val="24"/>
              </w:rPr>
              <w:t>г</w:t>
            </w:r>
            <w:r>
              <w:rPr>
                <w:rFonts w:ascii="Times New Roman" w:hAnsi="Times New Roman"/>
                <w:sz w:val="24"/>
              </w:rPr>
              <w:t xml:space="preserve">. Нижний Новгород: БИК: 012202102, </w:t>
            </w:r>
            <w:r>
              <w:rPr>
                <w:rFonts w:ascii="Times New Roman" w:hAnsi="Times New Roman"/>
                <w:sz w:val="24"/>
              </w:rPr>
              <w:t>Кор</w:t>
            </w:r>
            <w:r>
              <w:rPr>
                <w:rFonts w:ascii="Times New Roman" w:hAnsi="Times New Roman"/>
                <w:sz w:val="24"/>
              </w:rPr>
              <w:t>.с</w:t>
            </w:r>
            <w:r>
              <w:rPr>
                <w:rFonts w:ascii="Times New Roman" w:hAnsi="Times New Roman"/>
                <w:sz w:val="24"/>
              </w:rPr>
              <w:t>чет</w:t>
            </w:r>
            <w:r>
              <w:rPr>
                <w:rFonts w:ascii="Times New Roman" w:hAnsi="Times New Roman"/>
                <w:sz w:val="24"/>
              </w:rPr>
              <w:t xml:space="preserve">:  40102810745370000024. ИНН/КПП: 0810003320/081001001, </w:t>
            </w:r>
          </w:p>
          <w:p w14:paraId="7A000000">
            <w:pPr>
              <w:widowControl w:val="1"/>
              <w:spacing w:after="0" w:line="240" w:lineRule="auto"/>
              <w:ind w:right="28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ОКВЭД: 91.04.2 </w:t>
            </w:r>
          </w:p>
          <w:p w14:paraId="7B000000">
            <w:pPr>
              <w:widowControl w:val="1"/>
              <w:spacing w:after="0" w:line="240" w:lineRule="auto"/>
              <w:ind w:right="28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ОКПО:  12844447</w:t>
            </w:r>
          </w:p>
          <w:p w14:paraId="7C000000">
            <w:pPr>
              <w:widowControl w:val="1"/>
              <w:spacing w:after="0" w:line="240" w:lineRule="auto"/>
              <w:ind w:right="288"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432"/>
        </w:trPr>
        <w:tc>
          <w:tcPr>
            <w:tcW w:type="dxa" w:w="467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00000">
            <w:pPr>
              <w:widowControl w:val="1"/>
              <w:spacing w:after="0" w:line="240" w:lineRule="auto"/>
              <w:ind w:right="288"/>
              <w:jc w:val="both"/>
              <w:rPr>
                <w:rFonts w:ascii="Times New Roman" w:hAnsi="Times New Roman"/>
                <w:b w:val="1"/>
                <w:sz w:val="24"/>
                <w:u w:val="single"/>
              </w:rPr>
            </w:pPr>
          </w:p>
          <w:p w14:paraId="7E000000">
            <w:pPr>
              <w:widowControl w:val="1"/>
              <w:spacing w:after="0" w:line="240" w:lineRule="auto"/>
              <w:ind w:right="288"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Исполнитель</w:t>
            </w:r>
          </w:p>
          <w:p w14:paraId="7F000000">
            <w:pPr>
              <w:widowControl w:val="1"/>
              <w:tabs>
                <w:tab w:leader="none" w:pos="2230" w:val="center"/>
              </w:tabs>
              <w:spacing w:after="0" w:line="240" w:lineRule="auto"/>
              <w:ind w:right="288"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_________________________________________</w:t>
            </w:r>
            <w:r>
              <w:rPr>
                <w:rFonts w:ascii="Times New Roman" w:hAnsi="Times New Roman"/>
                <w:b w:val="1"/>
                <w:sz w:val="24"/>
              </w:rPr>
              <w:tab/>
            </w:r>
          </w:p>
          <w:p w14:paraId="80000000">
            <w:pPr>
              <w:widowControl w:val="1"/>
              <w:spacing w:after="0" w:line="240" w:lineRule="auto"/>
              <w:ind w:right="-68"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  (должность)      (подпись)                (Ф.И.О.)</w:t>
            </w:r>
          </w:p>
          <w:p w14:paraId="81000000">
            <w:pPr>
              <w:widowControl w:val="1"/>
              <w:spacing w:after="0" w:line="240" w:lineRule="auto"/>
              <w:ind w:right="-68"/>
              <w:jc w:val="both"/>
              <w:rPr>
                <w:rFonts w:ascii="Times New Roman" w:hAnsi="Times New Roman"/>
                <w:b w:val="1"/>
                <w:sz w:val="24"/>
              </w:rPr>
            </w:pPr>
          </w:p>
          <w:p w14:paraId="82000000">
            <w:pPr>
              <w:widowControl w:val="1"/>
              <w:spacing w:after="0" w:line="240" w:lineRule="auto"/>
              <w:ind w:right="-6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83000000">
            <w:pPr>
              <w:widowControl w:val="1"/>
              <w:ind w:right="28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М.П.  </w:t>
            </w:r>
          </w:p>
        </w:tc>
        <w:tc>
          <w:tcPr>
            <w:tcW w:type="dxa" w:w="1916"/>
            <w:tcBorders>
              <w:top w:color="000000" w:sz="4" w:val="single"/>
              <w:left w:color="000000" w:sz="4" w:val="single"/>
              <w:bottom w:sz="4" w:val="nil"/>
              <w:right w:sz="4" w:val="nil"/>
            </w:tcBorders>
          </w:tcPr>
          <w:p w14:paraId="84000000">
            <w:pPr>
              <w:widowControl w:val="0"/>
              <w:spacing w:after="0" w:line="240" w:lineRule="auto"/>
              <w:ind w:right="28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Директор ФГБУ «Государственный</w:t>
            </w:r>
          </w:p>
          <w:p w14:paraId="85000000">
            <w:pPr>
              <w:widowControl w:val="0"/>
              <w:spacing w:after="0" w:line="240" w:lineRule="auto"/>
              <w:ind w:right="288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заповедник </w:t>
            </w:r>
          </w:p>
          <w:p w14:paraId="86000000">
            <w:pPr>
              <w:widowControl w:val="0"/>
              <w:spacing w:after="0" w:line="240" w:lineRule="auto"/>
              <w:ind w:right="288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  <w:u w:val="single"/>
              </w:rPr>
              <w:t xml:space="preserve">«Черные земли»  </w:t>
            </w:r>
            <w:r>
              <w:rPr>
                <w:rFonts w:ascii="Times New Roman" w:hAnsi="Times New Roman"/>
                <w:b w:val="1"/>
                <w:sz w:val="24"/>
              </w:rPr>
              <w:t xml:space="preserve">                         </w:t>
            </w:r>
          </w:p>
        </w:tc>
        <w:tc>
          <w:tcPr>
            <w:tcW w:type="dxa" w:w="1196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</w:tcPr>
          <w:p w14:paraId="87000000">
            <w:pPr>
              <w:widowControl w:val="1"/>
              <w:spacing w:after="0" w:line="240" w:lineRule="auto"/>
              <w:ind w:right="288"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2557"/>
            <w:tcBorders>
              <w:top w:color="000000" w:sz="4" w:val="single"/>
              <w:left w:sz="4" w:val="nil"/>
              <w:bottom w:sz="4" w:val="nil"/>
              <w:right w:color="000000" w:sz="4" w:val="single"/>
            </w:tcBorders>
          </w:tcPr>
          <w:p w14:paraId="88000000">
            <w:pPr>
              <w:widowControl w:val="1"/>
              <w:spacing w:after="0" w:line="240" w:lineRule="auto"/>
              <w:ind w:right="288"/>
              <w:jc w:val="right"/>
              <w:rPr>
                <w:rFonts w:ascii="Times New Roman" w:hAnsi="Times New Roman"/>
                <w:b w:val="1"/>
                <w:sz w:val="24"/>
              </w:rPr>
            </w:pPr>
          </w:p>
          <w:p w14:paraId="89000000">
            <w:pPr>
              <w:widowControl w:val="1"/>
              <w:spacing w:after="0" w:line="240" w:lineRule="auto"/>
              <w:ind w:right="288"/>
              <w:jc w:val="center"/>
              <w:rPr>
                <w:rFonts w:ascii="Times New Roman" w:hAnsi="Times New Roman"/>
                <w:b w:val="1"/>
                <w:sz w:val="24"/>
              </w:rPr>
            </w:pPr>
          </w:p>
          <w:p w14:paraId="8A000000">
            <w:pPr>
              <w:widowControl w:val="1"/>
              <w:spacing w:after="0" w:line="240" w:lineRule="auto"/>
              <w:ind w:right="288"/>
              <w:jc w:val="center"/>
              <w:rPr>
                <w:rFonts w:ascii="Times New Roman" w:hAnsi="Times New Roman"/>
                <w:b w:val="1"/>
                <w:sz w:val="24"/>
              </w:rPr>
            </w:pPr>
          </w:p>
          <w:p w14:paraId="8B000000">
            <w:pPr>
              <w:widowControl w:val="1"/>
              <w:spacing w:after="0" w:line="240" w:lineRule="auto"/>
              <w:ind w:right="288"/>
              <w:jc w:val="center"/>
              <w:rPr>
                <w:rFonts w:ascii="Times New Roman" w:hAnsi="Times New Roman"/>
                <w:b w:val="1"/>
                <w:sz w:val="24"/>
              </w:rPr>
            </w:pPr>
          </w:p>
          <w:p w14:paraId="8C000000">
            <w:pPr>
              <w:widowControl w:val="1"/>
              <w:spacing w:after="0" w:line="240" w:lineRule="auto"/>
              <w:ind w:right="288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         </w:t>
            </w:r>
          </w:p>
          <w:p w14:paraId="8D000000">
            <w:pPr>
              <w:widowControl w:val="1"/>
              <w:spacing w:after="0" w:line="240" w:lineRule="auto"/>
              <w:ind w:right="288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            </w:t>
            </w:r>
            <w:r>
              <w:rPr>
                <w:rFonts w:ascii="Times New Roman" w:hAnsi="Times New Roman"/>
                <w:b w:val="1"/>
                <w:sz w:val="24"/>
              </w:rPr>
              <w:t>Б.И.Убушаев</w:t>
            </w:r>
          </w:p>
        </w:tc>
      </w:tr>
      <w:tr>
        <w:trPr>
          <w:trHeight w:hRule="atLeast" w:val="1374"/>
        </w:trPr>
        <w:tc>
          <w:tcPr>
            <w:tcW w:type="dxa" w:w="467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916"/>
            <w:tcBorders>
              <w:top w:sz="4" w:val="nil"/>
              <w:left w:color="000000" w:sz="4" w:val="single"/>
              <w:bottom w:color="000000" w:sz="4" w:val="single"/>
              <w:right w:sz="4" w:val="nil"/>
            </w:tcBorders>
          </w:tcPr>
          <w:p w14:paraId="8E000000">
            <w:pPr>
              <w:widowControl w:val="1"/>
              <w:spacing w:after="0" w:line="240" w:lineRule="auto"/>
              <w:ind w:right="288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(должность)</w:t>
            </w:r>
          </w:p>
          <w:p w14:paraId="8F000000">
            <w:pPr>
              <w:widowControl w:val="1"/>
              <w:ind w:right="28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90000000">
            <w:pPr>
              <w:widowControl w:val="1"/>
              <w:ind w:right="28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М.П.    </w:t>
            </w:r>
          </w:p>
          <w:p w14:paraId="91000000">
            <w:pPr>
              <w:widowControl w:val="1"/>
              <w:ind w:right="288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96"/>
            <w:tcBorders>
              <w:top w:sz="4" w:val="nil"/>
              <w:left w:sz="4" w:val="nil"/>
              <w:bottom w:color="000000" w:sz="4" w:val="single"/>
              <w:right w:sz="4" w:val="nil"/>
            </w:tcBorders>
          </w:tcPr>
          <w:p w14:paraId="92000000">
            <w:pPr>
              <w:widowControl w:val="1"/>
              <w:spacing w:after="0" w:line="240" w:lineRule="auto"/>
              <w:ind w:right="288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подпись</w:t>
            </w:r>
          </w:p>
        </w:tc>
        <w:tc>
          <w:tcPr>
            <w:tcW w:type="dxa" w:w="255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</w:tcPr>
          <w:p w14:paraId="93000000">
            <w:pPr>
              <w:widowControl w:val="1"/>
              <w:spacing w:after="0" w:line="240" w:lineRule="auto"/>
              <w:ind w:right="288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(Ф.И.О.)</w:t>
            </w:r>
          </w:p>
          <w:p w14:paraId="94000000">
            <w:pPr>
              <w:widowControl w:val="1"/>
              <w:spacing w:after="0" w:line="240" w:lineRule="auto"/>
              <w:ind w:right="288"/>
              <w:jc w:val="center"/>
              <w:rPr>
                <w:rFonts w:ascii="Times New Roman" w:hAnsi="Times New Roman"/>
                <w:b w:val="1"/>
                <w:sz w:val="24"/>
              </w:rPr>
            </w:pPr>
          </w:p>
          <w:p w14:paraId="95000000">
            <w:pPr>
              <w:widowControl w:val="1"/>
              <w:spacing w:after="0" w:line="240" w:lineRule="auto"/>
              <w:ind w:right="288"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</w:tr>
    </w:tbl>
    <w:p w14:paraId="96000000">
      <w:pPr>
        <w:widowControl w:val="1"/>
        <w:ind w:right="-5173"/>
        <w:contextualSpacing w:val="1"/>
        <w:rPr>
          <w:rFonts w:ascii="Times New Roman" w:hAnsi="Times New Roman"/>
          <w:sz w:val="24"/>
        </w:rPr>
      </w:pPr>
    </w:p>
    <w:p w14:paraId="97000000">
      <w:pPr>
        <w:widowControl w:val="1"/>
        <w:ind w:right="-5173"/>
        <w:contextualSpacing w:val="1"/>
        <w:rPr>
          <w:rFonts w:ascii="Times New Roman" w:hAnsi="Times New Roman"/>
          <w:sz w:val="24"/>
        </w:rPr>
      </w:pPr>
    </w:p>
    <w:p w14:paraId="98000000">
      <w:pPr>
        <w:widowControl w:val="1"/>
        <w:ind w:right="-5173"/>
        <w:contextualSpacing w:val="1"/>
        <w:rPr>
          <w:rFonts w:ascii="Times New Roman" w:hAnsi="Times New Roman"/>
          <w:b w:val="1"/>
          <w:sz w:val="24"/>
        </w:rPr>
      </w:pPr>
    </w:p>
    <w:p w14:paraId="99000000">
      <w:pPr>
        <w:widowControl w:val="1"/>
        <w:ind w:hanging="284" w:left="-425"/>
        <w:jc w:val="center"/>
        <w:rPr>
          <w:rFonts w:ascii="Times New Roman" w:hAnsi="Times New Roman"/>
          <w:sz w:val="24"/>
        </w:rPr>
      </w:pPr>
    </w:p>
    <w:p w14:paraId="9A000000">
      <w:pPr>
        <w:widowControl w:val="1"/>
        <w:spacing w:line="240" w:lineRule="atLeast"/>
        <w:ind/>
        <w:rPr>
          <w:rFonts w:ascii="Times New Roman" w:hAnsi="Times New Roman"/>
          <w:sz w:val="24"/>
          <w:vertAlign w:val="superscript"/>
        </w:rPr>
      </w:pPr>
    </w:p>
    <w:p w14:paraId="9B000000">
      <w:pPr>
        <w:widowControl w:val="1"/>
        <w:spacing w:line="240" w:lineRule="atLeast"/>
        <w:ind/>
        <w:rPr>
          <w:rFonts w:ascii="Times New Roman" w:hAnsi="Times New Roman"/>
          <w:sz w:val="24"/>
          <w:vertAlign w:val="superscript"/>
        </w:rPr>
      </w:pPr>
    </w:p>
    <w:p w14:paraId="9C000000">
      <w:pPr>
        <w:widowControl w:val="1"/>
        <w:spacing w:line="240" w:lineRule="atLeast"/>
        <w:ind/>
        <w:rPr>
          <w:rFonts w:ascii="Times New Roman" w:hAnsi="Times New Roman"/>
          <w:sz w:val="24"/>
          <w:vertAlign w:val="superscript"/>
        </w:rPr>
      </w:pPr>
    </w:p>
    <w:p w14:paraId="9D000000">
      <w:pPr>
        <w:widowControl w:val="1"/>
        <w:spacing w:line="240" w:lineRule="atLeast"/>
        <w:ind/>
        <w:rPr>
          <w:rFonts w:ascii="Times New Roman" w:hAnsi="Times New Roman"/>
          <w:sz w:val="24"/>
          <w:vertAlign w:val="superscript"/>
        </w:rPr>
      </w:pPr>
    </w:p>
    <w:p w14:paraId="9E000000">
      <w:pPr>
        <w:widowControl w:val="1"/>
        <w:spacing w:line="240" w:lineRule="atLeast"/>
        <w:ind/>
        <w:rPr>
          <w:rFonts w:ascii="Times New Roman" w:hAnsi="Times New Roman"/>
          <w:sz w:val="24"/>
          <w:vertAlign w:val="superscript"/>
        </w:rPr>
      </w:pPr>
    </w:p>
    <w:p w14:paraId="9F000000">
      <w:pPr>
        <w:widowControl w:val="1"/>
        <w:spacing w:line="240" w:lineRule="atLeast"/>
        <w:ind w:left="567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1  к договору № </w:t>
      </w:r>
    </w:p>
    <w:p w14:paraId="A0000000">
      <w:pPr>
        <w:widowControl w:val="1"/>
        <w:spacing w:line="240" w:lineRule="atLeast"/>
        <w:ind w:left="567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 «___» июля 2026г.</w:t>
      </w:r>
    </w:p>
    <w:p w14:paraId="A1000000">
      <w:pPr>
        <w:widowControl w:val="1"/>
        <w:spacing w:line="240" w:lineRule="atLeast"/>
        <w:ind/>
        <w:jc w:val="center"/>
        <w:outlineLvl w:val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Спецификация на разработку эскиза</w:t>
      </w:r>
    </w:p>
    <w:tbl>
      <w:tblPr>
        <w:tblStyle w:val="Style_2"/>
        <w:tblW w:type="auto" w:w="0"/>
        <w:tblInd w:type="dxa" w:w="25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67"/>
        <w:gridCol w:w="764"/>
        <w:gridCol w:w="4817"/>
        <w:gridCol w:w="708"/>
        <w:gridCol w:w="654"/>
        <w:gridCol w:w="1284"/>
        <w:gridCol w:w="1542"/>
        <w:gridCol w:w="11"/>
      </w:tblGrid>
      <w:tr>
        <w:trPr>
          <w:trHeight w:hRule="atLeast" w:val="401"/>
        </w:trP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№ </w:t>
            </w:r>
            <w:r>
              <w:rPr>
                <w:rFonts w:ascii="Times New Roman" w:hAnsi="Times New Roman"/>
                <w:b w:val="1"/>
                <w:sz w:val="24"/>
              </w:rPr>
              <w:t>п</w:t>
            </w:r>
            <w:r>
              <w:rPr>
                <w:rFonts w:ascii="Times New Roman" w:hAnsi="Times New Roman"/>
                <w:b w:val="1"/>
                <w:sz w:val="24"/>
              </w:rPr>
              <w:t>/</w:t>
            </w:r>
            <w:r>
              <w:rPr>
                <w:rFonts w:ascii="Times New Roman" w:hAnsi="Times New Roman"/>
                <w:b w:val="1"/>
                <w:sz w:val="24"/>
              </w:rPr>
              <w:t>п</w:t>
            </w:r>
          </w:p>
        </w:tc>
        <w:tc>
          <w:tcPr>
            <w:tcW w:type="dxa" w:w="558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Наименование товара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Ед. </w:t>
            </w:r>
            <w:r>
              <w:rPr>
                <w:rFonts w:ascii="Times New Roman" w:hAnsi="Times New Roman"/>
                <w:b w:val="1"/>
                <w:sz w:val="24"/>
              </w:rPr>
              <w:t>изм</w:t>
            </w:r>
            <w:r>
              <w:rPr>
                <w:rFonts w:ascii="Times New Roman" w:hAnsi="Times New Roman"/>
                <w:b w:val="1"/>
                <w:sz w:val="24"/>
              </w:rPr>
              <w:t>.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Кол-во</w:t>
            </w:r>
          </w:p>
        </w:tc>
        <w:tc>
          <w:tcPr>
            <w:tcW w:type="dxa" w:w="12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Цена за ед., руб., в т.ч. НДС/без НДС</w:t>
            </w:r>
          </w:p>
        </w:tc>
        <w:tc>
          <w:tcPr>
            <w:tcW w:type="dxa" w:w="1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Стоимость всего, руб., в т.ч. НДС/без НДС</w:t>
            </w:r>
          </w:p>
        </w:tc>
        <w:tc>
          <w:tcPr>
            <w:tcW w:type="dxa" w:w="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0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290"/>
        </w:trP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558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12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type="dxa" w:w="1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0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510"/>
        </w:trP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558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00000">
            <w:pPr>
              <w:widowControl w:val="1"/>
              <w:spacing w:after="120" w:before="120"/>
              <w:ind w:right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Предпроектное</w:t>
            </w:r>
            <w:r>
              <w:rPr>
                <w:rFonts w:ascii="Times New Roman" w:hAnsi="Times New Roman"/>
                <w:sz w:val="24"/>
              </w:rPr>
              <w:t xml:space="preserve"> исследование и аналитика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шт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00000">
            <w:pPr>
              <w:widowControl w:val="1"/>
              <w:ind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2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00000">
            <w:pPr>
              <w:widowControl w:val="1"/>
              <w:ind/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0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510"/>
        </w:trP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558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Концептуальная разработка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шт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00000">
            <w:pPr>
              <w:widowControl w:val="1"/>
              <w:ind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2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0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510"/>
        </w:trP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558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Создание чернового эскиза (</w:t>
            </w:r>
            <w:r>
              <w:rPr>
                <w:rFonts w:ascii="Times New Roman" w:hAnsi="Times New Roman"/>
                <w:sz w:val="24"/>
              </w:rPr>
              <w:t>форэскиза</w:t>
            </w:r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шт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00000">
            <w:pPr>
              <w:widowControl w:val="1"/>
              <w:ind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2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0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510"/>
        </w:trP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558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Детализация, техническая подготовка и создание финального файла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шт</w:t>
            </w:r>
          </w:p>
        </w:tc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00000">
            <w:pPr>
              <w:widowControl w:val="1"/>
              <w:ind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2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0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290"/>
        </w:trPr>
        <w:tc>
          <w:tcPr>
            <w:tcW w:type="dxa" w:w="133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00000">
            <w:pPr>
              <w:widowControl w:val="1"/>
              <w:ind w:firstLine="142"/>
              <w:jc w:val="right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7463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00000">
            <w:pPr>
              <w:widowControl w:val="1"/>
              <w:ind w:firstLine="142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ИТОГО</w:t>
            </w:r>
          </w:p>
        </w:tc>
        <w:tc>
          <w:tcPr>
            <w:tcW w:type="dxa" w:w="155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00000">
            <w:pPr>
              <w:widowControl w:val="1"/>
              <w:ind/>
              <w:jc w:val="right"/>
              <w:rPr>
                <w:rFonts w:ascii="Times New Roman" w:hAnsi="Times New Roman"/>
                <w:b w:val="1"/>
                <w:sz w:val="24"/>
              </w:rPr>
            </w:pPr>
          </w:p>
        </w:tc>
      </w:tr>
    </w:tbl>
    <w:p w14:paraId="CC000000">
      <w:pPr>
        <w:widowControl w:val="1"/>
        <w:ind/>
        <w:jc w:val="both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sz w:val="24"/>
        </w:rPr>
        <w:t>Всего наименований 4 на общую сумму Договора: ____</w:t>
      </w:r>
      <w:r>
        <w:rPr>
          <w:rFonts w:ascii="Times New Roman" w:hAnsi="Times New Roman"/>
          <w:b w:val="1"/>
          <w:sz w:val="24"/>
        </w:rPr>
        <w:t xml:space="preserve"> руб</w:t>
      </w:r>
      <w:r>
        <w:rPr>
          <w:rFonts w:ascii="Times New Roman" w:hAnsi="Times New Roman"/>
          <w:b w:val="1"/>
          <w:sz w:val="24"/>
        </w:rPr>
        <w:t xml:space="preserve">. (____) </w:t>
      </w:r>
      <w:r>
        <w:rPr>
          <w:rFonts w:ascii="Times New Roman" w:hAnsi="Times New Roman"/>
          <w:b w:val="1"/>
          <w:sz w:val="24"/>
        </w:rPr>
        <w:t xml:space="preserve">рублей 00 коп. </w:t>
      </w:r>
      <w:r>
        <w:rPr>
          <w:rFonts w:ascii="Times New Roman" w:hAnsi="Times New Roman"/>
          <w:i w:val="1"/>
          <w:sz w:val="24"/>
        </w:rPr>
        <w:t>НДС не применяется</w:t>
      </w:r>
    </w:p>
    <w:tbl>
      <w:tblPr>
        <w:tblStyle w:val="Style_2"/>
        <w:tblW w:type="auto" w:w="0"/>
        <w:tblInd w:type="dxa" w:w="-106"/>
        <w:tblLayout w:type="fixed"/>
      </w:tblPr>
      <w:tblGrid>
        <w:gridCol w:w="4724"/>
        <w:gridCol w:w="386"/>
        <w:gridCol w:w="4811"/>
      </w:tblGrid>
      <w:tr>
        <w:trPr>
          <w:trHeight w:hRule="atLeast" w:val="699"/>
        </w:trPr>
        <w:tc>
          <w:tcPr>
            <w:tcW w:type="dxa" w:w="472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00000">
            <w:pPr>
              <w:widowControl w:val="1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                        Заказчик                                      </w:t>
            </w:r>
          </w:p>
          <w:p w14:paraId="CE000000"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ФГБУ «Государственный заповедник «Черные земли»</w:t>
            </w:r>
          </w:p>
          <w:p w14:paraId="CF000000">
            <w:pPr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Юридический/почтовый адрес: 359240, Республика Калмыкия, Черноземельский район, п. Комсомольский, ул. Некрасова, 31</w:t>
            </w:r>
          </w:p>
          <w:p w14:paraId="D0000000">
            <w:pPr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Тел.: +7 (937) 190 70 40, адрес </w:t>
            </w:r>
            <w:r>
              <w:rPr>
                <w:rFonts w:ascii="Times New Roman" w:hAnsi="Times New Roman"/>
                <w:sz w:val="24"/>
              </w:rPr>
              <w:t>эл</w:t>
            </w:r>
            <w:r>
              <w:rPr>
                <w:rFonts w:ascii="Times New Roman" w:hAnsi="Times New Roman"/>
                <w:sz w:val="24"/>
              </w:rPr>
              <w:t>. почты: zapovchz@mail.ru</w:t>
            </w:r>
          </w:p>
          <w:p w14:paraId="D1000000">
            <w:pPr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ИНН 0810003320, КПП 081001001</w:t>
            </w:r>
          </w:p>
          <w:p w14:paraId="D2000000">
            <w:pPr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Банковские реквизиты: </w:t>
            </w:r>
            <w:r>
              <w:rPr>
                <w:rFonts w:ascii="Times New Roman" w:hAnsi="Times New Roman"/>
                <w:sz w:val="24"/>
              </w:rPr>
              <w:t>р</w:t>
            </w:r>
            <w:r>
              <w:rPr>
                <w:rFonts w:ascii="Times New Roman" w:hAnsi="Times New Roman"/>
                <w:sz w:val="24"/>
              </w:rPr>
              <w:t>/с: 03214643000000013203 ОКЦ №1 ВВГУ БАНКА РОССИИ//УФК по Нижегородской области г. Нижний Новгород</w:t>
            </w:r>
          </w:p>
          <w:p w14:paraId="D3000000">
            <w:pPr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БИК 012202102</w:t>
            </w:r>
          </w:p>
          <w:p w14:paraId="D4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к/с40102810745370000024</w:t>
            </w:r>
          </w:p>
        </w:tc>
        <w:tc>
          <w:tcPr>
            <w:tcW w:type="dxa" w:w="386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00000">
            <w:pPr>
              <w:widowControl w:val="1"/>
              <w:ind/>
              <w:contextualSpacing w:val="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811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00000">
            <w:pPr>
              <w:widowControl w:val="0"/>
              <w:ind w:right="-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Поставщик</w:t>
            </w:r>
          </w:p>
          <w:p w14:paraId="D7000000">
            <w:pPr>
              <w:widowControl w:val="0"/>
              <w:ind w:right="-1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D8000000">
      <w:pPr>
        <w:widowControl w:val="1"/>
        <w:ind w:hanging="284" w:left="-425"/>
        <w:jc w:val="center"/>
        <w:rPr>
          <w:rFonts w:ascii="Times New Roman" w:hAnsi="Times New Roman"/>
          <w:sz w:val="24"/>
        </w:rPr>
      </w:pPr>
    </w:p>
    <w:p w14:paraId="D9000000">
      <w:pPr>
        <w:widowControl w:val="1"/>
        <w:ind w:hanging="284" w:left="-425"/>
        <w:jc w:val="center"/>
        <w:rPr>
          <w:rFonts w:ascii="Times New Roman" w:hAnsi="Times New Roman"/>
          <w:sz w:val="24"/>
        </w:rPr>
      </w:pPr>
    </w:p>
    <w:p w14:paraId="DA000000">
      <w:pPr>
        <w:widowControl w:val="1"/>
        <w:ind w:left="284"/>
        <w:jc w:val="right"/>
        <w:rPr>
          <w:rFonts w:ascii="Times New Roman" w:hAnsi="Times New Roman"/>
          <w:sz w:val="22"/>
        </w:rPr>
      </w:pPr>
    </w:p>
    <w:p w14:paraId="DB000000">
      <w:pPr>
        <w:widowControl w:val="1"/>
        <w:ind w:left="284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Приложение № 2</w:t>
      </w:r>
    </w:p>
    <w:p w14:paraId="DC000000">
      <w:pPr>
        <w:widowControl w:val="1"/>
        <w:ind w:left="284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по договору № </w:t>
      </w:r>
      <w:r>
        <w:rPr>
          <w:rFonts w:ascii="Times New Roman" w:hAnsi="Times New Roman"/>
          <w:sz w:val="22"/>
        </w:rPr>
        <w:t>______от</w:t>
      </w:r>
      <w:r>
        <w:rPr>
          <w:rFonts w:ascii="Times New Roman" w:hAnsi="Times New Roman"/>
          <w:sz w:val="22"/>
        </w:rPr>
        <w:t xml:space="preserve"> «___» июля 2026г.</w:t>
      </w:r>
    </w:p>
    <w:p w14:paraId="DD000000">
      <w:pPr>
        <w:widowControl w:val="1"/>
        <w:ind w:left="284"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АКТ ПЕРЕДАЧИ (СДАЧИ) ВЫПОЛНЕННЫХ РАБОТ</w:t>
      </w:r>
    </w:p>
    <w:p w14:paraId="DE000000">
      <w:pPr>
        <w:widowControl w:val="1"/>
        <w:ind w:left="284"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№</w:t>
      </w:r>
      <w:r>
        <w:rPr>
          <w:rFonts w:ascii="Times New Roman" w:hAnsi="Times New Roman"/>
          <w:sz w:val="22"/>
        </w:rPr>
        <w:t>______от</w:t>
      </w:r>
      <w:r>
        <w:rPr>
          <w:rFonts w:ascii="Times New Roman" w:hAnsi="Times New Roman"/>
          <w:sz w:val="22"/>
        </w:rPr>
        <w:t xml:space="preserve"> «_____»________20__г.</w:t>
      </w:r>
    </w:p>
    <w:p w14:paraId="DF000000">
      <w:pPr>
        <w:widowControl w:val="1"/>
        <w:ind w:left="284"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по договору </w:t>
      </w:r>
      <w:r>
        <w:rPr>
          <w:rFonts w:ascii="Times New Roman" w:hAnsi="Times New Roman"/>
          <w:sz w:val="22"/>
        </w:rPr>
        <w:t>от</w:t>
      </w:r>
      <w:r>
        <w:rPr>
          <w:rFonts w:ascii="Times New Roman" w:hAnsi="Times New Roman"/>
          <w:sz w:val="22"/>
        </w:rPr>
        <w:t xml:space="preserve"> «__________________» №_____</w:t>
      </w:r>
    </w:p>
    <w:p w14:paraId="E0000000">
      <w:pPr>
        <w:widowControl w:val="1"/>
        <w:ind w:left="284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Исполнитель ____________________________________________ в лице ______________________________________ (должность, Ф.И.О.) </w:t>
      </w:r>
      <w:r>
        <w:rPr>
          <w:rFonts w:ascii="Times New Roman" w:hAnsi="Times New Roman"/>
          <w:sz w:val="22"/>
        </w:rPr>
        <w:t>действующего</w:t>
      </w:r>
      <w:r>
        <w:rPr>
          <w:rFonts w:ascii="Times New Roman" w:hAnsi="Times New Roman"/>
          <w:sz w:val="22"/>
        </w:rPr>
        <w:t xml:space="preserve"> на основании ____________________ составил настоящий акт о том, что Исполнитель сдал следующие работы:</w:t>
      </w:r>
    </w:p>
    <w:tbl>
      <w:tblPr>
        <w:tblStyle w:val="Style_2"/>
        <w:tblW w:type="auto" w:w="0"/>
        <w:jc w:val="center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34"/>
        <w:gridCol w:w="4411"/>
        <w:gridCol w:w="1025"/>
        <w:gridCol w:w="776"/>
        <w:gridCol w:w="1374"/>
        <w:gridCol w:w="1233"/>
      </w:tblGrid>
      <w:tr>
        <w:trPr>
          <w:trHeight w:hRule="atLeast" w:val="786"/>
        </w:trP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00000">
            <w:pPr>
              <w:widowControl w:val="1"/>
              <w:ind w:right="-119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№ </w:t>
            </w:r>
            <w:r>
              <w:rPr>
                <w:rFonts w:ascii="Times New Roman" w:hAnsi="Times New Roman"/>
                <w:sz w:val="22"/>
              </w:rPr>
              <w:t>п</w:t>
            </w:r>
            <w:r>
              <w:rPr>
                <w:rFonts w:ascii="Times New Roman" w:hAnsi="Times New Roman"/>
                <w:sz w:val="22"/>
              </w:rPr>
              <w:t>/</w:t>
            </w:r>
            <w:r>
              <w:rPr>
                <w:rFonts w:ascii="Times New Roman" w:hAnsi="Times New Roman"/>
                <w:sz w:val="22"/>
              </w:rPr>
              <w:t>п</w:t>
            </w:r>
          </w:p>
        </w:tc>
        <w:tc>
          <w:tcPr>
            <w:tcW w:type="dxa" w:w="4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Наименование оказанных услуг</w:t>
            </w:r>
          </w:p>
        </w:tc>
        <w:tc>
          <w:tcPr>
            <w:tcW w:type="dxa" w:w="10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Ед. </w:t>
            </w:r>
            <w:r>
              <w:rPr>
                <w:rFonts w:ascii="Times New Roman" w:hAnsi="Times New Roman"/>
                <w:sz w:val="22"/>
              </w:rPr>
              <w:t>изм</w:t>
            </w:r>
            <w:r>
              <w:rPr>
                <w:rFonts w:ascii="Times New Roman" w:hAnsi="Times New Roman"/>
                <w:sz w:val="22"/>
              </w:rPr>
              <w:t>.</w:t>
            </w:r>
          </w:p>
        </w:tc>
        <w:tc>
          <w:tcPr>
            <w:tcW w:type="dxa" w:w="7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Количество</w:t>
            </w:r>
          </w:p>
        </w:tc>
        <w:tc>
          <w:tcPr>
            <w:tcW w:type="dxa" w:w="1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Цена (руб.)</w:t>
            </w:r>
          </w:p>
        </w:tc>
        <w:tc>
          <w:tcPr>
            <w:tcW w:type="dxa" w:w="12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Сумма (руб.)</w:t>
            </w:r>
          </w:p>
        </w:tc>
      </w:tr>
      <w:tr>
        <w:trPr>
          <w:trHeight w:hRule="atLeast" w:val="385"/>
        </w:trP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type="dxa" w:w="4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</w:t>
            </w:r>
          </w:p>
        </w:tc>
        <w:tc>
          <w:tcPr>
            <w:tcW w:type="dxa" w:w="10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</w:t>
            </w:r>
          </w:p>
        </w:tc>
        <w:tc>
          <w:tcPr>
            <w:tcW w:type="dxa" w:w="7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4</w:t>
            </w:r>
          </w:p>
        </w:tc>
        <w:tc>
          <w:tcPr>
            <w:tcW w:type="dxa" w:w="1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</w:t>
            </w:r>
          </w:p>
        </w:tc>
        <w:tc>
          <w:tcPr>
            <w:tcW w:type="dxa" w:w="12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6</w:t>
            </w:r>
          </w:p>
        </w:tc>
      </w:tr>
      <w:tr>
        <w:trPr>
          <w:trHeight w:hRule="atLeast" w:val="266"/>
        </w:trP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1.</w:t>
            </w:r>
          </w:p>
        </w:tc>
        <w:tc>
          <w:tcPr>
            <w:tcW w:type="dxa" w:w="4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0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Предпроектное</w:t>
            </w:r>
            <w:r>
              <w:rPr>
                <w:rFonts w:ascii="Times New Roman" w:hAnsi="Times New Roman"/>
                <w:sz w:val="22"/>
              </w:rPr>
              <w:t xml:space="preserve"> исследование и аналитика</w:t>
            </w:r>
          </w:p>
        </w:tc>
        <w:tc>
          <w:tcPr>
            <w:tcW w:type="dxa" w:w="10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шт.</w:t>
            </w:r>
          </w:p>
        </w:tc>
        <w:tc>
          <w:tcPr>
            <w:tcW w:type="dxa" w:w="7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2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</w:p>
        </w:tc>
      </w:tr>
      <w:tr>
        <w:trPr>
          <w:trHeight w:hRule="atLeast" w:val="266"/>
        </w:trP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2.</w:t>
            </w:r>
          </w:p>
        </w:tc>
        <w:tc>
          <w:tcPr>
            <w:tcW w:type="dxa" w:w="4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0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Концептуальная разработка</w:t>
            </w:r>
          </w:p>
        </w:tc>
        <w:tc>
          <w:tcPr>
            <w:tcW w:type="dxa" w:w="10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шт</w:t>
            </w:r>
          </w:p>
        </w:tc>
        <w:tc>
          <w:tcPr>
            <w:tcW w:type="dxa" w:w="7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2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</w:p>
        </w:tc>
      </w:tr>
      <w:tr>
        <w:trPr>
          <w:trHeight w:hRule="atLeast" w:val="266"/>
        </w:trP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3.</w:t>
            </w:r>
          </w:p>
        </w:tc>
        <w:tc>
          <w:tcPr>
            <w:tcW w:type="dxa" w:w="4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0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Создание чернового эскиза (</w:t>
            </w:r>
            <w:r>
              <w:rPr>
                <w:rFonts w:ascii="Times New Roman" w:hAnsi="Times New Roman"/>
                <w:sz w:val="22"/>
              </w:rPr>
              <w:t>форэскиза</w:t>
            </w:r>
            <w:r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type="dxa" w:w="10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шт</w:t>
            </w:r>
          </w:p>
        </w:tc>
        <w:tc>
          <w:tcPr>
            <w:tcW w:type="dxa" w:w="7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2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</w:p>
        </w:tc>
      </w:tr>
      <w:tr>
        <w:trPr>
          <w:trHeight w:hRule="atLeast" w:val="266"/>
        </w:trP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4.</w:t>
            </w:r>
          </w:p>
        </w:tc>
        <w:tc>
          <w:tcPr>
            <w:tcW w:type="dxa" w:w="4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1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Детализация, техническая подготовка и создание финального файла</w:t>
            </w:r>
          </w:p>
        </w:tc>
        <w:tc>
          <w:tcPr>
            <w:tcW w:type="dxa" w:w="10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1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шт</w:t>
            </w:r>
          </w:p>
        </w:tc>
        <w:tc>
          <w:tcPr>
            <w:tcW w:type="dxa" w:w="7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1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1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2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1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</w:p>
        </w:tc>
      </w:tr>
      <w:tr>
        <w:trPr>
          <w:trHeight w:hRule="atLeast" w:val="341"/>
        </w:trPr>
        <w:tc>
          <w:tcPr>
            <w:tcW w:type="dxa" w:w="494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1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Итого:</w:t>
            </w:r>
          </w:p>
        </w:tc>
        <w:tc>
          <w:tcPr>
            <w:tcW w:type="dxa" w:w="10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10000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7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10000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10000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2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10000">
            <w:pPr>
              <w:rPr>
                <w:rFonts w:ascii="Times New Roman" w:hAnsi="Times New Roman"/>
                <w:sz w:val="22"/>
              </w:rPr>
            </w:pPr>
          </w:p>
        </w:tc>
      </w:tr>
      <w:tr>
        <w:trPr>
          <w:trHeight w:hRule="atLeast" w:val="196"/>
        </w:trPr>
        <w:tc>
          <w:tcPr>
            <w:tcW w:type="dxa" w:w="494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1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В том числе НДС</w:t>
            </w:r>
            <w:r>
              <w:rPr>
                <w:rFonts w:ascii="Times New Roman" w:hAnsi="Times New Roman"/>
                <w:sz w:val="22"/>
              </w:rPr>
              <w:t xml:space="preserve"> (%):</w:t>
            </w:r>
          </w:p>
        </w:tc>
        <w:tc>
          <w:tcPr>
            <w:tcW w:type="dxa" w:w="10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10000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7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10000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10000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2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10000">
            <w:pPr>
              <w:rPr>
                <w:rFonts w:ascii="Times New Roman" w:hAnsi="Times New Roman"/>
                <w:sz w:val="22"/>
              </w:rPr>
            </w:pPr>
          </w:p>
        </w:tc>
      </w:tr>
    </w:tbl>
    <w:p w14:paraId="0F010000">
      <w:pPr>
        <w:widowControl w:val="1"/>
        <w:ind w:firstLine="709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Все услуги, указанные в настоящем акте, оказаны. </w:t>
      </w:r>
    </w:p>
    <w:p w14:paraId="10010000">
      <w:pPr>
        <w:widowControl w:val="1"/>
        <w:ind w:firstLine="284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Исполнитель               _______________    _________   ______________________</w:t>
      </w:r>
    </w:p>
    <w:p w14:paraId="11010000">
      <w:pPr>
        <w:widowControl w:val="1"/>
        <w:ind w:left="426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М.П.                              (должность)        (подпись)      (расшифровка подписи)</w:t>
      </w:r>
    </w:p>
    <w:p w14:paraId="12010000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                                                                                 «___»_____________20__г.</w:t>
      </w:r>
    </w:p>
    <w:p w14:paraId="13010000">
      <w:pPr>
        <w:widowControl w:val="1"/>
        <w:ind w:firstLine="284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Акт о передаче (сдаче) выполненных работ Заказчиком получен:    _______________    _________   ______________________</w:t>
      </w:r>
    </w:p>
    <w:p w14:paraId="14010000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                                         (должность)        (подпись)      (расшифровка подписи)</w:t>
      </w:r>
    </w:p>
    <w:p w14:paraId="15010000">
      <w:pPr>
        <w:rPr>
          <w:rFonts w:ascii="Times New Roman" w:hAnsi="Times New Roman"/>
          <w:sz w:val="22"/>
        </w:rPr>
      </w:pPr>
    </w:p>
    <w:tbl>
      <w:tblPr>
        <w:tblStyle w:val="Style_2"/>
        <w:tblpPr w:bottomFromText="0" w:horzAnchor="text" w:leftFromText="180" w:rightFromText="180" w:tblpX="-28" w:tblpY="12747" w:topFromText="0" w:vertAnchor="page"/>
        <w:tblW w:type="auto" w:w="0"/>
        <w:tblLayout w:type="fixed"/>
      </w:tblPr>
      <w:tblGrid>
        <w:gridCol w:w="5334"/>
        <w:gridCol w:w="4800"/>
      </w:tblGrid>
      <w:tr>
        <w:tc>
          <w:tcPr>
            <w:tcW w:type="dxa" w:w="5334"/>
          </w:tcPr>
          <w:p w14:paraId="16010000">
            <w:pPr>
              <w:widowControl w:val="1"/>
              <w:ind w:firstLine="284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Заказчик</w:t>
            </w:r>
          </w:p>
        </w:tc>
        <w:tc>
          <w:tcPr>
            <w:tcW w:type="dxa" w:w="4800"/>
          </w:tcPr>
          <w:p w14:paraId="17010000">
            <w:pPr>
              <w:widowControl w:val="1"/>
              <w:tabs>
                <w:tab w:leader="none" w:pos="1766" w:val="left"/>
              </w:tabs>
              <w:ind w:firstLine="284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Исполнитель</w:t>
            </w:r>
          </w:p>
        </w:tc>
      </w:tr>
      <w:tr>
        <w:trPr>
          <w:trHeight w:hRule="atLeast" w:val="1298"/>
        </w:trPr>
        <w:tc>
          <w:tcPr>
            <w:tcW w:type="dxa" w:w="5334"/>
          </w:tcPr>
          <w:p w14:paraId="18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ФГБУ «Государственный биосферный заповедник «Черные земли»</w:t>
            </w:r>
          </w:p>
          <w:p w14:paraId="19010000">
            <w:pPr>
              <w:widowControl w:val="1"/>
              <w:ind w:firstLine="28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__________________ /Б.И. </w:t>
            </w:r>
            <w:r>
              <w:rPr>
                <w:rFonts w:ascii="Times New Roman" w:hAnsi="Times New Roman"/>
                <w:sz w:val="24"/>
              </w:rPr>
              <w:t>Убушаев</w:t>
            </w:r>
          </w:p>
        </w:tc>
        <w:tc>
          <w:tcPr>
            <w:tcW w:type="dxa" w:w="4800"/>
          </w:tcPr>
          <w:p/>
        </w:tc>
      </w:tr>
    </w:tbl>
    <w:p w14:paraId="1A010000">
      <w:pPr>
        <w:rPr>
          <w:rFonts w:ascii="Times New Roman" w:hAnsi="Times New Roman"/>
          <w:sz w:val="22"/>
        </w:rPr>
      </w:pPr>
    </w:p>
    <w:p w14:paraId="1B010000">
      <w:pPr>
        <w:rPr>
          <w:rFonts w:ascii="Times New Roman" w:hAnsi="Times New Roman"/>
          <w:sz w:val="24"/>
        </w:rPr>
      </w:pPr>
    </w:p>
    <w:p w14:paraId="1C010000">
      <w:pPr>
        <w:rPr>
          <w:rFonts w:ascii="Times New Roman" w:hAnsi="Times New Roman"/>
          <w:sz w:val="22"/>
        </w:rPr>
      </w:pPr>
    </w:p>
    <w:p w14:paraId="1D010000"/>
    <w:sectPr>
      <w:pgSz w:h="16838" w:orient="portrait" w:w="11906"/>
      <w:pgMar w:bottom="680" w:footer="709" w:gutter="0" w:header="709" w:left="709" w:right="850" w:top="851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widowControl w:val="1"/>
      <w:spacing w:after="200" w:line="276" w:lineRule="auto"/>
      <w:ind/>
    </w:pPr>
    <w:rPr>
      <w:rFonts w:asciiTheme="minorAscii" w:hAnsiTheme="minorHAnsi"/>
      <w:sz w:val="22"/>
    </w:rPr>
  </w:style>
  <w:style w:default="1" w:styleId="Style_3_ch" w:type="character">
    <w:name w:val="Normal"/>
    <w:link w:val="Style_3"/>
    <w:rPr>
      <w:rFonts w:asciiTheme="minorAscii" w:hAnsiTheme="minorHAnsi"/>
      <w:sz w:val="22"/>
    </w:rPr>
  </w:style>
  <w:style w:styleId="Style_4" w:type="paragraph">
    <w:name w:val="Нижний колонтитул1"/>
    <w:basedOn w:val="Style_3"/>
    <w:link w:val="Style_4_ch"/>
    <w:pPr>
      <w:widowControl w:val="1"/>
      <w:tabs>
        <w:tab w:leader="none" w:pos="7143" w:val="center"/>
        <w:tab w:leader="none" w:pos="14287" w:val="right"/>
      </w:tabs>
      <w:spacing w:after="0" w:line="240" w:lineRule="auto"/>
      <w:ind/>
    </w:pPr>
  </w:style>
  <w:style w:styleId="Style_4_ch" w:type="character">
    <w:name w:val="Нижний колонтитул1"/>
    <w:basedOn w:val="Style_3_ch"/>
    <w:link w:val="Style_4"/>
  </w:style>
  <w:style w:styleId="Style_5" w:type="paragraph">
    <w:name w:val="toc 2"/>
    <w:basedOn w:val="Style_3"/>
    <w:next w:val="Style_3"/>
    <w:link w:val="Style_5_ch"/>
    <w:uiPriority w:val="39"/>
    <w:pPr>
      <w:widowControl w:val="1"/>
      <w:spacing w:after="57"/>
      <w:ind w:left="283"/>
    </w:pPr>
  </w:style>
  <w:style w:styleId="Style_5_ch" w:type="character">
    <w:name w:val="toc 2"/>
    <w:basedOn w:val="Style_3_ch"/>
    <w:link w:val="Style_5"/>
  </w:style>
  <w:style w:styleId="Style_6" w:type="paragraph">
    <w:name w:val="Заголовок оглавления1"/>
    <w:link w:val="Style_6_ch"/>
    <w:pPr>
      <w:widowControl w:val="1"/>
      <w:spacing w:after="200" w:line="276" w:lineRule="auto"/>
      <w:ind/>
    </w:pPr>
    <w:rPr>
      <w:rFonts w:asciiTheme="minorAscii" w:hAnsiTheme="minorHAnsi"/>
      <w:sz w:val="22"/>
    </w:rPr>
  </w:style>
  <w:style w:styleId="Style_6_ch" w:type="character">
    <w:name w:val="Заголовок оглавления1"/>
    <w:link w:val="Style_6"/>
    <w:rPr>
      <w:rFonts w:asciiTheme="minorAscii" w:hAnsiTheme="minorHAnsi"/>
      <w:sz w:val="22"/>
    </w:rPr>
  </w:style>
  <w:style w:styleId="Style_7" w:type="paragraph">
    <w:name w:val="Знак сноски1"/>
    <w:basedOn w:val="Style_8"/>
    <w:link w:val="Style_7_ch"/>
    <w:rPr>
      <w:vertAlign w:val="superscript"/>
    </w:rPr>
  </w:style>
  <w:style w:styleId="Style_7_ch" w:type="character">
    <w:name w:val="Знак сноски1"/>
    <w:basedOn w:val="Style_8_ch"/>
    <w:link w:val="Style_7"/>
    <w:rPr>
      <w:vertAlign w:val="superscript"/>
    </w:rPr>
  </w:style>
  <w:style w:styleId="Style_9" w:type="paragraph">
    <w:name w:val="toc 4"/>
    <w:basedOn w:val="Style_3"/>
    <w:next w:val="Style_3"/>
    <w:link w:val="Style_9_ch"/>
    <w:uiPriority w:val="39"/>
    <w:pPr>
      <w:widowControl w:val="1"/>
      <w:spacing w:after="57"/>
      <w:ind w:left="850"/>
    </w:pPr>
  </w:style>
  <w:style w:styleId="Style_9_ch" w:type="character">
    <w:name w:val="toc 4"/>
    <w:basedOn w:val="Style_3_ch"/>
    <w:link w:val="Style_9"/>
  </w:style>
  <w:style w:styleId="Style_10" w:type="paragraph">
    <w:name w:val="toc 6"/>
    <w:basedOn w:val="Style_3"/>
    <w:next w:val="Style_3"/>
    <w:link w:val="Style_10_ch"/>
    <w:uiPriority w:val="39"/>
    <w:pPr>
      <w:widowControl w:val="1"/>
      <w:spacing w:after="57"/>
      <w:ind w:left="1417"/>
    </w:pPr>
  </w:style>
  <w:style w:styleId="Style_10_ch" w:type="character">
    <w:name w:val="toc 6"/>
    <w:basedOn w:val="Style_3_ch"/>
    <w:link w:val="Style_10"/>
  </w:style>
  <w:style w:styleId="Style_11" w:type="paragraph">
    <w:name w:val="toc 7"/>
    <w:basedOn w:val="Style_3"/>
    <w:next w:val="Style_3"/>
    <w:link w:val="Style_11_ch"/>
    <w:uiPriority w:val="39"/>
    <w:pPr>
      <w:widowControl w:val="1"/>
      <w:spacing w:after="57"/>
      <w:ind w:left="1701"/>
    </w:pPr>
  </w:style>
  <w:style w:styleId="Style_11_ch" w:type="character">
    <w:name w:val="toc 7"/>
    <w:basedOn w:val="Style_3_ch"/>
    <w:link w:val="Style_11"/>
  </w:style>
  <w:style w:styleId="Style_8" w:type="paragraph">
    <w:name w:val="Основной шрифт абзаца1"/>
    <w:link w:val="Style_8_ch"/>
  </w:style>
  <w:style w:styleId="Style_8_ch" w:type="character">
    <w:name w:val="Основной шрифт абзаца1"/>
    <w:link w:val="Style_8"/>
  </w:style>
  <w:style w:styleId="Style_12" w:type="paragraph">
    <w:name w:val="Table Paragraph"/>
    <w:link w:val="Style_12_ch"/>
    <w:pPr>
      <w:widowControl w:val="0"/>
      <w:pBdr>
        <w:top w:sz="4" w:val="nil"/>
        <w:left w:sz="4" w:val="nil"/>
        <w:bottom w:sz="4" w:val="nil"/>
        <w:right w:sz="4" w:val="nil"/>
        <w:between w:sz="4" w:val="nil"/>
      </w:pBdr>
      <w:ind/>
    </w:pPr>
    <w:rPr>
      <w:sz w:val="22"/>
    </w:rPr>
  </w:style>
  <w:style w:styleId="Style_12_ch" w:type="character">
    <w:name w:val="Table Paragraph"/>
    <w:link w:val="Style_12"/>
    <w:rPr>
      <w:sz w:val="22"/>
    </w:rPr>
  </w:style>
  <w:style w:styleId="Style_13" w:type="paragraph">
    <w:name w:val="Основной текст1"/>
    <w:link w:val="Style_13_ch"/>
    <w:pPr>
      <w:widowControl w:val="0"/>
      <w:pBdr>
        <w:top w:sz="4" w:val="nil"/>
        <w:left w:sz="4" w:val="nil"/>
        <w:bottom w:sz="4" w:val="nil"/>
        <w:right w:sz="4" w:val="nil"/>
        <w:between w:sz="4" w:val="nil"/>
      </w:pBdr>
      <w:ind/>
    </w:pPr>
    <w:rPr>
      <w:sz w:val="24"/>
    </w:rPr>
  </w:style>
  <w:style w:styleId="Style_13_ch" w:type="character">
    <w:name w:val="Основной текст1"/>
    <w:link w:val="Style_13"/>
    <w:rPr>
      <w:sz w:val="24"/>
    </w:rPr>
  </w:style>
  <w:style w:styleId="Style_14" w:type="paragraph">
    <w:name w:val="table of figures"/>
    <w:basedOn w:val="Style_3"/>
    <w:next w:val="Style_3"/>
    <w:link w:val="Style_14_ch"/>
    <w:pPr>
      <w:widowControl w:val="1"/>
      <w:spacing w:after="0"/>
      <w:ind/>
    </w:pPr>
  </w:style>
  <w:style w:styleId="Style_14_ch" w:type="character">
    <w:name w:val="table of figures"/>
    <w:basedOn w:val="Style_3_ch"/>
    <w:link w:val="Style_14"/>
  </w:style>
  <w:style w:styleId="Style_15" w:type="paragraph">
    <w:name w:val="Endnote"/>
    <w:basedOn w:val="Style_3"/>
    <w:link w:val="Style_15_ch"/>
    <w:pPr>
      <w:widowControl w:val="1"/>
      <w:spacing w:after="0" w:line="240" w:lineRule="auto"/>
      <w:ind/>
    </w:pPr>
    <w:rPr>
      <w:sz w:val="20"/>
    </w:rPr>
  </w:style>
  <w:style w:styleId="Style_15_ch" w:type="character">
    <w:name w:val="Endnote"/>
    <w:basedOn w:val="Style_3_ch"/>
    <w:link w:val="Style_15"/>
    <w:rPr>
      <w:sz w:val="20"/>
    </w:rPr>
  </w:style>
  <w:style w:styleId="Style_16" w:type="paragraph">
    <w:name w:val="heading 3"/>
    <w:next w:val="Style_3"/>
    <w:link w:val="Style_16_ch"/>
    <w:uiPriority w:val="9"/>
    <w:qFormat/>
    <w:pPr>
      <w:widowControl w:val="1"/>
      <w:spacing w:afterAutospacing="on" w:beforeAutospacing="on"/>
      <w:ind/>
      <w:outlineLvl w:val="2"/>
    </w:pPr>
    <w:rPr>
      <w:rFonts w:ascii="SimSun" w:hAnsi="SimSun"/>
      <w:b w:val="1"/>
      <w:sz w:val="26"/>
    </w:rPr>
  </w:style>
  <w:style w:styleId="Style_16_ch" w:type="character">
    <w:name w:val="heading 3"/>
    <w:link w:val="Style_16"/>
    <w:rPr>
      <w:rFonts w:ascii="SimSun" w:hAnsi="SimSun"/>
      <w:b w:val="1"/>
      <w:sz w:val="26"/>
    </w:rPr>
  </w:style>
  <w:style w:styleId="Style_17" w:type="paragraph">
    <w:name w:val="Знак концевой сноски1"/>
    <w:basedOn w:val="Style_8"/>
    <w:link w:val="Style_17_ch"/>
    <w:rPr>
      <w:vertAlign w:val="superscript"/>
    </w:rPr>
  </w:style>
  <w:style w:styleId="Style_17_ch" w:type="character">
    <w:name w:val="Знак концевой сноски1"/>
    <w:basedOn w:val="Style_8_ch"/>
    <w:link w:val="Style_17"/>
    <w:rPr>
      <w:vertAlign w:val="superscript"/>
    </w:rPr>
  </w:style>
  <w:style w:styleId="Style_18" w:type="paragraph">
    <w:name w:val="Intense Quote"/>
    <w:basedOn w:val="Style_3"/>
    <w:next w:val="Style_3"/>
    <w:link w:val="Style_18_ch"/>
    <w:pPr>
      <w:widowControl w:val="1"/>
      <w:pBdr>
        <w:top w:color="FFFFFF" w:space="5" w:sz="4" w:val="single"/>
        <w:left w:color="FFFFFF" w:space="10" w:sz="4" w:val="single"/>
        <w:bottom w:color="FFFFFF" w:space="5" w:sz="4" w:val="single"/>
        <w:right w:color="FFFFFF" w:space="10" w:sz="4" w:val="single"/>
      </w:pBdr>
      <w:ind w:left="720" w:right="720"/>
    </w:pPr>
    <w:rPr>
      <w:i w:val="1"/>
    </w:rPr>
  </w:style>
  <w:style w:styleId="Style_18_ch" w:type="character">
    <w:name w:val="Intense Quote"/>
    <w:basedOn w:val="Style_3_ch"/>
    <w:link w:val="Style_18"/>
    <w:rPr>
      <w:i w:val="1"/>
    </w:rPr>
  </w:style>
  <w:style w:styleId="Style_19" w:type="paragraph">
    <w:name w:val="Заголовок 61"/>
    <w:basedOn w:val="Style_3"/>
    <w:next w:val="Style_3"/>
    <w:link w:val="Style_19_ch"/>
    <w:pPr>
      <w:keepNext w:val="1"/>
      <w:keepLines w:val="1"/>
      <w:widowControl w:val="1"/>
      <w:spacing w:before="320"/>
      <w:ind/>
      <w:outlineLvl w:val="5"/>
    </w:pPr>
    <w:rPr>
      <w:rFonts w:ascii="Arial" w:hAnsi="Arial"/>
      <w:b w:val="1"/>
    </w:rPr>
  </w:style>
  <w:style w:styleId="Style_19_ch" w:type="character">
    <w:name w:val="Заголовок 61"/>
    <w:basedOn w:val="Style_3_ch"/>
    <w:link w:val="Style_19"/>
    <w:rPr>
      <w:rFonts w:ascii="Arial" w:hAnsi="Arial"/>
      <w:b w:val="1"/>
    </w:rPr>
  </w:style>
  <w:style w:styleId="Style_20" w:type="paragraph">
    <w:name w:val="Balloon Text"/>
    <w:basedOn w:val="Style_3"/>
    <w:link w:val="Style_20_ch"/>
    <w:pPr>
      <w:widowControl w:val="1"/>
      <w:spacing w:after="0" w:line="240" w:lineRule="auto"/>
      <w:ind/>
    </w:pPr>
    <w:rPr>
      <w:rFonts w:ascii="Tahoma" w:hAnsi="Tahoma"/>
      <w:sz w:val="16"/>
    </w:rPr>
  </w:style>
  <w:style w:styleId="Style_20_ch" w:type="character">
    <w:name w:val="Balloon Text"/>
    <w:basedOn w:val="Style_3_ch"/>
    <w:link w:val="Style_20"/>
    <w:rPr>
      <w:rFonts w:ascii="Tahoma" w:hAnsi="Tahoma"/>
      <w:sz w:val="16"/>
    </w:rPr>
  </w:style>
  <w:style w:styleId="Style_21" w:type="paragraph">
    <w:name w:val="Заголовок 81"/>
    <w:basedOn w:val="Style_3"/>
    <w:next w:val="Style_3"/>
    <w:link w:val="Style_21_ch"/>
    <w:pPr>
      <w:keepNext w:val="1"/>
      <w:keepLines w:val="1"/>
      <w:widowControl w:val="1"/>
      <w:spacing w:before="320"/>
      <w:ind/>
      <w:outlineLvl w:val="7"/>
    </w:pPr>
    <w:rPr>
      <w:rFonts w:ascii="Arial" w:hAnsi="Arial"/>
      <w:i w:val="1"/>
    </w:rPr>
  </w:style>
  <w:style w:styleId="Style_21_ch" w:type="character">
    <w:name w:val="Заголовок 81"/>
    <w:basedOn w:val="Style_3_ch"/>
    <w:link w:val="Style_21"/>
    <w:rPr>
      <w:rFonts w:ascii="Arial" w:hAnsi="Arial"/>
      <w:i w:val="1"/>
    </w:rPr>
  </w:style>
  <w:style w:styleId="Style_22" w:type="paragraph">
    <w:name w:val="Название объекта1"/>
    <w:basedOn w:val="Style_3"/>
    <w:next w:val="Style_3"/>
    <w:link w:val="Style_22_ch"/>
    <w:rPr>
      <w:b w:val="1"/>
      <w:color w:themeColor="accent1" w:val="4F81BD"/>
      <w:sz w:val="18"/>
    </w:rPr>
  </w:style>
  <w:style w:styleId="Style_22_ch" w:type="character">
    <w:name w:val="Название объекта1"/>
    <w:basedOn w:val="Style_3_ch"/>
    <w:link w:val="Style_22"/>
    <w:rPr>
      <w:b w:val="1"/>
      <w:color w:themeColor="accent1" w:val="4F81BD"/>
      <w:sz w:val="18"/>
    </w:rPr>
  </w:style>
  <w:style w:styleId="Style_23" w:type="paragraph">
    <w:name w:val="Обычный1"/>
    <w:link w:val="Style_23_ch"/>
    <w:rPr>
      <w:rFonts w:asciiTheme="minorAscii" w:hAnsiTheme="minorHAnsi"/>
      <w:sz w:val="22"/>
    </w:rPr>
  </w:style>
  <w:style w:styleId="Style_23_ch" w:type="character">
    <w:name w:val="Обычный1"/>
    <w:link w:val="Style_23"/>
    <w:rPr>
      <w:rFonts w:asciiTheme="minorAscii" w:hAnsiTheme="minorHAnsi"/>
      <w:sz w:val="22"/>
    </w:rPr>
  </w:style>
  <w:style w:styleId="Style_24" w:type="paragraph">
    <w:name w:val="Основной шрифт абзаца1"/>
    <w:link w:val="Style_24_ch"/>
  </w:style>
  <w:style w:styleId="Style_24_ch" w:type="character">
    <w:name w:val="Основной шрифт абзаца1"/>
    <w:link w:val="Style_24"/>
  </w:style>
  <w:style w:styleId="Style_25" w:type="paragraph">
    <w:name w:val="Содержимое таблицы"/>
    <w:basedOn w:val="Style_3"/>
    <w:link w:val="Style_25_ch"/>
  </w:style>
  <w:style w:styleId="Style_25_ch" w:type="character">
    <w:name w:val="Содержимое таблицы"/>
    <w:basedOn w:val="Style_3_ch"/>
    <w:link w:val="Style_25"/>
  </w:style>
  <w:style w:styleId="Style_26" w:type="paragraph">
    <w:name w:val="Quote"/>
    <w:basedOn w:val="Style_3"/>
    <w:next w:val="Style_3"/>
    <w:link w:val="Style_26_ch"/>
    <w:pPr>
      <w:widowControl w:val="1"/>
      <w:ind w:left="720" w:right="720"/>
    </w:pPr>
    <w:rPr>
      <w:i w:val="1"/>
    </w:rPr>
  </w:style>
  <w:style w:styleId="Style_26_ch" w:type="character">
    <w:name w:val="Quote"/>
    <w:basedOn w:val="Style_3_ch"/>
    <w:link w:val="Style_26"/>
    <w:rPr>
      <w:i w:val="1"/>
    </w:rPr>
  </w:style>
  <w:style w:styleId="Style_27" w:type="paragraph">
    <w:name w:val="Заголовок 51"/>
    <w:basedOn w:val="Style_3"/>
    <w:next w:val="Style_3"/>
    <w:link w:val="Style_27_ch"/>
    <w:pPr>
      <w:keepNext w:val="1"/>
      <w:keepLines w:val="1"/>
      <w:widowControl w:val="1"/>
      <w:spacing w:before="320"/>
      <w:ind/>
      <w:outlineLvl w:val="4"/>
    </w:pPr>
    <w:rPr>
      <w:rFonts w:ascii="Arial" w:hAnsi="Arial"/>
      <w:b w:val="1"/>
      <w:sz w:val="24"/>
    </w:rPr>
  </w:style>
  <w:style w:styleId="Style_27_ch" w:type="character">
    <w:name w:val="Заголовок 51"/>
    <w:basedOn w:val="Style_3_ch"/>
    <w:link w:val="Style_27"/>
    <w:rPr>
      <w:rFonts w:ascii="Arial" w:hAnsi="Arial"/>
      <w:b w:val="1"/>
      <w:sz w:val="24"/>
    </w:rPr>
  </w:style>
  <w:style w:styleId="Style_28" w:type="paragraph">
    <w:name w:val="toc 3"/>
    <w:basedOn w:val="Style_3"/>
    <w:next w:val="Style_3"/>
    <w:link w:val="Style_28_ch"/>
    <w:uiPriority w:val="39"/>
    <w:pPr>
      <w:widowControl w:val="1"/>
      <w:spacing w:after="57"/>
      <w:ind w:left="567"/>
    </w:pPr>
  </w:style>
  <w:style w:styleId="Style_28_ch" w:type="character">
    <w:name w:val="toc 3"/>
    <w:basedOn w:val="Style_3_ch"/>
    <w:link w:val="Style_28"/>
  </w:style>
  <w:style w:styleId="Style_29" w:type="paragraph">
    <w:name w:val="Обычный1"/>
    <w:link w:val="Style_29_ch"/>
    <w:rPr>
      <w:rFonts w:asciiTheme="minorAscii" w:hAnsiTheme="minorHAnsi"/>
      <w:sz w:val="22"/>
    </w:rPr>
  </w:style>
  <w:style w:styleId="Style_29_ch" w:type="character">
    <w:name w:val="Обычный1"/>
    <w:link w:val="Style_29"/>
    <w:rPr>
      <w:rFonts w:asciiTheme="minorAscii" w:hAnsiTheme="minorHAnsi"/>
      <w:sz w:val="22"/>
    </w:rPr>
  </w:style>
  <w:style w:styleId="Style_30" w:type="paragraph">
    <w:name w:val="List Paragraph"/>
    <w:basedOn w:val="Style_3"/>
    <w:link w:val="Style_30_ch"/>
    <w:pPr>
      <w:widowControl w:val="1"/>
      <w:ind w:left="720"/>
      <w:contextualSpacing w:val="1"/>
    </w:pPr>
  </w:style>
  <w:style w:styleId="Style_30_ch" w:type="character">
    <w:name w:val="List Paragraph"/>
    <w:basedOn w:val="Style_3_ch"/>
    <w:link w:val="Style_30"/>
  </w:style>
  <w:style w:styleId="Style_31" w:type="paragraph">
    <w:name w:val="Default Paragraph Font"/>
    <w:link w:val="Style_31_ch"/>
  </w:style>
  <w:style w:styleId="Style_31_ch" w:type="character">
    <w:name w:val="Default Paragraph Font"/>
    <w:link w:val="Style_31"/>
  </w:style>
  <w:style w:styleId="Style_32" w:type="paragraph">
    <w:name w:val="heading 5"/>
    <w:next w:val="Style_3"/>
    <w:link w:val="Style_32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32_ch" w:type="character">
    <w:name w:val="heading 5"/>
    <w:link w:val="Style_32"/>
    <w:rPr>
      <w:rFonts w:ascii="XO Thames" w:hAnsi="XO Thames"/>
      <w:b w:val="1"/>
      <w:sz w:val="22"/>
    </w:rPr>
  </w:style>
  <w:style w:styleId="Style_1" w:type="paragraph">
    <w:name w:val="heading 1"/>
    <w:basedOn w:val="Style_3"/>
    <w:next w:val="Style_3"/>
    <w:link w:val="Style_1_ch"/>
    <w:uiPriority w:val="9"/>
    <w:qFormat/>
    <w:pPr>
      <w:keepNext w:val="1"/>
      <w:keepLines w:val="1"/>
      <w:widowControl w:val="1"/>
      <w:spacing w:after="0" w:before="240"/>
      <w:ind/>
      <w:outlineLvl w:val="0"/>
    </w:pPr>
    <w:rPr>
      <w:rFonts w:asciiTheme="majorAscii" w:hAnsiTheme="majorHAnsi"/>
      <w:color w:themeColor="accent1" w:themeShade="BF" w:val="376092"/>
      <w:sz w:val="32"/>
    </w:rPr>
  </w:style>
  <w:style w:styleId="Style_1_ch" w:type="character">
    <w:name w:val="heading 1"/>
    <w:basedOn w:val="Style_3_ch"/>
    <w:link w:val="Style_1"/>
    <w:rPr>
      <w:rFonts w:asciiTheme="majorAscii" w:hAnsiTheme="majorHAnsi"/>
      <w:color w:themeColor="accent1" w:themeShade="BF" w:val="376092"/>
      <w:sz w:val="32"/>
    </w:rPr>
  </w:style>
  <w:style w:styleId="Style_33" w:type="paragraph">
    <w:name w:val="Заголовок 71"/>
    <w:basedOn w:val="Style_3"/>
    <w:next w:val="Style_3"/>
    <w:link w:val="Style_33_ch"/>
    <w:pPr>
      <w:keepNext w:val="1"/>
      <w:keepLines w:val="1"/>
      <w:widowControl w:val="1"/>
      <w:spacing w:before="320"/>
      <w:ind/>
      <w:outlineLvl w:val="6"/>
    </w:pPr>
    <w:rPr>
      <w:rFonts w:ascii="Arial" w:hAnsi="Arial"/>
      <w:b w:val="1"/>
      <w:i w:val="1"/>
    </w:rPr>
  </w:style>
  <w:style w:styleId="Style_33_ch" w:type="character">
    <w:name w:val="Заголовок 71"/>
    <w:basedOn w:val="Style_3_ch"/>
    <w:link w:val="Style_33"/>
    <w:rPr>
      <w:rFonts w:ascii="Arial" w:hAnsi="Arial"/>
      <w:b w:val="1"/>
      <w:i w:val="1"/>
    </w:rPr>
  </w:style>
  <w:style w:styleId="Style_34" w:type="paragraph">
    <w:name w:val="Hyperlink"/>
    <w:link w:val="Style_34_ch"/>
    <w:rPr>
      <w:color w:val="0000FF"/>
      <w:u w:val="single"/>
    </w:rPr>
  </w:style>
  <w:style w:styleId="Style_34_ch" w:type="character">
    <w:name w:val="Hyperlink"/>
    <w:link w:val="Style_34"/>
    <w:rPr>
      <w:color w:val="0000FF"/>
      <w:u w:val="single"/>
    </w:rPr>
  </w:style>
  <w:style w:styleId="Style_35" w:type="paragraph">
    <w:name w:val="Footnote"/>
    <w:basedOn w:val="Style_3"/>
    <w:link w:val="Style_35_ch"/>
    <w:pPr>
      <w:widowControl w:val="1"/>
      <w:spacing w:after="40" w:line="240" w:lineRule="auto"/>
      <w:ind/>
    </w:pPr>
    <w:rPr>
      <w:sz w:val="18"/>
    </w:rPr>
  </w:style>
  <w:style w:styleId="Style_35_ch" w:type="character">
    <w:name w:val="Footnote"/>
    <w:basedOn w:val="Style_3_ch"/>
    <w:link w:val="Style_35"/>
    <w:rPr>
      <w:sz w:val="18"/>
    </w:rPr>
  </w:style>
  <w:style w:styleId="Style_36" w:type="paragraph">
    <w:name w:val="Гиперссылка1"/>
    <w:link w:val="Style_36_ch"/>
    <w:rPr>
      <w:color w:val="0000FF"/>
      <w:u w:val="single"/>
    </w:rPr>
  </w:style>
  <w:style w:styleId="Style_36_ch" w:type="character">
    <w:name w:val="Гиперссылка1"/>
    <w:link w:val="Style_36"/>
    <w:rPr>
      <w:color w:val="0000FF"/>
      <w:u w:val="single"/>
    </w:rPr>
  </w:style>
  <w:style w:styleId="Style_37" w:type="paragraph">
    <w:name w:val="toc 1"/>
    <w:basedOn w:val="Style_3"/>
    <w:next w:val="Style_3"/>
    <w:link w:val="Style_37_ch"/>
    <w:uiPriority w:val="39"/>
    <w:pPr>
      <w:widowControl w:val="1"/>
      <w:spacing w:after="57"/>
      <w:ind/>
    </w:pPr>
  </w:style>
  <w:style w:styleId="Style_37_ch" w:type="character">
    <w:name w:val="toc 1"/>
    <w:basedOn w:val="Style_3_ch"/>
    <w:link w:val="Style_37"/>
  </w:style>
  <w:style w:styleId="Style_38" w:type="paragraph">
    <w:name w:val="Header and Footer"/>
    <w:link w:val="Style_38_ch"/>
    <w:pPr>
      <w:widowControl w:val="1"/>
      <w:ind/>
      <w:jc w:val="both"/>
    </w:pPr>
    <w:rPr>
      <w:rFonts w:ascii="XO Thames" w:hAnsi="XO Thames"/>
      <w:sz w:val="28"/>
    </w:rPr>
  </w:style>
  <w:style w:styleId="Style_38_ch" w:type="character">
    <w:name w:val="Header and Footer"/>
    <w:link w:val="Style_38"/>
    <w:rPr>
      <w:rFonts w:ascii="XO Thames" w:hAnsi="XO Thames"/>
      <w:sz w:val="28"/>
    </w:rPr>
  </w:style>
  <w:style w:styleId="Style_39" w:type="paragraph">
    <w:name w:val="Заголовок 41"/>
    <w:basedOn w:val="Style_3"/>
    <w:next w:val="Style_3"/>
    <w:link w:val="Style_39_ch"/>
    <w:pPr>
      <w:keepNext w:val="1"/>
      <w:keepLines w:val="1"/>
      <w:widowControl w:val="1"/>
      <w:spacing w:before="320"/>
      <w:ind/>
      <w:outlineLvl w:val="3"/>
    </w:pPr>
    <w:rPr>
      <w:rFonts w:ascii="Arial" w:hAnsi="Arial"/>
      <w:b w:val="1"/>
      <w:sz w:val="26"/>
    </w:rPr>
  </w:style>
  <w:style w:styleId="Style_39_ch" w:type="character">
    <w:name w:val="Заголовок 41"/>
    <w:basedOn w:val="Style_3_ch"/>
    <w:link w:val="Style_39"/>
    <w:rPr>
      <w:rFonts w:ascii="Arial" w:hAnsi="Arial"/>
      <w:b w:val="1"/>
      <w:sz w:val="26"/>
    </w:rPr>
  </w:style>
  <w:style w:styleId="Style_40" w:type="paragraph">
    <w:name w:val="Заголовок 11"/>
    <w:basedOn w:val="Style_3"/>
    <w:next w:val="Style_3"/>
    <w:link w:val="Style_40_ch"/>
    <w:pPr>
      <w:keepNext w:val="1"/>
      <w:keepLines w:val="1"/>
      <w:widowControl w:val="1"/>
      <w:spacing w:before="480"/>
      <w:ind/>
      <w:outlineLvl w:val="0"/>
    </w:pPr>
    <w:rPr>
      <w:rFonts w:ascii="Arial" w:hAnsi="Arial"/>
      <w:sz w:val="40"/>
    </w:rPr>
  </w:style>
  <w:style w:styleId="Style_40_ch" w:type="character">
    <w:name w:val="Заголовок 11"/>
    <w:basedOn w:val="Style_3_ch"/>
    <w:link w:val="Style_40"/>
    <w:rPr>
      <w:rFonts w:ascii="Arial" w:hAnsi="Arial"/>
      <w:sz w:val="40"/>
    </w:rPr>
  </w:style>
  <w:style w:styleId="Style_41" w:type="paragraph">
    <w:name w:val="toc 9"/>
    <w:basedOn w:val="Style_3"/>
    <w:next w:val="Style_3"/>
    <w:link w:val="Style_41_ch"/>
    <w:uiPriority w:val="39"/>
    <w:pPr>
      <w:widowControl w:val="1"/>
      <w:spacing w:after="57"/>
      <w:ind w:left="2268"/>
    </w:pPr>
  </w:style>
  <w:style w:styleId="Style_41_ch" w:type="character">
    <w:name w:val="toc 9"/>
    <w:basedOn w:val="Style_3_ch"/>
    <w:link w:val="Style_41"/>
  </w:style>
  <w:style w:styleId="Style_42" w:type="paragraph">
    <w:name w:val="toc 8"/>
    <w:basedOn w:val="Style_3"/>
    <w:next w:val="Style_3"/>
    <w:link w:val="Style_42_ch"/>
    <w:uiPriority w:val="39"/>
    <w:pPr>
      <w:widowControl w:val="1"/>
      <w:spacing w:after="57"/>
      <w:ind w:left="1984"/>
    </w:pPr>
  </w:style>
  <w:style w:styleId="Style_42_ch" w:type="character">
    <w:name w:val="toc 8"/>
    <w:basedOn w:val="Style_3_ch"/>
    <w:link w:val="Style_42"/>
  </w:style>
  <w:style w:styleId="Style_43" w:type="paragraph">
    <w:name w:val="Гиперссылка1"/>
    <w:link w:val="Style_43_ch"/>
    <w:rPr>
      <w:color w:themeColor="hyperlink" w:val="0000FF"/>
      <w:u w:val="single"/>
    </w:rPr>
  </w:style>
  <w:style w:styleId="Style_43_ch" w:type="character">
    <w:name w:val="Гиперссылка1"/>
    <w:link w:val="Style_43"/>
    <w:rPr>
      <w:color w:themeColor="hyperlink" w:val="0000FF"/>
      <w:u w:val="single"/>
    </w:rPr>
  </w:style>
  <w:style w:styleId="Style_44" w:type="paragraph">
    <w:name w:val="Верхний колонтитул1"/>
    <w:basedOn w:val="Style_3"/>
    <w:link w:val="Style_44_ch"/>
    <w:pPr>
      <w:widowControl w:val="1"/>
      <w:tabs>
        <w:tab w:leader="none" w:pos="7143" w:val="center"/>
        <w:tab w:leader="none" w:pos="14287" w:val="right"/>
      </w:tabs>
      <w:spacing w:after="0" w:line="240" w:lineRule="auto"/>
      <w:ind/>
    </w:pPr>
  </w:style>
  <w:style w:styleId="Style_44_ch" w:type="character">
    <w:name w:val="Верхний колонтитул1"/>
    <w:basedOn w:val="Style_3_ch"/>
    <w:link w:val="Style_44"/>
  </w:style>
  <w:style w:styleId="Style_45" w:type="paragraph">
    <w:name w:val="Заголовок 91"/>
    <w:basedOn w:val="Style_3"/>
    <w:next w:val="Style_3"/>
    <w:link w:val="Style_45_ch"/>
    <w:pPr>
      <w:keepNext w:val="1"/>
      <w:keepLines w:val="1"/>
      <w:widowControl w:val="1"/>
      <w:spacing w:before="320"/>
      <w:ind/>
      <w:outlineLvl w:val="8"/>
    </w:pPr>
    <w:rPr>
      <w:rFonts w:ascii="Arial" w:hAnsi="Arial"/>
      <w:i w:val="1"/>
      <w:sz w:val="21"/>
    </w:rPr>
  </w:style>
  <w:style w:styleId="Style_45_ch" w:type="character">
    <w:name w:val="Заголовок 91"/>
    <w:basedOn w:val="Style_3_ch"/>
    <w:link w:val="Style_45"/>
    <w:rPr>
      <w:rFonts w:ascii="Arial" w:hAnsi="Arial"/>
      <w:i w:val="1"/>
      <w:sz w:val="21"/>
    </w:rPr>
  </w:style>
  <w:style w:styleId="Style_46" w:type="paragraph">
    <w:name w:val="toc 5"/>
    <w:basedOn w:val="Style_3"/>
    <w:next w:val="Style_3"/>
    <w:link w:val="Style_46_ch"/>
    <w:uiPriority w:val="39"/>
    <w:pPr>
      <w:widowControl w:val="1"/>
      <w:spacing w:after="57"/>
      <w:ind w:left="1134"/>
    </w:pPr>
  </w:style>
  <w:style w:styleId="Style_46_ch" w:type="character">
    <w:name w:val="toc 5"/>
    <w:basedOn w:val="Style_3_ch"/>
    <w:link w:val="Style_46"/>
  </w:style>
  <w:style w:styleId="Style_47" w:type="paragraph">
    <w:name w:val="Заголовок 31"/>
    <w:basedOn w:val="Style_3"/>
    <w:next w:val="Style_3"/>
    <w:link w:val="Style_47_ch"/>
    <w:pPr>
      <w:keepNext w:val="1"/>
      <w:keepLines w:val="1"/>
      <w:widowControl w:val="1"/>
      <w:spacing w:before="320"/>
      <w:ind/>
      <w:outlineLvl w:val="2"/>
    </w:pPr>
    <w:rPr>
      <w:rFonts w:ascii="Arial" w:hAnsi="Arial"/>
      <w:sz w:val="30"/>
    </w:rPr>
  </w:style>
  <w:style w:styleId="Style_47_ch" w:type="character">
    <w:name w:val="Заголовок 31"/>
    <w:basedOn w:val="Style_3_ch"/>
    <w:link w:val="Style_47"/>
    <w:rPr>
      <w:rFonts w:ascii="Arial" w:hAnsi="Arial"/>
      <w:sz w:val="30"/>
    </w:rPr>
  </w:style>
  <w:style w:styleId="Style_48" w:type="paragraph">
    <w:name w:val="Subtitle"/>
    <w:basedOn w:val="Style_3"/>
    <w:next w:val="Style_3"/>
    <w:link w:val="Style_48_ch"/>
    <w:uiPriority w:val="11"/>
    <w:qFormat/>
    <w:pPr>
      <w:widowControl w:val="1"/>
      <w:spacing w:before="200"/>
      <w:ind/>
    </w:pPr>
    <w:rPr>
      <w:sz w:val="24"/>
    </w:rPr>
  </w:style>
  <w:style w:styleId="Style_48_ch" w:type="character">
    <w:name w:val="Subtitle"/>
    <w:basedOn w:val="Style_3_ch"/>
    <w:link w:val="Style_48"/>
    <w:rPr>
      <w:sz w:val="24"/>
    </w:rPr>
  </w:style>
  <w:style w:styleId="Style_49" w:type="paragraph">
    <w:name w:val="Заголовок 21"/>
    <w:basedOn w:val="Style_3"/>
    <w:next w:val="Style_3"/>
    <w:link w:val="Style_49_ch"/>
    <w:pPr>
      <w:keepNext w:val="1"/>
      <w:keepLines w:val="1"/>
      <w:widowControl w:val="1"/>
      <w:spacing w:before="360"/>
      <w:ind/>
      <w:outlineLvl w:val="1"/>
    </w:pPr>
    <w:rPr>
      <w:rFonts w:ascii="Arial" w:hAnsi="Arial"/>
      <w:sz w:val="34"/>
    </w:rPr>
  </w:style>
  <w:style w:styleId="Style_49_ch" w:type="character">
    <w:name w:val="Заголовок 21"/>
    <w:basedOn w:val="Style_3_ch"/>
    <w:link w:val="Style_49"/>
    <w:rPr>
      <w:rFonts w:ascii="Arial" w:hAnsi="Arial"/>
      <w:sz w:val="34"/>
    </w:rPr>
  </w:style>
  <w:style w:styleId="Style_50" w:type="paragraph">
    <w:name w:val="Title"/>
    <w:basedOn w:val="Style_3"/>
    <w:next w:val="Style_3"/>
    <w:link w:val="Style_50_ch"/>
    <w:uiPriority w:val="10"/>
    <w:qFormat/>
    <w:pPr>
      <w:widowControl w:val="1"/>
      <w:spacing w:before="300"/>
      <w:ind/>
      <w:contextualSpacing w:val="1"/>
    </w:pPr>
    <w:rPr>
      <w:sz w:val="48"/>
    </w:rPr>
  </w:style>
  <w:style w:styleId="Style_50_ch" w:type="character">
    <w:name w:val="Title"/>
    <w:basedOn w:val="Style_3_ch"/>
    <w:link w:val="Style_50"/>
    <w:rPr>
      <w:sz w:val="48"/>
    </w:rPr>
  </w:style>
  <w:style w:styleId="Style_51" w:type="paragraph">
    <w:name w:val="heading 4"/>
    <w:next w:val="Style_3"/>
    <w:link w:val="Style_51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51_ch" w:type="character">
    <w:name w:val="heading 4"/>
    <w:link w:val="Style_51"/>
    <w:rPr>
      <w:rFonts w:ascii="XO Thames" w:hAnsi="XO Thames"/>
      <w:b w:val="1"/>
      <w:sz w:val="24"/>
    </w:rPr>
  </w:style>
  <w:style w:styleId="Style_52" w:type="paragraph">
    <w:name w:val="No Spacing"/>
    <w:link w:val="Style_52_ch"/>
    <w:rPr>
      <w:rFonts w:asciiTheme="minorAscii" w:hAnsiTheme="minorHAnsi"/>
      <w:sz w:val="22"/>
    </w:rPr>
  </w:style>
  <w:style w:styleId="Style_52_ch" w:type="character">
    <w:name w:val="No Spacing"/>
    <w:link w:val="Style_52"/>
    <w:rPr>
      <w:rFonts w:asciiTheme="minorAscii" w:hAnsiTheme="minorHAnsi"/>
      <w:sz w:val="22"/>
    </w:rPr>
  </w:style>
  <w:style w:styleId="Style_53" w:type="paragraph">
    <w:name w:val="heading 2"/>
    <w:next w:val="Style_3"/>
    <w:link w:val="Style_53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53_ch" w:type="character">
    <w:name w:val="heading 2"/>
    <w:link w:val="Style_53"/>
    <w:rPr>
      <w:rFonts w:ascii="XO Thames" w:hAnsi="XO Thames"/>
      <w:b w:val="1"/>
      <w:sz w:val="28"/>
    </w:rPr>
  </w:style>
  <w:style w:styleId="Style_54" w:type="table">
    <w:name w:val="Grid Table 4 - Accent 4"/>
    <w:basedOn w:val="Style_2"/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55" w:type="table">
    <w:name w:val="List Table 1 Light - Accent 1"/>
    <w:basedOn w:val="Style_2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56" w:type="table">
    <w:name w:val="List Table 4 - Accent 2"/>
    <w:basedOn w:val="Style_2"/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57" w:type="table">
    <w:name w:val="Grid Table 3 - Accent 5"/>
    <w:basedOn w:val="Style_2"/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58" w:type="table">
    <w:name w:val="Grid Table 6 Colorful - Accent 6"/>
    <w:basedOn w:val="Style_2"/>
    <w:tblPr>
      <w:tblInd w:type="dxa" w:w="0"/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59" w:type="table">
    <w:name w:val="Grid Table 3 - Accent 6"/>
    <w:basedOn w:val="Style_2"/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60" w:type="table">
    <w:name w:val="Таблица-сетка 31"/>
    <w:basedOn w:val="Style_2"/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61" w:type="table">
    <w:name w:val="Grid Table 2 - Accent 1"/>
    <w:basedOn w:val="Style_2"/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62" w:type="table">
    <w:name w:val="Grid Table 7 Colorful - Accent 5"/>
    <w:basedOn w:val="Style_2"/>
    <w:tblPr>
      <w:tblInd w:type="dxa" w:w="0"/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63" w:type="table">
    <w:name w:val="List Table 7 Colorful - Accent 1"/>
    <w:basedOn w:val="Style_2"/>
    <w:tblPr>
      <w:tblInd w:type="dxa" w:w="0"/>
      <w:tblBorders>
        <w:right w:sz="4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64" w:type="table">
    <w:name w:val="Список-таблица 1 светлая1"/>
    <w:basedOn w:val="Style_2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65" w:type="table">
    <w:name w:val="Grid Table 2 - Accent 5"/>
    <w:basedOn w:val="Style_2"/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66" w:type="table">
    <w:name w:val="List Table 5 Dark - Accent 2"/>
    <w:basedOn w:val="Style_2"/>
    <w:tblPr>
      <w:tblInd w:type="dxa" w:w="0"/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67" w:type="table">
    <w:name w:val="List Table 3 - Accent 6"/>
    <w:basedOn w:val="Style_2"/>
    <w:tblPr>
      <w:tblInd w:type="dxa" w:w="0"/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68" w:type="table">
    <w:name w:val="Таблица-сетка 21"/>
    <w:basedOn w:val="Style_2"/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69" w:type="table">
    <w:name w:val="Bordered &amp; Lined - Accent 4"/>
    <w:basedOn w:val="Style_2"/>
    <w:rPr>
      <w:color w:val="404040"/>
    </w:rPr>
    <w:tblPr>
      <w:tblInd w:type="dxa" w:w="0"/>
      <w:tblBorders>
        <w:top w:sz="4" w:themeColor="accent4" w:themeShade="95" w:val="single"/>
        <w:left w:sz="4" w:themeColor="accent4" w:themeShade="95" w:val="single"/>
        <w:bottom w:sz="4" w:themeColor="accent4" w:themeShade="95" w:val="single"/>
        <w:right w:sz="4" w:themeColor="accent4" w:themeShade="95" w:val="single"/>
        <w:insideH w:sz="4" w:themeColor="accent4" w:themeShade="95" w:val="single"/>
        <w:insideV w:sz="4" w:themeColor="accent4" w:themeShade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0" w:type="table">
    <w:name w:val="Lined - Accent 3"/>
    <w:basedOn w:val="Style_2"/>
    <w:rPr>
      <w:color w:val="40404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71" w:type="table">
    <w:name w:val="List Table 5 Dark - Accent 6"/>
    <w:basedOn w:val="Style_2"/>
    <w:tblPr>
      <w:tblInd w:type="dxa" w:w="0"/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2" w:type="table">
    <w:name w:val="Bordered &amp; Lined - Accent 6"/>
    <w:basedOn w:val="Style_2"/>
    <w:rPr>
      <w:color w:val="404040"/>
    </w:rPr>
    <w:tblPr>
      <w:tblInd w:type="dxa" w:w="0"/>
      <w:tblBorders>
        <w:top w:sz="4" w:themeColor="accent6" w:themeShade="95" w:val="single"/>
        <w:left w:sz="4" w:themeColor="accent6" w:themeShade="95" w:val="single"/>
        <w:bottom w:sz="4" w:themeColor="accent6" w:themeShade="95" w:val="single"/>
        <w:right w:sz="4" w:themeColor="accent6" w:themeShade="95" w:val="single"/>
        <w:insideH w:sz="4" w:themeColor="accent6" w:themeShade="95" w:val="single"/>
        <w:insideV w:sz="4" w:themeColor="accent6" w:themeShade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3" w:type="table">
    <w:name w:val="Grid Table 6 Colorful - Accent 5"/>
    <w:basedOn w:val="Style_2"/>
    <w:tblPr>
      <w:tblInd w:type="dxa" w:w="0"/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4" w:type="table">
    <w:name w:val="Grid Table 6 Colorful - Accent 2"/>
    <w:basedOn w:val="Style_2"/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5" w:type="table">
    <w:name w:val="List Table 7 Colorful - Accent 3"/>
    <w:basedOn w:val="Style_2"/>
    <w:tblPr>
      <w:tblInd w:type="dxa" w:w="0"/>
      <w:tblBorders>
        <w:right w:sz="4" w:themeColor="accent3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6" w:type="table">
    <w:name w:val="Список-таблица 41"/>
    <w:basedOn w:val="Style_2"/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7" w:type="table">
    <w:name w:val="Bordered"/>
    <w:basedOn w:val="Style_2"/>
    <w:tblPr>
      <w:tblInd w:type="dxa" w:w="0"/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8" w:type="table">
    <w:name w:val="List Table 6 Colorful - Accent 2"/>
    <w:basedOn w:val="Style_2"/>
    <w:tblPr>
      <w:tblInd w:type="dxa" w:w="0"/>
      <w:tblBorders>
        <w:top w:sz="4" w:themeColor="accent2" w:themeTint="97" w:val="single"/>
        <w:bottom w:sz="4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9" w:type="table">
    <w:name w:val="Таблица-сетка 41"/>
    <w:basedOn w:val="Style_2"/>
    <w:tblPr>
      <w:tblInd w:type="dxa" w:w="0"/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0" w:type="table">
    <w:name w:val="Grid Table 1 Light - Accent 2"/>
    <w:basedOn w:val="Style_2"/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1" w:type="table">
    <w:name w:val="Bordered &amp; Lined - Accent 1"/>
    <w:basedOn w:val="Style_2"/>
    <w:rPr>
      <w:color w:val="404040"/>
    </w:rPr>
    <w:tblPr>
      <w:tblInd w:type="dxa" w:w="0"/>
      <w:tblBorders>
        <w:top w:sz="4" w:themeColor="accent1" w:themeShade="95" w:val="single"/>
        <w:left w:sz="4" w:themeColor="accent1" w:themeShade="95" w:val="single"/>
        <w:bottom w:sz="4" w:themeColor="accent1" w:themeShade="95" w:val="single"/>
        <w:right w:sz="4" w:themeColor="accent1" w:themeShade="95" w:val="single"/>
        <w:insideH w:sz="4" w:themeColor="accent1" w:themeShade="95" w:val="single"/>
        <w:insideV w:sz="4" w:themeColor="accent1" w:themeShade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2" w:type="table">
    <w:name w:val="List Table 5 Dark - Accent 4"/>
    <w:basedOn w:val="Style_2"/>
    <w:tblPr>
      <w:tblInd w:type="dxa" w:w="0"/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3" w:type="table">
    <w:name w:val="List Table 1 Light - Accent 3"/>
    <w:basedOn w:val="Style_2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84" w:type="table">
    <w:name w:val="Grid Table 6 Colorful - Accent 1"/>
    <w:basedOn w:val="Style_2"/>
    <w:tblPr>
      <w:tblInd w:type="dxa" w:w="0"/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5" w:type="table">
    <w:name w:val="List Table 2 - Accent 2"/>
    <w:basedOn w:val="Style_2"/>
    <w:tblPr>
      <w:tblInd w:type="dxa" w:w="0"/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6" w:type="table">
    <w:name w:val="Grid Table 4 - Accent 6"/>
    <w:basedOn w:val="Style_2"/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7" w:type="table">
    <w:name w:val="Table Grid"/>
    <w:basedOn w:val="Style_2"/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8" w:type="table">
    <w:name w:val="List Table 3 - Accent 4"/>
    <w:basedOn w:val="Style_2"/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9" w:type="table">
    <w:name w:val="Bordered - Accent 4"/>
    <w:basedOn w:val="Style_2"/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0" w:type="table">
    <w:name w:val="Grid Table 2 - Accent 4"/>
    <w:basedOn w:val="Style_2"/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1" w:type="table">
    <w:name w:val="Таблица простая 51"/>
    <w:basedOn w:val="Style_2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92" w:type="table">
    <w:name w:val="Bordered &amp; Lined - Accent 3"/>
    <w:basedOn w:val="Style_2"/>
    <w:rPr>
      <w:color w:val="404040"/>
    </w:rPr>
    <w:tblPr>
      <w:tblInd w:type="dxa" w:w="0"/>
      <w:tblBorders>
        <w:top w:sz="4" w:themeColor="accent3" w:themeShade="95" w:val="single"/>
        <w:left w:sz="4" w:themeColor="accent3" w:themeShade="95" w:val="single"/>
        <w:bottom w:sz="4" w:themeColor="accent3" w:themeShade="95" w:val="single"/>
        <w:right w:sz="4" w:themeColor="accent3" w:themeShade="95" w:val="single"/>
        <w:insideH w:sz="4" w:themeColor="accent3" w:themeShade="95" w:val="single"/>
        <w:insideV w:sz="4" w:themeColor="accent3" w:themeShade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3" w:type="table">
    <w:name w:val="List Table 2 - Accent 6"/>
    <w:basedOn w:val="Style_2"/>
    <w:tblPr>
      <w:tblInd w:type="dxa" w:w="0"/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4" w:type="table">
    <w:name w:val="Grid Table 1 Light - Accent 5"/>
    <w:basedOn w:val="Style_2"/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5" w:type="table">
    <w:name w:val="Bordered - Accent 6"/>
    <w:basedOn w:val="Style_2"/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6" w:type="table">
    <w:name w:val="Таблица-сетка 7 цветная1"/>
    <w:basedOn w:val="Style_2"/>
    <w:tblPr>
      <w:tblInd w:type="dxa" w:w="0"/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7" w:type="table">
    <w:name w:val="Grid Table 2 - Accent 2"/>
    <w:basedOn w:val="Style_2"/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8" w:type="table">
    <w:name w:val="List Table 6 Colorful - Accent 3"/>
    <w:basedOn w:val="Style_2"/>
    <w:tblPr>
      <w:tblInd w:type="dxa" w:w="0"/>
      <w:tblBorders>
        <w:top w:sz="4" w:themeColor="accent3" w:themeTint="98" w:val="single"/>
        <w:bottom w:sz="4" w:themeColor="accent3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9" w:type="table">
    <w:name w:val="List Table 4 - Accent 3"/>
    <w:basedOn w:val="Style_2"/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0" w:type="table">
    <w:name w:val="Grid Table 6 Colorful - Accent 3"/>
    <w:basedOn w:val="Style_2"/>
    <w:tblPr>
      <w:tblInd w:type="dxa" w:w="0"/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1" w:type="table">
    <w:name w:val="List Table 7 Colorful - Accent 4"/>
    <w:basedOn w:val="Style_2"/>
    <w:tblPr>
      <w:tblInd w:type="dxa" w:w="0"/>
      <w:tblBorders>
        <w:right w:sz="4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2" w:type="table">
    <w:name w:val="Grid Table 5 Dark - Accent 2"/>
    <w:basedOn w:val="Style_2"/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3" w:type="table">
    <w:name w:val="List Table 4 - Accent 1"/>
    <w:basedOn w:val="Style_2"/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4" w:type="table">
    <w:name w:val="Grid Table 7 Colorful - Accent 4"/>
    <w:basedOn w:val="Style_2"/>
    <w:tblPr>
      <w:tblInd w:type="dxa" w:w="0"/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5" w:type="table">
    <w:name w:val="Bordered &amp; Lined - Accent"/>
    <w:basedOn w:val="Style_2"/>
    <w:rPr>
      <w:color w:val="404040"/>
    </w:rPr>
    <w:tblPr>
      <w:tblInd w:type="dxa" w:w="0"/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06" w:type="table">
    <w:name w:val="List Table 2 - Accent 4"/>
    <w:basedOn w:val="Style_2"/>
    <w:tblPr>
      <w:tblInd w:type="dxa" w:w="0"/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7" w:type="table">
    <w:name w:val="List Table 7 Colorful - Accent 5"/>
    <w:basedOn w:val="Style_2"/>
    <w:tblPr>
      <w:tblInd w:type="dxa" w:w="0"/>
      <w:tblBorders>
        <w:right w:sz="4" w:themeColor="accent5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8" w:type="table">
    <w:name w:val="Bordered - Accent 5"/>
    <w:basedOn w:val="Style_2"/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9" w:type="table">
    <w:name w:val="Grid Table 3 - Accent 4"/>
    <w:basedOn w:val="Style_2"/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0" w:type="table">
    <w:name w:val="List Table 5 Dark - Accent 3"/>
    <w:basedOn w:val="Style_2"/>
    <w:tblPr>
      <w:tblInd w:type="dxa" w:w="0"/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1" w:type="table">
    <w:name w:val="Grid Table 5 Dark - Accent 6"/>
    <w:basedOn w:val="Style_2"/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2" w:type="table">
    <w:name w:val="List Table 7 Colorful - Accent 6"/>
    <w:basedOn w:val="Style_2"/>
    <w:tblPr>
      <w:tblInd w:type="dxa" w:w="0"/>
      <w:tblBorders>
        <w:right w:sz="4" w:themeColor="accent6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3" w:type="table">
    <w:name w:val="Grid Table 6 Colorful - Accent 4"/>
    <w:basedOn w:val="Style_2"/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4" w:type="table">
    <w:name w:val="List Table 1 Light - Accent 2"/>
    <w:basedOn w:val="Style_2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15" w:type="table">
    <w:name w:val="Grid Table 5 Dark- Accent 4"/>
    <w:basedOn w:val="Style_2"/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6" w:type="table">
    <w:name w:val="List Table 1 Light - Accent 6"/>
    <w:basedOn w:val="Style_2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17" w:type="table">
    <w:name w:val="List Table 3 - Accent 3"/>
    <w:basedOn w:val="Style_2"/>
    <w:tblPr>
      <w:tblInd w:type="dxa" w:w="0"/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8" w:type="table">
    <w:name w:val="Список-таблица 21"/>
    <w:basedOn w:val="Style_2"/>
    <w:tblPr>
      <w:tblInd w:type="dxa" w:w="0"/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9" w:type="table">
    <w:name w:val="List Table 5 Dark - Accent 1"/>
    <w:basedOn w:val="Style_2"/>
    <w:tblPr>
      <w:tblInd w:type="dxa" w:w="0"/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0" w:type="table">
    <w:name w:val="Grid Table 4 - Accent 2"/>
    <w:basedOn w:val="Style_2"/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1" w:type="table">
    <w:name w:val="Bordered &amp; Lined - Accent 5"/>
    <w:basedOn w:val="Style_2"/>
    <w:rPr>
      <w:color w:val="404040"/>
    </w:rPr>
    <w:tblPr>
      <w:tblInd w:type="dxa" w:w="0"/>
      <w:tblBorders>
        <w:top w:sz="4" w:themeColor="accent5" w:themeShade="95" w:val="single"/>
        <w:left w:sz="4" w:themeColor="accent5" w:themeShade="95" w:val="single"/>
        <w:bottom w:sz="4" w:themeColor="accent5" w:themeShade="95" w:val="single"/>
        <w:right w:sz="4" w:themeColor="accent5" w:themeShade="95" w:val="single"/>
        <w:insideH w:sz="4" w:themeColor="accent5" w:themeShade="95" w:val="single"/>
        <w:insideV w:sz="4" w:themeColor="accent5" w:themeShade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2" w:type="table">
    <w:name w:val="List Table 2 - Accent 1"/>
    <w:basedOn w:val="Style_2"/>
    <w:tblPr>
      <w:tblInd w:type="dxa" w:w="0"/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3" w:type="table">
    <w:name w:val="List Table 4 - Accent 6"/>
    <w:basedOn w:val="Style_2"/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4" w:type="table">
    <w:name w:val="Lined - Accent"/>
    <w:basedOn w:val="Style_2"/>
    <w:rPr>
      <w:color w:val="40404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25" w:type="table">
    <w:name w:val="Таблица простая 41"/>
    <w:basedOn w:val="Style_2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26" w:type="table">
    <w:name w:val="Таблица простая 31"/>
    <w:basedOn w:val="Style_2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27" w:type="table">
    <w:name w:val="Bordered - Accent 3"/>
    <w:basedOn w:val="Style_2"/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8" w:type="table">
    <w:name w:val="Bordered - Accent 1"/>
    <w:basedOn w:val="Style_2"/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9" w:type="table">
    <w:name w:val="List Table 5 Dark - Accent 5"/>
    <w:basedOn w:val="Style_2"/>
    <w:tblPr>
      <w:tblInd w:type="dxa" w:w="0"/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0" w:type="table">
    <w:name w:val="Bordered - Accent 2"/>
    <w:basedOn w:val="Style_2"/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1" w:type="table">
    <w:name w:val="Grid Table 7 Colorful - Accent 2"/>
    <w:basedOn w:val="Style_2"/>
    <w:tblPr>
      <w:tblInd w:type="dxa" w:w="0"/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2" w:type="table">
    <w:name w:val="List Table 7 Colorful - Accent 2"/>
    <w:basedOn w:val="Style_2"/>
    <w:tblPr>
      <w:tblInd w:type="dxa" w:w="0"/>
      <w:tblBorders>
        <w:right w:sz="4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3" w:type="table">
    <w:name w:val="List Table 3 - Accent 2"/>
    <w:basedOn w:val="Style_2"/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4" w:type="table">
    <w:name w:val="Таблица-сетка 6 цветная1"/>
    <w:basedOn w:val="Style_2"/>
    <w:tblPr>
      <w:tblInd w:type="dxa" w:w="0"/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5" w:type="table">
    <w:name w:val="List Table 3 - Accent 5"/>
    <w:basedOn w:val="Style_2"/>
    <w:tblPr>
      <w:tblInd w:type="dxa" w:w="0"/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6" w:type="table">
    <w:name w:val="Grid Table 7 Colorful - Accent 6"/>
    <w:basedOn w:val="Style_2"/>
    <w:tblPr>
      <w:tblInd w:type="dxa" w:w="0"/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7" w:type="table">
    <w:name w:val="Table Grid Light"/>
    <w:basedOn w:val="Style_2"/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8" w:type="table">
    <w:name w:val="Таблица простая 11"/>
    <w:basedOn w:val="Style_2"/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9" w:type="table">
    <w:name w:val="Lined - Accent 2"/>
    <w:basedOn w:val="Style_2"/>
    <w:rPr>
      <w:color w:val="40404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40" w:type="table">
    <w:name w:val="Список-таблица 6 цветная1"/>
    <w:basedOn w:val="Style_2"/>
    <w:tblPr>
      <w:tblInd w:type="dxa" w:w="0"/>
      <w:tblBorders>
        <w:top w:sz="4" w:themeColor="text1" w:themeTint="80" w:val="single"/>
        <w:bottom w:sz="4" w:themeColor="text1" w:themeTint="8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1" w:type="table">
    <w:name w:val="Список-таблица 5 темная1"/>
    <w:basedOn w:val="Style_2"/>
    <w:tblPr>
      <w:tblInd w:type="dxa" w:w="0"/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2" w:type="table">
    <w:name w:val="List Table 3 - Accent 1"/>
    <w:basedOn w:val="Style_2"/>
    <w:tblPr>
      <w:tblInd w:type="dxa" w:w="0"/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3" w:type="table">
    <w:name w:val="List Table 1 Light - Accent 4"/>
    <w:basedOn w:val="Style_2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44" w:type="table">
    <w:name w:val="List Table 6 Colorful - Accent 6"/>
    <w:basedOn w:val="Style_2"/>
    <w:tblPr>
      <w:tblInd w:type="dxa" w:w="0"/>
      <w:tblBorders>
        <w:top w:sz="4" w:themeColor="accent6" w:themeTint="98" w:val="single"/>
        <w:bottom w:sz="4" w:themeColor="accent6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5" w:type="table">
    <w:name w:val="Grid Table 3 - Accent 1"/>
    <w:basedOn w:val="Style_2"/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6" w:type="table">
    <w:name w:val="Grid Table 1 Light - Accent 3"/>
    <w:basedOn w:val="Style_2"/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7" w:type="table">
    <w:name w:val="Grid Table 1 Light - Accent 6"/>
    <w:basedOn w:val="Style_2"/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8" w:type="table">
    <w:name w:val="Grid Table 7 Colorful - Accent 3"/>
    <w:basedOn w:val="Style_2"/>
    <w:tblPr>
      <w:tblInd w:type="dxa" w:w="0"/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9" w:type="table">
    <w:name w:val="List Table 2 - Accent 5"/>
    <w:basedOn w:val="Style_2"/>
    <w:tblPr>
      <w:tblInd w:type="dxa" w:w="0"/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0" w:type="table">
    <w:name w:val="Grid Table 2 - Accent 6"/>
    <w:basedOn w:val="Style_2"/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1" w:type="table">
    <w:name w:val="Список-таблица 31"/>
    <w:basedOn w:val="Style_2"/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2" w:type="table">
    <w:name w:val="Grid Table 4 - Accent 1"/>
    <w:basedOn w:val="Style_2"/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3" w:type="table">
    <w:name w:val="List Table 4 - Accent 5"/>
    <w:basedOn w:val="Style_2"/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4" w:type="table">
    <w:name w:val="Grid Table 5 Dark- Accent 1"/>
    <w:basedOn w:val="Style_2"/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5" w:type="table">
    <w:name w:val="Grid Table 1 Light - Accent 1"/>
    <w:basedOn w:val="Style_2"/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6" w:type="table">
    <w:name w:val="List Table 1 Light - Accent 5"/>
    <w:basedOn w:val="Style_2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57" w:type="table">
    <w:name w:val="Grid Table 1 Light - Accent 4"/>
    <w:basedOn w:val="Style_2"/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8" w:type="table">
    <w:name w:val="Grid Table 5 Dark - Accent 5"/>
    <w:basedOn w:val="Style_2"/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9" w:type="table">
    <w:name w:val="List Table 6 Colorful - Accent 5"/>
    <w:basedOn w:val="Style_2"/>
    <w:tblPr>
      <w:tblInd w:type="dxa" w:w="0"/>
      <w:tblBorders>
        <w:top w:sz="4" w:themeColor="accent5" w:themeTint="9A" w:val="single"/>
        <w:bottom w:sz="4" w:themeColor="accent5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0" w:type="table">
    <w:name w:val="Таблица-сетка 5 темная1"/>
    <w:basedOn w:val="Style_2"/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1" w:type="table">
    <w:name w:val="List Table 6 Colorful - Accent 1"/>
    <w:basedOn w:val="Style_2"/>
    <w:tblPr>
      <w:tblInd w:type="dxa" w:w="0"/>
      <w:tblBorders>
        <w:top w:sz="4" w:themeColor="accent1" w:val="single"/>
        <w:bottom w:sz="4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2" w:type="table">
    <w:name w:val="Grid Table 7 Colorful - Accent 1"/>
    <w:basedOn w:val="Style_2"/>
    <w:tblPr>
      <w:tblInd w:type="dxa" w:w="0"/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3" w:type="table">
    <w:name w:val="Список-таблица 7 цветная1"/>
    <w:basedOn w:val="Style_2"/>
    <w:tblPr>
      <w:tblInd w:type="dxa" w:w="0"/>
      <w:tblBorders>
        <w:right w:sz="4" w:themeColor="text1" w:themeTint="8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4" w:type="table">
    <w:name w:val="Lined - Accent 4"/>
    <w:basedOn w:val="Style_2"/>
    <w:rPr>
      <w:color w:val="40404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65" w:type="table">
    <w:name w:val="Bordered &amp; Lined - Accent 2"/>
    <w:basedOn w:val="Style_2"/>
    <w:rPr>
      <w:color w:val="404040"/>
    </w:rPr>
    <w:tblPr>
      <w:tblInd w:type="dxa" w:w="0"/>
      <w:tblBorders>
        <w:top w:sz="4" w:themeColor="accent2" w:themeShade="95" w:val="single"/>
        <w:left w:sz="4" w:themeColor="accent2" w:themeShade="95" w:val="single"/>
        <w:bottom w:sz="4" w:themeColor="accent2" w:themeShade="95" w:val="single"/>
        <w:right w:sz="4" w:themeColor="accent2" w:themeShade="95" w:val="single"/>
        <w:insideH w:sz="4" w:themeColor="accent2" w:themeShade="95" w:val="single"/>
        <w:insideV w:sz="4" w:themeColor="accent2" w:themeShade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6" w:type="table">
    <w:name w:val="Таблица простая 21"/>
    <w:basedOn w:val="Style_2"/>
    <w:tblPr>
      <w:tblInd w:type="dxa" w:w="0"/>
      <w:tblBorders>
        <w:top w:sz="4" w:themeColor="text1" w:val="single"/>
        <w:left w:sz="4" w:val="nil"/>
        <w:bottom w:sz="4" w:themeColor="text1" w:val="single"/>
        <w:right w:sz="4" w:val="nil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7" w:type="table">
    <w:name w:val="Grid Table 5 Dark - Accent 3"/>
    <w:basedOn w:val="Style_2"/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8" w:type="table">
    <w:name w:val="List Table 6 Colorful - Accent 4"/>
    <w:basedOn w:val="Style_2"/>
    <w:tblPr>
      <w:tblInd w:type="dxa" w:w="0"/>
      <w:tblBorders>
        <w:top w:sz="4" w:themeColor="accent4" w:themeTint="9A" w:val="single"/>
        <w:bottom w:sz="4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9" w:type="table">
    <w:name w:val="Grid Table 4 - Accent 5"/>
    <w:basedOn w:val="Style_2"/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70" w:type="table">
    <w:name w:val="Grid Table 3 - Accent 3"/>
    <w:basedOn w:val="Style_2"/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71" w:type="table">
    <w:name w:val="Grid Table 2 - Accent 3"/>
    <w:basedOn w:val="Style_2"/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72" w:type="table">
    <w:name w:val="List Table 4 - Accent 4"/>
    <w:basedOn w:val="Style_2"/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73" w:type="table">
    <w:name w:val="Lined - Accent 5"/>
    <w:basedOn w:val="Style_2"/>
    <w:rPr>
      <w:color w:val="40404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74" w:type="table">
    <w:name w:val="Grid Table 3 - Accent 2"/>
    <w:basedOn w:val="Style_2"/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75" w:type="table">
    <w:name w:val="List Table 2 - Accent 3"/>
    <w:basedOn w:val="Style_2"/>
    <w:tblPr>
      <w:tblInd w:type="dxa" w:w="0"/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76" w:type="table">
    <w:name w:val="Lined - Accent 6"/>
    <w:basedOn w:val="Style_2"/>
    <w:rPr>
      <w:color w:val="40404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77" w:type="table">
    <w:name w:val="Lined - Accent 1"/>
    <w:basedOn w:val="Style_2"/>
    <w:rPr>
      <w:color w:val="40404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78" w:type="table">
    <w:name w:val="Таблица-сетка 1 светлая1"/>
    <w:basedOn w:val="Style_2"/>
    <w:tblPr>
      <w:tblInd w:type="dxa" w:w="0"/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79" w:type="table">
    <w:name w:val="Grid Table 4 - Accent 3"/>
    <w:basedOn w:val="Style_2"/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2026-07-24T11:40:45Z</dcterms:created>
  <dcterms:modified xsi:type="dcterms:W3CDTF">2026-07-24T11:43:33Z</dcterms:modified>
</cp:coreProperties>
</file>