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88" w:before="0" w:after="0"/>
        <w:ind w:hanging="0" w:left="0"/>
        <w:contextualSpacing/>
        <w:jc w:val="center"/>
        <w:outlineLvl w:val="0"/>
        <w:rPr>
          <w:b/>
          <w:bCs/>
          <w:sz w:val="26"/>
          <w:szCs w:val="26"/>
        </w:rPr>
      </w:pPr>
      <w:r>
        <w:rPr>
          <w:b/>
          <w:bCs/>
          <w:sz w:val="20"/>
          <w:szCs w:val="20"/>
        </w:rPr>
        <w:t>Контракт №</w:t>
      </w:r>
    </w:p>
    <w:p>
      <w:pPr>
        <w:pStyle w:val="Normal"/>
        <w:spacing w:lineRule="auto" w:line="288" w:before="0" w:after="0"/>
        <w:contextualSpacing/>
        <w:jc w:val="both"/>
        <w:rPr>
          <w:sz w:val="20"/>
          <w:szCs w:val="20"/>
        </w:rPr>
      </w:pPr>
      <w:r>
        <w:rPr>
          <w:sz w:val="20"/>
          <w:szCs w:val="20"/>
        </w:rPr>
      </w:r>
    </w:p>
    <w:p>
      <w:pPr>
        <w:pStyle w:val="Normal"/>
        <w:spacing w:lineRule="auto" w:line="288" w:before="0" w:after="0"/>
        <w:contextualSpacing/>
        <w:jc w:val="both"/>
        <w:rPr>
          <w:sz w:val="20"/>
          <w:szCs w:val="20"/>
        </w:rPr>
      </w:pPr>
      <w:r>
        <w:rPr>
          <w:sz w:val="20"/>
          <w:szCs w:val="20"/>
        </w:rPr>
        <w:t xml:space="preserve">                         </w:t>
      </w:r>
    </w:p>
    <w:p>
      <w:pPr>
        <w:pStyle w:val="Normal"/>
        <w:spacing w:lineRule="auto" w:line="288" w:before="0" w:after="0"/>
        <w:contextualSpacing/>
        <w:jc w:val="both"/>
        <w:rPr>
          <w:sz w:val="20"/>
          <w:szCs w:val="20"/>
        </w:rPr>
      </w:pPr>
      <w:r>
        <w:rPr>
          <w:sz w:val="20"/>
          <w:szCs w:val="20"/>
        </w:rPr>
        <w:t xml:space="preserve">                                                                                                                                                                </w:t>
      </w:r>
      <w:r>
        <w:rPr>
          <w:sz w:val="20"/>
          <w:szCs w:val="20"/>
        </w:rPr>
        <w:t>от      2026г.</w:t>
      </w:r>
    </w:p>
    <w:p>
      <w:pPr>
        <w:pStyle w:val="Normal"/>
        <w:widowControl w:val="false"/>
        <w:spacing w:lineRule="atLeast" w:line="240"/>
        <w:ind w:hanging="0" w:left="0"/>
        <w:jc w:val="both"/>
        <w:textAlignment w:val="baseline"/>
        <w:rPr/>
      </w:pPr>
      <w:r>
        <w:rPr>
          <w:rStyle w:val="Style14"/>
          <w:rFonts w:cs="PT Astra Serif" w:ascii="PT Astra Serif" w:hAnsi="PT Astra Serif"/>
          <w:b/>
          <w:bCs/>
          <w:color w:val="000000"/>
          <w:kern w:val="2"/>
          <w:sz w:val="20"/>
          <w:szCs w:val="20"/>
        </w:rPr>
        <w:t xml:space="preserve">  </w:t>
      </w:r>
      <w:r>
        <w:rPr>
          <w:rFonts w:eastAsia="Andale Sans UI" w:ascii="PT Astra Serif" w:hAnsi="PT Astra Serif"/>
          <w:b/>
          <w:bCs/>
          <w:color w:val="000000"/>
          <w:kern w:val="2"/>
          <w:sz w:val="20"/>
          <w:szCs w:val="20"/>
        </w:rPr>
        <w:t>Администрация муниципального образования «Алгашинское сельское поселение» Цильнинского района Ульяновской области</w:t>
      </w:r>
      <w:r>
        <w:rPr>
          <w:rFonts w:eastAsia="Andale Sans UI" w:ascii="PT Astra Serif" w:hAnsi="PT Astra Serif"/>
          <w:kern w:val="2"/>
          <w:sz w:val="20"/>
          <w:szCs w:val="20"/>
        </w:rPr>
        <w:t>, именуемая в дальнейшем Заказчик, в лице  Главы администрации Трукова В.Ю.</w:t>
      </w:r>
      <w:r>
        <w:rPr>
          <w:rFonts w:cs="Arial" w:ascii="PT Astra Serif" w:hAnsi="PT Astra Serif"/>
          <w:sz w:val="20"/>
          <w:szCs w:val="20"/>
        </w:rPr>
        <w:t>, действующего на основании Устава</w:t>
      </w:r>
      <w:r>
        <w:rPr>
          <w:rFonts w:ascii="PT Astra Serif" w:hAnsi="PT Astra Serif"/>
          <w:sz w:val="20"/>
          <w:szCs w:val="20"/>
        </w:rPr>
        <w:t xml:space="preserve"> с одной стороны, и  </w:t>
      </w:r>
      <w:r>
        <w:rPr>
          <w:rStyle w:val="Style14"/>
          <w:rFonts w:ascii="PT Astra Serif" w:hAnsi="PT Astra Serif"/>
          <w:sz w:val="20"/>
          <w:szCs w:val="20"/>
        </w:rPr>
        <w:t xml:space="preserve">____________________в лице ____________. действующий на основании _____________ </w:t>
      </w:r>
      <w:r>
        <w:rPr>
          <w:rFonts w:ascii="PT Astra Serif" w:hAnsi="PT Astra Serif"/>
          <w:sz w:val="20"/>
          <w:szCs w:val="20"/>
        </w:rPr>
        <w:t xml:space="preserve"> именуемый в дальнейшем </w:t>
      </w:r>
      <w:r>
        <w:rPr>
          <w:rFonts w:ascii="PT Astra Serif" w:hAnsi="PT Astra Serif"/>
          <w:b/>
          <w:bCs/>
          <w:sz w:val="20"/>
          <w:szCs w:val="20"/>
        </w:rPr>
        <w:t>«Поставщик»</w:t>
      </w:r>
      <w:r>
        <w:rPr>
          <w:rFonts w:ascii="PT Astra Serif" w:hAnsi="PT Astra Serif"/>
          <w:sz w:val="20"/>
          <w:szCs w:val="20"/>
        </w:rPr>
        <w:t>, с другой стороны, в дальнейшем именуемые «Стороны», основании   п. 4 ч. 1 ст. 93 Федерального закона от 05.04.2013</w:t>
      </w:r>
      <w:r>
        <w:rPr>
          <w:rFonts w:ascii="PT Astra Serif" w:hAnsi="PT Astra Serif"/>
          <w:color w:val="FF0000"/>
          <w:sz w:val="20"/>
          <w:szCs w:val="20"/>
        </w:rPr>
        <w:t xml:space="preserve"> </w:t>
      </w:r>
      <w:r>
        <w:rPr>
          <w:rFonts w:ascii="PT Astra Serif" w:hAnsi="PT Astra Serif"/>
          <w:sz w:val="20"/>
          <w:szCs w:val="20"/>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w:t>
      </w:r>
      <w:r>
        <w:rPr>
          <w:rFonts w:cs="Courier New" w:ascii="PT Astra Serif" w:hAnsi="PT Astra Serif"/>
          <w:sz w:val="20"/>
          <w:szCs w:val="20"/>
        </w:rPr>
        <w:t>–</w:t>
      </w:r>
      <w:r>
        <w:rPr>
          <w:rFonts w:ascii="PT Astra Serif" w:hAnsi="PT Astra Serif"/>
          <w:sz w:val="20"/>
          <w:szCs w:val="20"/>
        </w:rPr>
        <w:t xml:space="preserve"> Контракт) на следующих условиях:</w:t>
      </w:r>
    </w:p>
    <w:p>
      <w:pPr>
        <w:pStyle w:val="Normal"/>
        <w:spacing w:lineRule="auto" w:line="288" w:before="0" w:after="0"/>
        <w:contextualSpacing/>
        <w:jc w:val="center"/>
        <w:rPr>
          <w:rFonts w:ascii="PT Astra Serif" w:hAnsi="PT Astra Serif"/>
          <w:sz w:val="20"/>
          <w:szCs w:val="20"/>
        </w:rPr>
      </w:pPr>
      <w:r>
        <w:rPr>
          <w:rFonts w:ascii="PT Astra Serif" w:hAnsi="PT Astra Serif"/>
          <w:sz w:val="20"/>
          <w:szCs w:val="20"/>
        </w:rPr>
      </w:r>
    </w:p>
    <w:p>
      <w:pPr>
        <w:pStyle w:val="Normal"/>
        <w:numPr>
          <w:ilvl w:val="0"/>
          <w:numId w:val="0"/>
        </w:numPr>
        <w:spacing w:lineRule="auto" w:line="288" w:before="0" w:after="0"/>
        <w:ind w:hanging="0" w:left="0"/>
        <w:contextualSpacing/>
        <w:jc w:val="center"/>
        <w:outlineLvl w:val="0"/>
        <w:rPr>
          <w:rFonts w:ascii="PT Astra Serif" w:hAnsi="PT Astra Serif"/>
          <w:sz w:val="20"/>
          <w:szCs w:val="20"/>
        </w:rPr>
      </w:pPr>
      <w:r>
        <w:rPr>
          <w:rFonts w:ascii="PT Astra Serif" w:hAnsi="PT Astra Serif"/>
          <w:b/>
          <w:bCs/>
          <w:sz w:val="20"/>
          <w:szCs w:val="20"/>
        </w:rPr>
        <w:t>1. Предмет Контракта</w:t>
      </w:r>
    </w:p>
    <w:p>
      <w:pPr>
        <w:pStyle w:val="Normal"/>
        <w:widowControl w:val="false"/>
        <w:ind w:firstLine="567"/>
        <w:jc w:val="both"/>
        <w:rPr>
          <w:rFonts w:ascii="PT Astra Serif" w:hAnsi="PT Astra Serif"/>
          <w:sz w:val="20"/>
          <w:szCs w:val="20"/>
        </w:rPr>
      </w:pPr>
      <w:r>
        <w:rPr>
          <w:rFonts w:ascii="PT Astra Serif" w:hAnsi="PT Astra Serif"/>
          <w:sz w:val="20"/>
          <w:szCs w:val="20"/>
        </w:rPr>
        <w:t>1.1. Поставщик по условиям настоящего Контракта принимает на себя обязательства по поставке бумаги для оргтехнике   (далее – Товар), а Заказчик обязуется принять поставленный Товар и оплатить его в порядке и на условиях настоящего Контракта.</w:t>
      </w:r>
    </w:p>
    <w:p>
      <w:pPr>
        <w:pStyle w:val="Normal"/>
        <w:numPr>
          <w:ilvl w:val="0"/>
          <w:numId w:val="0"/>
        </w:numPr>
        <w:tabs>
          <w:tab w:val="clear" w:pos="708"/>
          <w:tab w:val="left" w:pos="7153" w:leader="none"/>
        </w:tabs>
        <w:spacing w:before="0" w:after="0"/>
        <w:ind w:firstLine="567" w:left="0"/>
        <w:contextualSpacing/>
        <w:jc w:val="both"/>
        <w:outlineLvl w:val="0"/>
        <w:rPr>
          <w:sz w:val="20"/>
          <w:szCs w:val="20"/>
        </w:rPr>
      </w:pPr>
      <w:r>
        <w:rPr>
          <w:rFonts w:ascii="PT Astra Serif" w:hAnsi="PT Astra Serif"/>
          <w:sz w:val="20"/>
          <w:szCs w:val="20"/>
        </w:rPr>
        <w:t>1.2. Количество, наименование и цена за</w:t>
      </w:r>
      <w:r>
        <w:rPr>
          <w:sz w:val="20"/>
          <w:szCs w:val="20"/>
        </w:rPr>
        <w:t xml:space="preserve"> единицу Товара определяются Сторонами в Спецификации (Приложение № 1 к настоящему Контракту).</w:t>
      </w:r>
    </w:p>
    <w:p>
      <w:pPr>
        <w:pStyle w:val="Normal"/>
        <w:numPr>
          <w:ilvl w:val="0"/>
          <w:numId w:val="0"/>
        </w:numPr>
        <w:spacing w:lineRule="auto" w:line="288"/>
        <w:ind w:hanging="0" w:left="0"/>
        <w:jc w:val="center"/>
        <w:outlineLvl w:val="0"/>
        <w:rPr>
          <w:sz w:val="20"/>
          <w:szCs w:val="20"/>
        </w:rPr>
      </w:pPr>
      <w:r>
        <w:rPr>
          <w:b/>
          <w:bCs/>
          <w:sz w:val="20"/>
          <w:szCs w:val="20"/>
        </w:rPr>
        <w:t>2. Цена Контракта</w:t>
      </w:r>
    </w:p>
    <w:p>
      <w:pPr>
        <w:pStyle w:val="Normal"/>
        <w:ind w:firstLine="567"/>
        <w:jc w:val="both"/>
        <w:rPr>
          <w:sz w:val="20"/>
          <w:szCs w:val="20"/>
        </w:rPr>
      </w:pPr>
      <w:r>
        <w:rPr>
          <w:sz w:val="20"/>
          <w:szCs w:val="20"/>
        </w:rPr>
        <w:t xml:space="preserve">2.1. Цена настоящего Контракта в соответствии со Спецификацией (Приложение № 1 к настоящему Контракту) составляет  ___________(______________________) руб. 00 коп. НДС не облагается </w:t>
      </w:r>
    </w:p>
    <w:p>
      <w:pPr>
        <w:pStyle w:val="Normal"/>
        <w:ind w:firstLine="567"/>
        <w:jc w:val="both"/>
        <w:rPr>
          <w:sz w:val="20"/>
          <w:szCs w:val="20"/>
        </w:rPr>
      </w:pPr>
      <w:r>
        <w:rPr>
          <w:sz w:val="20"/>
          <w:szCs w:val="20"/>
        </w:rPr>
        <w:t>2.2. Цена Контракта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погрузочно-разгрузочные работы, включая работы с применением грузоподъемных средств, установку, страхование, уплату таможенных пошлин, налогов, сборов и других обязательных платежей.</w:t>
      </w:r>
    </w:p>
    <w:p>
      <w:pPr>
        <w:pStyle w:val="Normal"/>
        <w:tabs>
          <w:tab w:val="clear" w:pos="708"/>
          <w:tab w:val="left" w:pos="7153" w:leader="none"/>
        </w:tabs>
        <w:ind w:firstLine="567"/>
        <w:jc w:val="both"/>
        <w:rPr>
          <w:sz w:val="20"/>
          <w:szCs w:val="20"/>
        </w:rPr>
      </w:pPr>
      <w:r>
        <w:rPr>
          <w:sz w:val="20"/>
          <w:szCs w:val="20"/>
        </w:rPr>
        <w:t>Цена Контракта является твердой, определяется на весь срок действия настоящего Контракта и изменению не подлежит,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numPr>
          <w:ilvl w:val="0"/>
          <w:numId w:val="0"/>
        </w:numPr>
        <w:tabs>
          <w:tab w:val="clear" w:pos="708"/>
          <w:tab w:val="left" w:pos="7153" w:leader="none"/>
        </w:tabs>
        <w:ind w:firstLine="567" w:left="0"/>
        <w:jc w:val="both"/>
        <w:outlineLvl w:val="0"/>
        <w:rPr>
          <w:sz w:val="20"/>
          <w:szCs w:val="20"/>
        </w:rPr>
      </w:pPr>
      <w:r>
        <w:rPr>
          <w:sz w:val="20"/>
          <w:szCs w:val="20"/>
        </w:rPr>
        <w:t>2.3. Принятие Заказчиком соответствующих денежных обязательств и обеспечение их оплатой осуществляется за счет средств бюджета   Алгашинское поселение Цильнинский район Ульяновская область    на 2026 год.</w:t>
      </w:r>
    </w:p>
    <w:p>
      <w:pPr>
        <w:pStyle w:val="Normal"/>
        <w:numPr>
          <w:ilvl w:val="0"/>
          <w:numId w:val="0"/>
        </w:numPr>
        <w:spacing w:lineRule="auto" w:line="288"/>
        <w:ind w:hanging="0" w:left="0"/>
        <w:jc w:val="center"/>
        <w:outlineLvl w:val="0"/>
        <w:rPr>
          <w:sz w:val="20"/>
          <w:szCs w:val="20"/>
        </w:rPr>
      </w:pPr>
      <w:r>
        <w:rPr>
          <w:b/>
          <w:bCs/>
          <w:sz w:val="20"/>
          <w:szCs w:val="20"/>
        </w:rPr>
        <w:t>3. Порядок расчетов</w:t>
      </w:r>
    </w:p>
    <w:p>
      <w:pPr>
        <w:pStyle w:val="Normal"/>
        <w:tabs>
          <w:tab w:val="clear" w:pos="708"/>
          <w:tab w:val="left" w:pos="7153" w:leader="none"/>
        </w:tabs>
        <w:ind w:firstLine="567"/>
        <w:jc w:val="both"/>
        <w:rPr>
          <w:sz w:val="20"/>
          <w:szCs w:val="20"/>
        </w:rPr>
      </w:pPr>
      <w:r>
        <w:rPr>
          <w:sz w:val="20"/>
          <w:szCs w:val="20"/>
        </w:rPr>
        <w:t>3.1. Оплата Товара по настоящему Контракту производится Заказчиком на основании счета Поставщика путем перечисления денежных средств на расчетный счет Поставщика в срок не более 10 (Десяти) дней с даты подписания Заказчиком Акта приема-передачи товара и/или товарной накладной, счета-фактуры в 2 (двух) экземплярах.</w:t>
      </w:r>
    </w:p>
    <w:p>
      <w:pPr>
        <w:pStyle w:val="Normal"/>
        <w:tabs>
          <w:tab w:val="clear" w:pos="708"/>
          <w:tab w:val="left" w:pos="7153" w:leader="none"/>
        </w:tabs>
        <w:ind w:firstLine="567"/>
        <w:jc w:val="both"/>
        <w:rPr>
          <w:sz w:val="20"/>
          <w:szCs w:val="20"/>
        </w:rPr>
      </w:pPr>
      <w:r>
        <w:rPr>
          <w:sz w:val="20"/>
          <w:szCs w:val="20"/>
        </w:rPr>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pPr>
        <w:pStyle w:val="Normal"/>
        <w:tabs>
          <w:tab w:val="clear" w:pos="708"/>
          <w:tab w:val="left" w:pos="7153" w:leader="none"/>
        </w:tabs>
        <w:ind w:firstLine="567"/>
        <w:jc w:val="both"/>
        <w:rPr>
          <w:sz w:val="20"/>
          <w:szCs w:val="20"/>
        </w:rPr>
      </w:pPr>
      <w:r>
        <w:rPr>
          <w:sz w:val="20"/>
          <w:szCs w:val="20"/>
        </w:rPr>
        <w:t>3.2. В случае если Поставщиком не предъявлены документы, указанные в п. 3.1. настоящего Контракта, Заказчик имеет право приостановить оплату по настоящему Контракту до предъявления их Поставщиком, при этом ответственность Заказчика за просрочку платежа не наступает.</w:t>
      </w:r>
    </w:p>
    <w:p>
      <w:pPr>
        <w:pStyle w:val="Normal"/>
        <w:numPr>
          <w:ilvl w:val="0"/>
          <w:numId w:val="0"/>
        </w:numPr>
        <w:tabs>
          <w:tab w:val="clear" w:pos="708"/>
          <w:tab w:val="left" w:pos="7153" w:leader="none"/>
        </w:tabs>
        <w:ind w:firstLine="567" w:left="0"/>
        <w:jc w:val="both"/>
        <w:outlineLvl w:val="0"/>
        <w:rPr>
          <w:sz w:val="20"/>
          <w:szCs w:val="20"/>
        </w:rPr>
      </w:pPr>
      <w:r>
        <w:rPr>
          <w:sz w:val="20"/>
          <w:szCs w:val="20"/>
        </w:rPr>
        <w:t>3.3. Датой исполнения денежных обязательств Заказчика перед Поставщиком, по настоящему Контракту, является дата списания денежных средств с лицевого счета Заказчика.</w:t>
      </w:r>
    </w:p>
    <w:p>
      <w:pPr>
        <w:pStyle w:val="Normal"/>
        <w:tabs>
          <w:tab w:val="clear" w:pos="708"/>
          <w:tab w:val="left" w:pos="709" w:leader="none"/>
        </w:tabs>
        <w:spacing w:lineRule="auto" w:line="264"/>
        <w:jc w:val="center"/>
        <w:rPr>
          <w:sz w:val="20"/>
          <w:szCs w:val="20"/>
        </w:rPr>
      </w:pPr>
      <w:r>
        <w:rPr>
          <w:b/>
          <w:sz w:val="20"/>
          <w:szCs w:val="20"/>
        </w:rPr>
        <w:t>4. Порядок приемки Товара</w:t>
      </w:r>
    </w:p>
    <w:p>
      <w:pPr>
        <w:pStyle w:val="Normal"/>
        <w:tabs>
          <w:tab w:val="clear" w:pos="708"/>
          <w:tab w:val="left" w:pos="993" w:leader="none"/>
        </w:tabs>
        <w:ind w:firstLine="567"/>
        <w:jc w:val="both"/>
        <w:rPr>
          <w:sz w:val="20"/>
          <w:szCs w:val="20"/>
        </w:rPr>
      </w:pPr>
      <w:r>
        <w:rPr>
          <w:sz w:val="20"/>
          <w:szCs w:val="20"/>
        </w:rPr>
        <w:t>4.1. Товар поставляется Заказчику силами и средствами Поставщика в течение 10 (десять  ) календарных дней с даты подписания настоящего Контракта по адресу:</w:t>
      </w:r>
    </w:p>
    <w:p>
      <w:pPr>
        <w:pStyle w:val="Normal"/>
        <w:tabs>
          <w:tab w:val="clear" w:pos="708"/>
          <w:tab w:val="left" w:pos="993" w:leader="none"/>
        </w:tabs>
        <w:ind w:firstLine="567"/>
        <w:jc w:val="both"/>
        <w:rPr>
          <w:rFonts w:eastAsia="Arial"/>
          <w:b/>
          <w:bCs/>
          <w:sz w:val="20"/>
          <w:szCs w:val="20"/>
        </w:rPr>
      </w:pPr>
      <w:r>
        <w:rPr>
          <w:rFonts w:eastAsia="Arial"/>
          <w:b/>
          <w:bCs/>
          <w:sz w:val="20"/>
          <w:szCs w:val="20"/>
        </w:rPr>
        <w:t>433647, Россия, Ульяновская обл., Цильнинский р-н, с. Старые Алгаши, ул. Советская, 30</w:t>
      </w:r>
    </w:p>
    <w:p>
      <w:pPr>
        <w:pStyle w:val="Normal"/>
        <w:tabs>
          <w:tab w:val="clear" w:pos="708"/>
          <w:tab w:val="left" w:pos="851" w:leader="none"/>
        </w:tabs>
        <w:ind w:firstLine="567"/>
        <w:jc w:val="both"/>
        <w:rPr>
          <w:sz w:val="20"/>
          <w:szCs w:val="20"/>
        </w:rPr>
      </w:pPr>
      <w:r>
        <w:rPr>
          <w:sz w:val="20"/>
          <w:szCs w:val="20"/>
        </w:rPr>
        <w:t xml:space="preserve">4.2. Поставщик передает, а Заказчик принимает Товар в соответствии с условиями настоящего Контракта. Прием Товара по количеству и качеству осуществляется уполномоченным лицом Заказчика и Поставщика (путем внешнего осмотра </w:t>
      </w:r>
      <w:r>
        <w:rPr>
          <w:color w:val="000000"/>
          <w:sz w:val="20"/>
          <w:szCs w:val="20"/>
        </w:rPr>
        <w:t>упакованного</w:t>
      </w:r>
      <w:r>
        <w:rPr>
          <w:sz w:val="20"/>
          <w:szCs w:val="20"/>
        </w:rPr>
        <w:t xml:space="preserve"> Товара) согласно товарной накладной. В случае несоответствия количества поставляемого Товара условиям настоящего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w:t>
      </w:r>
    </w:p>
    <w:p>
      <w:pPr>
        <w:pStyle w:val="Normal"/>
        <w:tabs>
          <w:tab w:val="clear" w:pos="708"/>
          <w:tab w:val="left" w:pos="851" w:leader="none"/>
        </w:tabs>
        <w:ind w:firstLine="567"/>
        <w:jc w:val="both"/>
        <w:rPr>
          <w:sz w:val="20"/>
          <w:szCs w:val="20"/>
        </w:rPr>
      </w:pPr>
      <w:r>
        <w:rPr>
          <w:sz w:val="20"/>
          <w:szCs w:val="20"/>
        </w:rPr>
        <w:t xml:space="preserve">4.3. При завершении поставки Товара Поставщик представляет Заказчику следующие подписанные документы: счет-фактура, товарная накладная, Акт приема-передачи товара и сертификат соответствия (если предоставление такого сертификата предусмотрено действующим законодательством Российской Федерации). </w:t>
      </w:r>
    </w:p>
    <w:p>
      <w:pPr>
        <w:pStyle w:val="Normal"/>
        <w:tabs>
          <w:tab w:val="clear" w:pos="708"/>
          <w:tab w:val="left" w:pos="851" w:leader="none"/>
        </w:tabs>
        <w:ind w:firstLine="567"/>
        <w:jc w:val="both"/>
        <w:rPr>
          <w:sz w:val="20"/>
          <w:szCs w:val="20"/>
        </w:rPr>
      </w:pPr>
      <w:r>
        <w:rPr>
          <w:sz w:val="20"/>
          <w:szCs w:val="20"/>
        </w:rPr>
        <w:t>4.4. Заказчик в течение 3 (Трех) рабочих дней со дня получения документов, указанных в п. 4.3. настоящего Контракта, обязан их подписать.</w:t>
      </w:r>
    </w:p>
    <w:p>
      <w:pPr>
        <w:pStyle w:val="Normal"/>
        <w:tabs>
          <w:tab w:val="clear" w:pos="708"/>
          <w:tab w:val="left" w:pos="851" w:leader="none"/>
        </w:tabs>
        <w:ind w:firstLine="567"/>
        <w:jc w:val="both"/>
        <w:rPr>
          <w:sz w:val="20"/>
          <w:szCs w:val="20"/>
        </w:rPr>
      </w:pPr>
      <w:r>
        <w:rPr>
          <w:sz w:val="20"/>
          <w:szCs w:val="20"/>
        </w:rPr>
        <w:t>4.5. В случае обнаружения несоответствия качества поставляемого Товара Заказчик в течение 3 (Трех) рабочих дней после получения документов, указанных в п. 4.3. настоящего Контракта,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товара обязан произвести замену Товара, не отвечающего требованиям качества.</w:t>
      </w:r>
      <w:r>
        <w:rPr>
          <w:color w:val="FF0000"/>
          <w:sz w:val="20"/>
          <w:szCs w:val="20"/>
        </w:rPr>
        <w:t xml:space="preserve"> </w:t>
      </w:r>
      <w:r>
        <w:rPr>
          <w:sz w:val="20"/>
          <w:szCs w:val="20"/>
        </w:rPr>
        <w:t>После замены Поставщиком некачественного Товара в течение указанного срока, Заказчик подписывает Акт приема-передачи товара и/или товарную накладную.</w:t>
      </w:r>
    </w:p>
    <w:p>
      <w:pPr>
        <w:pStyle w:val="Normal"/>
        <w:numPr>
          <w:ilvl w:val="0"/>
          <w:numId w:val="0"/>
        </w:numPr>
        <w:tabs>
          <w:tab w:val="clear" w:pos="708"/>
          <w:tab w:val="left" w:pos="851" w:leader="none"/>
        </w:tabs>
        <w:spacing w:lineRule="auto" w:line="288"/>
        <w:ind w:firstLine="567" w:left="0"/>
        <w:jc w:val="both"/>
        <w:outlineLvl w:val="0"/>
        <w:rPr>
          <w:sz w:val="20"/>
          <w:szCs w:val="20"/>
        </w:rPr>
      </w:pPr>
      <w:r>
        <w:rPr>
          <w:sz w:val="20"/>
          <w:szCs w:val="20"/>
        </w:rPr>
        <w:t>4.6. Датой поставки Товара считается дата подписания Заказчиком Акта приема-передачи товара и/или товарной накладной.</w:t>
      </w:r>
    </w:p>
    <w:p>
      <w:pPr>
        <w:pStyle w:val="Normal"/>
        <w:tabs>
          <w:tab w:val="clear" w:pos="708"/>
          <w:tab w:val="left" w:pos="851" w:leader="none"/>
        </w:tabs>
        <w:spacing w:lineRule="auto" w:line="264"/>
        <w:jc w:val="center"/>
        <w:rPr>
          <w:sz w:val="20"/>
          <w:szCs w:val="20"/>
        </w:rPr>
      </w:pPr>
      <w:r>
        <w:rPr>
          <w:b/>
          <w:sz w:val="20"/>
          <w:szCs w:val="20"/>
        </w:rPr>
        <w:t>5. Гарантийные обязательства</w:t>
      </w:r>
    </w:p>
    <w:p>
      <w:pPr>
        <w:pStyle w:val="Normal"/>
        <w:tabs>
          <w:tab w:val="clear" w:pos="708"/>
          <w:tab w:val="left" w:pos="851" w:leader="none"/>
        </w:tabs>
        <w:ind w:firstLine="567"/>
        <w:jc w:val="both"/>
        <w:rPr>
          <w:sz w:val="20"/>
          <w:szCs w:val="20"/>
        </w:rPr>
      </w:pPr>
      <w:r>
        <w:rPr>
          <w:sz w:val="20"/>
          <w:szCs w:val="20"/>
        </w:rPr>
        <w:t>5.1. Поставщик гарантирует, что поставляемый Товар по настоящему Контракту передается свободным от прав третьих лиц и не является предметом залога, ареста или иного обременения.</w:t>
      </w:r>
    </w:p>
    <w:p>
      <w:pPr>
        <w:pStyle w:val="Normal"/>
        <w:tabs>
          <w:tab w:val="clear" w:pos="708"/>
          <w:tab w:val="left" w:pos="585" w:leader="none"/>
          <w:tab w:val="left" w:pos="851" w:leader="none"/>
        </w:tabs>
        <w:ind w:firstLine="567"/>
        <w:jc w:val="both"/>
        <w:rPr>
          <w:sz w:val="20"/>
          <w:szCs w:val="20"/>
        </w:rPr>
      </w:pPr>
      <w:r>
        <w:rPr>
          <w:sz w:val="20"/>
          <w:szCs w:val="20"/>
        </w:rPr>
        <w:t>5.2. Поставщик гарантирует, что качество и комплектность Товара, поставляемого по настоящему Контракту, соответствует стандартам на данный вид продукции, существующим в Российской Федерации на дату выполнения настоящего Контракта, а также техническим условиям изготовителя, что подтверждается соответствующим сертификатом качества.</w:t>
      </w:r>
    </w:p>
    <w:p>
      <w:pPr>
        <w:pStyle w:val="Normal"/>
        <w:tabs>
          <w:tab w:val="clear" w:pos="708"/>
          <w:tab w:val="left" w:pos="851" w:leader="none"/>
        </w:tabs>
        <w:ind w:firstLine="567"/>
        <w:jc w:val="both"/>
        <w:rPr>
          <w:sz w:val="20"/>
          <w:szCs w:val="20"/>
        </w:rPr>
      </w:pPr>
      <w:r>
        <w:rPr>
          <w:sz w:val="20"/>
          <w:szCs w:val="20"/>
        </w:rPr>
        <w:t>5.3. Заказчик вправе требовать полного возмещения убытков, причиненных вследствие поставки Товара ненадлежащего качества.</w:t>
      </w:r>
    </w:p>
    <w:p>
      <w:pPr>
        <w:pStyle w:val="Normal"/>
        <w:tabs>
          <w:tab w:val="clear" w:pos="708"/>
          <w:tab w:val="left" w:pos="851" w:leader="none"/>
        </w:tabs>
        <w:ind w:firstLine="567"/>
        <w:jc w:val="both"/>
        <w:rPr>
          <w:sz w:val="20"/>
          <w:szCs w:val="20"/>
        </w:rPr>
      </w:pPr>
      <w:r>
        <w:rPr>
          <w:sz w:val="20"/>
          <w:szCs w:val="20"/>
        </w:rPr>
        <w:t xml:space="preserve">5.4. Срок гарантии на поставляемый Товар устанавливается в течение </w:t>
      </w:r>
      <w:r>
        <w:rPr>
          <w:color w:val="000000"/>
          <w:sz w:val="20"/>
          <w:szCs w:val="20"/>
        </w:rPr>
        <w:t xml:space="preserve">12 (Двенадцати) </w:t>
      </w:r>
      <w:r>
        <w:rPr>
          <w:sz w:val="20"/>
          <w:szCs w:val="20"/>
        </w:rPr>
        <w:t>месяцев с момента поставки Товара.</w:t>
      </w:r>
    </w:p>
    <w:p>
      <w:pPr>
        <w:pStyle w:val="Normal"/>
        <w:tabs>
          <w:tab w:val="clear" w:pos="708"/>
          <w:tab w:val="left" w:pos="851" w:leader="none"/>
        </w:tabs>
        <w:ind w:firstLine="567"/>
        <w:jc w:val="both"/>
        <w:rPr>
          <w:sz w:val="20"/>
          <w:szCs w:val="20"/>
        </w:rPr>
      </w:pPr>
      <w:r>
        <w:rPr>
          <w:sz w:val="20"/>
          <w:szCs w:val="20"/>
        </w:rPr>
        <w:t>5.5. Гарантийный срок Товара после подписания Сторонами Акта приема-передачи товара и/или товарной накладной должен составлять не менее гарантийного срока производителя, установленного на данный вид Товара, но не менее 12 (Двенадцати) месяцев.</w:t>
      </w:r>
    </w:p>
    <w:p>
      <w:pPr>
        <w:pStyle w:val="Normal"/>
        <w:tabs>
          <w:tab w:val="clear" w:pos="708"/>
          <w:tab w:val="left" w:pos="851" w:leader="none"/>
        </w:tabs>
        <w:ind w:firstLine="567"/>
        <w:jc w:val="both"/>
        <w:rPr>
          <w:sz w:val="20"/>
          <w:szCs w:val="20"/>
        </w:rPr>
      </w:pPr>
      <w:r>
        <w:rPr>
          <w:sz w:val="20"/>
          <w:szCs w:val="20"/>
        </w:rPr>
        <w:t>5.6. Все расходы, связанные с заменой некачественного Товара (или его элементов) в гарантийный период, несет Поставщик.</w:t>
      </w:r>
    </w:p>
    <w:p>
      <w:pPr>
        <w:pStyle w:val="Normal"/>
        <w:tabs>
          <w:tab w:val="clear" w:pos="708"/>
          <w:tab w:val="left" w:pos="851" w:leader="none"/>
        </w:tabs>
        <w:ind w:firstLine="567"/>
        <w:jc w:val="both"/>
        <w:rPr>
          <w:sz w:val="20"/>
          <w:szCs w:val="20"/>
        </w:rPr>
      </w:pPr>
      <w:r>
        <w:rPr>
          <w:sz w:val="20"/>
          <w:szCs w:val="20"/>
        </w:rPr>
        <w:t>5.7. Товар должен быть новым (произведен не ранее 2025года),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pPr>
        <w:pStyle w:val="Normal"/>
        <w:tabs>
          <w:tab w:val="clear" w:pos="708"/>
          <w:tab w:val="left" w:pos="851" w:leader="none"/>
        </w:tabs>
        <w:ind w:firstLine="567"/>
        <w:jc w:val="both"/>
        <w:rPr>
          <w:sz w:val="20"/>
          <w:szCs w:val="20"/>
        </w:rPr>
      </w:pPr>
      <w:r>
        <w:rPr>
          <w:sz w:val="20"/>
          <w:szCs w:val="20"/>
        </w:rPr>
        <w:t>5.8. Гарантийный срок на Товар продлевается на время, в течение которого Товар не мог использоваться Заказчиком из-за обнаруженных в нем недостатков.</w:t>
      </w:r>
    </w:p>
    <w:p>
      <w:pPr>
        <w:pStyle w:val="Normal"/>
        <w:numPr>
          <w:ilvl w:val="0"/>
          <w:numId w:val="0"/>
        </w:numPr>
        <w:tabs>
          <w:tab w:val="clear" w:pos="708"/>
          <w:tab w:val="left" w:pos="851" w:leader="none"/>
        </w:tabs>
        <w:spacing w:lineRule="auto" w:line="288"/>
        <w:ind w:firstLine="567" w:left="0"/>
        <w:jc w:val="both"/>
        <w:outlineLvl w:val="0"/>
        <w:rPr>
          <w:sz w:val="20"/>
          <w:szCs w:val="20"/>
        </w:rPr>
      </w:pPr>
      <w:r>
        <w:rPr>
          <w:sz w:val="20"/>
          <w:szCs w:val="20"/>
        </w:rPr>
        <w:t>5.9. Гарантийный срок на Товар, переданный взамен, устанавливается той же продолжительности, что и на замененный.</w:t>
      </w:r>
    </w:p>
    <w:p>
      <w:pPr>
        <w:pStyle w:val="Normal"/>
        <w:shd w:val="clear" w:color="auto" w:fill="FFFFFF"/>
        <w:tabs>
          <w:tab w:val="clear" w:pos="708"/>
          <w:tab w:val="left" w:pos="7153" w:leader="none"/>
        </w:tabs>
        <w:spacing w:lineRule="auto" w:line="264" w:before="3" w:after="3"/>
        <w:jc w:val="center"/>
        <w:rPr>
          <w:sz w:val="20"/>
          <w:szCs w:val="20"/>
        </w:rPr>
      </w:pPr>
      <w:r>
        <w:rPr>
          <w:b/>
          <w:bCs/>
          <w:sz w:val="20"/>
          <w:szCs w:val="20"/>
        </w:rPr>
        <w:t>6. Права и обязанности Сторон</w:t>
      </w:r>
    </w:p>
    <w:p>
      <w:pPr>
        <w:pStyle w:val="Normal"/>
        <w:tabs>
          <w:tab w:val="clear" w:pos="708"/>
          <w:tab w:val="left" w:pos="7153" w:leader="none"/>
        </w:tabs>
        <w:ind w:firstLine="567"/>
        <w:jc w:val="both"/>
        <w:rPr>
          <w:sz w:val="20"/>
          <w:szCs w:val="20"/>
        </w:rPr>
      </w:pPr>
      <w:r>
        <w:rPr>
          <w:b/>
          <w:bCs/>
          <w:sz w:val="20"/>
          <w:szCs w:val="20"/>
        </w:rPr>
        <w:t>6.1. Поставщик обязан:</w:t>
      </w:r>
    </w:p>
    <w:p>
      <w:pPr>
        <w:pStyle w:val="Normal"/>
        <w:tabs>
          <w:tab w:val="clear" w:pos="708"/>
          <w:tab w:val="left" w:pos="7153" w:leader="none"/>
        </w:tabs>
        <w:ind w:firstLine="567"/>
        <w:jc w:val="both"/>
        <w:rPr>
          <w:sz w:val="20"/>
          <w:szCs w:val="20"/>
        </w:rPr>
      </w:pPr>
      <w:r>
        <w:rPr>
          <w:sz w:val="20"/>
          <w:szCs w:val="20"/>
        </w:rPr>
        <w:t>6.1.1. За 3 (Три) дня уведомить Заказчика любым доступным способом о дате поставки Товара;</w:t>
      </w:r>
    </w:p>
    <w:p>
      <w:pPr>
        <w:pStyle w:val="Normal"/>
        <w:tabs>
          <w:tab w:val="clear" w:pos="708"/>
          <w:tab w:val="left" w:pos="7153" w:leader="none"/>
        </w:tabs>
        <w:ind w:firstLine="567"/>
        <w:jc w:val="both"/>
        <w:rPr>
          <w:sz w:val="20"/>
          <w:szCs w:val="20"/>
        </w:rPr>
      </w:pPr>
      <w:r>
        <w:rPr>
          <w:sz w:val="20"/>
          <w:szCs w:val="20"/>
        </w:rPr>
        <w:t>6.1.2. Своевременно и надлежащим образом осуществить поставку Товара;</w:t>
      </w:r>
    </w:p>
    <w:p>
      <w:pPr>
        <w:pStyle w:val="Normal"/>
        <w:shd w:val="clear" w:color="auto" w:fill="FFFFFF"/>
        <w:tabs>
          <w:tab w:val="clear" w:pos="708"/>
          <w:tab w:val="left" w:pos="716" w:leader="none"/>
          <w:tab w:val="left" w:pos="7153" w:leader="none"/>
        </w:tabs>
        <w:ind w:firstLine="567"/>
        <w:jc w:val="both"/>
        <w:rPr>
          <w:sz w:val="20"/>
          <w:szCs w:val="20"/>
        </w:rPr>
      </w:pPr>
      <w:r>
        <w:rPr>
          <w:sz w:val="20"/>
          <w:szCs w:val="20"/>
        </w:rPr>
        <w:t>6.1.3. Предоставить Заказчику возможность проверки качества Товара;</w:t>
      </w:r>
    </w:p>
    <w:p>
      <w:pPr>
        <w:pStyle w:val="Normal"/>
        <w:shd w:val="clear" w:color="auto" w:fill="FFFFFF"/>
        <w:tabs>
          <w:tab w:val="clear" w:pos="708"/>
          <w:tab w:val="left" w:pos="716" w:leader="none"/>
          <w:tab w:val="left" w:pos="7153" w:leader="none"/>
        </w:tabs>
        <w:ind w:firstLine="567"/>
        <w:jc w:val="both"/>
        <w:rPr>
          <w:sz w:val="20"/>
          <w:szCs w:val="20"/>
        </w:rPr>
      </w:pPr>
      <w:r>
        <w:rPr>
          <w:sz w:val="20"/>
          <w:szCs w:val="20"/>
        </w:rPr>
        <w:t>6.1.4. Обеспечить устранение недостатков и дефектов, выявленных при приеме-передаче Товара в течение 3 (Трёх) рабочих дней;</w:t>
      </w:r>
    </w:p>
    <w:p>
      <w:pPr>
        <w:pStyle w:val="Normal"/>
        <w:tabs>
          <w:tab w:val="clear" w:pos="708"/>
          <w:tab w:val="left" w:pos="7153" w:leader="none"/>
        </w:tabs>
        <w:ind w:firstLine="567"/>
        <w:jc w:val="both"/>
        <w:rPr>
          <w:sz w:val="20"/>
          <w:szCs w:val="20"/>
        </w:rPr>
      </w:pPr>
      <w:r>
        <w:rPr>
          <w:sz w:val="20"/>
          <w:szCs w:val="20"/>
        </w:rPr>
        <w:t xml:space="preserve">6.1.5. Подготовить и передать Заказчику документы, перечисленные в п. 4.3. настоящего Контракта. </w:t>
      </w:r>
    </w:p>
    <w:p>
      <w:pPr>
        <w:pStyle w:val="Normal"/>
        <w:widowControl w:val="false"/>
        <w:tabs>
          <w:tab w:val="clear" w:pos="708"/>
          <w:tab w:val="left" w:pos="7153" w:leader="none"/>
        </w:tabs>
        <w:snapToGrid w:val="false"/>
        <w:ind w:firstLine="567"/>
        <w:rPr>
          <w:sz w:val="20"/>
          <w:szCs w:val="20"/>
        </w:rPr>
      </w:pPr>
      <w:r>
        <w:rPr>
          <w:b/>
          <w:bCs/>
          <w:sz w:val="20"/>
          <w:szCs w:val="20"/>
        </w:rPr>
        <w:t>6.2. Поставщик вправе:</w:t>
      </w:r>
    </w:p>
    <w:p>
      <w:pPr>
        <w:pStyle w:val="Normal"/>
        <w:tabs>
          <w:tab w:val="clear" w:pos="708"/>
          <w:tab w:val="left" w:pos="7153" w:leader="none"/>
        </w:tabs>
        <w:ind w:firstLine="567"/>
        <w:jc w:val="both"/>
        <w:rPr>
          <w:sz w:val="20"/>
          <w:szCs w:val="20"/>
        </w:rPr>
      </w:pPr>
      <w:r>
        <w:rPr>
          <w:sz w:val="20"/>
          <w:szCs w:val="20"/>
        </w:rPr>
        <w:t>6.2.1. Запрашивать у Заказчика информацию, необходимую для осуществления поставки Товара;</w:t>
      </w:r>
    </w:p>
    <w:p>
      <w:pPr>
        <w:pStyle w:val="Normal"/>
        <w:tabs>
          <w:tab w:val="clear" w:pos="708"/>
          <w:tab w:val="left" w:pos="7153" w:leader="none"/>
        </w:tabs>
        <w:ind w:firstLine="567"/>
        <w:jc w:val="both"/>
        <w:rPr>
          <w:sz w:val="20"/>
          <w:szCs w:val="20"/>
        </w:rPr>
      </w:pPr>
      <w:r>
        <w:rPr>
          <w:sz w:val="20"/>
          <w:szCs w:val="20"/>
        </w:rPr>
        <w:t>6.2.2. Требовать оплаты при условии поставки Товара в соответствии с требованиями настоящего Контракта и Спецификации (Приложение № 1 к настоящему Контракту);</w:t>
      </w:r>
    </w:p>
    <w:p>
      <w:pPr>
        <w:pStyle w:val="Normal"/>
        <w:tabs>
          <w:tab w:val="clear" w:pos="708"/>
          <w:tab w:val="left" w:pos="7153" w:leader="none"/>
        </w:tabs>
        <w:ind w:firstLine="567"/>
        <w:jc w:val="both"/>
        <w:rPr>
          <w:sz w:val="20"/>
          <w:szCs w:val="20"/>
        </w:rPr>
      </w:pPr>
      <w:r>
        <w:rPr>
          <w:sz w:val="20"/>
          <w:szCs w:val="20"/>
        </w:rPr>
        <w:t>6.2.3. В случае полного или частичного невыполнения условий настоящего Контракта по вине Заказчика, требовать от него возмещения причиненных убытков в порядке, установленном действующим законодательством Российской Федерации и настоящим Контрактом.</w:t>
      </w:r>
    </w:p>
    <w:p>
      <w:pPr>
        <w:pStyle w:val="Normal"/>
        <w:tabs>
          <w:tab w:val="clear" w:pos="708"/>
          <w:tab w:val="left" w:pos="7153" w:leader="none"/>
        </w:tabs>
        <w:ind w:firstLine="567"/>
        <w:jc w:val="both"/>
        <w:rPr>
          <w:sz w:val="20"/>
          <w:szCs w:val="20"/>
        </w:rPr>
      </w:pPr>
      <w:r>
        <w:rPr>
          <w:sz w:val="20"/>
          <w:szCs w:val="20"/>
        </w:rPr>
        <w:t>6.2.4. Привлекать к исполнению своих обязательств по настоящему Контракту третьих лиц. Поставщик несёт ответственность перед Заказчиком за неисполнение или ненадлежащее исполнение обязательств третьими лицами.</w:t>
      </w:r>
    </w:p>
    <w:p>
      <w:pPr>
        <w:pStyle w:val="Normal"/>
        <w:tabs>
          <w:tab w:val="clear" w:pos="708"/>
          <w:tab w:val="left" w:pos="7153" w:leader="none"/>
        </w:tabs>
        <w:ind w:firstLine="567"/>
        <w:jc w:val="both"/>
        <w:rPr>
          <w:b/>
          <w:bCs/>
          <w:sz w:val="20"/>
          <w:szCs w:val="20"/>
        </w:rPr>
      </w:pPr>
      <w:r>
        <w:rPr>
          <w:b/>
          <w:bCs/>
          <w:sz w:val="20"/>
          <w:szCs w:val="20"/>
        </w:rPr>
      </w:r>
    </w:p>
    <w:p>
      <w:pPr>
        <w:pStyle w:val="Normal"/>
        <w:tabs>
          <w:tab w:val="clear" w:pos="708"/>
          <w:tab w:val="left" w:pos="7153" w:leader="none"/>
        </w:tabs>
        <w:ind w:firstLine="567"/>
        <w:jc w:val="both"/>
        <w:rPr>
          <w:sz w:val="20"/>
          <w:szCs w:val="20"/>
        </w:rPr>
      </w:pPr>
      <w:r>
        <w:rPr>
          <w:b/>
          <w:bCs/>
          <w:sz w:val="20"/>
          <w:szCs w:val="20"/>
        </w:rPr>
        <w:t>6.3. Заказчик обязан:</w:t>
      </w:r>
    </w:p>
    <w:p>
      <w:pPr>
        <w:pStyle w:val="Normal"/>
        <w:shd w:val="clear" w:color="auto" w:fill="FFFFFF"/>
        <w:tabs>
          <w:tab w:val="clear" w:pos="708"/>
          <w:tab w:val="left" w:pos="284" w:leader="none"/>
          <w:tab w:val="left" w:pos="7153" w:leader="none"/>
        </w:tabs>
        <w:ind w:firstLine="567"/>
        <w:jc w:val="both"/>
        <w:rPr>
          <w:sz w:val="20"/>
          <w:szCs w:val="20"/>
        </w:rPr>
      </w:pPr>
      <w:r>
        <w:rPr>
          <w:sz w:val="20"/>
          <w:szCs w:val="20"/>
        </w:rPr>
        <w:t>6.3.1. Принимать и оплачивать поставленный Товар в сроки и на условиях, предусмотренных настоящим Контрактом, при условии соответствия поставленного Товара требованиям настоящего Контракта и Спецификации (Приложение № 1 к настоящему Контракту);</w:t>
      </w:r>
    </w:p>
    <w:p>
      <w:pPr>
        <w:pStyle w:val="Normal"/>
        <w:shd w:val="clear" w:color="auto" w:fill="FFFFFF"/>
        <w:tabs>
          <w:tab w:val="clear" w:pos="708"/>
          <w:tab w:val="left" w:pos="284" w:leader="none"/>
          <w:tab w:val="left" w:pos="7153" w:leader="none"/>
        </w:tabs>
        <w:ind w:firstLine="567"/>
        <w:jc w:val="both"/>
        <w:rPr>
          <w:sz w:val="20"/>
          <w:szCs w:val="20"/>
        </w:rPr>
      </w:pPr>
      <w:r>
        <w:rPr>
          <w:sz w:val="20"/>
          <w:szCs w:val="20"/>
        </w:rPr>
        <w:t>6.3.2. Сообщать в письменной форме Поставщику о недостатках Товара в течение 3 (Трех) рабочих дней после обнаружения таких недостатков;</w:t>
      </w:r>
    </w:p>
    <w:p>
      <w:pPr>
        <w:pStyle w:val="Normal"/>
        <w:tabs>
          <w:tab w:val="clear" w:pos="708"/>
          <w:tab w:val="left" w:pos="7153" w:leader="none"/>
        </w:tabs>
        <w:ind w:firstLine="567"/>
        <w:jc w:val="both"/>
        <w:rPr>
          <w:sz w:val="20"/>
          <w:szCs w:val="20"/>
        </w:rPr>
      </w:pPr>
      <w:r>
        <w:rPr>
          <w:sz w:val="20"/>
          <w:szCs w:val="20"/>
        </w:rPr>
        <w:t>6.3.3. Передать Поставщику необходимую для осуществления поставки Товара информацию;</w:t>
      </w:r>
    </w:p>
    <w:p>
      <w:pPr>
        <w:pStyle w:val="Normal"/>
        <w:tabs>
          <w:tab w:val="clear" w:pos="708"/>
          <w:tab w:val="left" w:pos="7153" w:leader="none"/>
        </w:tabs>
        <w:ind w:firstLine="567"/>
        <w:jc w:val="both"/>
        <w:rPr>
          <w:sz w:val="20"/>
          <w:szCs w:val="20"/>
        </w:rPr>
      </w:pPr>
      <w:r>
        <w:rPr>
          <w:sz w:val="20"/>
          <w:szCs w:val="20"/>
        </w:rPr>
        <w:t>6.3.4. Проверять ход и качество выполнения Поставщиком условий настоящего Контракта.</w:t>
      </w:r>
    </w:p>
    <w:p>
      <w:pPr>
        <w:pStyle w:val="Normal"/>
        <w:tabs>
          <w:tab w:val="clear" w:pos="708"/>
          <w:tab w:val="left" w:pos="7153" w:leader="none"/>
        </w:tabs>
        <w:ind w:firstLine="567"/>
        <w:rPr>
          <w:sz w:val="20"/>
          <w:szCs w:val="20"/>
        </w:rPr>
      </w:pPr>
      <w:r>
        <w:rPr>
          <w:b/>
          <w:bCs/>
          <w:sz w:val="20"/>
          <w:szCs w:val="20"/>
        </w:rPr>
        <w:t xml:space="preserve">6.4. </w:t>
      </w:r>
      <w:r>
        <w:rPr>
          <w:b/>
          <w:bCs/>
          <w:color w:val="000000"/>
          <w:sz w:val="20"/>
          <w:szCs w:val="20"/>
        </w:rPr>
        <w:t>Заказчик вправе:</w:t>
      </w:r>
    </w:p>
    <w:p>
      <w:pPr>
        <w:pStyle w:val="Normal"/>
        <w:tabs>
          <w:tab w:val="clear" w:pos="708"/>
          <w:tab w:val="left" w:pos="7153" w:leader="none"/>
        </w:tabs>
        <w:ind w:firstLine="567"/>
        <w:jc w:val="both"/>
        <w:rPr>
          <w:sz w:val="20"/>
          <w:szCs w:val="20"/>
        </w:rPr>
      </w:pPr>
      <w:r>
        <w:rPr>
          <w:sz w:val="20"/>
          <w:szCs w:val="20"/>
        </w:rPr>
        <w:t>6.4.1. Требовать от Поставщика своевременной поставки Товара, предусмотренного настоящим Контрактом;</w:t>
      </w:r>
    </w:p>
    <w:p>
      <w:pPr>
        <w:pStyle w:val="Normal"/>
        <w:tabs>
          <w:tab w:val="clear" w:pos="708"/>
          <w:tab w:val="left" w:pos="7153" w:leader="none"/>
        </w:tabs>
        <w:ind w:firstLine="567"/>
        <w:jc w:val="both"/>
        <w:rPr>
          <w:sz w:val="20"/>
          <w:szCs w:val="20"/>
        </w:rPr>
      </w:pPr>
      <w:r>
        <w:rPr>
          <w:sz w:val="20"/>
          <w:szCs w:val="20"/>
        </w:rPr>
        <w:t>6.4.2. Отказаться от приемки Товара, не соответствующего требованиям настоящего Контракта и Спецификации (Приложение № 1 к настоящему Контракту);</w:t>
      </w:r>
    </w:p>
    <w:p>
      <w:pPr>
        <w:pStyle w:val="Normal"/>
        <w:tabs>
          <w:tab w:val="clear" w:pos="708"/>
          <w:tab w:val="left" w:pos="7153" w:leader="none"/>
        </w:tabs>
        <w:ind w:firstLine="567"/>
        <w:jc w:val="both"/>
        <w:rPr>
          <w:sz w:val="20"/>
          <w:szCs w:val="20"/>
        </w:rPr>
      </w:pPr>
      <w:r>
        <w:rPr>
          <w:sz w:val="20"/>
          <w:szCs w:val="20"/>
        </w:rPr>
        <w:t>6.4.3. Привлекать независимых экспертов для проверки соответствия качества поставляемого Товара требованиям, установленным настоящим Контрактом и Спецификации (Приложение № 1 к настоящему Контракту).</w:t>
      </w:r>
    </w:p>
    <w:p>
      <w:pPr>
        <w:pStyle w:val="Normal"/>
        <w:tabs>
          <w:tab w:val="clear" w:pos="708"/>
          <w:tab w:val="left" w:pos="7153" w:leader="none"/>
        </w:tabs>
        <w:spacing w:lineRule="auto" w:line="264" w:before="3" w:after="3"/>
        <w:jc w:val="center"/>
        <w:rPr>
          <w:sz w:val="20"/>
          <w:szCs w:val="20"/>
        </w:rPr>
      </w:pPr>
      <w:r>
        <w:rPr>
          <w:b/>
          <w:bCs/>
          <w:sz w:val="20"/>
          <w:szCs w:val="20"/>
        </w:rPr>
        <w:t>7. Ответственность Сторон</w:t>
      </w:r>
    </w:p>
    <w:p>
      <w:pPr>
        <w:pStyle w:val="Normal"/>
        <w:tabs>
          <w:tab w:val="clear" w:pos="708"/>
          <w:tab w:val="left" w:pos="7153" w:leader="none"/>
        </w:tabs>
        <w:spacing w:lineRule="auto" w:line="264" w:before="3" w:after="3"/>
        <w:ind w:firstLine="567"/>
        <w:jc w:val="both"/>
        <w:rPr>
          <w:sz w:val="20"/>
          <w:szCs w:val="20"/>
        </w:rPr>
      </w:pPr>
      <w:r>
        <w:rPr>
          <w:sz w:val="20"/>
          <w:szCs w:val="20"/>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pPr>
        <w:pStyle w:val="Normal"/>
        <w:tabs>
          <w:tab w:val="clear" w:pos="708"/>
          <w:tab w:val="left" w:pos="7153" w:leader="none"/>
        </w:tabs>
        <w:ind w:firstLine="567"/>
        <w:jc w:val="both"/>
        <w:rPr>
          <w:sz w:val="20"/>
          <w:szCs w:val="20"/>
        </w:rPr>
      </w:pPr>
      <w:r>
        <w:rPr>
          <w:sz w:val="20"/>
          <w:szCs w:val="20"/>
        </w:rPr>
        <w:t xml:space="preserve">7.2. </w:t>
      </w:r>
      <w:r>
        <w:rPr>
          <w:rFonts w:eastAsia="Calibri"/>
          <w:sz w:val="20"/>
          <w:szCs w:val="20"/>
          <w:lang w:eastAsia="en-US"/>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Pr>
          <w:rFonts w:eastAsia="Calibri"/>
          <w:color w:val="FF0000"/>
          <w:sz w:val="20"/>
          <w:szCs w:val="20"/>
          <w:lang w:eastAsia="en-US"/>
        </w:rPr>
        <w:t xml:space="preserve"> </w:t>
      </w:r>
      <w:r>
        <w:rPr>
          <w:rFonts w:eastAsia="Calibri"/>
          <w:sz w:val="20"/>
          <w:szCs w:val="20"/>
          <w:lang w:eastAsia="en-US"/>
        </w:rPr>
        <w:t>требование об уплате неустоек (штрафов, пеней).</w:t>
      </w:r>
      <w:r>
        <w:rPr>
          <w:sz w:val="20"/>
          <w:szCs w:val="20"/>
        </w:rPr>
        <w:t xml:space="preserve"> </w:t>
      </w:r>
    </w:p>
    <w:p>
      <w:pPr>
        <w:pStyle w:val="Normal"/>
        <w:ind w:firstLine="567"/>
        <w:jc w:val="both"/>
        <w:rPr>
          <w:sz w:val="20"/>
          <w:szCs w:val="20"/>
        </w:rPr>
      </w:pPr>
      <w:r>
        <w:rPr>
          <w:sz w:val="20"/>
          <w:szCs w:val="20"/>
        </w:rPr>
        <w:t xml:space="preserve">Пеня начисляется за каждый день просрочки исполнения </w:t>
      </w:r>
      <w:r>
        <w:rPr>
          <w:rFonts w:eastAsia="Calibri"/>
          <w:sz w:val="20"/>
          <w:szCs w:val="20"/>
          <w:lang w:eastAsia="en-US"/>
        </w:rPr>
        <w:t>Поставщиком</w:t>
      </w:r>
      <w:r>
        <w:rPr>
          <w:color w:val="FF0000"/>
          <w:sz w:val="20"/>
          <w:szCs w:val="20"/>
        </w:rPr>
        <w:t xml:space="preserve"> </w:t>
      </w:r>
      <w:r>
        <w:rPr>
          <w:sz w:val="20"/>
          <w:szCs w:val="2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sz w:val="20"/>
          <w:szCs w:val="20"/>
          <w:lang w:eastAsia="en-US"/>
        </w:rPr>
        <w:t>Поставщиком</w:t>
      </w:r>
      <w:r>
        <w:rPr>
          <w:sz w:val="20"/>
          <w:szCs w:val="20"/>
        </w:rPr>
        <w:t>, за исключением случаев, если законодательством Российской Федерации установлен иной порядок начисления пени.</w:t>
      </w:r>
    </w:p>
    <w:p>
      <w:pPr>
        <w:pStyle w:val="Normal"/>
        <w:ind w:firstLine="567"/>
        <w:jc w:val="both"/>
        <w:rPr>
          <w:sz w:val="20"/>
          <w:szCs w:val="20"/>
        </w:rPr>
      </w:pPr>
      <w:r>
        <w:rPr>
          <w:rFonts w:eastAsia="Calibri"/>
          <w:sz w:val="20"/>
          <w:szCs w:val="20"/>
          <w:lang w:eastAsia="en-US"/>
        </w:rPr>
        <w:t>Штрафы начисляются за неисполнение или ненадлежащее исполнение Поставщиком</w:t>
      </w:r>
      <w:r>
        <w:rPr>
          <w:rFonts w:eastAsia="Calibri"/>
          <w:color w:val="FF0000"/>
          <w:sz w:val="20"/>
          <w:szCs w:val="20"/>
          <w:lang w:eastAsia="en-US"/>
        </w:rPr>
        <w:t xml:space="preserve"> </w:t>
      </w:r>
      <w:r>
        <w:rPr>
          <w:rFonts w:eastAsia="Calibri"/>
          <w:sz w:val="20"/>
          <w:szCs w:val="20"/>
          <w:lang w:eastAsia="en-US"/>
        </w:rPr>
        <w:t>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tabs>
          <w:tab w:val="clear" w:pos="708"/>
          <w:tab w:val="left" w:pos="7153" w:leader="none"/>
        </w:tabs>
        <w:ind w:firstLine="567"/>
        <w:jc w:val="both"/>
        <w:rPr>
          <w:sz w:val="20"/>
          <w:szCs w:val="20"/>
        </w:rPr>
      </w:pPr>
      <w:r>
        <w:rPr>
          <w:sz w:val="20"/>
          <w:szCs w:val="20"/>
        </w:rPr>
        <w:t>Общая сумма начисленных штрафов</w:t>
      </w:r>
      <w:r>
        <w:rPr>
          <w:color w:val="FF0000"/>
          <w:sz w:val="20"/>
          <w:szCs w:val="20"/>
        </w:rPr>
        <w:t xml:space="preserve"> </w:t>
      </w:r>
      <w:r>
        <w:rPr>
          <w:sz w:val="20"/>
          <w:szCs w:val="20"/>
        </w:rPr>
        <w:t xml:space="preserve">за неисполнение или ненадлежащее исполнение </w:t>
      </w:r>
      <w:r>
        <w:rPr>
          <w:rFonts w:eastAsia="Calibri"/>
          <w:sz w:val="20"/>
          <w:szCs w:val="20"/>
          <w:lang w:eastAsia="en-US"/>
        </w:rPr>
        <w:t>Поставщиком</w:t>
      </w:r>
      <w:r>
        <w:rPr>
          <w:sz w:val="20"/>
          <w:szCs w:val="20"/>
        </w:rPr>
        <w:t xml:space="preserve"> обязательств, предусмотренных настоящим Контрактом, не может превышать цену настоящего Контракта.</w:t>
      </w:r>
    </w:p>
    <w:p>
      <w:pPr>
        <w:pStyle w:val="Normal"/>
        <w:tabs>
          <w:tab w:val="clear" w:pos="708"/>
          <w:tab w:val="left" w:pos="7153" w:leader="none"/>
        </w:tabs>
        <w:ind w:firstLine="567"/>
        <w:jc w:val="both"/>
        <w:rPr>
          <w:sz w:val="20"/>
          <w:szCs w:val="20"/>
        </w:rPr>
      </w:pPr>
      <w:r>
        <w:rPr>
          <w:sz w:val="20"/>
          <w:szCs w:val="20"/>
        </w:rPr>
        <w:t xml:space="preserve">7.3. </w:t>
      </w:r>
      <w:r>
        <w:rPr>
          <w:rFonts w:eastAsia="Calibri"/>
          <w:sz w:val="20"/>
          <w:szCs w:val="20"/>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pPr>
        <w:pStyle w:val="Normal"/>
        <w:tabs>
          <w:tab w:val="clear" w:pos="708"/>
          <w:tab w:val="left" w:pos="7153" w:leader="none"/>
        </w:tabs>
        <w:ind w:firstLine="567"/>
        <w:jc w:val="both"/>
        <w:rPr>
          <w:sz w:val="20"/>
          <w:szCs w:val="20"/>
        </w:rPr>
      </w:pPr>
      <w:r>
        <w:rPr>
          <w:rFonts w:eastAsia="Calibri"/>
          <w:color w:val="000000"/>
          <w:sz w:val="20"/>
          <w:szCs w:val="20"/>
          <w:lang w:eastAsia="en-US"/>
        </w:rPr>
        <w:t xml:space="preserve">Общая сумма </w:t>
      </w:r>
      <w:r>
        <w:rPr>
          <w:rFonts w:eastAsia="Calibri"/>
          <w:sz w:val="20"/>
          <w:szCs w:val="20"/>
          <w:lang w:eastAsia="en-US"/>
        </w:rPr>
        <w:t>начисленных штрафов</w:t>
      </w:r>
      <w:r>
        <w:rPr>
          <w:rFonts w:eastAsia="Calibri"/>
          <w:color w:val="FF0000"/>
          <w:sz w:val="20"/>
          <w:szCs w:val="20"/>
          <w:lang w:eastAsia="en-US"/>
        </w:rPr>
        <w:t xml:space="preserve"> </w:t>
      </w:r>
      <w:r>
        <w:rPr>
          <w:rFonts w:eastAsia="Calibri"/>
          <w:color w:val="000000"/>
          <w:sz w:val="20"/>
          <w:szCs w:val="20"/>
          <w:lang w:eastAsia="en-US"/>
        </w:rPr>
        <w:t xml:space="preserve">за ненадлежащее исполнение Заказчиком обязательств, предусмотренных настоящим Контрактом, не может превышать цену </w:t>
      </w:r>
      <w:r>
        <w:rPr>
          <w:sz w:val="20"/>
          <w:szCs w:val="20"/>
        </w:rPr>
        <w:t xml:space="preserve">настоящего </w:t>
      </w:r>
      <w:r>
        <w:rPr>
          <w:rFonts w:eastAsia="Calibri"/>
          <w:color w:val="000000"/>
          <w:sz w:val="20"/>
          <w:szCs w:val="20"/>
          <w:lang w:eastAsia="en-US"/>
        </w:rPr>
        <w:t>Контракта.</w:t>
      </w:r>
    </w:p>
    <w:p>
      <w:pPr>
        <w:pStyle w:val="Normal"/>
        <w:ind w:firstLine="567"/>
        <w:jc w:val="both"/>
        <w:rPr>
          <w:sz w:val="20"/>
          <w:szCs w:val="20"/>
        </w:rPr>
      </w:pPr>
      <w:r>
        <w:rPr>
          <w:sz w:val="20"/>
          <w:szCs w:val="20"/>
        </w:rPr>
        <w:t xml:space="preserve">7.4. </w:t>
      </w:r>
      <w:r>
        <w:rPr>
          <w:rFonts w:eastAsia="Calibri"/>
          <w:color w:val="000000"/>
          <w:sz w:val="20"/>
          <w:szCs w:val="20"/>
          <w:lang w:eastAsia="en-US"/>
        </w:rPr>
        <w:t>Заказчик не несет ответственность за несвоевременное исполнение обязательства, предусмотренного настоящим Контрактом в связи с несвоевременным поступлением денежных средств из федерального бюджета в рамках ст. 226.1. Бюджетного кодекса Российской Федерации.</w:t>
      </w:r>
    </w:p>
    <w:p>
      <w:pPr>
        <w:pStyle w:val="Normal"/>
        <w:widowControl w:val="false"/>
        <w:ind w:firstLine="567"/>
        <w:jc w:val="both"/>
        <w:rPr>
          <w:sz w:val="20"/>
          <w:szCs w:val="20"/>
        </w:rPr>
      </w:pPr>
      <w:r>
        <w:rPr>
          <w:sz w:val="20"/>
          <w:szCs w:val="20"/>
        </w:rPr>
        <w:t>7.5. Выплата неустойки и возмещение убытков не освобождает Стороны от исполнения обязательств по настоящему Контракту.</w:t>
      </w:r>
    </w:p>
    <w:p>
      <w:pPr>
        <w:pStyle w:val="Normal"/>
        <w:widowControl w:val="false"/>
        <w:ind w:firstLine="567"/>
        <w:jc w:val="both"/>
        <w:rPr>
          <w:sz w:val="20"/>
          <w:szCs w:val="20"/>
        </w:rPr>
      </w:pPr>
      <w:r>
        <w:rPr>
          <w:sz w:val="20"/>
          <w:szCs w:val="20"/>
        </w:rPr>
        <w:t>7.6.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pPr>
        <w:pStyle w:val="Normal"/>
        <w:widowControl w:val="false"/>
        <w:ind w:firstLine="567"/>
        <w:jc w:val="both"/>
        <w:rPr>
          <w:sz w:val="20"/>
          <w:szCs w:val="20"/>
        </w:rPr>
      </w:pPr>
      <w:r>
        <w:rPr>
          <w:sz w:val="20"/>
          <w:szCs w:val="20"/>
        </w:rPr>
        <w:t>7.7. 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pPr>
        <w:pStyle w:val="Normal"/>
        <w:widowControl w:val="false"/>
        <w:ind w:firstLine="567"/>
        <w:jc w:val="both"/>
        <w:rPr>
          <w:sz w:val="20"/>
          <w:szCs w:val="20"/>
        </w:rPr>
      </w:pPr>
      <w:r>
        <w:rPr>
          <w:sz w:val="20"/>
          <w:szCs w:val="20"/>
        </w:rPr>
        <w:t>7.8. Окончание срока действия настоящего Контракта не освобождает Стороны от ответственности за нарушение его условий в период его действия</w:t>
      </w:r>
      <w:r>
        <w:rPr>
          <w:color w:val="000000"/>
          <w:spacing w:val="-1"/>
          <w:sz w:val="20"/>
          <w:szCs w:val="20"/>
        </w:rPr>
        <w:t>.</w:t>
      </w:r>
    </w:p>
    <w:p>
      <w:pPr>
        <w:pStyle w:val="Normal"/>
        <w:tabs>
          <w:tab w:val="clear" w:pos="708"/>
          <w:tab w:val="left" w:pos="7153" w:leader="none"/>
        </w:tabs>
        <w:spacing w:lineRule="auto" w:line="264" w:before="57" w:after="57"/>
        <w:jc w:val="center"/>
        <w:rPr>
          <w:sz w:val="20"/>
          <w:szCs w:val="20"/>
        </w:rPr>
      </w:pPr>
      <w:r>
        <w:rPr>
          <w:b/>
          <w:bCs/>
          <w:sz w:val="20"/>
          <w:szCs w:val="20"/>
        </w:rPr>
        <w:t>8. Порядок разрешения споров</w:t>
      </w:r>
    </w:p>
    <w:p>
      <w:pPr>
        <w:pStyle w:val="Normal"/>
        <w:tabs>
          <w:tab w:val="clear" w:pos="708"/>
          <w:tab w:val="left" w:pos="432" w:leader="none"/>
          <w:tab w:val="left" w:pos="540" w:leader="none"/>
          <w:tab w:val="left" w:pos="567" w:leader="none"/>
        </w:tabs>
        <w:ind w:firstLine="567"/>
        <w:jc w:val="both"/>
        <w:rPr>
          <w:sz w:val="20"/>
          <w:szCs w:val="20"/>
        </w:rPr>
      </w:pPr>
      <w:r>
        <w:rPr>
          <w:sz w:val="20"/>
          <w:szCs w:val="20"/>
        </w:rPr>
        <w:t xml:space="preserve">8.1. Все споры и разногласия, которые могут возникнуть из настоящего Контракта между Сторонами, разрешаются путем переговоров и (или) направления претензии. Сторона, получившая претензию, обязана рассмотреть и ответить на нее в течение 10 (Десяти) рабочих дней с даты получения претензионного письма. </w:t>
      </w:r>
    </w:p>
    <w:p>
      <w:pPr>
        <w:pStyle w:val="Normal"/>
        <w:tabs>
          <w:tab w:val="clear" w:pos="708"/>
          <w:tab w:val="left" w:pos="7153" w:leader="none"/>
        </w:tabs>
        <w:ind w:firstLine="567"/>
        <w:jc w:val="both"/>
        <w:rPr>
          <w:sz w:val="20"/>
          <w:szCs w:val="20"/>
        </w:rPr>
      </w:pPr>
      <w:r>
        <w:rPr>
          <w:sz w:val="20"/>
          <w:szCs w:val="20"/>
        </w:rPr>
        <w:t xml:space="preserve">8.2. </w:t>
      </w:r>
      <w:r>
        <w:rPr>
          <w:color w:val="000000"/>
          <w:sz w:val="20"/>
          <w:szCs w:val="20"/>
        </w:rPr>
        <w:t>В случае не достижения Сторонами согласия, споры и разногласия, возникшие из настоящего Контракта, подлежат урегулированию в порядке, установленном действующим законодательством Российской Федерации в Арбитражном суде г. Ульяновск</w:t>
      </w:r>
    </w:p>
    <w:p>
      <w:pPr>
        <w:pStyle w:val="Normal"/>
        <w:tabs>
          <w:tab w:val="clear" w:pos="708"/>
          <w:tab w:val="left" w:pos="7153" w:leader="none"/>
        </w:tabs>
        <w:jc w:val="center"/>
        <w:rPr>
          <w:sz w:val="20"/>
          <w:szCs w:val="20"/>
        </w:rPr>
      </w:pPr>
      <w:r>
        <w:rPr>
          <w:sz w:val="20"/>
          <w:szCs w:val="20"/>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153"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64" w:before="60" w:after="60"/>
        <w:jc w:val="center"/>
        <w:rPr>
          <w:sz w:val="20"/>
          <w:szCs w:val="20"/>
        </w:rPr>
      </w:pPr>
      <w:r>
        <w:rPr>
          <w:b/>
          <w:bCs/>
          <w:sz w:val="20"/>
          <w:szCs w:val="20"/>
        </w:rPr>
        <w:t xml:space="preserve">9. Обстоятельства непреодолимой силы </w:t>
      </w:r>
    </w:p>
    <w:p>
      <w:pPr>
        <w:pStyle w:val="Normal"/>
        <w:tabs>
          <w:tab w:val="clear" w:pos="708"/>
          <w:tab w:val="left" w:pos="7153" w:leader="none"/>
        </w:tabs>
        <w:ind w:firstLine="567"/>
        <w:jc w:val="both"/>
        <w:rPr>
          <w:sz w:val="20"/>
          <w:szCs w:val="20"/>
        </w:rPr>
      </w:pPr>
      <w:r>
        <w:rPr>
          <w:sz w:val="20"/>
          <w:szCs w:val="20"/>
        </w:rPr>
        <w:t>9.1.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а именно чрезвычайных и не 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органов государственной власти или органов местного самоуправления.</w:t>
      </w:r>
    </w:p>
    <w:p>
      <w:pPr>
        <w:pStyle w:val="Normal"/>
        <w:tabs>
          <w:tab w:val="clear" w:pos="708"/>
          <w:tab w:val="left" w:pos="7153" w:leader="none"/>
        </w:tabs>
        <w:ind w:firstLine="567"/>
        <w:jc w:val="both"/>
        <w:rPr>
          <w:sz w:val="20"/>
          <w:szCs w:val="20"/>
        </w:rPr>
      </w:pPr>
      <w:r>
        <w:rPr>
          <w:sz w:val="20"/>
          <w:szCs w:val="20"/>
        </w:rPr>
        <w:t>9.2. Свидетельство, выданное уполномоченным органом государственной власти или органом местного самоуправления, является достаточным подтверждением наличия и продолжительности действия обстоятельств непреодолимой силы.</w:t>
      </w:r>
    </w:p>
    <w:p>
      <w:pPr>
        <w:pStyle w:val="Normal"/>
        <w:tabs>
          <w:tab w:val="clear" w:pos="708"/>
          <w:tab w:val="left" w:pos="7153" w:leader="none"/>
        </w:tabs>
        <w:ind w:firstLine="567"/>
        <w:jc w:val="both"/>
        <w:rPr>
          <w:sz w:val="20"/>
          <w:szCs w:val="20"/>
        </w:rPr>
      </w:pPr>
      <w:r>
        <w:rPr>
          <w:sz w:val="20"/>
          <w:szCs w:val="20"/>
        </w:rPr>
        <w:t>9.3. Сторона, которая не исполняет своих обязательств в результате действия обстоятельств непреодолимой силы, указанных в п. 9.1.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pPr>
        <w:pStyle w:val="Normal"/>
        <w:tabs>
          <w:tab w:val="clear" w:pos="708"/>
          <w:tab w:val="left" w:pos="7153" w:leader="none"/>
        </w:tabs>
        <w:ind w:firstLine="567"/>
        <w:jc w:val="both"/>
        <w:rPr>
          <w:sz w:val="20"/>
          <w:szCs w:val="20"/>
        </w:rPr>
      </w:pPr>
      <w:r>
        <w:rPr>
          <w:sz w:val="20"/>
          <w:szCs w:val="20"/>
        </w:rPr>
        <w:t>9.4.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pPr>
        <w:pStyle w:val="Normal"/>
        <w:tabs>
          <w:tab w:val="clear" w:pos="708"/>
          <w:tab w:val="left" w:pos="7153" w:leader="none"/>
        </w:tabs>
        <w:spacing w:lineRule="auto" w:line="264" w:before="60" w:after="60"/>
        <w:jc w:val="center"/>
        <w:rPr>
          <w:sz w:val="20"/>
          <w:szCs w:val="20"/>
        </w:rPr>
      </w:pPr>
      <w:r>
        <w:rPr>
          <w:b/>
          <w:bCs/>
          <w:sz w:val="20"/>
          <w:szCs w:val="20"/>
        </w:rPr>
        <w:t>10. Расторжение Контракта</w:t>
      </w:r>
    </w:p>
    <w:p>
      <w:pPr>
        <w:pStyle w:val="Normal"/>
        <w:tabs>
          <w:tab w:val="clear" w:pos="708"/>
          <w:tab w:val="left" w:pos="7153" w:leader="none"/>
        </w:tabs>
        <w:ind w:firstLine="567"/>
        <w:jc w:val="both"/>
        <w:rPr>
          <w:sz w:val="20"/>
          <w:szCs w:val="20"/>
        </w:rPr>
      </w:pPr>
      <w:r>
        <w:rPr>
          <w:sz w:val="20"/>
          <w:szCs w:val="20"/>
        </w:rPr>
        <w:t>10.1. Настоящий Контракт может быть расторгнут:</w:t>
      </w:r>
    </w:p>
    <w:p>
      <w:pPr>
        <w:pStyle w:val="Normal"/>
        <w:tabs>
          <w:tab w:val="clear" w:pos="708"/>
          <w:tab w:val="left" w:pos="7153" w:leader="none"/>
        </w:tabs>
        <w:ind w:firstLine="709"/>
        <w:jc w:val="both"/>
        <w:rPr>
          <w:sz w:val="20"/>
          <w:szCs w:val="20"/>
        </w:rPr>
      </w:pPr>
      <w:r>
        <w:rPr>
          <w:sz w:val="20"/>
          <w:szCs w:val="20"/>
        </w:rPr>
        <w:t xml:space="preserve">– </w:t>
      </w:r>
      <w:r>
        <w:rPr>
          <w:sz w:val="20"/>
          <w:szCs w:val="20"/>
        </w:rPr>
        <w:t>по взаимному соглашению Сторон;</w:t>
      </w:r>
    </w:p>
    <w:p>
      <w:pPr>
        <w:pStyle w:val="Normal"/>
        <w:tabs>
          <w:tab w:val="clear" w:pos="708"/>
          <w:tab w:val="left" w:pos="7153" w:leader="none"/>
        </w:tabs>
        <w:ind w:firstLine="709"/>
        <w:jc w:val="both"/>
        <w:rPr>
          <w:sz w:val="20"/>
          <w:szCs w:val="20"/>
        </w:rPr>
      </w:pPr>
      <w:r>
        <w:rPr>
          <w:sz w:val="20"/>
          <w:szCs w:val="20"/>
        </w:rPr>
        <w:t xml:space="preserve">– </w:t>
      </w:r>
      <w:r>
        <w:rPr>
          <w:sz w:val="20"/>
          <w:szCs w:val="20"/>
        </w:rPr>
        <w:t xml:space="preserve">по решению суда; </w:t>
      </w:r>
    </w:p>
    <w:p>
      <w:pPr>
        <w:pStyle w:val="Normal"/>
        <w:tabs>
          <w:tab w:val="clear" w:pos="708"/>
          <w:tab w:val="left" w:pos="7153" w:leader="none"/>
        </w:tabs>
        <w:ind w:firstLine="709"/>
        <w:jc w:val="both"/>
        <w:rPr/>
      </w:pPr>
      <w:r>
        <w:rPr>
          <w:sz w:val="20"/>
          <w:szCs w:val="20"/>
        </w:rPr>
        <w:t xml:space="preserve">– </w:t>
      </w:r>
      <w:r>
        <w:rPr>
          <w:sz w:val="20"/>
          <w:szCs w:val="20"/>
        </w:rPr>
        <w:t xml:space="preserve">в случае одностороннего отказа Стороны от исполнения настоящего Контракта в соответствии с положениями </w:t>
      </w:r>
      <w:hyperlink w:anchor="sub_958">
        <w:r>
          <w:rPr>
            <w:rStyle w:val="Style9"/>
            <w:sz w:val="20"/>
            <w:szCs w:val="20"/>
          </w:rPr>
          <w:t>частей 8 - 23 ст. 95</w:t>
        </w:r>
      </w:hyperlink>
      <w:r>
        <w:rPr>
          <w:sz w:val="20"/>
          <w:szCs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Normal"/>
        <w:tabs>
          <w:tab w:val="clear" w:pos="708"/>
          <w:tab w:val="left" w:pos="7153" w:leader="none"/>
        </w:tabs>
        <w:ind w:firstLine="567"/>
        <w:jc w:val="both"/>
        <w:rPr>
          <w:sz w:val="20"/>
          <w:szCs w:val="20"/>
        </w:rPr>
      </w:pPr>
      <w:r>
        <w:rPr>
          <w:sz w:val="20"/>
          <w:szCs w:val="20"/>
        </w:rPr>
        <w:t xml:space="preserve">10.2. </w:t>
      </w:r>
      <w:r>
        <w:rPr>
          <w:sz w:val="20"/>
          <w:szCs w:val="20"/>
          <w:lang w:eastAsia="ar-SA"/>
        </w:rPr>
        <w:t>Расторжение настоящего Контракта не освобождает Стороны от обязательств по расчетам за поставленный Товар.</w:t>
      </w:r>
    </w:p>
    <w:p>
      <w:pPr>
        <w:pStyle w:val="Normal"/>
        <w:widowControl w:val="false"/>
        <w:tabs>
          <w:tab w:val="clear" w:pos="708"/>
          <w:tab w:val="left" w:pos="360" w:leader="none"/>
          <w:tab w:val="left" w:pos="7088" w:leader="none"/>
          <w:tab w:val="left" w:pos="7153" w:leader="none"/>
        </w:tabs>
        <w:spacing w:lineRule="auto" w:line="264" w:before="0" w:after="60"/>
        <w:jc w:val="center"/>
        <w:rPr>
          <w:sz w:val="20"/>
          <w:szCs w:val="20"/>
        </w:rPr>
      </w:pPr>
      <w:r>
        <w:rPr>
          <w:b/>
          <w:bCs/>
          <w:sz w:val="20"/>
          <w:szCs w:val="20"/>
        </w:rPr>
        <w:t>11. Срок действия Контракта</w:t>
      </w:r>
    </w:p>
    <w:p>
      <w:pPr>
        <w:pStyle w:val="Normal"/>
        <w:tabs>
          <w:tab w:val="clear" w:pos="708"/>
          <w:tab w:val="left" w:pos="7153" w:leader="none"/>
        </w:tabs>
        <w:spacing w:lineRule="auto" w:line="264"/>
        <w:ind w:firstLine="567"/>
        <w:jc w:val="both"/>
        <w:rPr>
          <w:sz w:val="20"/>
          <w:szCs w:val="20"/>
        </w:rPr>
      </w:pPr>
      <w:r>
        <w:rPr>
          <w:sz w:val="20"/>
          <w:szCs w:val="20"/>
        </w:rPr>
        <w:t>11.1. Срок действия Контракта вступает в силу с даты его подписания Сторонами и действует до полного и надлежащего исполнения Сторонами своих обязательств по настоящему Контракту 31.12.2026 г., а в части денежных обязательств до полного исполнения.</w:t>
      </w:r>
    </w:p>
    <w:p>
      <w:pPr>
        <w:pStyle w:val="Normal"/>
        <w:widowControl w:val="false"/>
        <w:tabs>
          <w:tab w:val="clear" w:pos="708"/>
          <w:tab w:val="left" w:pos="360" w:leader="none"/>
          <w:tab w:val="left" w:pos="7088" w:leader="none"/>
          <w:tab w:val="left" w:pos="7153" w:leader="none"/>
        </w:tabs>
        <w:spacing w:before="60" w:after="60"/>
        <w:jc w:val="center"/>
        <w:rPr>
          <w:sz w:val="20"/>
          <w:szCs w:val="20"/>
        </w:rPr>
      </w:pPr>
      <w:r>
        <w:rPr>
          <w:b/>
          <w:bCs/>
          <w:sz w:val="20"/>
          <w:szCs w:val="20"/>
        </w:rPr>
        <w:t>12. Дополнительные условия</w:t>
      </w:r>
    </w:p>
    <w:p>
      <w:pPr>
        <w:pStyle w:val="Normal"/>
        <w:tabs>
          <w:tab w:val="clear" w:pos="708"/>
          <w:tab w:val="left" w:pos="7153" w:leader="none"/>
        </w:tabs>
        <w:ind w:firstLine="567"/>
        <w:jc w:val="both"/>
        <w:rPr>
          <w:sz w:val="20"/>
          <w:szCs w:val="20"/>
        </w:rPr>
      </w:pPr>
      <w:r>
        <w:rPr>
          <w:sz w:val="20"/>
          <w:szCs w:val="20"/>
        </w:rPr>
        <w:t>12.1. Все изменения, которые вносятся в настоящий Контракт, считаются действительными, если они оформлены в письменном виде, подписаны уполномоченными на то лицами и заверены печатями обеих Сторон (при наличии).</w:t>
      </w:r>
    </w:p>
    <w:p>
      <w:pPr>
        <w:pStyle w:val="Normal"/>
        <w:tabs>
          <w:tab w:val="clear" w:pos="708"/>
          <w:tab w:val="left" w:pos="7153" w:leader="none"/>
        </w:tabs>
        <w:ind w:firstLine="567"/>
        <w:jc w:val="both"/>
        <w:rPr>
          <w:sz w:val="20"/>
          <w:szCs w:val="20"/>
        </w:rPr>
      </w:pPr>
      <w:r>
        <w:rPr>
          <w:sz w:val="20"/>
          <w:szCs w:val="20"/>
        </w:rPr>
        <w:t>12.2. Стороны обязаны извещать друг друга об изменении своих платежных реквизитов, изменениях в учредительных документах, изменениях своего юридического адреса и фактического места нахождения (почтового адреса) в течение 3 (Трех) календарных дней с даты наступления соответствующего события любыми доступными способами, позволяющими подтвердить получение такого уведомления адресатом.</w:t>
      </w:r>
    </w:p>
    <w:p>
      <w:pPr>
        <w:pStyle w:val="Normal"/>
        <w:widowControl w:val="false"/>
        <w:tabs>
          <w:tab w:val="clear" w:pos="708"/>
          <w:tab w:val="left" w:pos="7153" w:leader="none"/>
        </w:tabs>
        <w:spacing w:lineRule="auto" w:line="264"/>
        <w:ind w:firstLine="567"/>
        <w:jc w:val="both"/>
        <w:rPr>
          <w:sz w:val="20"/>
          <w:szCs w:val="20"/>
        </w:rPr>
      </w:pPr>
      <w:r>
        <w:rPr>
          <w:sz w:val="20"/>
          <w:szCs w:val="20"/>
        </w:rPr>
        <w:t xml:space="preserve">12.3. Настоящий Контракт составлен в 2 (Двух) экземплярах, имеющих одинаковую юридическую силу, </w:t>
      </w:r>
      <w:r>
        <w:rPr>
          <w:sz w:val="20"/>
          <w:szCs w:val="20"/>
          <w:lang w:eastAsia="ar-SA"/>
        </w:rPr>
        <w:t>по 1 (Одному) экземпляру для каждой из Сторон.</w:t>
      </w:r>
    </w:p>
    <w:p>
      <w:pPr>
        <w:pStyle w:val="Normal"/>
        <w:widowControl w:val="false"/>
        <w:tabs>
          <w:tab w:val="clear" w:pos="708"/>
          <w:tab w:val="left" w:pos="7153" w:leader="none"/>
        </w:tabs>
        <w:spacing w:lineRule="auto" w:line="264"/>
        <w:ind w:firstLine="567"/>
        <w:jc w:val="both"/>
        <w:rPr>
          <w:sz w:val="20"/>
          <w:szCs w:val="20"/>
        </w:rPr>
      </w:pPr>
      <w:r>
        <w:rPr>
          <w:kern w:val="2"/>
          <w:sz w:val="20"/>
          <w:szCs w:val="20"/>
          <w:lang w:eastAsia="ar-SA"/>
        </w:rPr>
        <w:t>12.4. Настоящий Контракт составлен в форме электронного документа, подписанного усиленными электронными подписями Сторон.</w:t>
      </w:r>
    </w:p>
    <w:p>
      <w:pPr>
        <w:pStyle w:val="Normal"/>
        <w:widowControl w:val="false"/>
        <w:tabs>
          <w:tab w:val="clear" w:pos="708"/>
          <w:tab w:val="left" w:pos="7153" w:leader="none"/>
        </w:tabs>
        <w:spacing w:lineRule="auto" w:line="264"/>
        <w:ind w:firstLine="567"/>
        <w:jc w:val="both"/>
        <w:rPr>
          <w:sz w:val="20"/>
          <w:szCs w:val="20"/>
        </w:rPr>
      </w:pPr>
      <w:r>
        <w:rPr>
          <w:sz w:val="20"/>
          <w:szCs w:val="20"/>
        </w:rPr>
        <w:t>12.5. Неотъемлемой частью настоящего Контракта является:</w:t>
      </w:r>
    </w:p>
    <w:p>
      <w:pPr>
        <w:pStyle w:val="Normal"/>
        <w:widowControl w:val="false"/>
        <w:tabs>
          <w:tab w:val="clear" w:pos="708"/>
          <w:tab w:val="left" w:pos="7153" w:leader="none"/>
        </w:tabs>
        <w:spacing w:lineRule="auto" w:line="264"/>
        <w:ind w:firstLine="709"/>
        <w:jc w:val="both"/>
        <w:rPr>
          <w:sz w:val="20"/>
          <w:szCs w:val="20"/>
        </w:rPr>
      </w:pPr>
      <w:r>
        <w:rPr>
          <w:sz w:val="20"/>
          <w:szCs w:val="20"/>
        </w:rPr>
        <w:t>Приложение № 1–Спецификация.</w:t>
      </w:r>
    </w:p>
    <w:p>
      <w:pPr>
        <w:pStyle w:val="Normal"/>
        <w:widowControl w:val="false"/>
        <w:tabs>
          <w:tab w:val="clear" w:pos="708"/>
          <w:tab w:val="left" w:pos="7153" w:leader="none"/>
        </w:tabs>
        <w:jc w:val="center"/>
        <w:rPr>
          <w:sz w:val="20"/>
          <w:szCs w:val="20"/>
        </w:rPr>
      </w:pPr>
      <w:r>
        <w:rPr>
          <w:sz w:val="20"/>
          <w:szCs w:val="20"/>
        </w:rPr>
      </w:r>
    </w:p>
    <w:p>
      <w:pPr>
        <w:pStyle w:val="Normal"/>
        <w:widowControl w:val="false"/>
        <w:numPr>
          <w:ilvl w:val="0"/>
          <w:numId w:val="0"/>
        </w:numPr>
        <w:tabs>
          <w:tab w:val="clear" w:pos="708"/>
          <w:tab w:val="left" w:pos="360" w:leader="none"/>
          <w:tab w:val="left" w:pos="7088" w:leader="none"/>
          <w:tab w:val="left" w:pos="7153" w:leader="none"/>
        </w:tabs>
        <w:spacing w:lineRule="auto" w:line="264" w:before="3" w:after="3"/>
        <w:ind w:hanging="0" w:left="0"/>
        <w:jc w:val="center"/>
        <w:outlineLvl w:val="0"/>
        <w:rPr>
          <w:sz w:val="20"/>
          <w:szCs w:val="20"/>
        </w:rPr>
      </w:pPr>
      <w:r>
        <w:rPr>
          <w:b/>
          <w:bCs/>
          <w:sz w:val="20"/>
          <w:szCs w:val="20"/>
        </w:rPr>
        <w:t>13. Адреса и банковские реквизиты Сторон:</w:t>
      </w:r>
    </w:p>
    <w:p>
      <w:pPr>
        <w:pStyle w:val="Normal"/>
        <w:spacing w:lineRule="auto" w:line="288" w:before="0" w:after="0"/>
        <w:contextualSpacing/>
        <w:rPr>
          <w:sz w:val="20"/>
          <w:szCs w:val="20"/>
        </w:rPr>
      </w:pPr>
      <w:r>
        <w:rPr>
          <w:sz w:val="20"/>
          <w:szCs w:val="20"/>
        </w:rPr>
      </w:r>
    </w:p>
    <w:tbl>
      <w:tblPr>
        <w:tblW w:w="10241" w:type="dxa"/>
        <w:jc w:val="center"/>
        <w:tblInd w:w="0" w:type="dxa"/>
        <w:tblLayout w:type="fixed"/>
        <w:tblCellMar>
          <w:top w:w="0" w:type="dxa"/>
          <w:left w:w="108" w:type="dxa"/>
          <w:bottom w:w="0" w:type="dxa"/>
          <w:right w:w="108" w:type="dxa"/>
        </w:tblCellMar>
        <w:tblLook w:val="0000"/>
      </w:tblPr>
      <w:tblGrid>
        <w:gridCol w:w="4980"/>
        <w:gridCol w:w="5261"/>
      </w:tblGrid>
      <w:tr>
        <w:trPr>
          <w:trHeight w:val="390" w:hRule="atLeast"/>
        </w:trPr>
        <w:tc>
          <w:tcPr>
            <w:tcW w:w="4980" w:type="dxa"/>
            <w:tcBorders/>
            <w:shd w:color="auto" w:fill="FFFFFF" w:val="clear"/>
          </w:tcPr>
          <w:p>
            <w:pPr>
              <w:pStyle w:val="Normal"/>
              <w:widowControl w:val="false"/>
              <w:rPr>
                <w:sz w:val="20"/>
                <w:szCs w:val="20"/>
              </w:rPr>
            </w:pPr>
            <w:r>
              <w:rPr>
                <w:b/>
                <w:bCs/>
                <w:sz w:val="20"/>
                <w:szCs w:val="20"/>
              </w:rPr>
              <w:t>Заказчик:</w:t>
            </w:r>
          </w:p>
          <w:p>
            <w:pPr>
              <w:pStyle w:val="Normal"/>
              <w:widowControl w:val="false"/>
              <w:suppressAutoHyphens w:val="false"/>
              <w:overflowPunct w:val="false"/>
              <w:ind w:left="-108" w:right="-3"/>
              <w:rPr>
                <w:b/>
                <w:bCs/>
                <w:sz w:val="20"/>
                <w:szCs w:val="20"/>
              </w:rPr>
            </w:pPr>
            <w:r>
              <w:rPr>
                <w:rFonts w:eastAsia="Arial"/>
                <w:b/>
                <w:bCs/>
                <w:sz w:val="20"/>
                <w:szCs w:val="20"/>
              </w:rPr>
              <w:t>Муниципальное учреждение Администрация муниципального образования «Алгашинское сельское поселение» Цильнинского района Ульяновской области</w:t>
            </w:r>
          </w:p>
          <w:p>
            <w:pPr>
              <w:pStyle w:val="Normal"/>
              <w:widowControl w:val="false"/>
              <w:suppressAutoHyphens w:val="false"/>
              <w:overflowPunct w:val="false"/>
              <w:ind w:left="-108" w:right="-3"/>
              <w:rPr>
                <w:rFonts w:eastAsia="Arial"/>
                <w:sz w:val="20"/>
                <w:szCs w:val="20"/>
              </w:rPr>
            </w:pPr>
            <w:r>
              <w:rPr>
                <w:rFonts w:eastAsia="Arial"/>
                <w:sz w:val="20"/>
                <w:szCs w:val="20"/>
              </w:rPr>
            </w:r>
          </w:p>
          <w:p>
            <w:pPr>
              <w:pStyle w:val="Normal"/>
              <w:widowControl w:val="false"/>
              <w:suppressAutoHyphens w:val="false"/>
              <w:overflowPunct w:val="false"/>
              <w:ind w:left="-108" w:right="-3"/>
              <w:rPr>
                <w:sz w:val="20"/>
                <w:szCs w:val="20"/>
              </w:rPr>
            </w:pPr>
            <w:r>
              <w:rPr>
                <w:rFonts w:eastAsia="Arial"/>
                <w:sz w:val="20"/>
                <w:szCs w:val="20"/>
              </w:rPr>
              <w:t>ИНН 7321310423 / КПП 732101001</w:t>
            </w:r>
          </w:p>
          <w:p>
            <w:pPr>
              <w:pStyle w:val="Normal"/>
              <w:widowControl w:val="false"/>
              <w:suppressAutoHyphens w:val="false"/>
              <w:overflowPunct w:val="false"/>
              <w:ind w:left="-108" w:right="-3"/>
              <w:rPr>
                <w:sz w:val="20"/>
                <w:szCs w:val="20"/>
              </w:rPr>
            </w:pPr>
            <w:r>
              <w:rPr>
                <w:rFonts w:eastAsia="Arial"/>
                <w:sz w:val="20"/>
                <w:szCs w:val="20"/>
              </w:rPr>
              <w:t>ОКВЭД 84.35.11; ОКПО 25505907</w:t>
            </w:r>
          </w:p>
          <w:p>
            <w:pPr>
              <w:pStyle w:val="Normal"/>
              <w:widowControl w:val="false"/>
              <w:suppressAutoHyphens w:val="false"/>
              <w:overflowPunct w:val="false"/>
              <w:ind w:left="-108" w:right="-3"/>
              <w:rPr>
                <w:sz w:val="20"/>
                <w:szCs w:val="20"/>
              </w:rPr>
            </w:pPr>
            <w:r>
              <w:rPr>
                <w:rFonts w:eastAsia="Arial"/>
                <w:sz w:val="20"/>
                <w:szCs w:val="20"/>
              </w:rPr>
              <w:t>ОКТМО 73654480; ОКАТО 736544800001</w:t>
            </w:r>
          </w:p>
          <w:p>
            <w:pPr>
              <w:pStyle w:val="Normal"/>
              <w:widowControl w:val="false"/>
              <w:suppressAutoHyphens w:val="false"/>
              <w:overflowPunct w:val="false"/>
              <w:ind w:left="-108" w:right="-3"/>
              <w:rPr>
                <w:sz w:val="20"/>
                <w:szCs w:val="20"/>
              </w:rPr>
            </w:pPr>
            <w:r>
              <w:rPr>
                <w:rFonts w:eastAsia="Arial"/>
                <w:sz w:val="20"/>
                <w:szCs w:val="20"/>
              </w:rPr>
              <w:t>Юридический адрес: 433647, Россия, Ульяновская обл., Цильнинский р-н, с. Старые Алгаши, ул. Советская, 30</w:t>
            </w:r>
          </w:p>
          <w:p>
            <w:pPr>
              <w:pStyle w:val="Normal"/>
              <w:widowControl w:val="false"/>
              <w:suppressAutoHyphens w:val="false"/>
              <w:overflowPunct w:val="false"/>
              <w:ind w:left="-108" w:right="-3"/>
              <w:rPr>
                <w:sz w:val="20"/>
                <w:szCs w:val="20"/>
              </w:rPr>
            </w:pPr>
            <w:r>
              <w:rPr>
                <w:rFonts w:eastAsia="Arial"/>
                <w:sz w:val="20"/>
                <w:szCs w:val="20"/>
              </w:rPr>
              <w:t>ОКЦ № 5 ВВГУ Банка России//УФК по Ульяновской области, г. Ульяновск</w:t>
            </w:r>
          </w:p>
          <w:p>
            <w:pPr>
              <w:pStyle w:val="Normal"/>
              <w:widowControl w:val="false"/>
              <w:suppressAutoHyphens w:val="false"/>
              <w:overflowPunct w:val="false"/>
              <w:ind w:left="-108" w:right="-3"/>
              <w:rPr>
                <w:sz w:val="20"/>
                <w:szCs w:val="20"/>
              </w:rPr>
            </w:pPr>
            <w:r>
              <w:rPr>
                <w:rFonts w:eastAsia="Arial"/>
                <w:sz w:val="20"/>
                <w:szCs w:val="20"/>
              </w:rPr>
              <w:t>Единый казначейский счет 40102810645370000061</w:t>
            </w:r>
          </w:p>
          <w:p>
            <w:pPr>
              <w:pStyle w:val="Normal"/>
              <w:widowControl w:val="false"/>
              <w:suppressAutoHyphens w:val="false"/>
              <w:overflowPunct w:val="false"/>
              <w:ind w:left="-108" w:right="-3"/>
              <w:rPr>
                <w:sz w:val="20"/>
                <w:szCs w:val="20"/>
              </w:rPr>
            </w:pPr>
            <w:r>
              <w:rPr>
                <w:rFonts w:eastAsia="Arial"/>
                <w:sz w:val="20"/>
                <w:szCs w:val="20"/>
              </w:rPr>
              <w:t>Номер казначейского счета 03231643736544806801</w:t>
            </w:r>
          </w:p>
          <w:p>
            <w:pPr>
              <w:pStyle w:val="Normal"/>
              <w:widowControl w:val="false"/>
              <w:suppressAutoHyphens w:val="false"/>
              <w:overflowPunct w:val="false"/>
              <w:ind w:left="-108" w:right="-3"/>
              <w:rPr>
                <w:sz w:val="20"/>
                <w:szCs w:val="20"/>
              </w:rPr>
            </w:pPr>
            <w:r>
              <w:rPr>
                <w:rFonts w:eastAsia="Arial"/>
                <w:sz w:val="20"/>
                <w:szCs w:val="20"/>
              </w:rPr>
              <w:t>БИК 017308101</w:t>
            </w:r>
          </w:p>
          <w:p>
            <w:pPr>
              <w:pStyle w:val="Normal"/>
              <w:widowControl w:val="false"/>
              <w:suppressAutoHyphens w:val="false"/>
              <w:overflowPunct w:val="false"/>
              <w:ind w:left="-108" w:right="-3"/>
              <w:rPr>
                <w:sz w:val="20"/>
                <w:szCs w:val="20"/>
              </w:rPr>
            </w:pPr>
            <w:r>
              <w:rPr>
                <w:rFonts w:eastAsia="Arial"/>
                <w:sz w:val="20"/>
                <w:szCs w:val="20"/>
              </w:rPr>
              <w:t>телефон: 8-84-245-30-2-11,</w:t>
            </w:r>
          </w:p>
          <w:p>
            <w:pPr>
              <w:pStyle w:val="Normal"/>
              <w:widowControl w:val="false"/>
              <w:suppressAutoHyphens w:val="false"/>
              <w:overflowPunct w:val="false"/>
              <w:ind w:left="-108" w:right="-3"/>
              <w:rPr>
                <w:sz w:val="20"/>
                <w:szCs w:val="20"/>
              </w:rPr>
            </w:pPr>
            <w:r>
              <w:rPr>
                <w:rFonts w:eastAsia="Arial"/>
                <w:sz w:val="20"/>
                <w:szCs w:val="20"/>
              </w:rPr>
              <w:t>адрес электронной почты: algahi@mail.ru</w:t>
            </w:r>
          </w:p>
          <w:p>
            <w:pPr>
              <w:pStyle w:val="Normal"/>
              <w:widowControl w:val="false"/>
              <w:rPr>
                <w:b/>
                <w:bCs/>
                <w:sz w:val="20"/>
                <w:szCs w:val="20"/>
              </w:rPr>
            </w:pPr>
            <w:r>
              <w:rPr>
                <w:b/>
                <w:bCs/>
                <w:sz w:val="20"/>
                <w:szCs w:val="20"/>
              </w:rPr>
            </w:r>
          </w:p>
          <w:p>
            <w:pPr>
              <w:pStyle w:val="Normal"/>
              <w:widowControl w:val="false"/>
              <w:rPr>
                <w:b/>
                <w:bCs/>
                <w:sz w:val="20"/>
                <w:szCs w:val="20"/>
              </w:rPr>
            </w:pPr>
            <w:r>
              <w:rPr>
                <w:b/>
                <w:bCs/>
                <w:sz w:val="20"/>
                <w:szCs w:val="20"/>
              </w:rPr>
            </w:r>
          </w:p>
          <w:p>
            <w:pPr>
              <w:pStyle w:val="Normal"/>
              <w:widowControl w:val="false"/>
              <w:rPr>
                <w:b/>
                <w:bCs/>
                <w:sz w:val="20"/>
                <w:szCs w:val="20"/>
              </w:rPr>
            </w:pPr>
            <w:r>
              <w:rPr>
                <w:b/>
                <w:bCs/>
                <w:sz w:val="20"/>
                <w:szCs w:val="20"/>
              </w:rPr>
              <w:t>Глава Администрации                     В.Ю.Труков</w:t>
            </w:r>
          </w:p>
        </w:tc>
        <w:tc>
          <w:tcPr>
            <w:tcW w:w="5261" w:type="dxa"/>
            <w:tcBorders/>
            <w:shd w:color="auto" w:fill="FFFFFF" w:val="clear"/>
          </w:tcPr>
          <w:p>
            <w:pPr>
              <w:pStyle w:val="Normal"/>
              <w:widowControl w:val="false"/>
              <w:rPr>
                <w:sz w:val="20"/>
                <w:szCs w:val="20"/>
              </w:rPr>
            </w:pPr>
            <w:r>
              <w:rPr>
                <w:b/>
                <w:bCs/>
                <w:sz w:val="20"/>
                <w:szCs w:val="20"/>
              </w:rPr>
              <w:t>Поставщик:</w:t>
            </w:r>
          </w:p>
        </w:tc>
      </w:tr>
    </w:tbl>
    <w:p>
      <w:pPr>
        <w:pStyle w:val="Normal"/>
        <w:ind w:left="5672"/>
        <w:jc w:val="both"/>
        <w:rPr>
          <w:sz w:val="20"/>
          <w:szCs w:val="20"/>
        </w:rPr>
      </w:pPr>
      <w:r>
        <w:rPr>
          <w:sz w:val="20"/>
          <w:szCs w:val="20"/>
        </w:rPr>
        <w:t xml:space="preserve">                                                                                                                                                                                     </w:t>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r>
    </w:p>
    <w:p>
      <w:pPr>
        <w:pStyle w:val="Normal"/>
        <w:ind w:left="5672"/>
        <w:jc w:val="both"/>
        <w:rPr>
          <w:sz w:val="20"/>
          <w:szCs w:val="20"/>
        </w:rPr>
      </w:pPr>
      <w:r>
        <w:rPr>
          <w:sz w:val="20"/>
          <w:szCs w:val="20"/>
        </w:rPr>
        <w:t>к контракту №   от ____________2026 г</w:t>
      </w:r>
      <w:r>
        <w:rPr>
          <w:rFonts w:ascii="PT Astra Serif" w:hAnsi="PT Astra Serif"/>
          <w:sz w:val="20"/>
          <w:szCs w:val="20"/>
        </w:rPr>
        <w:t>.</w:t>
      </w:r>
    </w:p>
    <w:p>
      <w:pPr>
        <w:pStyle w:val="Normal"/>
        <w:jc w:val="center"/>
        <w:rPr>
          <w:sz w:val="20"/>
          <w:szCs w:val="20"/>
        </w:rPr>
      </w:pPr>
      <w:r>
        <w:rPr>
          <w:sz w:val="20"/>
          <w:szCs w:val="20"/>
        </w:rPr>
      </w:r>
    </w:p>
    <w:p>
      <w:pPr>
        <w:pStyle w:val="Normal"/>
        <w:jc w:val="center"/>
        <w:rPr>
          <w:sz w:val="20"/>
          <w:szCs w:val="20"/>
        </w:rPr>
      </w:pPr>
      <w:r>
        <w:rPr>
          <w:b/>
          <w:bCs/>
          <w:sz w:val="20"/>
          <w:szCs w:val="20"/>
        </w:rPr>
        <w:t>СПЕЦИФИКАЦИЯ</w:t>
      </w:r>
    </w:p>
    <w:p>
      <w:pPr>
        <w:pStyle w:val="Normal"/>
        <w:jc w:val="center"/>
        <w:rPr>
          <w:b/>
          <w:bCs/>
          <w:sz w:val="20"/>
          <w:szCs w:val="20"/>
        </w:rPr>
      </w:pPr>
      <w:r>
        <w:rPr>
          <w:b/>
          <w:bCs/>
          <w:sz w:val="20"/>
          <w:szCs w:val="20"/>
        </w:rPr>
      </w:r>
    </w:p>
    <w:tbl>
      <w:tblPr>
        <w:tblW w:w="10200" w:type="dxa"/>
        <w:jc w:val="left"/>
        <w:tblInd w:w="115" w:type="dxa"/>
        <w:tblLayout w:type="fixed"/>
        <w:tblCellMar>
          <w:top w:w="55" w:type="dxa"/>
          <w:left w:w="55" w:type="dxa"/>
          <w:bottom w:w="55" w:type="dxa"/>
          <w:right w:w="55" w:type="dxa"/>
        </w:tblCellMar>
        <w:tblLook w:val="0000"/>
      </w:tblPr>
      <w:tblGrid>
        <w:gridCol w:w="571"/>
        <w:gridCol w:w="2489"/>
        <w:gridCol w:w="3900"/>
        <w:gridCol w:w="704"/>
        <w:gridCol w:w="617"/>
        <w:gridCol w:w="869"/>
        <w:gridCol w:w="1050"/>
      </w:tblGrid>
      <w:tr>
        <w:trPr/>
        <w:tc>
          <w:tcPr>
            <w:tcW w:w="571"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w:t>
            </w:r>
          </w:p>
          <w:p>
            <w:pPr>
              <w:pStyle w:val="Normal"/>
              <w:widowControl w:val="false"/>
              <w:jc w:val="center"/>
              <w:rPr>
                <w:sz w:val="20"/>
                <w:szCs w:val="20"/>
              </w:rPr>
            </w:pPr>
            <w:r>
              <w:rPr>
                <w:sz w:val="20"/>
                <w:szCs w:val="20"/>
              </w:rPr>
              <w:t>п/п</w:t>
            </w:r>
          </w:p>
        </w:tc>
        <w:tc>
          <w:tcPr>
            <w:tcW w:w="2489"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Наименование товара</w:t>
            </w:r>
          </w:p>
        </w:tc>
        <w:tc>
          <w:tcPr>
            <w:tcW w:w="39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Характеристики товара</w:t>
            </w:r>
          </w:p>
        </w:tc>
        <w:tc>
          <w:tcPr>
            <w:tcW w:w="704"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Ед. изм.</w:t>
            </w:r>
          </w:p>
        </w:tc>
        <w:tc>
          <w:tcPr>
            <w:tcW w:w="617"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Кол-во, шт</w:t>
            </w:r>
          </w:p>
        </w:tc>
        <w:tc>
          <w:tcPr>
            <w:tcW w:w="869"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2205" w:leader="none"/>
                <w:tab w:val="left" w:pos="5387" w:leader="none"/>
              </w:tabs>
              <w:spacing w:lineRule="auto" w:line="276"/>
              <w:ind w:right="-2"/>
              <w:jc w:val="center"/>
              <w:rPr>
                <w:sz w:val="20"/>
                <w:szCs w:val="20"/>
              </w:rPr>
            </w:pPr>
            <w:r>
              <w:rPr>
                <w:sz w:val="20"/>
                <w:szCs w:val="20"/>
              </w:rPr>
              <w:t>Цена ,</w:t>
            </w:r>
          </w:p>
          <w:p>
            <w:pPr>
              <w:pStyle w:val="Normal"/>
              <w:widowControl w:val="false"/>
              <w:tabs>
                <w:tab w:val="clear" w:pos="708"/>
                <w:tab w:val="left" w:pos="2205" w:leader="none"/>
                <w:tab w:val="left" w:pos="5387" w:leader="none"/>
              </w:tabs>
              <w:spacing w:lineRule="auto" w:line="276"/>
              <w:ind w:right="-2"/>
              <w:jc w:val="center"/>
              <w:rPr>
                <w:sz w:val="20"/>
                <w:szCs w:val="20"/>
              </w:rPr>
            </w:pPr>
            <w:r>
              <w:rPr>
                <w:sz w:val="20"/>
                <w:szCs w:val="20"/>
              </w:rPr>
              <w:t>руб.</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205" w:leader="none"/>
                <w:tab w:val="left" w:pos="5387" w:leader="none"/>
              </w:tabs>
              <w:spacing w:lineRule="auto" w:line="276"/>
              <w:ind w:right="-2"/>
              <w:jc w:val="center"/>
              <w:rPr>
                <w:sz w:val="20"/>
                <w:szCs w:val="20"/>
              </w:rPr>
            </w:pPr>
            <w:r>
              <w:rPr>
                <w:sz w:val="20"/>
                <w:szCs w:val="20"/>
              </w:rPr>
              <w:t>Сумма,                     с НДС,                руб.</w:t>
            </w:r>
          </w:p>
        </w:tc>
      </w:tr>
      <w:tr>
        <w:trPr/>
        <w:tc>
          <w:tcPr>
            <w:tcW w:w="571" w:type="dxa"/>
            <w:tcBorders>
              <w:left w:val="single" w:sz="4" w:space="0" w:color="000000"/>
              <w:bottom w:val="single" w:sz="4" w:space="0" w:color="000000"/>
            </w:tcBorders>
            <w:vAlign w:val="center"/>
          </w:tcPr>
          <w:p>
            <w:pPr>
              <w:pStyle w:val="Normal"/>
              <w:jc w:val="left"/>
              <w:rPr>
                <w:sz w:val="20"/>
                <w:szCs w:val="20"/>
              </w:rPr>
            </w:pPr>
            <w:r>
              <w:rPr>
                <w:rFonts w:cs="PT Astra Serif" w:ascii="PT Astra Serif" w:hAnsi="PT Astra Serif"/>
                <w:sz w:val="20"/>
                <w:szCs w:val="20"/>
              </w:rPr>
              <w:t>1</w:t>
            </w:r>
          </w:p>
        </w:tc>
        <w:tc>
          <w:tcPr>
            <w:tcW w:w="2489" w:type="dxa"/>
            <w:tcBorders>
              <w:left w:val="single" w:sz="4" w:space="0" w:color="000000"/>
              <w:bottom w:val="single" w:sz="4" w:space="0" w:color="000000"/>
            </w:tcBorders>
          </w:tcPr>
          <w:p>
            <w:pPr>
              <w:pStyle w:val="Normal"/>
              <w:jc w:val="left"/>
              <w:rPr>
                <w:sz w:val="20"/>
                <w:szCs w:val="20"/>
              </w:rPr>
            </w:pPr>
            <w:r>
              <w:rPr>
                <w:rFonts w:cs="Calibri" w:ascii="PT Astra Serif" w:hAnsi="PT Astra Serif"/>
                <w:b w:val="false"/>
                <w:i w:val="false"/>
                <w:color w:val="000000"/>
                <w:kern w:val="2"/>
                <w:sz w:val="20"/>
                <w:szCs w:val="20"/>
              </w:rPr>
              <w:t>Бумага офисная SVETOCOPY CLASSIC</w:t>
            </w:r>
          </w:p>
        </w:tc>
        <w:tc>
          <w:tcPr>
            <w:tcW w:w="3900" w:type="dxa"/>
            <w:tcBorders>
              <w:left w:val="single" w:sz="4" w:space="0" w:color="000000"/>
              <w:bottom w:val="single" w:sz="4" w:space="0" w:color="000000"/>
            </w:tcBorders>
            <w:vAlign w:val="center"/>
          </w:tcPr>
          <w:p>
            <w:pPr>
              <w:pStyle w:val="Normal"/>
              <w:widowControl w:val="false"/>
              <w:jc w:val="left"/>
              <w:rPr>
                <w:sz w:val="20"/>
                <w:szCs w:val="20"/>
              </w:rPr>
            </w:pPr>
            <w:r>
              <w:rPr>
                <w:rFonts w:cs="Calibri" w:ascii="PT Astra Serif" w:hAnsi="PT Astra Serif"/>
                <w:color w:val="000000"/>
                <w:sz w:val="20"/>
                <w:szCs w:val="20"/>
              </w:rPr>
              <w:t>Бумага офисная SVETOCOPY CLASSIC, А4, 80 г/м2, 500 л., марка С, International Paper, белизна 146%</w:t>
            </w:r>
          </w:p>
        </w:tc>
        <w:tc>
          <w:tcPr>
            <w:tcW w:w="704" w:type="dxa"/>
            <w:tcBorders>
              <w:left w:val="single" w:sz="4" w:space="0" w:color="000000"/>
              <w:bottom w:val="single" w:sz="4" w:space="0" w:color="000000"/>
            </w:tcBorders>
            <w:vAlign w:val="center"/>
          </w:tcPr>
          <w:p>
            <w:pPr>
              <w:pStyle w:val="Normal"/>
              <w:widowControl w:val="false"/>
              <w:jc w:val="left"/>
              <w:rPr>
                <w:sz w:val="20"/>
                <w:szCs w:val="20"/>
              </w:rPr>
            </w:pPr>
            <w:r>
              <w:rPr>
                <w:rFonts w:cs="PT Astra Serif" w:ascii="PT Astra Serif" w:hAnsi="PT Astra Serif"/>
                <w:b w:val="false"/>
                <w:i w:val="false"/>
                <w:color w:val="000000"/>
                <w:kern w:val="2"/>
                <w:sz w:val="20"/>
                <w:szCs w:val="20"/>
              </w:rPr>
              <w:t>пачка</w:t>
            </w:r>
          </w:p>
        </w:tc>
        <w:tc>
          <w:tcPr>
            <w:tcW w:w="617" w:type="dxa"/>
            <w:tcBorders>
              <w:left w:val="single" w:sz="4" w:space="0" w:color="000000"/>
              <w:bottom w:val="single" w:sz="4" w:space="0" w:color="000000"/>
            </w:tcBorders>
            <w:vAlign w:val="center"/>
          </w:tcPr>
          <w:p>
            <w:pPr>
              <w:pStyle w:val="Normal"/>
              <w:widowControl w:val="false"/>
              <w:jc w:val="left"/>
              <w:rPr>
                <w:sz w:val="20"/>
                <w:szCs w:val="20"/>
              </w:rPr>
            </w:pPr>
            <w:r>
              <w:rPr>
                <w:rFonts w:cs="PT Astra Serif" w:ascii="PT Astra Serif" w:hAnsi="PT Astra Serif"/>
                <w:b w:val="false"/>
                <w:i w:val="false"/>
                <w:color w:val="000000"/>
                <w:kern w:val="2"/>
                <w:sz w:val="20"/>
                <w:szCs w:val="20"/>
              </w:rPr>
              <w:t>2</w:t>
            </w:r>
            <w:r>
              <w:rPr>
                <w:rFonts w:cs="PT Astra Serif" w:ascii="PT Astra Serif" w:hAnsi="PT Astra Serif"/>
                <w:b w:val="false"/>
                <w:i w:val="false"/>
                <w:color w:val="000000"/>
                <w:kern w:val="2"/>
                <w:sz w:val="20"/>
                <w:szCs w:val="20"/>
              </w:rPr>
              <w:t>0</w:t>
            </w:r>
          </w:p>
        </w:tc>
        <w:tc>
          <w:tcPr>
            <w:tcW w:w="869" w:type="dxa"/>
            <w:tcBorders>
              <w:left w:val="single" w:sz="4" w:space="0" w:color="000000"/>
              <w:bottom w:val="single" w:sz="4" w:space="0" w:color="000000"/>
            </w:tcBorders>
            <w:vAlign w:val="center"/>
          </w:tcPr>
          <w:p>
            <w:pPr>
              <w:pStyle w:val="Normal"/>
              <w:widowControl w:val="false"/>
              <w:rPr>
                <w:sz w:val="20"/>
                <w:szCs w:val="20"/>
              </w:rPr>
            </w:pPr>
            <w:r>
              <w:rPr>
                <w:sz w:val="20"/>
                <w:szCs w:val="20"/>
              </w:rPr>
            </w:r>
          </w:p>
        </w:tc>
        <w:tc>
          <w:tcPr>
            <w:tcW w:w="1050" w:type="dxa"/>
            <w:tcBorders>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r>
      <w:tr>
        <w:trPr/>
        <w:tc>
          <w:tcPr>
            <w:tcW w:w="10200" w:type="dxa"/>
            <w:gridSpan w:val="7"/>
            <w:tcBorders>
              <w:left w:val="single" w:sz="4" w:space="0" w:color="000000"/>
              <w:bottom w:val="single" w:sz="4" w:space="0" w:color="000000"/>
              <w:right w:val="single" w:sz="4" w:space="0" w:color="000000"/>
            </w:tcBorders>
            <w:vAlign w:val="center"/>
          </w:tcPr>
          <w:p>
            <w:pPr>
              <w:pStyle w:val="Normal"/>
              <w:widowControl w:val="false"/>
              <w:jc w:val="center"/>
              <w:rPr>
                <w:sz w:val="22"/>
                <w:szCs w:val="22"/>
              </w:rPr>
            </w:pPr>
            <w:r>
              <w:rPr>
                <w:sz w:val="22"/>
                <w:szCs w:val="22"/>
              </w:rPr>
              <w:t>ИТОГО:</w:t>
            </w:r>
          </w:p>
        </w:tc>
      </w:tr>
    </w:tbl>
    <w:p>
      <w:pPr>
        <w:pStyle w:val="Normal"/>
        <w:jc w:val="center"/>
        <w:rPr>
          <w:b/>
          <w:bCs/>
          <w:sz w:val="20"/>
          <w:szCs w:val="20"/>
        </w:rPr>
      </w:pPr>
      <w:r>
        <w:rPr>
          <w:b/>
          <w:bCs/>
          <w:sz w:val="20"/>
          <w:szCs w:val="20"/>
        </w:rPr>
      </w:r>
    </w:p>
    <w:tbl>
      <w:tblPr>
        <w:tblW w:w="10241" w:type="dxa"/>
        <w:jc w:val="center"/>
        <w:tblInd w:w="0" w:type="dxa"/>
        <w:tblLayout w:type="fixed"/>
        <w:tblCellMar>
          <w:top w:w="0" w:type="dxa"/>
          <w:left w:w="108" w:type="dxa"/>
          <w:bottom w:w="0" w:type="dxa"/>
          <w:right w:w="108" w:type="dxa"/>
        </w:tblCellMar>
        <w:tblLook w:val="0000"/>
      </w:tblPr>
      <w:tblGrid>
        <w:gridCol w:w="4980"/>
        <w:gridCol w:w="5261"/>
      </w:tblGrid>
      <w:tr>
        <w:trPr>
          <w:trHeight w:val="23" w:hRule="atLeast"/>
        </w:trPr>
        <w:tc>
          <w:tcPr>
            <w:tcW w:w="4980" w:type="dxa"/>
            <w:tcBorders/>
            <w:shd w:color="auto" w:fill="FFFFFF" w:val="clear"/>
          </w:tcPr>
          <w:p>
            <w:pPr>
              <w:pStyle w:val="Normal"/>
              <w:widowControl w:val="false"/>
              <w:rPr>
                <w:sz w:val="20"/>
                <w:szCs w:val="20"/>
              </w:rPr>
            </w:pPr>
            <w:r>
              <w:rPr>
                <w:rFonts w:ascii="PT Astra Serif" w:hAnsi="PT Astra Serif"/>
                <w:b/>
                <w:bCs/>
                <w:sz w:val="20"/>
                <w:szCs w:val="20"/>
              </w:rPr>
              <w:t>Заказчик</w:t>
            </w:r>
          </w:p>
          <w:p>
            <w:pPr>
              <w:pStyle w:val="Normal"/>
              <w:widowControl w:val="false"/>
              <w:suppressAutoHyphens w:val="false"/>
              <w:overflowPunct w:val="false"/>
              <w:ind w:left="-108" w:right="-3"/>
              <w:rPr>
                <w:rFonts w:ascii="PT Astra Serif" w:hAnsi="PT Astra Serif"/>
                <w:b/>
                <w:bCs/>
                <w:sz w:val="20"/>
                <w:szCs w:val="20"/>
              </w:rPr>
            </w:pPr>
            <w:r>
              <w:rPr>
                <w:rFonts w:eastAsia="Arial" w:ascii="PT Astra Serif" w:hAnsi="PT Astra Serif"/>
                <w:b/>
                <w:bCs/>
                <w:sz w:val="20"/>
                <w:szCs w:val="20"/>
              </w:rPr>
              <w:t>Муниципальное учреждение Администрация муниципального образования «Алгашинское сельское поселение» Цильнинского района Ульяновской области</w:t>
            </w:r>
          </w:p>
          <w:p>
            <w:pPr>
              <w:pStyle w:val="Normal"/>
              <w:widowControl w:val="false"/>
              <w:suppressAutoHyphens w:val="false"/>
              <w:overflowPunct w:val="false"/>
              <w:ind w:left="-108" w:right="-3"/>
              <w:rPr>
                <w:rFonts w:ascii="PT Astra Serif" w:hAnsi="PT Astra Serif" w:eastAsia="Arial"/>
                <w:sz w:val="20"/>
                <w:szCs w:val="20"/>
              </w:rPr>
            </w:pPr>
            <w:r>
              <w:rPr>
                <w:rFonts w:eastAsia="Arial" w:ascii="PT Astra Serif" w:hAnsi="PT Astra Serif"/>
                <w:sz w:val="20"/>
                <w:szCs w:val="20"/>
              </w:rPr>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ИНН 7321310423 / КПП 732101001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ОКВЭД 84.35.11; ОКПО 25505907</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ОКТМО 73654480; ОКАТО 736544800001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Юридический адрес: 433647, Россия, Ульяновская обл., Цильнинский р-н, с. Старые Алгаши, ул. Советская, 30</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ОКЦ № 5 ВВГУ Банка России//УФК по Ульяновской области, г. Ульяновск</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Единый казначейский счет 40102810645370000061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Номер казначейского счета 03231643736544806801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БИК 017308101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телефон: 8-84-245-30-2-11,</w:t>
            </w:r>
          </w:p>
          <w:p>
            <w:pPr>
              <w:pStyle w:val="Normal"/>
              <w:widowControl w:val="false"/>
              <w:suppressAutoHyphens w:val="false"/>
              <w:overflowPunct w:val="false"/>
              <w:ind w:left="-108" w:right="-3"/>
              <w:rPr>
                <w:rFonts w:ascii="PT Astra Serif" w:hAnsi="PT Astra Serif"/>
                <w:sz w:val="20"/>
                <w:szCs w:val="20"/>
              </w:rPr>
            </w:pPr>
            <w:r>
              <w:rPr>
                <w:rFonts w:eastAsia="Arial" w:ascii="PT Astra Serif" w:hAnsi="PT Astra Serif"/>
                <w:sz w:val="20"/>
                <w:szCs w:val="20"/>
              </w:rPr>
              <w:t>адрес электронной почты: algahi@mail.ru</w:t>
            </w:r>
          </w:p>
          <w:p>
            <w:pPr>
              <w:pStyle w:val="Normal"/>
              <w:widowControl w:val="false"/>
              <w:rPr>
                <w:rFonts w:ascii="PT Astra Serif" w:hAnsi="PT Astra Serif"/>
                <w:b/>
                <w:bCs/>
                <w:sz w:val="20"/>
                <w:szCs w:val="20"/>
              </w:rPr>
            </w:pPr>
            <w:r>
              <w:rPr>
                <w:rFonts w:ascii="PT Astra Serif" w:hAnsi="PT Astra Serif"/>
                <w:b/>
                <w:bCs/>
                <w:sz w:val="20"/>
                <w:szCs w:val="20"/>
              </w:rPr>
            </w:r>
          </w:p>
          <w:p>
            <w:pPr>
              <w:pStyle w:val="Normal"/>
              <w:widowControl w:val="false"/>
              <w:rPr>
                <w:rFonts w:ascii="PT Astra Serif" w:hAnsi="PT Astra Serif"/>
                <w:b/>
                <w:bCs/>
                <w:sz w:val="20"/>
                <w:szCs w:val="20"/>
              </w:rPr>
            </w:pPr>
            <w:r>
              <w:rPr>
                <w:rFonts w:ascii="PT Astra Serif" w:hAnsi="PT Astra Serif"/>
                <w:b/>
                <w:bCs/>
                <w:sz w:val="20"/>
                <w:szCs w:val="20"/>
              </w:rPr>
            </w:r>
          </w:p>
          <w:p>
            <w:pPr>
              <w:pStyle w:val="Normal"/>
              <w:widowControl w:val="false"/>
              <w:rPr>
                <w:rFonts w:ascii="PT Astra Serif" w:hAnsi="PT Astra Serif"/>
                <w:b/>
                <w:bCs/>
                <w:sz w:val="20"/>
                <w:szCs w:val="20"/>
              </w:rPr>
            </w:pPr>
            <w:r>
              <w:rPr>
                <w:rFonts w:eastAsia="Arial" w:ascii="PT Astra Serif" w:hAnsi="PT Astra Serif"/>
                <w:b/>
                <w:bCs/>
                <w:sz w:val="20"/>
                <w:szCs w:val="20"/>
              </w:rPr>
              <w:t>Глава Администрации                     В.Ю.Труков</w:t>
            </w:r>
          </w:p>
        </w:tc>
        <w:tc>
          <w:tcPr>
            <w:tcW w:w="5261" w:type="dxa"/>
            <w:tcBorders/>
            <w:shd w:color="auto" w:fill="FFFFFF" w:val="clear"/>
          </w:tcPr>
          <w:p>
            <w:pPr>
              <w:pStyle w:val="Normal"/>
              <w:widowControl w:val="false"/>
              <w:rPr>
                <w:b/>
                <w:bCs/>
                <w:sz w:val="20"/>
                <w:szCs w:val="20"/>
              </w:rPr>
            </w:pPr>
            <w:r>
              <w:rPr>
                <w:sz w:val="20"/>
                <w:szCs w:val="20"/>
              </w:rPr>
              <w:t xml:space="preserve">                                    </w:t>
            </w:r>
            <w:r>
              <w:rPr>
                <w:b/>
                <w:bCs/>
                <w:sz w:val="20"/>
                <w:szCs w:val="20"/>
              </w:rPr>
              <w:t>Поставщик</w:t>
            </w:r>
          </w:p>
        </w:tc>
      </w:tr>
    </w:tbl>
    <w:p>
      <w:pPr>
        <w:sectPr>
          <w:type w:val="nextPage"/>
          <w:pgSz w:w="11906" w:h="16838"/>
          <w:pgMar w:left="1134" w:right="567" w:gutter="0" w:header="0" w:top="850" w:footer="0" w:bottom="850"/>
          <w:pgNumType w:fmt="decimal"/>
          <w:formProt w:val="false"/>
          <w:textDirection w:val="lrTb"/>
          <w:docGrid w:type="default" w:linePitch="100" w:charSpace="0"/>
        </w:sectPr>
      </w:pPr>
    </w:p>
    <w:p>
      <w:pPr>
        <w:pStyle w:val="Normal"/>
        <w:rPr/>
        <w:sectPr>
          <w:type w:val="nextPage"/>
          <w:pgSz w:w="11906" w:h="16838"/>
          <w:pgMar w:left="1134" w:right="567" w:gutter="0" w:header="0" w:top="1134" w:footer="0" w:bottom="1134"/>
          <w:pgNumType w:fmt="decimal"/>
          <w:formProt w:val="false"/>
          <w:textDirection w:val="lrTb"/>
          <w:docGrid w:type="default" w:linePitch="100" w:charSpace="0"/>
        </w:sectPr>
      </w:pPr>
      <w:r>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PT Astra Serif">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1f1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qFormat/>
    <w:rsid w:val="002e1f19"/>
    <w:rPr>
      <w:rFonts w:eastAsia="Times New Roman"/>
      <w:sz w:val="22"/>
      <w:szCs w:val="22"/>
      <w:lang w:bidi="ar-SA"/>
    </w:rPr>
  </w:style>
  <w:style w:type="character" w:styleId="Hyperlink">
    <w:name w:val="Hyperlink"/>
    <w:rPr>
      <w:color w:val="000080"/>
      <w:u w:val="single"/>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LibreOffice/25.8.6.2$Windows_X86_64 LibreOffice_project/b4b39682cd9868fa725bc664aff94278d315bd04</Application>
  <AppVersion>15.0000</AppVersion>
  <Pages>7</Pages>
  <Words>2221</Words>
  <Characters>16177</Characters>
  <CharactersWithSpaces>18773</CharactersWithSpaces>
  <Paragraphs>139</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2025-07-15T16:07:00Z</dcterms:created>
  <dc:creator>UserL</dc:creator>
  <dc:description/>
  <dc:language>ru-RU</dc:language>
  <cp:lastModifiedBy/>
  <dcterms:modified xsi:type="dcterms:W3CDTF">2026-06-09T08:15:40Z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