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color w:val="auto"/>
          <w:sz w:val="22"/>
          <w:szCs w:val="22"/>
          <w:shd w:fill="auto" w:val="clear"/>
          <w:lang w:eastAsia="en-US"/>
        </w:rPr>
        <w:t xml:space="preserve">Государственный контракт </w:t>
      </w:r>
      <w:r>
        <w:rPr>
          <w:color w:val="auto"/>
          <w:sz w:val="22"/>
          <w:szCs w:val="22"/>
          <w:shd w:fill="auto" w:val="clear"/>
        </w:rPr>
        <w:t xml:space="preserve">№ </w:t>
      </w:r>
    </w:p>
    <w:p>
      <w:pPr>
        <w:pStyle w:val="Normal"/>
        <w:spacing w:lineRule="auto" w:line="288"/>
        <w:jc w:val="center"/>
        <w:rPr>
          <w:highlight w:val="none"/>
          <w:shd w:fill="auto" w:val="clear"/>
        </w:rPr>
      </w:pPr>
      <w:r>
        <w:rPr>
          <w:b/>
          <w:sz w:val="16"/>
          <w:szCs w:val="16"/>
          <w:shd w:fill="auto" w:val="clear"/>
        </w:rPr>
        <w:t>на передачу неисключительных прав использования базы данных «Госфинансы»</w:t>
      </w:r>
    </w:p>
    <w:p>
      <w:pPr>
        <w:pStyle w:val="Normal"/>
        <w:widowControl w:val="false"/>
        <w:tabs>
          <w:tab w:val="clear" w:pos="708"/>
          <w:tab w:val="right" w:pos="10488" w:leader="none"/>
        </w:tabs>
        <w:spacing w:lineRule="auto" w:line="288"/>
        <w:rPr>
          <w:highlight w:val="none"/>
          <w:shd w:fill="auto" w:val="clear"/>
        </w:rPr>
      </w:pPr>
      <w:r>
        <w:rPr>
          <w:sz w:val="16"/>
          <w:szCs w:val="16"/>
          <w:shd w:fill="auto" w:val="clear"/>
          <w:lang w:val="en-US"/>
        </w:rPr>
        <w:t>г. Курган</w:t>
      </w:r>
      <w:r>
        <w:rPr>
          <w:sz w:val="16"/>
          <w:szCs w:val="16"/>
          <w:shd w:fill="auto" w:val="clear"/>
        </w:rPr>
        <w:tab/>
        <w:t>___</w:t>
      </w:r>
      <w:r>
        <w:rPr>
          <w:sz w:val="16"/>
          <w:szCs w:val="16"/>
          <w:shd w:fill="auto" w:val="clear"/>
          <w:lang w:val="en-US"/>
        </w:rPr>
        <w:t>.06.2026г.</w:t>
      </w:r>
    </w:p>
    <w:p>
      <w:pPr>
        <w:pStyle w:val="ConsPlusNormal"/>
        <w:jc w:val="both"/>
        <w:rPr>
          <w:highlight w:val="none"/>
          <w:shd w:fill="auto" w:val="clear"/>
        </w:rPr>
      </w:pPr>
      <w:r>
        <w:rPr>
          <w:rFonts w:cs="Times New Roman" w:ascii="Times New Roman" w:hAnsi="Times New Roman"/>
          <w:bCs/>
          <w:sz w:val="16"/>
          <w:szCs w:val="16"/>
          <w:shd w:fill="auto" w:val="clear"/>
        </w:rPr>
        <w:t>____________________</w:t>
      </w:r>
      <w:r>
        <w:rPr>
          <w:rFonts w:cs="Times New Roman" w:ascii="Times New Roman" w:hAnsi="Times New Roman"/>
          <w:bCs/>
          <w:sz w:val="16"/>
          <w:szCs w:val="16"/>
          <w:shd w:fill="auto" w:val="clear"/>
        </w:rPr>
        <w:t>, именуемое в дальней</w:t>
      </w:r>
      <w:r>
        <w:rPr>
          <w:rFonts w:eastAsia="Times New Roman" w:cs="Times New Roman" w:ascii="Times New Roman" w:hAnsi="Times New Roman"/>
          <w:bCs/>
          <w:sz w:val="16"/>
          <w:szCs w:val="16"/>
          <w:shd w:fill="auto" w:val="clear"/>
        </w:rPr>
        <w:t xml:space="preserve">шем </w:t>
      </w:r>
      <w:r>
        <w:rPr>
          <w:rFonts w:eastAsia="Times New Roman" w:cs="Times New Roman" w:ascii="Times New Roman" w:hAnsi="Times New Roman"/>
          <w:bCs/>
          <w:sz w:val="16"/>
          <w:szCs w:val="16"/>
          <w:shd w:fill="auto" w:val="clear"/>
        </w:rPr>
        <w:t>Лицензиат/Исполнитель</w:t>
      </w:r>
      <w:r>
        <w:rPr>
          <w:rFonts w:eastAsia="Times New Roman" w:cs="Times New Roman" w:ascii="Times New Roman" w:hAnsi="Times New Roman"/>
          <w:bCs/>
          <w:sz w:val="16"/>
          <w:szCs w:val="16"/>
          <w:shd w:fill="auto" w:val="clear"/>
        </w:rPr>
        <w:t>,</w:t>
      </w:r>
      <w:r>
        <w:rPr>
          <w:rFonts w:cs="Times New Roman" w:ascii="Times New Roman" w:hAnsi="Times New Roman"/>
          <w:bCs/>
          <w:sz w:val="16"/>
          <w:szCs w:val="16"/>
          <w:shd w:fill="auto" w:val="clear"/>
        </w:rPr>
        <w:t xml:space="preserve"> в лице </w:t>
      </w:r>
      <w:r>
        <w:rPr>
          <w:rFonts w:cs="Times New Roman" w:ascii="Times New Roman" w:hAnsi="Times New Roman"/>
          <w:bCs/>
          <w:sz w:val="16"/>
          <w:szCs w:val="16"/>
          <w:shd w:fill="auto" w:val="clear"/>
        </w:rPr>
        <w:t>__________________</w:t>
      </w:r>
      <w:r>
        <w:rPr>
          <w:rFonts w:cs="Times New Roman" w:ascii="Times New Roman" w:hAnsi="Times New Roman"/>
          <w:sz w:val="16"/>
          <w:szCs w:val="16"/>
          <w:shd w:fill="auto" w:val="clear"/>
        </w:rPr>
        <w:t xml:space="preserve">, действующей(-его) на основании </w:t>
      </w:r>
      <w:r>
        <w:rPr>
          <w:rFonts w:cs="Times New Roman" w:ascii="Times New Roman" w:hAnsi="Times New Roman"/>
          <w:sz w:val="16"/>
          <w:szCs w:val="16"/>
          <w:shd w:fill="auto" w:val="clear"/>
        </w:rPr>
        <w:t>__________________</w:t>
      </w:r>
      <w:r>
        <w:rPr>
          <w:rFonts w:cs="Times New Roman" w:ascii="Times New Roman" w:hAnsi="Times New Roman"/>
          <w:bCs/>
          <w:sz w:val="16"/>
          <w:szCs w:val="16"/>
          <w:shd w:fill="auto" w:val="clear"/>
        </w:rPr>
        <w:t xml:space="preserve">, с одной стороны, и </w:t>
      </w:r>
      <w:r>
        <w:rPr>
          <w:rFonts w:cs="Times New Roman" w:ascii="Times New Roman" w:hAnsi="Times New Roman"/>
          <w:sz w:val="16"/>
          <w:szCs w:val="16"/>
          <w:shd w:fill="auto" w:val="clear"/>
        </w:rPr>
        <w:t>Федеральное казенное учреждение «Главное бюро медико — социальной экспертизы по Курганской области" Министерства труда и социальной защиты Российской Федерации</w:t>
      </w:r>
      <w:r>
        <w:rPr>
          <w:rFonts w:cs="Times New Roman" w:ascii="Times New Roman" w:hAnsi="Times New Roman"/>
          <w:bCs/>
          <w:sz w:val="16"/>
          <w:szCs w:val="16"/>
          <w:shd w:fill="auto" w:val="clear"/>
        </w:rPr>
        <w:t xml:space="preserve">, именуемое в дальнейшем </w:t>
      </w:r>
      <w:r>
        <w:rPr>
          <w:rFonts w:cs="Times New Roman" w:ascii="Times New Roman" w:hAnsi="Times New Roman"/>
          <w:bCs/>
          <w:sz w:val="16"/>
          <w:szCs w:val="16"/>
          <w:shd w:fill="auto" w:val="clear"/>
        </w:rPr>
        <w:t>Сублицензиат/Заказчик</w:t>
      </w:r>
      <w:r>
        <w:rPr>
          <w:rFonts w:cs="Times New Roman" w:ascii="Times New Roman" w:hAnsi="Times New Roman"/>
          <w:bCs/>
          <w:sz w:val="16"/>
          <w:szCs w:val="16"/>
          <w:shd w:fill="auto" w:val="clear"/>
        </w:rPr>
        <w:t xml:space="preserve">, в лице </w:t>
      </w:r>
      <w:r>
        <w:rPr>
          <w:rFonts w:cs="Times New Roman" w:ascii="Times New Roman" w:hAnsi="Times New Roman"/>
          <w:sz w:val="16"/>
          <w:szCs w:val="16"/>
          <w:shd w:fill="auto" w:val="clear"/>
        </w:rPr>
        <w:t>в лице руководителя– главного эксперта по медико-социальной экспертизе Тимофеевой  Аллы Николаевны</w:t>
      </w:r>
      <w:r>
        <w:rPr>
          <w:rFonts w:cs="Times New Roman" w:ascii="Times New Roman" w:hAnsi="Times New Roman"/>
          <w:bCs/>
          <w:sz w:val="16"/>
          <w:szCs w:val="16"/>
          <w:shd w:fill="auto" w:val="clear"/>
        </w:rPr>
        <w:t>, действующего на основании Устава, с другой стороны, вместе именуемые Стор</w:t>
      </w:r>
      <w:r>
        <w:rPr>
          <w:rFonts w:eastAsia="Times New Roman" w:cs="Times New Roman" w:ascii="Times New Roman" w:hAnsi="Times New Roman"/>
          <w:bCs/>
          <w:sz w:val="16"/>
          <w:szCs w:val="16"/>
          <w:shd w:fill="auto" w:val="clear"/>
        </w:rPr>
        <w:t xml:space="preserve">оны, </w:t>
      </w:r>
      <w:r>
        <w:rPr>
          <w:rFonts w:eastAsia="Times New Roman" w:cs="Times New Roman" w:ascii="Times New Roman" w:hAnsi="Times New Roman"/>
          <w:bCs/>
          <w:sz w:val="16"/>
          <w:szCs w:val="16"/>
          <w:shd w:fill="auto" w:val="clear"/>
        </w:rPr>
        <w:t>в соответствии с п.4 ч.1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Контракт/Договор) о нижеследующем</w:t>
      </w:r>
      <w:r>
        <w:rPr>
          <w:rFonts w:eastAsia="Times New Roman" w:cs="Times New Roman" w:ascii="Times New Roman" w:hAnsi="Times New Roman"/>
          <w:bCs/>
          <w:sz w:val="16"/>
          <w:szCs w:val="16"/>
          <w:shd w:fill="auto" w:val="clear"/>
        </w:rPr>
        <w:t>:</w:t>
      </w:r>
    </w:p>
    <w:p>
      <w:pPr>
        <w:pStyle w:val="ParagraphStyle"/>
        <w:keepNext w:val="true"/>
        <w:numPr>
          <w:ilvl w:val="0"/>
          <w:numId w:val="1"/>
        </w:numPr>
        <w:spacing w:lineRule="auto" w:line="288"/>
        <w:ind w:hanging="360" w:left="360"/>
        <w:jc w:val="center"/>
        <w:outlineLvl w:val="0"/>
        <w:rPr/>
      </w:pPr>
      <w:bookmarkStart w:id="0" w:name="_Toc510612354"/>
      <w:bookmarkEnd w:id="0"/>
      <w:r>
        <w:rPr>
          <w:rStyle w:val="Heading"/>
          <w:bCs/>
          <w:sz w:val="16"/>
          <w:szCs w:val="16"/>
          <w:shd w:fill="auto" w:val="clear"/>
        </w:rPr>
        <w:t>ПРЕДМЕТ ДОГОВОРА</w:t>
      </w:r>
    </w:p>
    <w:p>
      <w:pPr>
        <w:pStyle w:val="ListParagraph"/>
        <w:numPr>
          <w:ilvl w:val="1"/>
          <w:numId w:val="1"/>
        </w:numPr>
        <w:tabs>
          <w:tab w:val="clear" w:pos="708"/>
          <w:tab w:val="left" w:pos="567" w:leader="none"/>
        </w:tabs>
        <w:spacing w:before="0" w:after="0"/>
        <w:ind w:hanging="567" w:left="567"/>
        <w:contextualSpacing w:val="false"/>
        <w:jc w:val="both"/>
        <w:rPr/>
      </w:pPr>
      <w:r>
        <w:rPr>
          <w:rStyle w:val="Normaltext"/>
          <w:sz w:val="16"/>
          <w:szCs w:val="16"/>
          <w:shd w:fill="auto" w:val="clear"/>
        </w:rPr>
        <w:t xml:space="preserve">Лицензиат обязуется предоставить Сублицензиату  за вознаграждение неисключительные права (простая неисключительная лицензия)  использования Базы данных - </w:t>
      </w:r>
      <w:r>
        <w:rPr>
          <w:sz w:val="16"/>
          <w:szCs w:val="16"/>
          <w:shd w:fill="auto" w:val="clear"/>
        </w:rPr>
        <w:t xml:space="preserve">электронной системы «Госфинансы», расположенной по адресу  </w:t>
      </w:r>
      <w:hyperlink r:id="rId2">
        <w:r>
          <w:rPr>
            <w:rStyle w:val="Hyperlink"/>
            <w:sz w:val="16"/>
            <w:szCs w:val="16"/>
            <w:shd w:fill="auto" w:val="clear"/>
          </w:rPr>
          <w:t>_</w:t>
        </w:r>
      </w:hyperlink>
      <w:r>
        <w:rPr>
          <w:rStyle w:val="Hyperlink"/>
          <w:sz w:val="16"/>
          <w:szCs w:val="16"/>
          <w:shd w:fill="auto" w:val="clear"/>
        </w:rPr>
        <w:t>________________</w:t>
      </w:r>
      <w:r>
        <w:rPr>
          <w:shd w:fill="auto" w:val="clear"/>
        </w:rPr>
        <w:t xml:space="preserve"> </w:t>
      </w:r>
      <w:r>
        <w:rPr>
          <w:sz w:val="16"/>
          <w:szCs w:val="16"/>
          <w:shd w:fill="auto" w:val="clear"/>
        </w:rPr>
        <w:t>в объеме</w:t>
      </w:r>
      <w:r>
        <w:rPr>
          <w:rStyle w:val="Normaltext"/>
          <w:sz w:val="16"/>
          <w:szCs w:val="16"/>
          <w:shd w:fill="auto" w:val="clear"/>
        </w:rPr>
        <w:t xml:space="preserve"> указанном в «Спецификации на ЭС» (Приложение № 1 к До</w:t>
      </w:r>
      <w:r>
        <w:rPr>
          <w:rStyle w:val="Normaltext"/>
          <w:rFonts w:eastAsia="Times New Roman"/>
          <w:sz w:val="16"/>
          <w:szCs w:val="16"/>
          <w:shd w:fill="auto" w:val="clear"/>
        </w:rPr>
        <w:t xml:space="preserve">говору), </w:t>
      </w:r>
      <w:r>
        <w:rPr>
          <w:rStyle w:val="Normaltext"/>
          <w:rFonts w:eastAsia="Times New Roman"/>
          <w:sz w:val="16"/>
          <w:szCs w:val="16"/>
          <w:shd w:fill="auto" w:val="clear"/>
        </w:rPr>
        <w:t xml:space="preserve">«Техническом задании» (Приложение № 2 к Договору) </w:t>
      </w:r>
      <w:r>
        <w:rPr>
          <w:rStyle w:val="Normaltext"/>
          <w:rFonts w:eastAsia="Times New Roman"/>
          <w:sz w:val="16"/>
          <w:szCs w:val="16"/>
          <w:shd w:fill="auto" w:val="clear"/>
        </w:rPr>
        <w:t xml:space="preserve">на условиях, предусмотренных в настоящем Договоре. </w:t>
      </w:r>
    </w:p>
    <w:p>
      <w:pPr>
        <w:pStyle w:val="ListParagraph"/>
        <w:numPr>
          <w:ilvl w:val="1"/>
          <w:numId w:val="1"/>
        </w:numPr>
        <w:spacing w:before="0" w:after="0"/>
        <w:contextualSpacing w:val="false"/>
        <w:jc w:val="both"/>
        <w:rPr/>
      </w:pPr>
      <w:r>
        <w:rPr>
          <w:rStyle w:val="Normaltext"/>
          <w:sz w:val="16"/>
          <w:szCs w:val="16"/>
          <w:shd w:fill="auto" w:val="clear"/>
        </w:rPr>
        <w:t>Под электронной системой (далее-ЭС) в настоящем Договоре понимается многофункциональная справочно-экспертная система, предназначенная для предоставления подробной информации в сфере  отдельной отрасли права, указанной в «Спецификации на ЭС», доступ к которой осуществляется через телекоммуникационную сеть общего пользования –Интернет и находится в Едином реестре российских программ для электронных вычислительных машин и баз данных (далее – Реестр).</w:t>
      </w:r>
    </w:p>
    <w:p>
      <w:pPr>
        <w:pStyle w:val="ListParagraph"/>
        <w:numPr>
          <w:ilvl w:val="1"/>
          <w:numId w:val="1"/>
        </w:numPr>
        <w:tabs>
          <w:tab w:val="clear" w:pos="708"/>
          <w:tab w:val="left" w:pos="567" w:leader="none"/>
        </w:tabs>
        <w:spacing w:before="0" w:after="0"/>
        <w:ind w:hanging="567" w:left="567"/>
        <w:contextualSpacing w:val="false"/>
        <w:jc w:val="both"/>
        <w:rPr/>
      </w:pPr>
      <w:r>
        <w:rPr>
          <w:rStyle w:val="Normaltext"/>
          <w:sz w:val="16"/>
          <w:szCs w:val="16"/>
          <w:shd w:fill="auto" w:val="clear"/>
        </w:rPr>
        <w:t>Сублицензиат приобретает неисключительные права использования ЭС в соответствии с его функциональными возможностями, а именно, Сублицензиат имеет право использовать ЭС исключительно для своей внутренней деятельности, включая следующие способы:</w:t>
      </w:r>
    </w:p>
    <w:p>
      <w:pPr>
        <w:pStyle w:val="ListParagraph"/>
        <w:numPr>
          <w:ilvl w:val="2"/>
          <w:numId w:val="1"/>
        </w:numPr>
        <w:tabs>
          <w:tab w:val="clear" w:pos="708"/>
        </w:tabs>
        <w:spacing w:before="0" w:after="0"/>
        <w:ind w:hanging="567" w:left="567"/>
        <w:contextualSpacing w:val="false"/>
        <w:jc w:val="both"/>
        <w:rPr/>
      </w:pPr>
      <w:r>
        <w:rPr>
          <w:rStyle w:val="Normaltext"/>
          <w:sz w:val="16"/>
          <w:szCs w:val="16"/>
          <w:shd w:fill="auto" w:val="clear"/>
        </w:rPr>
        <w:t xml:space="preserve">Подключаться  к ЭС через сеть  Интернет, </w:t>
      </w:r>
      <w:r>
        <w:rPr>
          <w:sz w:val="16"/>
          <w:szCs w:val="16"/>
          <w:shd w:fill="auto" w:val="clear"/>
        </w:rPr>
        <w:t>количество пользователей, не должно превышать количества лицензий, указанных в Спецификации на ЭС, при этом пользователю запрещено передавать кому бы то ни было свою  учетную информацию (пароль и логин для доступа в ЭС).</w:t>
      </w:r>
    </w:p>
    <w:p>
      <w:pPr>
        <w:pStyle w:val="ListParagraph"/>
        <w:numPr>
          <w:ilvl w:val="2"/>
          <w:numId w:val="1"/>
        </w:numPr>
        <w:tabs>
          <w:tab w:val="clear" w:pos="708"/>
        </w:tabs>
        <w:spacing w:before="0" w:after="0"/>
        <w:ind w:hanging="567" w:left="567"/>
        <w:contextualSpacing w:val="false"/>
        <w:jc w:val="both"/>
        <w:rPr/>
      </w:pPr>
      <w:r>
        <w:rPr>
          <w:rStyle w:val="Normaltext"/>
          <w:sz w:val="16"/>
          <w:szCs w:val="16"/>
          <w:shd w:fill="auto" w:val="clear"/>
        </w:rPr>
        <w:t xml:space="preserve">Использовать для собственных нужд материалы и информацию, содержащуюся в ЭС без получения дополнительного согласия Лицензиата либо третьих лиц. Право доступа к ЭС предоставляется Сублицензиату круглосуточно на все время действия лицензии. </w:t>
      </w:r>
    </w:p>
    <w:p>
      <w:pPr>
        <w:pStyle w:val="Normal"/>
        <w:numPr>
          <w:ilvl w:val="1"/>
          <w:numId w:val="1"/>
        </w:numPr>
        <w:rPr/>
      </w:pPr>
      <w:r>
        <w:rPr>
          <w:rStyle w:val="Normaltext"/>
          <w:sz w:val="16"/>
          <w:szCs w:val="16"/>
          <w:shd w:fill="auto" w:val="clear"/>
        </w:rPr>
        <w:t>Неисключительные права использования ЭС предоставляются Сублицензиату с момента направления последнему по электронной почте кода доступа к ЭС и на срок, указанный в «Спецификации на ЭС» (Приложение №1 к До</w:t>
      </w:r>
      <w:r>
        <w:rPr>
          <w:rStyle w:val="Normaltext"/>
          <w:rFonts w:eastAsia="Times New Roman"/>
          <w:sz w:val="16"/>
          <w:szCs w:val="16"/>
          <w:shd w:fill="auto" w:val="clear"/>
        </w:rPr>
        <w:t xml:space="preserve">говору). </w:t>
      </w:r>
      <w:r>
        <w:rPr>
          <w:rStyle w:val="Normaltext"/>
          <w:rFonts w:eastAsia="Times New Roman"/>
          <w:sz w:val="16"/>
          <w:szCs w:val="16"/>
          <w:shd w:fill="auto" w:val="clear"/>
        </w:rPr>
        <w:t>Лицензиат не позднее 01.0</w:t>
      </w:r>
      <w:r>
        <w:rPr>
          <w:rStyle w:val="Normaltext"/>
          <w:rFonts w:eastAsia="Times New Roman"/>
          <w:sz w:val="16"/>
          <w:szCs w:val="16"/>
          <w:shd w:fill="auto" w:val="clear"/>
        </w:rPr>
        <w:t>8</w:t>
      </w:r>
      <w:r>
        <w:rPr>
          <w:rStyle w:val="Normaltext"/>
          <w:rFonts w:eastAsia="Times New Roman"/>
          <w:sz w:val="16"/>
          <w:szCs w:val="16"/>
          <w:shd w:fill="auto" w:val="clear"/>
        </w:rPr>
        <w:t>.2026г. высылает Сублицензиату по адресу его электронной почты, указанному в Договоре, код доступа для предоставления права доступа к СС.</w:t>
      </w:r>
    </w:p>
    <w:p>
      <w:pPr>
        <w:pStyle w:val="ListParagraph"/>
        <w:numPr>
          <w:ilvl w:val="1"/>
          <w:numId w:val="1"/>
        </w:numPr>
        <w:tabs>
          <w:tab w:val="clear" w:pos="708"/>
          <w:tab w:val="left" w:pos="567" w:leader="none"/>
        </w:tabs>
        <w:spacing w:before="0" w:after="0"/>
        <w:ind w:hanging="567" w:left="567"/>
        <w:contextualSpacing w:val="false"/>
        <w:jc w:val="both"/>
        <w:rPr/>
      </w:pPr>
      <w:r>
        <w:rPr>
          <w:rStyle w:val="Normaltext"/>
          <w:sz w:val="16"/>
          <w:szCs w:val="16"/>
          <w:shd w:fill="auto" w:val="clear"/>
        </w:rPr>
        <w:t>Сублицензиат не приобретает каких-либо прав на ЭС, за исключением оговоренных в настоящем Договоре, а также не имеет право:</w:t>
      </w:r>
    </w:p>
    <w:p>
      <w:pPr>
        <w:pStyle w:val="Normal"/>
        <w:tabs>
          <w:tab w:val="clear" w:pos="708"/>
          <w:tab w:val="left" w:pos="709" w:leader="none"/>
        </w:tabs>
        <w:spacing w:before="0" w:after="0"/>
        <w:ind w:left="540"/>
        <w:contextualSpacing/>
        <w:jc w:val="both"/>
        <w:rPr>
          <w:sz w:val="16"/>
          <w:szCs w:val="16"/>
        </w:rPr>
      </w:pPr>
      <w:r>
        <w:rPr>
          <w:sz w:val="16"/>
          <w:szCs w:val="16"/>
          <w:shd w:fill="auto" w:val="clear"/>
        </w:rPr>
        <w:t>-  использовать ЭС  без предварительного письменного разрешения Лицензиата</w:t>
      </w:r>
      <w:r>
        <w:rPr>
          <w:sz w:val="16"/>
          <w:szCs w:val="16"/>
        </w:rPr>
        <w:t xml:space="preserve"> для создания и публикации электронных справочно-энциклопедических изданий, баз данных, программ для ЭВМ аналогичных  ЭС;</w:t>
      </w:r>
    </w:p>
    <w:p>
      <w:pPr>
        <w:pStyle w:val="Normal"/>
        <w:tabs>
          <w:tab w:val="clear" w:pos="708"/>
          <w:tab w:val="left" w:pos="709" w:leader="none"/>
        </w:tabs>
        <w:spacing w:before="0" w:after="0"/>
        <w:ind w:left="540"/>
        <w:contextualSpacing/>
        <w:jc w:val="both"/>
        <w:rPr>
          <w:sz w:val="16"/>
          <w:szCs w:val="16"/>
        </w:rPr>
      </w:pPr>
      <w:r>
        <w:rPr>
          <w:sz w:val="16"/>
          <w:szCs w:val="16"/>
        </w:rPr>
        <w:t xml:space="preserve">-   включать ЭС  в какие бы то ни было базы данных и/или программы для ЭВМ; </w:t>
      </w:r>
    </w:p>
    <w:p>
      <w:pPr>
        <w:pStyle w:val="Normal"/>
        <w:tabs>
          <w:tab w:val="clear" w:pos="708"/>
          <w:tab w:val="left" w:pos="709" w:leader="none"/>
        </w:tabs>
        <w:spacing w:before="0" w:after="0"/>
        <w:ind w:left="540"/>
        <w:contextualSpacing/>
        <w:jc w:val="both"/>
        <w:rPr>
          <w:sz w:val="16"/>
          <w:szCs w:val="16"/>
        </w:rPr>
      </w:pPr>
      <w:r>
        <w:rPr>
          <w:sz w:val="16"/>
          <w:szCs w:val="16"/>
        </w:rPr>
        <w:t>-  распространять ЭС на возмездной или безвозмездной основе;</w:t>
      </w:r>
    </w:p>
    <w:p>
      <w:pPr>
        <w:pStyle w:val="Normal"/>
        <w:tabs>
          <w:tab w:val="clear" w:pos="708"/>
          <w:tab w:val="left" w:pos="709" w:leader="none"/>
        </w:tabs>
        <w:spacing w:before="0" w:after="0"/>
        <w:ind w:left="540"/>
        <w:contextualSpacing/>
        <w:jc w:val="both"/>
        <w:rPr>
          <w:sz w:val="16"/>
          <w:szCs w:val="16"/>
        </w:rPr>
      </w:pPr>
      <w:r>
        <w:rPr>
          <w:sz w:val="16"/>
          <w:szCs w:val="16"/>
        </w:rPr>
        <w:t>-  доводить до всеобщего сведения материалы и информацию, включая авторские произведения, содержащиеся в  ЭС;</w:t>
      </w:r>
    </w:p>
    <w:p>
      <w:pPr>
        <w:pStyle w:val="Normal"/>
        <w:tabs>
          <w:tab w:val="clear" w:pos="708"/>
          <w:tab w:val="left" w:pos="709" w:leader="none"/>
        </w:tabs>
        <w:spacing w:before="0" w:after="0"/>
        <w:ind w:left="540"/>
        <w:contextualSpacing/>
        <w:jc w:val="both"/>
        <w:rPr>
          <w:rStyle w:val="Normaltext"/>
          <w:sz w:val="16"/>
          <w:szCs w:val="16"/>
        </w:rPr>
      </w:pPr>
      <w:r>
        <w:rPr>
          <w:sz w:val="16"/>
          <w:szCs w:val="16"/>
        </w:rPr>
        <w:t>-  использовать материалы, включая авторские произведения, а также информацию, полученную в результате использования ЭС в аудиторской, консалтинговой деятельности, а также в интересах третьих лиц, предоставление таких материалов и информации на возмездной или безвозмездной основе третьим лицам.</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 xml:space="preserve">Сублицензиат обязуется принять и оплатить права использования ЭС в соответствии с условиями настоящего Договора. </w:t>
      </w:r>
    </w:p>
    <w:p>
      <w:pPr>
        <w:pStyle w:val="ListParagraph"/>
        <w:numPr>
          <w:ilvl w:val="1"/>
          <w:numId w:val="1"/>
        </w:numPr>
        <w:tabs>
          <w:tab w:val="clear" w:pos="708"/>
          <w:tab w:val="left" w:pos="567" w:leader="none"/>
        </w:tabs>
        <w:spacing w:before="0" w:after="0"/>
        <w:ind w:hanging="567" w:left="567"/>
        <w:contextualSpacing w:val="false"/>
        <w:jc w:val="both"/>
        <w:rPr>
          <w:sz w:val="16"/>
          <w:szCs w:val="16"/>
        </w:rPr>
      </w:pPr>
      <w:r>
        <w:rPr>
          <w:sz w:val="16"/>
          <w:szCs w:val="16"/>
        </w:rPr>
        <w:t>Лицензиат гарантирует возможность использования ЭС в течение срока действия лицензий, указанного в «Спецификации на ЭС» при условии соблюдения Сублицензиатом:</w:t>
      </w:r>
    </w:p>
    <w:p>
      <w:pPr>
        <w:pStyle w:val="Normal"/>
        <w:tabs>
          <w:tab w:val="clear" w:pos="708"/>
          <w:tab w:val="left" w:pos="709" w:leader="none"/>
        </w:tabs>
        <w:spacing w:before="0" w:after="0"/>
        <w:ind w:left="540"/>
        <w:contextualSpacing/>
        <w:jc w:val="both"/>
        <w:rPr>
          <w:sz w:val="16"/>
          <w:szCs w:val="16"/>
        </w:rPr>
      </w:pPr>
      <w:r>
        <w:rPr>
          <w:sz w:val="16"/>
          <w:szCs w:val="16"/>
        </w:rPr>
        <w:t xml:space="preserve">-  технических требований к характеристикам оборудования и программному обеспечению, размещенных на сайте ЭС в соответствующем разделе </w:t>
      </w:r>
    </w:p>
    <w:p>
      <w:pPr>
        <w:pStyle w:val="Normal"/>
        <w:tabs>
          <w:tab w:val="clear" w:pos="708"/>
          <w:tab w:val="left" w:pos="709" w:leader="none"/>
        </w:tabs>
        <w:spacing w:before="0" w:after="0"/>
        <w:ind w:left="540"/>
        <w:contextualSpacing/>
        <w:jc w:val="both"/>
        <w:rPr>
          <w:sz w:val="16"/>
          <w:szCs w:val="16"/>
        </w:rPr>
      </w:pPr>
      <w:r>
        <w:rPr>
          <w:sz w:val="16"/>
          <w:szCs w:val="16"/>
        </w:rPr>
        <w:t>- требований и условий/правил использования как всех, так и отдельных разделов ЭС, размещенных на сайте ЭС.</w:t>
      </w:r>
    </w:p>
    <w:p>
      <w:pPr>
        <w:pStyle w:val="ListParagraph"/>
        <w:widowControl/>
        <w:numPr>
          <w:ilvl w:val="1"/>
          <w:numId w:val="1"/>
        </w:numPr>
        <w:tabs>
          <w:tab w:val="clear" w:pos="708"/>
          <w:tab w:val="left" w:pos="567" w:leader="none"/>
        </w:tabs>
        <w:suppressAutoHyphens w:val="true"/>
        <w:bidi w:val="0"/>
        <w:spacing w:before="0" w:after="0"/>
        <w:ind w:hanging="567" w:left="567"/>
        <w:contextualSpacing w:val="false"/>
        <w:jc w:val="both"/>
        <w:rPr/>
      </w:pPr>
      <w:r>
        <w:rPr>
          <w:rStyle w:val="Normaltext"/>
          <w:rFonts w:eastAsia="Times New Roman"/>
          <w:sz w:val="16"/>
          <w:szCs w:val="16"/>
        </w:rPr>
        <w:t xml:space="preserve"> </w:t>
      </w:r>
      <w:r>
        <w:rPr>
          <w:rStyle w:val="Normaltext"/>
          <w:rFonts w:eastAsia="Times New Roman"/>
          <w:sz w:val="16"/>
          <w:szCs w:val="16"/>
          <w:shd w:fill="FFFF00" w:val="clear"/>
        </w:rPr>
        <w:t>Идентифи</w:t>
      </w:r>
      <w:r>
        <w:rPr>
          <w:rStyle w:val="Normaltext"/>
          <w:rFonts w:eastAsia="Times New Roman" w:cs="Times New Roman"/>
          <w:color w:val="auto"/>
          <w:kern w:val="0"/>
          <w:sz w:val="16"/>
          <w:szCs w:val="16"/>
          <w:shd w:fill="FFFF00" w:val="clear"/>
          <w:lang w:val="ru-RU" w:eastAsia="ru-RU" w:bidi="ar-SA"/>
        </w:rPr>
        <w:t>кационный код закупки (ИКЗ): 261450111195045010100100170000000000.</w:t>
      </w:r>
    </w:p>
    <w:p>
      <w:pPr>
        <w:pStyle w:val="ListParagraph"/>
        <w:widowControl/>
        <w:numPr>
          <w:ilvl w:val="1"/>
          <w:numId w:val="1"/>
        </w:numPr>
        <w:tabs>
          <w:tab w:val="clear" w:pos="708"/>
          <w:tab w:val="left" w:pos="567" w:leader="none"/>
        </w:tabs>
        <w:suppressAutoHyphens w:val="true"/>
        <w:bidi w:val="0"/>
        <w:spacing w:before="0" w:after="0"/>
        <w:ind w:hanging="567" w:left="567"/>
        <w:contextualSpacing w:val="false"/>
        <w:jc w:val="both"/>
        <w:rPr/>
      </w:pPr>
      <w:r>
        <w:rPr>
          <w:rStyle w:val="Normaltext"/>
          <w:rFonts w:eastAsia="Times New Roman" w:cs="Times New Roman"/>
          <w:color w:val="auto"/>
          <w:kern w:val="0"/>
          <w:sz w:val="16"/>
          <w:szCs w:val="16"/>
          <w:shd w:fill="FFFF00" w:val="clear"/>
          <w:lang w:val="ru-RU" w:eastAsia="ru-RU" w:bidi="ar-SA"/>
        </w:rPr>
        <w:t xml:space="preserve"> </w:t>
      </w:r>
      <w:r>
        <w:rPr>
          <w:rStyle w:val="Normaltext"/>
          <w:rFonts w:eastAsia="Times New Roman" w:cs="Times New Roman"/>
          <w:color w:val="auto"/>
          <w:kern w:val="0"/>
          <w:sz w:val="16"/>
          <w:szCs w:val="16"/>
          <w:shd w:fill="FFFF00" w:val="clear"/>
          <w:lang w:val="ru-RU" w:eastAsia="ru-RU" w:bidi="ar-SA"/>
        </w:rPr>
        <w:t xml:space="preserve">Код ОКПД2: </w:t>
      </w:r>
      <w:hyperlink r:id="rId3" w:tgtFrame="_blank">
        <w:r>
          <w:rPr>
            <w:rStyle w:val="Hyperlink"/>
            <w:rFonts w:eastAsia="Times New Roman" w:cs="Times New Roman"/>
            <w:color w:val="auto"/>
            <w:kern w:val="0"/>
            <w:sz w:val="16"/>
            <w:szCs w:val="16"/>
            <w:shd w:fill="FFFF00" w:val="clear"/>
            <w:lang w:val="ru-RU" w:eastAsia="ru-RU" w:bidi="ar-SA"/>
          </w:rPr>
          <w:t>58.29.50.000</w:t>
        </w:r>
      </w:hyperlink>
      <w:r>
        <w:rPr>
          <w:rStyle w:val="Normaltext"/>
          <w:rFonts w:eastAsia="Times New Roman" w:cs="Times New Roman"/>
          <w:color w:val="auto"/>
          <w:kern w:val="0"/>
          <w:sz w:val="16"/>
          <w:szCs w:val="16"/>
          <w:shd w:fill="FFFF00" w:val="clear"/>
          <w:lang w:val="ru-RU" w:eastAsia="ru-RU" w:bidi="ar-SA"/>
        </w:rPr>
        <w:t xml:space="preserve"> </w:t>
      </w:r>
    </w:p>
    <w:p>
      <w:pPr>
        <w:pStyle w:val="ListParagraph"/>
        <w:widowControl/>
        <w:numPr>
          <w:ilvl w:val="1"/>
          <w:numId w:val="1"/>
        </w:numPr>
        <w:tabs>
          <w:tab w:val="clear" w:pos="708"/>
          <w:tab w:val="left" w:pos="567" w:leader="none"/>
        </w:tabs>
        <w:suppressAutoHyphens w:val="true"/>
        <w:bidi w:val="0"/>
        <w:spacing w:before="0" w:after="0"/>
        <w:ind w:hanging="567" w:left="567"/>
        <w:contextualSpacing w:val="false"/>
        <w:jc w:val="both"/>
        <w:rPr/>
      </w:pPr>
      <w:r>
        <w:rPr>
          <w:rStyle w:val="Normaltext"/>
          <w:rFonts w:eastAsia="Times New Roman" w:cs="Times New Roman"/>
          <w:color w:val="auto"/>
          <w:kern w:val="0"/>
          <w:sz w:val="16"/>
          <w:szCs w:val="16"/>
          <w:shd w:fill="FFFF00" w:val="clear"/>
          <w:lang w:val="ru-RU" w:eastAsia="ru-RU" w:bidi="ar-SA"/>
        </w:rPr>
        <w:t>Мероприятие по информатизации : Эксплуатация объекта учета Системы управления финансами федеральных государственных учреждений Минтруда России ФКУ "ГБ МСЭ по Курганской области" Минтруда России. Код МПИ - 149.001А7393.18.Э.10977.26.</w:t>
      </w:r>
    </w:p>
    <w:p>
      <w:pPr>
        <w:pStyle w:val="ListParagraph"/>
        <w:widowControl/>
        <w:tabs>
          <w:tab w:val="clear" w:pos="708"/>
          <w:tab w:val="left" w:pos="567" w:leader="none"/>
        </w:tabs>
        <w:bidi w:val="0"/>
        <w:spacing w:before="0" w:after="0"/>
        <w:ind w:hanging="567" w:left="567"/>
        <w:contextualSpacing w:val="false"/>
        <w:jc w:val="both"/>
        <w:rPr>
          <w:rStyle w:val="Normaltext"/>
          <w:rFonts w:ascii="Times New Roman" w:hAnsi="Times New Roman" w:eastAsia="Times New Roman"/>
          <w:sz w:val="16"/>
          <w:szCs w:val="16"/>
          <w:highlight w:val="none"/>
          <w:shd w:fill="FFFF00" w:val="clear"/>
        </w:rPr>
      </w:pPr>
      <w:r>
        <w:rPr>
          <w:rFonts w:eastAsia="Times New Roman"/>
          <w:sz w:val="16"/>
          <w:szCs w:val="16"/>
          <w:shd w:fill="FFFF00" w:val="clear"/>
        </w:rPr>
      </w:r>
    </w:p>
    <w:p>
      <w:pPr>
        <w:pStyle w:val="ParagraphStyle"/>
        <w:keepNext w:val="true"/>
        <w:numPr>
          <w:ilvl w:val="0"/>
          <w:numId w:val="1"/>
        </w:numPr>
        <w:spacing w:lineRule="auto" w:line="288"/>
        <w:ind w:hanging="360" w:left="360"/>
        <w:jc w:val="center"/>
        <w:outlineLvl w:val="0"/>
        <w:rPr>
          <w:rStyle w:val="Heading"/>
          <w:bCs/>
          <w:sz w:val="16"/>
          <w:szCs w:val="16"/>
        </w:rPr>
      </w:pPr>
      <w:bookmarkStart w:id="1" w:name="_Toc510612356"/>
      <w:r>
        <w:rPr>
          <w:rStyle w:val="Heading"/>
          <w:bCs/>
          <w:sz w:val="16"/>
          <w:szCs w:val="16"/>
        </w:rPr>
        <w:t>ЦЕНА ДОГОВОРА И ПОРЯДОК ОПЛАТЫ</w:t>
      </w:r>
      <w:bookmarkEnd w:id="1"/>
    </w:p>
    <w:p>
      <w:pPr>
        <w:pStyle w:val="ListParagraph"/>
        <w:numPr>
          <w:ilvl w:val="1"/>
          <w:numId w:val="1"/>
        </w:numPr>
        <w:spacing w:before="0" w:after="0"/>
        <w:contextualSpacing w:val="false"/>
        <w:jc w:val="both"/>
        <w:rPr>
          <w:rStyle w:val="Normaltext"/>
          <w:sz w:val="16"/>
          <w:szCs w:val="16"/>
        </w:rPr>
      </w:pPr>
      <w:bookmarkStart w:id="2" w:name="_Ref189296392"/>
      <w:r>
        <w:rPr>
          <w:rStyle w:val="Normaltext"/>
          <w:sz w:val="16"/>
          <w:szCs w:val="16"/>
        </w:rPr>
        <w:t xml:space="preserve">Цена Договора (вознаграждение за право использования ЭС) указана в «Спецификации на ЭС» (Приложение 1) и составляет </w:t>
      </w:r>
      <w:r>
        <w:rPr>
          <w:rStyle w:val="Normaltext"/>
          <w:sz w:val="16"/>
          <w:szCs w:val="16"/>
        </w:rPr>
        <w:t>________________</w:t>
      </w:r>
      <w:r>
        <w:rPr>
          <w:rStyle w:val="Normaltext"/>
          <w:sz w:val="16"/>
          <w:szCs w:val="16"/>
        </w:rPr>
        <w:t>.</w:t>
      </w:r>
      <w:bookmarkEnd w:id="2"/>
      <w:r>
        <w:rPr/>
        <w:t xml:space="preserve"> </w:t>
      </w:r>
      <w:r>
        <w:rPr>
          <w:rStyle w:val="Normaltext"/>
          <w:sz w:val="16"/>
          <w:szCs w:val="16"/>
        </w:rPr>
        <w:t>Вознаграждение за право использования ЭС, находящейся в Реестре, не облагается НДС в соответствии с пп. 26 п.2 ст.149  НК РФ.</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 xml:space="preserve">Цена Контракта устанавливается в рублях Российской Федерации, является твердой и не подлежит изменению в течение всего срока действия настоящего Контракта, за исключением случаев, предусмотренных законодательством. </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Оплата по Контракту осуществляется за счет средств Федерального бюджета Российской Федерации, в пределах лимитов бюджетных средств, предусмотренных на 2026 год. Код бюджетной классификации 14910020440290059242.</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Для приемки и оплаты передачи прав использования СС Лицензиат не позднее последнего дня месяца, следующего за месяцем передачи прав использования СС предоставляет Заказчику следующие документы:</w:t>
      </w:r>
    </w:p>
    <w:p>
      <w:pPr>
        <w:pStyle w:val="ListParagraph"/>
        <w:widowControl/>
        <w:numPr>
          <w:ilvl w:val="0"/>
          <w:numId w:val="0"/>
        </w:numPr>
        <w:bidi w:val="0"/>
        <w:spacing w:before="0" w:after="0"/>
        <w:ind w:hanging="0" w:left="540"/>
        <w:contextualSpacing w:val="false"/>
        <w:jc w:val="both"/>
        <w:rPr/>
      </w:pPr>
      <w:r>
        <w:rPr>
          <w:rStyle w:val="Normaltext"/>
          <w:rFonts w:eastAsia="Times New Roman"/>
          <w:sz w:val="16"/>
          <w:szCs w:val="16"/>
          <w:shd w:fill="FFFF00" w:val="clear"/>
        </w:rPr>
        <w:t>- счет, счет фактуру(при наличии), Акт передачи прав использования СС(Приложение №3 Контракта), Акт оказанных услуг по форме 0510452 (Приложение №4 Контракта);</w:t>
      </w:r>
    </w:p>
    <w:p>
      <w:pPr>
        <w:pStyle w:val="ListParagraph"/>
        <w:widowControl/>
        <w:numPr>
          <w:ilvl w:val="0"/>
          <w:numId w:val="0"/>
        </w:numPr>
        <w:bidi w:val="0"/>
        <w:spacing w:before="0" w:after="0"/>
        <w:ind w:hanging="0" w:left="540"/>
        <w:contextualSpacing w:val="false"/>
        <w:jc w:val="both"/>
        <w:rPr/>
      </w:pPr>
      <w:r>
        <w:rPr>
          <w:rStyle w:val="Normaltext"/>
          <w:rFonts w:eastAsia="Times New Roman"/>
          <w:sz w:val="16"/>
          <w:szCs w:val="16"/>
          <w:shd w:fill="FFFF00" w:val="clear"/>
        </w:rPr>
        <w:t>или</w:t>
      </w:r>
    </w:p>
    <w:p>
      <w:pPr>
        <w:pStyle w:val="ListParagraph"/>
        <w:widowControl/>
        <w:numPr>
          <w:ilvl w:val="0"/>
          <w:numId w:val="0"/>
        </w:numPr>
        <w:bidi w:val="0"/>
        <w:spacing w:before="0" w:after="0"/>
        <w:ind w:hanging="0" w:left="540"/>
        <w:contextualSpacing w:val="false"/>
        <w:jc w:val="both"/>
        <w:rPr/>
      </w:pPr>
      <w:r>
        <w:rPr>
          <w:rStyle w:val="Normaltext"/>
          <w:rFonts w:eastAsia="Times New Roman"/>
          <w:sz w:val="16"/>
          <w:szCs w:val="16"/>
          <w:shd w:fill="FFFF00" w:val="clear"/>
        </w:rPr>
        <w:t>- счет, универсальный передаточный документ (УПД) и Акт оказанных услуг по форме 0510452.</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 xml:space="preserve">Исполнитель предоставляет оригиналы документов, указанных в настоящем пункте, и дополнительно направляет на электронную почту Заказчика, указанную в Контракте, подписанный Исполнителем скан копию Акта оказанных услуг по форме 0510452. </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Сублицензиат в течение 5 (Пяти) рабочих дней после получения Акта передачи прав использования СС осуществляет приемку, проводит экспертизу соответствия обязательств по передаче прав использования СС Сублицензиатом условиям настоящего Контракта. Экспертиза результатов может проводиться Заказчиком своими силами или к ее проведению могут привлекаться независимые эксперты. При проведении Заказчиком экспертизы своими силами документом, подтверждающим проведение экспертизы в случае отсутствия недостатков, является подписанный Заказчиком Акт оказанных услуг по форме 0510452, а в случае выявленных недостатков мотивированный отказ от приемки, в котором указываются недостатки и срок для их устранения.</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После устранения недостатков, послуживших основанием для не подписания Акта оказанных услуг по форме 0510452, Заказчик подписывает Акт оказанных услуг по форме 0510452 в порядке и сроки, предусмотренные настоящим пунктом Контракта. Датой приемки считается дата утверждения Заказчиком подписанного Сторонами Акта оказанных услуг по форме 0510452.</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 xml:space="preserve">Акт оказанных услуг по форме 0510452 формируется Заказчиком на основании подписанного Исполнителем Акта передачи прав использования СС  и передается Исполнителю на подпись. </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 xml:space="preserve">Заказчик осуществляет оплату на основании выставленного Лицензиатом счета а в течение 10 рабочих дней с даты утверждения Заказчиком подписанного Сторонами Акта приемки товара, работ, услуг по форме 0510452 (Приложение №4 Контракта), путем перечисления денежных средств на расчетный счет Лицензиата, указанный в Контракте. Обязанность Заказчика по оплате считается исполненной в день поступления заявки на кассовый расход в Управление Федерального казначейства по Курганской области. </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Авансовый платеж не предусмотрен.</w:t>
      </w:r>
    </w:p>
    <w:p>
      <w:pPr>
        <w:pStyle w:val="ListParagraph"/>
        <w:widowControl/>
        <w:numPr>
          <w:ilvl w:val="1"/>
          <w:numId w:val="1"/>
        </w:numPr>
        <w:bidi w:val="0"/>
        <w:spacing w:before="0" w:after="0"/>
        <w:contextualSpacing w:val="false"/>
        <w:jc w:val="both"/>
        <w:rPr/>
      </w:pPr>
      <w:r>
        <w:rPr>
          <w:rStyle w:val="Normaltext"/>
          <w:rFonts w:eastAsia="Times New Roman"/>
          <w:sz w:val="16"/>
          <w:szCs w:val="16"/>
          <w:shd w:fill="FFFF00" w:val="clear"/>
        </w:rPr>
        <w:t xml:space="preserve">Стороны проводят сверку расчетов, подписывая не позднее 30 рабочих дней после даты оплаты  акт сверки расчетов по форме </w:t>
      </w:r>
      <w:hyperlink r:id="rId4">
        <w:r>
          <w:rPr>
            <w:rStyle w:val="Hyperlink"/>
            <w:rFonts w:eastAsia="Times New Roman"/>
            <w:sz w:val="16"/>
            <w:szCs w:val="16"/>
            <w:shd w:fill="FFFF00" w:val="clear"/>
          </w:rPr>
          <w:t>0510477</w:t>
        </w:r>
      </w:hyperlink>
      <w:r>
        <w:rPr>
          <w:rStyle w:val="Normaltext"/>
          <w:rFonts w:eastAsia="Times New Roman"/>
          <w:sz w:val="16"/>
          <w:szCs w:val="16"/>
          <w:shd w:fill="FFFF00" w:val="clear"/>
        </w:rPr>
        <w:t xml:space="preserve"> (в редакции </w:t>
      </w:r>
      <w:hyperlink r:id="rId5">
        <w:r>
          <w:rPr>
            <w:rStyle w:val="Hyperlink"/>
            <w:rFonts w:eastAsia="Times New Roman"/>
            <w:sz w:val="16"/>
            <w:szCs w:val="16"/>
            <w:shd w:fill="FFFF00" w:val="clear"/>
          </w:rPr>
          <w:t>Приказа Минфина от 30.09.2024 № 144н</w:t>
        </w:r>
      </w:hyperlink>
      <w:r>
        <w:rPr>
          <w:rStyle w:val="Normaltext"/>
          <w:rFonts w:eastAsia="Times New Roman"/>
          <w:sz w:val="16"/>
          <w:szCs w:val="16"/>
          <w:shd w:fill="FFFF00" w:val="clear"/>
        </w:rPr>
        <w:t xml:space="preserve">) – Приложение №5 Контракта. Исполнитель подписывает и высылает скан копию указанного акта сверки расчетов на электронную почту </w:t>
      </w:r>
      <w:hyperlink r:id="rId6">
        <w:r>
          <w:rPr>
            <w:rStyle w:val="Hyperlink"/>
            <w:rFonts w:eastAsia="Times New Roman"/>
            <w:sz w:val="16"/>
            <w:szCs w:val="16"/>
            <w:shd w:fill="FFFF00" w:val="clear"/>
          </w:rPr>
          <w:t>postovalova@inbox.ru</w:t>
        </w:r>
      </w:hyperlink>
      <w:r>
        <w:rPr>
          <w:rStyle w:val="Normaltext"/>
          <w:rFonts w:eastAsia="Times New Roman"/>
          <w:sz w:val="16"/>
          <w:szCs w:val="16"/>
          <w:shd w:fill="FFFF00" w:val="clear"/>
        </w:rPr>
        <w:t>, оригиналы по почте или с нарочным.</w:t>
      </w:r>
    </w:p>
    <w:p>
      <w:pPr>
        <w:pStyle w:val="ListParagraph"/>
        <w:numPr>
          <w:ilvl w:val="0"/>
          <w:numId w:val="0"/>
        </w:numPr>
        <w:ind w:hanging="0" w:left="540"/>
        <w:jc w:val="both"/>
        <w:rPr>
          <w:rStyle w:val="Normaltext"/>
          <w:sz w:val="16"/>
          <w:szCs w:val="16"/>
        </w:rPr>
      </w:pPr>
      <w:r>
        <w:rPr>
          <w:sz w:val="16"/>
          <w:szCs w:val="16"/>
        </w:rPr>
      </w:r>
    </w:p>
    <w:p>
      <w:pPr>
        <w:pStyle w:val="ParagraphStyle"/>
        <w:keepNext w:val="true"/>
        <w:numPr>
          <w:ilvl w:val="0"/>
          <w:numId w:val="1"/>
        </w:numPr>
        <w:spacing w:lineRule="auto" w:line="288"/>
        <w:ind w:hanging="360" w:left="360"/>
        <w:jc w:val="center"/>
        <w:outlineLvl w:val="0"/>
        <w:rPr>
          <w:rStyle w:val="Heading"/>
          <w:bCs/>
          <w:sz w:val="16"/>
          <w:szCs w:val="16"/>
        </w:rPr>
      </w:pPr>
      <w:r>
        <w:rPr>
          <w:rStyle w:val="Heading"/>
          <w:bCs/>
          <w:sz w:val="16"/>
          <w:szCs w:val="16"/>
        </w:rPr>
        <w:t>ЗАЩИТА В СЛУЧАЕ НАРУШЕНИЙ ИНТЕЛЛЕКТУАЛЬНЫХ ПРАВ ТРЕТЬИХ ЛИЦ</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 xml:space="preserve">Лицензиат будет защищать интересы Сублицензиата в случае предъявления к нему третьим лицом претензии о том, что использование им ЭС нарушает интеллектуальные права данных лиц. </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 xml:space="preserve">В случае предъявления претензии Сублицензиат должен незамедлительно письменно уведомить об этом Лицензиата. </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Обязательства Лицензиата не распространяются на случаи нарушения Сублицензиатом условий использования ЭС, предусмотренных настоящим Договором и действующим законодательством.</w:t>
      </w:r>
    </w:p>
    <w:p>
      <w:pPr>
        <w:pStyle w:val="ParagraphStyle"/>
        <w:keepNext w:val="true"/>
        <w:numPr>
          <w:ilvl w:val="0"/>
          <w:numId w:val="1"/>
        </w:numPr>
        <w:spacing w:lineRule="auto" w:line="288"/>
        <w:ind w:hanging="360" w:left="360"/>
        <w:jc w:val="center"/>
        <w:outlineLvl w:val="0"/>
        <w:rPr>
          <w:rStyle w:val="Heading"/>
          <w:bCs/>
          <w:sz w:val="16"/>
          <w:szCs w:val="16"/>
        </w:rPr>
      </w:pPr>
      <w:bookmarkStart w:id="3" w:name="_Toc510612359"/>
      <w:r>
        <w:rPr>
          <w:rStyle w:val="Heading"/>
          <w:bCs/>
          <w:sz w:val="16"/>
          <w:szCs w:val="16"/>
        </w:rPr>
        <w:t xml:space="preserve">ОТВЕТСТВЕННОСТЬ СТОРОН </w:t>
      </w:r>
      <w:bookmarkEnd w:id="3"/>
      <w:r>
        <w:rPr>
          <w:rStyle w:val="Heading"/>
          <w:bCs/>
          <w:sz w:val="16"/>
          <w:szCs w:val="16"/>
        </w:rPr>
        <w:t>И ПОРЯДОК РАССМОТРЕНИЯ СПОРОВ</w:t>
      </w:r>
    </w:p>
    <w:p>
      <w:pPr>
        <w:pStyle w:val="ListParagraph"/>
        <w:ind w:hanging="567" w:left="567"/>
        <w:jc w:val="both"/>
        <w:rPr>
          <w:sz w:val="16"/>
          <w:szCs w:val="16"/>
        </w:rPr>
      </w:pPr>
      <w:r>
        <w:rPr>
          <w:sz w:val="16"/>
          <w:szCs w:val="16"/>
        </w:rPr>
        <w:t xml:space="preserve">4.1.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  В случае нарушения Сублицензиатом условий настоящего Договора , в том числе , но не ограничиваясь нарушением п.1.5. .и.п.1.7. настоящего Договора, Лицензиат вправе применять способы защиты и меры ответственности, предусмотренные действующим законодательством РФ, в том числе Лицензиат оставляет за собой по своему собственному усмотрению, а также при получении информации от третьих лиц о нарушении Сублицензиатом условий настоящего Договора приостанавливать, ограничивать или прекращать доступ Сублицензиата ко всем или к любому из разделов ЭС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w:t>
      </w:r>
    </w:p>
    <w:p>
      <w:pPr>
        <w:pStyle w:val="ListParagraph"/>
        <w:ind w:hanging="567" w:left="567"/>
        <w:jc w:val="both"/>
        <w:rPr>
          <w:rStyle w:val="Normaltext"/>
          <w:sz w:val="16"/>
          <w:szCs w:val="16"/>
        </w:rPr>
      </w:pPr>
      <w:r>
        <w:rPr>
          <w:sz w:val="16"/>
          <w:szCs w:val="16"/>
        </w:rPr>
        <w:t>4.2. В случае,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Договора, Лицензиат  имеет право заблокировать доступ Сублицензиата к ЭС.</w:t>
      </w:r>
      <w:r>
        <w:rPr>
          <w:rStyle w:val="Normaltext"/>
          <w:sz w:val="16"/>
          <w:szCs w:val="16"/>
        </w:rPr>
        <w:t>В случае просрочки исполнения Сторонами своих обязательств, предусмотренных настоящим Договором, Сторона вправе потребовать уплаты пени с другой Стороны, а именно: виновная Сторона выплачивает другой Стороне  пени в размере  0,1 процента от цены  настоящего Договора за каждый день просрочки.</w:t>
      </w:r>
    </w:p>
    <w:p>
      <w:pPr>
        <w:pStyle w:val="ListParagraph"/>
        <w:ind w:hanging="567" w:left="567"/>
        <w:jc w:val="both"/>
        <w:rPr>
          <w:rStyle w:val="Normaltext"/>
          <w:sz w:val="16"/>
          <w:szCs w:val="16"/>
        </w:rPr>
      </w:pPr>
      <w:r>
        <w:rPr>
          <w:rStyle w:val="Normaltext"/>
          <w:sz w:val="16"/>
          <w:szCs w:val="16"/>
        </w:rPr>
        <w:t>4.3.        Уплата Стороной неустойки (штрафа, пеней) не освобождает её от исполнения обязательств по Договору.</w:t>
      </w:r>
    </w:p>
    <w:p>
      <w:pPr>
        <w:pStyle w:val="ListParagraph"/>
        <w:ind w:hanging="567" w:left="567"/>
        <w:jc w:val="both"/>
        <w:rPr>
          <w:rStyle w:val="Normaltext"/>
          <w:sz w:val="16"/>
          <w:szCs w:val="16"/>
        </w:rPr>
      </w:pPr>
      <w:r>
        <w:rPr>
          <w:rStyle w:val="Normaltext"/>
          <w:sz w:val="16"/>
          <w:szCs w:val="16"/>
        </w:rPr>
        <w:t>4.4.    При возникновении споров по настоящему Договору обязательным является предъявление претензии, срок рассмотрения которой</w:t>
      </w:r>
      <w:bookmarkStart w:id="4" w:name="_GoBack"/>
      <w:bookmarkEnd w:id="4"/>
      <w:r>
        <w:rPr>
          <w:rStyle w:val="Normaltext"/>
          <w:sz w:val="16"/>
          <w:szCs w:val="16"/>
        </w:rPr>
        <w:t>устанавливается в 10  (десять) рабочих дней с даты ее вручения другой Стороне.</w:t>
      </w:r>
    </w:p>
    <w:p>
      <w:pPr>
        <w:pStyle w:val="ListParagraph"/>
        <w:ind w:hanging="567" w:left="567"/>
        <w:jc w:val="both"/>
        <w:rPr>
          <w:rStyle w:val="Normaltext"/>
          <w:sz w:val="16"/>
          <w:szCs w:val="16"/>
        </w:rPr>
      </w:pPr>
      <w:r>
        <w:rPr>
          <w:rStyle w:val="Normaltext"/>
          <w:sz w:val="16"/>
          <w:szCs w:val="16"/>
        </w:rPr>
        <w:t xml:space="preserve">4.5.       Претензия и отзыв на нее вручаются либо под расписку, либо почтовым отправлением с уведомлением о вручении. </w:t>
      </w:r>
    </w:p>
    <w:p>
      <w:pPr>
        <w:pStyle w:val="ListParagraph"/>
        <w:ind w:hanging="567" w:left="567"/>
        <w:jc w:val="both"/>
        <w:rPr>
          <w:rStyle w:val="Normaltext"/>
          <w:sz w:val="16"/>
          <w:szCs w:val="16"/>
        </w:rPr>
      </w:pPr>
      <w:r>
        <w:rPr>
          <w:rStyle w:val="Normaltext"/>
          <w:sz w:val="16"/>
          <w:szCs w:val="16"/>
        </w:rPr>
        <w:t>4.6.      В случае невозможности урегулирования споров и разногласий в претензионном порядке, Стороны вправе передать их на рассмотрение по месту нахождения Лицензиата.</w:t>
      </w:r>
    </w:p>
    <w:p>
      <w:pPr>
        <w:pStyle w:val="ParagraphStyle"/>
        <w:keepNext w:val="true"/>
        <w:numPr>
          <w:ilvl w:val="0"/>
          <w:numId w:val="1"/>
        </w:numPr>
        <w:spacing w:lineRule="auto" w:line="288"/>
        <w:ind w:hanging="360" w:left="360"/>
        <w:jc w:val="center"/>
        <w:outlineLvl w:val="0"/>
        <w:rPr>
          <w:rStyle w:val="Heading"/>
          <w:bCs/>
          <w:sz w:val="16"/>
          <w:szCs w:val="16"/>
        </w:rPr>
      </w:pPr>
      <w:r>
        <w:rPr>
          <w:rStyle w:val="Heading"/>
          <w:bCs/>
          <w:sz w:val="16"/>
          <w:szCs w:val="16"/>
        </w:rPr>
        <w:t>КОНФИДЕНЦИАЛЬНОСТЬ</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Конфиденциальной считается информация, полученная в рамках выполнения настоящего Договора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Сторона, не выполнившая условия конфиденциальности, несет ответственность в соответствии с законодательством Российской Федерации.</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pPr>
        <w:pStyle w:val="ParagraphStyle"/>
        <w:keepNext w:val="true"/>
        <w:numPr>
          <w:ilvl w:val="0"/>
          <w:numId w:val="1"/>
        </w:numPr>
        <w:spacing w:lineRule="auto" w:line="288"/>
        <w:ind w:hanging="360" w:left="360"/>
        <w:jc w:val="center"/>
        <w:outlineLvl w:val="0"/>
        <w:rPr>
          <w:rStyle w:val="Heading"/>
          <w:bCs/>
          <w:sz w:val="16"/>
          <w:szCs w:val="16"/>
        </w:rPr>
      </w:pPr>
      <w:r>
        <w:rPr>
          <w:rStyle w:val="Heading"/>
          <w:bCs/>
          <w:sz w:val="16"/>
          <w:szCs w:val="16"/>
        </w:rPr>
        <w:t>ПРОЧИЕ УСЛОВИЯ</w:t>
      </w:r>
    </w:p>
    <w:p>
      <w:pPr>
        <w:pStyle w:val="ListParagraph"/>
        <w:widowControl/>
        <w:numPr>
          <w:ilvl w:val="1"/>
          <w:numId w:val="1"/>
        </w:numPr>
        <w:tabs>
          <w:tab w:val="clear" w:pos="708"/>
          <w:tab w:val="left" w:pos="567" w:leader="none"/>
        </w:tabs>
        <w:bidi w:val="0"/>
        <w:spacing w:before="0" w:after="0"/>
        <w:ind w:hanging="567" w:left="567"/>
        <w:contextualSpacing w:val="false"/>
        <w:jc w:val="both"/>
        <w:rPr/>
      </w:pPr>
      <w:r>
        <w:rPr>
          <w:rStyle w:val="Normaltext"/>
          <w:rFonts w:eastAsia="Times New Roman"/>
          <w:sz w:val="16"/>
          <w:szCs w:val="16"/>
        </w:rPr>
        <w:t>Настоящий Контракт вступает в силу с момента его подписания обеими Сторонами и действует до 01.08.2027г. Окончание срока действия Контракта влечет за собой прекращение обязательств Сторон по нему (за исключением обязательств по взаиморасчетам, обязательств по возмещению убытков и оплате сумм пени; условия о подсудности), но не освобождает Стороны от ответственности за неисполнение или ненадлежащее исполнение обязательств Сторонами по Контракту, если таковые имели место при исполнении Контракта.</w:t>
      </w:r>
    </w:p>
    <w:p>
      <w:pPr>
        <w:pStyle w:val="ListParagraph"/>
        <w:widowControl/>
        <w:numPr>
          <w:ilvl w:val="1"/>
          <w:numId w:val="1"/>
        </w:numPr>
        <w:tabs>
          <w:tab w:val="clear" w:pos="708"/>
          <w:tab w:val="left" w:pos="567" w:leader="none"/>
        </w:tabs>
        <w:bidi w:val="0"/>
        <w:spacing w:before="0" w:after="0"/>
        <w:ind w:hanging="567" w:left="567"/>
        <w:contextualSpacing w:val="false"/>
        <w:jc w:val="both"/>
        <w:rPr>
          <w:rStyle w:val="Normaltext"/>
          <w:sz w:val="16"/>
          <w:szCs w:val="16"/>
        </w:rPr>
      </w:pPr>
      <w:r>
        <w:rPr>
          <w:rStyle w:val="Normaltext"/>
          <w:rFonts w:eastAsia="Times New Roman"/>
          <w:sz w:val="16"/>
          <w:szCs w:val="16"/>
        </w:rPr>
        <w:t>Настоящий Догов</w:t>
      </w:r>
      <w:r>
        <w:rPr>
          <w:rStyle w:val="Normaltext"/>
          <w:sz w:val="16"/>
          <w:szCs w:val="16"/>
        </w:rPr>
        <w:t>ор может быть изменен либо дополнен на основании письменного соглашения Сторон или по другим основаниям, предусмотренным законом.</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 xml:space="preserve">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 </w:t>
      </w:r>
    </w:p>
    <w:p>
      <w:pPr>
        <w:pStyle w:val="ListParagraph"/>
        <w:widowControl/>
        <w:numPr>
          <w:ilvl w:val="1"/>
          <w:numId w:val="1"/>
        </w:numPr>
        <w:tabs>
          <w:tab w:val="clear" w:pos="708"/>
          <w:tab w:val="left" w:pos="567" w:leader="none"/>
        </w:tabs>
        <w:bidi w:val="0"/>
        <w:spacing w:before="0" w:after="0"/>
        <w:ind w:hanging="567" w:left="567"/>
        <w:contextualSpacing w:val="false"/>
        <w:jc w:val="both"/>
        <w:rPr/>
      </w:pPr>
      <w:r>
        <w:rPr>
          <w:rStyle w:val="Normaltext"/>
          <w:rFonts w:eastAsia="Times New Roman"/>
          <w:sz w:val="16"/>
          <w:szCs w:val="16"/>
          <w:shd w:fill="FFFF00" w:val="clear"/>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pPr>
        <w:pStyle w:val="ListParagraph"/>
        <w:widowControl/>
        <w:numPr>
          <w:ilvl w:val="1"/>
          <w:numId w:val="1"/>
        </w:numPr>
        <w:tabs>
          <w:tab w:val="clear" w:pos="708"/>
          <w:tab w:val="left" w:pos="567" w:leader="none"/>
        </w:tabs>
        <w:bidi w:val="0"/>
        <w:spacing w:before="0" w:after="0"/>
        <w:ind w:hanging="567" w:left="567"/>
        <w:contextualSpacing w:val="false"/>
        <w:jc w:val="both"/>
        <w:rPr/>
      </w:pPr>
      <w:r>
        <w:rPr>
          <w:rStyle w:val="Normaltext"/>
          <w:rFonts w:eastAsia="Times New Roman"/>
          <w:sz w:val="16"/>
          <w:szCs w:val="16"/>
          <w:shd w:fill="FFFF00" w:val="clear"/>
        </w:rPr>
        <w:t>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другой Стороны, направляются заказным письмом с уведомлением о вручении, факсом или электронной почтой с последующим представлением оригинала.</w:t>
      </w:r>
    </w:p>
    <w:p>
      <w:pPr>
        <w:pStyle w:val="ListParagraph"/>
        <w:widowControl/>
        <w:numPr>
          <w:ilvl w:val="1"/>
          <w:numId w:val="1"/>
        </w:numPr>
        <w:tabs>
          <w:tab w:val="clear" w:pos="708"/>
          <w:tab w:val="left" w:pos="567" w:leader="none"/>
        </w:tabs>
        <w:bidi w:val="0"/>
        <w:spacing w:before="0" w:after="0"/>
        <w:ind w:hanging="567" w:left="567"/>
        <w:contextualSpacing w:val="false"/>
        <w:jc w:val="both"/>
        <w:rPr/>
      </w:pPr>
      <w:r>
        <w:rPr>
          <w:rStyle w:val="Normaltext"/>
          <w:rFonts w:eastAsia="Times New Roman"/>
          <w:sz w:val="16"/>
          <w:szCs w:val="16"/>
          <w:shd w:fill="FFFF00" w:val="clear"/>
        </w:rPr>
        <w:t xml:space="preserve">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pPr>
        <w:pStyle w:val="ListParagraph"/>
        <w:widowControl/>
        <w:numPr>
          <w:ilvl w:val="1"/>
          <w:numId w:val="1"/>
        </w:numPr>
        <w:tabs>
          <w:tab w:val="clear" w:pos="708"/>
          <w:tab w:val="left" w:pos="567" w:leader="none"/>
        </w:tabs>
        <w:bidi w:val="0"/>
        <w:spacing w:before="0" w:after="0"/>
        <w:ind w:hanging="567" w:left="567"/>
        <w:contextualSpacing w:val="false"/>
        <w:jc w:val="both"/>
        <w:rPr/>
      </w:pPr>
      <w:r>
        <w:rPr>
          <w:rStyle w:val="Normaltext"/>
          <w:rFonts w:eastAsia="Times New Roman"/>
          <w:sz w:val="16"/>
          <w:szCs w:val="16"/>
          <w:shd w:fill="FFFF00" w:val="clear"/>
        </w:rPr>
        <w:t>Сообщение считается доставленным и в тех случаях, если оно поступило Стороне, которой направлено, но по обстоятельствам, зависящим от нее, не было ей вручено или Сторона не ознакомилась с ним.</w:t>
      </w:r>
    </w:p>
    <w:p>
      <w:pPr>
        <w:pStyle w:val="ListParagraph"/>
        <w:widowControl/>
        <w:numPr>
          <w:ilvl w:val="1"/>
          <w:numId w:val="1"/>
        </w:numPr>
        <w:tabs>
          <w:tab w:val="clear" w:pos="708"/>
          <w:tab w:val="left" w:pos="567" w:leader="none"/>
        </w:tabs>
        <w:bidi w:val="0"/>
        <w:spacing w:before="0" w:after="0"/>
        <w:ind w:hanging="567" w:left="567"/>
        <w:contextualSpacing w:val="false"/>
        <w:jc w:val="both"/>
        <w:rPr>
          <w:rStyle w:val="Normaltext"/>
          <w:sz w:val="16"/>
          <w:szCs w:val="16"/>
        </w:rPr>
      </w:pPr>
      <w:r>
        <w:rPr>
          <w:rStyle w:val="Normaltext"/>
          <w:sz w:val="16"/>
          <w:szCs w:val="16"/>
        </w:rPr>
        <w:t>В настояще</w:t>
      </w:r>
      <w:r>
        <w:rPr>
          <w:rStyle w:val="Normaltext"/>
          <w:rFonts w:eastAsia="Times New Roman"/>
          <w:sz w:val="16"/>
          <w:szCs w:val="16"/>
        </w:rPr>
        <w:t xml:space="preserve">м Договоре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  </w:t>
      </w:r>
    </w:p>
    <w:p>
      <w:pPr>
        <w:pStyle w:val="ListParagraph"/>
        <w:widowControl/>
        <w:numPr>
          <w:ilvl w:val="1"/>
          <w:numId w:val="1"/>
        </w:numPr>
        <w:tabs>
          <w:tab w:val="clear" w:pos="708"/>
          <w:tab w:val="left" w:pos="567" w:leader="none"/>
        </w:tabs>
        <w:bidi w:val="0"/>
        <w:spacing w:before="0" w:after="0"/>
        <w:ind w:hanging="567" w:left="567"/>
        <w:contextualSpacing w:val="false"/>
        <w:jc w:val="both"/>
        <w:rPr/>
      </w:pPr>
      <w:r>
        <w:rPr>
          <w:rStyle w:val="Normaltext"/>
          <w:rFonts w:eastAsia="Times New Roman"/>
          <w:sz w:val="16"/>
          <w:szCs w:val="16"/>
          <w:shd w:fill="FFFF00" w:val="clear"/>
        </w:rPr>
        <w:t>Настоящий Контракт заключен в форме электронного документа с применением  электронной подписи Заказчика и Исполнителя.</w:t>
      </w:r>
    </w:p>
    <w:p>
      <w:pPr>
        <w:pStyle w:val="ListParagraph"/>
        <w:numPr>
          <w:ilvl w:val="1"/>
          <w:numId w:val="1"/>
        </w:numPr>
        <w:tabs>
          <w:tab w:val="clear" w:pos="708"/>
          <w:tab w:val="left" w:pos="567" w:leader="none"/>
        </w:tabs>
        <w:spacing w:before="0" w:after="0"/>
        <w:ind w:hanging="567" w:left="567"/>
        <w:contextualSpacing w:val="false"/>
        <w:jc w:val="both"/>
        <w:rPr>
          <w:rStyle w:val="Normaltext"/>
          <w:sz w:val="16"/>
          <w:szCs w:val="16"/>
        </w:rPr>
      </w:pPr>
      <w:r>
        <w:rPr>
          <w:rStyle w:val="Normaltext"/>
          <w:sz w:val="16"/>
          <w:szCs w:val="16"/>
        </w:rPr>
        <w:t>Приложения к настоящему Договору:</w:t>
      </w:r>
    </w:p>
    <w:p>
      <w:pPr>
        <w:pStyle w:val="Heading2"/>
        <w:numPr>
          <w:ilvl w:val="0"/>
          <w:numId w:val="2"/>
        </w:numPr>
        <w:tabs>
          <w:tab w:val="clear" w:pos="708"/>
          <w:tab w:val="left" w:pos="900" w:leader="none"/>
        </w:tabs>
        <w:bidi w:val="0"/>
        <w:spacing w:before="0" w:after="0"/>
        <w:ind w:hanging="357" w:left="896"/>
        <w:rPr>
          <w:b w:val="false"/>
          <w:color w:val="auto"/>
          <w:sz w:val="16"/>
          <w:szCs w:val="16"/>
        </w:rPr>
      </w:pPr>
      <w:r>
        <w:rPr>
          <w:b w:val="false"/>
          <w:color w:val="auto"/>
          <w:sz w:val="16"/>
          <w:szCs w:val="16"/>
        </w:rPr>
        <w:t>Приложени</w:t>
      </w:r>
      <w:r>
        <w:rPr>
          <w:rFonts w:eastAsia="Times New Roman"/>
          <w:b w:val="false"/>
          <w:color w:val="auto"/>
          <w:sz w:val="16"/>
          <w:szCs w:val="16"/>
        </w:rPr>
        <w:t>е № 1 – «Спецификация на ЭС».;</w:t>
      </w:r>
    </w:p>
    <w:p>
      <w:pPr>
        <w:pStyle w:val="Heading2"/>
        <w:numPr>
          <w:ilvl w:val="0"/>
          <w:numId w:val="2"/>
        </w:numPr>
        <w:tabs>
          <w:tab w:val="clear" w:pos="708"/>
          <w:tab w:val="left" w:pos="900" w:leader="none"/>
        </w:tabs>
        <w:bidi w:val="0"/>
        <w:spacing w:before="0" w:after="0"/>
        <w:ind w:hanging="357" w:left="896"/>
        <w:rPr>
          <w:highlight w:val="none"/>
          <w:shd w:fill="FFFF00" w:val="clear"/>
        </w:rPr>
      </w:pPr>
      <w:r>
        <w:rPr>
          <w:rFonts w:eastAsia="Times New Roman"/>
          <w:b w:val="false"/>
          <w:color w:val="auto"/>
          <w:sz w:val="16"/>
          <w:szCs w:val="16"/>
          <w:shd w:fill="FFFF00" w:val="clear"/>
        </w:rPr>
        <w:t>Приложение № 2 – «Техническое задание»;</w:t>
      </w:r>
    </w:p>
    <w:p>
      <w:pPr>
        <w:pStyle w:val="Heading2"/>
        <w:numPr>
          <w:ilvl w:val="0"/>
          <w:numId w:val="2"/>
        </w:numPr>
        <w:tabs>
          <w:tab w:val="clear" w:pos="708"/>
          <w:tab w:val="left" w:pos="900" w:leader="none"/>
        </w:tabs>
        <w:bidi w:val="0"/>
        <w:spacing w:before="0" w:after="0"/>
        <w:ind w:hanging="357" w:left="896"/>
        <w:rPr/>
      </w:pPr>
      <w:r>
        <w:rPr>
          <w:rFonts w:eastAsia="Times New Roman"/>
          <w:b w:val="false"/>
          <w:color w:val="auto"/>
          <w:sz w:val="16"/>
          <w:szCs w:val="16"/>
          <w:shd w:fill="FFFF00" w:val="clear"/>
        </w:rPr>
        <w:t xml:space="preserve">Приложение № 3 –  </w:t>
      </w:r>
      <w:r>
        <w:rPr>
          <w:rStyle w:val="Normaltext"/>
          <w:rFonts w:eastAsia="Times New Roman"/>
          <w:b w:val="false"/>
          <w:color w:val="auto"/>
          <w:sz w:val="16"/>
          <w:szCs w:val="16"/>
          <w:shd w:fill="FFFF00" w:val="clear"/>
        </w:rPr>
        <w:t>Акт передачи прав использования СС</w:t>
      </w:r>
      <w:r>
        <w:rPr>
          <w:rFonts w:eastAsia="Times New Roman"/>
          <w:b w:val="false"/>
          <w:color w:val="auto"/>
          <w:sz w:val="16"/>
          <w:szCs w:val="16"/>
          <w:shd w:fill="FFFF00" w:val="clear"/>
        </w:rPr>
        <w:t xml:space="preserve"> </w:t>
      </w:r>
    </w:p>
    <w:p>
      <w:pPr>
        <w:pStyle w:val="Heading2"/>
        <w:numPr>
          <w:ilvl w:val="0"/>
          <w:numId w:val="2"/>
        </w:numPr>
        <w:tabs>
          <w:tab w:val="clear" w:pos="708"/>
          <w:tab w:val="left" w:pos="900" w:leader="none"/>
        </w:tabs>
        <w:bidi w:val="0"/>
        <w:spacing w:before="0" w:after="0"/>
        <w:ind w:hanging="357" w:left="896"/>
        <w:rPr>
          <w:highlight w:val="none"/>
          <w:shd w:fill="FFFF00" w:val="clear"/>
        </w:rPr>
      </w:pPr>
      <w:r>
        <w:rPr>
          <w:rFonts w:eastAsia="Times New Roman"/>
          <w:b w:val="false"/>
          <w:color w:val="auto"/>
          <w:sz w:val="16"/>
          <w:szCs w:val="16"/>
          <w:shd w:fill="FFFF00" w:val="clear"/>
        </w:rPr>
        <w:t>Приложение № 4 –  Акт приемки товаров, работ, услуг по форме 0510452;</w:t>
      </w:r>
    </w:p>
    <w:p>
      <w:pPr>
        <w:pStyle w:val="Heading2"/>
        <w:numPr>
          <w:ilvl w:val="0"/>
          <w:numId w:val="2"/>
        </w:numPr>
        <w:tabs>
          <w:tab w:val="clear" w:pos="708"/>
          <w:tab w:val="left" w:pos="900" w:leader="none"/>
        </w:tabs>
        <w:bidi w:val="0"/>
        <w:spacing w:before="0" w:after="0"/>
        <w:ind w:hanging="357" w:left="896"/>
        <w:rPr/>
      </w:pPr>
      <w:r>
        <w:rPr>
          <w:rFonts w:eastAsia="Times New Roman"/>
          <w:b w:val="false"/>
          <w:color w:val="auto"/>
          <w:sz w:val="16"/>
          <w:szCs w:val="16"/>
          <w:shd w:fill="FFFF00" w:val="clear"/>
        </w:rPr>
        <w:t xml:space="preserve">Приложение № 5 –   Акт сверки расчетов по форме </w:t>
      </w:r>
      <w:hyperlink r:id="rId7">
        <w:r>
          <w:rPr>
            <w:rStyle w:val="Hyperlink"/>
            <w:rFonts w:eastAsia="Times New Roman"/>
            <w:b w:val="false"/>
            <w:color w:val="auto"/>
            <w:sz w:val="16"/>
            <w:szCs w:val="16"/>
            <w:shd w:fill="FFFF00" w:val="clear"/>
          </w:rPr>
          <w:t>0510477</w:t>
        </w:r>
      </w:hyperlink>
      <w:r>
        <w:rPr>
          <w:rStyle w:val="Hyperlink"/>
          <w:rFonts w:eastAsia="Times New Roman"/>
          <w:b w:val="false"/>
          <w:color w:val="auto"/>
          <w:sz w:val="16"/>
          <w:szCs w:val="16"/>
          <w:shd w:fill="FFFF00" w:val="clear"/>
        </w:rPr>
        <w:t>.</w:t>
      </w:r>
    </w:p>
    <w:p>
      <w:pPr>
        <w:sectPr>
          <w:type w:val="nextPage"/>
          <w:pgSz w:w="11906" w:h="16838"/>
          <w:pgMar w:left="1136" w:right="1136" w:gutter="0" w:header="0" w:top="1136" w:footer="0" w:bottom="1136"/>
          <w:pgNumType w:fmt="decimal"/>
          <w:formProt w:val="false"/>
          <w:textDirection w:val="lrTb"/>
          <w:docGrid w:type="default" w:linePitch="360" w:charSpace="0"/>
        </w:sectPr>
      </w:pPr>
    </w:p>
    <w:p>
      <w:pPr>
        <w:pStyle w:val="Normal"/>
        <w:keepNext w:val="true"/>
        <w:keepLines/>
        <w:ind w:left="567"/>
        <w:rPr>
          <w:b/>
          <w:sz w:val="16"/>
          <w:szCs w:val="16"/>
        </w:rPr>
      </w:pPr>
      <w:r>
        <mc:AlternateContent>
          <mc:Choice Requires="wps">
            <w:drawing>
              <wp:anchor behindDoc="0" distT="0" distB="0" distL="111760" distR="114300" simplePos="0" locked="0" layoutInCell="0" allowOverlap="1" relativeHeight="7">
                <wp:simplePos x="0" y="0"/>
                <wp:positionH relativeFrom="column">
                  <wp:posOffset>-104140</wp:posOffset>
                </wp:positionH>
                <wp:positionV relativeFrom="paragraph">
                  <wp:posOffset>3175</wp:posOffset>
                </wp:positionV>
                <wp:extent cx="6867525" cy="647700"/>
                <wp:effectExtent l="0" t="0" r="0" b="0"/>
                <wp:wrapTopAndBottom/>
                <wp:docPr id="1" name="Врезка1"/>
                <a:graphic xmlns:a="http://schemas.openxmlformats.org/drawingml/2006/main">
                  <a:graphicData uri="http://schemas.microsoft.com/office/word/2010/wordprocessingShape">
                    <wps:wsp>
                      <wps:cNvSpPr/>
                      <wps:spPr>
                        <a:xfrm>
                          <a:off x="0" y="0"/>
                          <a:ext cx="6867360" cy="647640"/>
                        </a:xfrm>
                        <a:prstGeom prst="rect">
                          <a:avLst/>
                        </a:prstGeom>
                        <a:noFill/>
                        <a:ln w="0">
                          <a:noFill/>
                        </a:ln>
                      </wps:spPr>
                      <wps:style>
                        <a:lnRef idx="0"/>
                        <a:fillRef idx="0"/>
                        <a:effectRef idx="0"/>
                        <a:fontRef idx="minor"/>
                      </wps:style>
                      <wps:txbx>
                        <w:txbxContent>
                          <w:p>
                            <w:pPr>
                              <w:pStyle w:val="ParagraphStyle"/>
                              <w:keepNext w:val="true"/>
                              <w:numPr>
                                <w:ilvl w:val="0"/>
                                <w:numId w:val="4"/>
                              </w:numPr>
                              <w:spacing w:lineRule="auto" w:line="288" w:before="360" w:after="240"/>
                              <w:jc w:val="center"/>
                              <w:outlineLvl w:val="0"/>
                              <w:rPr>
                                <w:rStyle w:val="Heading"/>
                                <w:bCs/>
                              </w:rPr>
                            </w:pPr>
                            <w:r>
                              <w:rPr>
                                <w:rStyle w:val="Heading"/>
                                <w:bCs/>
                                <w:color w:val="000000"/>
                              </w:rPr>
                              <w:t>АДРЕСА И БАНКОВСКИЕ РЕКВИЗИТЫ СТОРОН</w:t>
                            </w:r>
                          </w:p>
                          <w:p>
                            <w:pPr>
                              <w:pStyle w:val="user3"/>
                              <w:rPr>
                                <w:color w:val="000000"/>
                              </w:rPr>
                            </w:pPr>
                            <w:r>
                              <w:rPr>
                                <w:color w:val="000000"/>
                              </w:rPr>
                            </w:r>
                          </w:p>
                        </w:txbxContent>
                      </wps:txbx>
                      <wps:bodyPr anchor="t">
                        <a:noAutofit/>
                      </wps:bodyPr>
                    </wps:wsp>
                  </a:graphicData>
                </a:graphic>
              </wp:anchor>
            </w:drawing>
          </mc:Choice>
          <mc:Fallback>
            <w:pict>
              <v:rect id="shape_0" ID="Врезка1" path="m0,0l-2147483645,0l-2147483645,-2147483646l0,-2147483646xe" stroked="f" o:allowincell="f" style="position:absolute;margin-left:-8.2pt;margin-top:0.25pt;width:540.7pt;height:50.95pt;mso-wrap-style:square;v-text-anchor:top">
                <v:fill o:detectmouseclick="t" on="false"/>
                <v:stroke color="#3465a4" joinstyle="round" endcap="flat"/>
                <v:textbox>
                  <w:txbxContent>
                    <w:p>
                      <w:pPr>
                        <w:pStyle w:val="ParagraphStyle"/>
                        <w:keepNext w:val="true"/>
                        <w:numPr>
                          <w:ilvl w:val="0"/>
                          <w:numId w:val="4"/>
                        </w:numPr>
                        <w:spacing w:lineRule="auto" w:line="288" w:before="360" w:after="240"/>
                        <w:jc w:val="center"/>
                        <w:outlineLvl w:val="0"/>
                        <w:rPr>
                          <w:rStyle w:val="Heading"/>
                          <w:bCs/>
                        </w:rPr>
                      </w:pPr>
                      <w:r>
                        <w:rPr>
                          <w:rStyle w:val="Heading"/>
                          <w:bCs/>
                          <w:color w:val="000000"/>
                        </w:rPr>
                        <w:t>АДРЕСА И БАНКОВСКИЕ РЕКВИЗИТЫ СТОРОН</w:t>
                      </w:r>
                    </w:p>
                    <w:p>
                      <w:pPr>
                        <w:pStyle w:val="user3"/>
                        <w:rPr>
                          <w:color w:val="000000"/>
                        </w:rPr>
                      </w:pPr>
                      <w:r>
                        <w:rPr>
                          <w:color w:val="000000"/>
                        </w:rPr>
                      </w:r>
                    </w:p>
                  </w:txbxContent>
                </v:textbox>
                <w10:wrap type="topAndBottom"/>
              </v:rect>
            </w:pict>
          </mc:Fallback>
        </mc:AlternateContent>
      </w:r>
      <w:r>
        <w:rPr>
          <w:b/>
          <w:sz w:val="16"/>
          <w:szCs w:val="16"/>
        </w:rPr>
        <w:t>Лицензиат:</w:t>
      </w:r>
    </w:p>
    <w:p>
      <w:pPr>
        <w:pStyle w:val="Normal"/>
        <w:keepNext w:val="true"/>
        <w:keepLines/>
        <w:ind w:left="567"/>
        <w:rPr>
          <w:sz w:val="16"/>
          <w:szCs w:val="16"/>
        </w:rPr>
      </w:pPr>
      <w:r>
        <w:rPr/>
      </w:r>
    </w:p>
    <w:p>
      <w:pPr>
        <w:pStyle w:val="Normal"/>
        <w:keepNext w:val="true"/>
        <w:keepLines/>
        <w:rPr>
          <w:sz w:val="16"/>
          <w:szCs w:val="16"/>
          <w:lang w:val="en-US"/>
        </w:rPr>
      </w:pPr>
      <w:r>
        <w:rPr>
          <w:sz w:val="16"/>
          <w:szCs w:val="16"/>
          <w:lang w:val="en-US"/>
        </w:rPr>
      </w:r>
    </w:p>
    <w:p>
      <w:pPr>
        <w:pStyle w:val="Normal"/>
        <w:keepNext w:val="true"/>
        <w:keepLines/>
        <w:jc w:val="center"/>
        <w:rPr>
          <w:b/>
          <w:sz w:val="16"/>
          <w:szCs w:val="16"/>
          <w:lang w:val="en-US"/>
        </w:rPr>
      </w:pPr>
      <w:r>
        <w:rPr>
          <w:b/>
          <w:sz w:val="16"/>
          <w:szCs w:val="16"/>
        </w:rPr>
        <w:t>ОТ</w:t>
      </w:r>
      <w:r>
        <w:rPr>
          <w:b/>
          <w:sz w:val="16"/>
          <w:szCs w:val="16"/>
          <w:lang w:val="en-US"/>
        </w:rPr>
        <w:t xml:space="preserve"> </w:t>
      </w:r>
      <w:r>
        <w:rPr>
          <w:b/>
          <w:sz w:val="16"/>
          <w:szCs w:val="16"/>
        </w:rPr>
        <w:t>ЛИЦЕНЗИАТА</w:t>
      </w:r>
    </w:p>
    <w:p>
      <w:pPr>
        <w:pStyle w:val="Normal"/>
        <w:keepNext w:val="true"/>
        <w:keepLines/>
        <w:jc w:val="center"/>
        <w:rPr>
          <w:b/>
          <w:sz w:val="16"/>
          <w:szCs w:val="16"/>
          <w:lang w:val="en-US"/>
        </w:rPr>
      </w:pPr>
      <w:r>
        <w:rPr>
          <w:b/>
          <w:sz w:val="16"/>
          <w:szCs w:val="16"/>
          <w:lang w:val="en-US"/>
        </w:rPr>
      </w:r>
    </w:p>
    <w:p>
      <w:pPr>
        <w:pStyle w:val="Normal"/>
        <w:keepNext w:val="true"/>
        <w:keepLines/>
        <w:jc w:val="center"/>
        <w:rPr>
          <w:sz w:val="16"/>
          <w:szCs w:val="16"/>
          <w:lang w:val="en-US"/>
        </w:rPr>
      </w:pPr>
      <w:r>
        <w:rPr>
          <w:sz w:val="16"/>
          <w:szCs w:val="16"/>
          <w:lang w:val="en-US"/>
        </w:rPr>
      </w:r>
    </w:p>
    <w:p>
      <w:pPr>
        <w:pStyle w:val="Normal"/>
        <w:keepNext w:val="true"/>
        <w:keepLines/>
        <w:jc w:val="center"/>
        <w:rPr>
          <w:sz w:val="16"/>
          <w:szCs w:val="16"/>
          <w:lang w:val="en-US"/>
        </w:rPr>
      </w:pPr>
      <w:r>
        <w:rPr>
          <w:sz w:val="16"/>
          <w:szCs w:val="16"/>
          <w:lang w:val="en-US"/>
        </w:rPr>
      </w:r>
    </w:p>
    <w:p>
      <w:pPr>
        <w:pStyle w:val="Normal"/>
        <w:keepNext w:val="true"/>
        <w:keepLines/>
        <w:jc w:val="center"/>
        <w:rPr>
          <w:sz w:val="16"/>
          <w:szCs w:val="16"/>
          <w:lang w:val="en-US"/>
        </w:rPr>
      </w:pPr>
      <w:r>
        <w:rPr>
          <w:sz w:val="16"/>
          <w:szCs w:val="16"/>
          <w:lang w:val="en-US"/>
        </w:rPr>
      </w:r>
    </w:p>
    <w:p>
      <w:pPr>
        <w:pStyle w:val="Normal"/>
        <w:keepNext w:val="true"/>
        <w:keepLines/>
        <w:jc w:val="center"/>
        <w:rPr>
          <w:sz w:val="16"/>
          <w:szCs w:val="16"/>
          <w:lang w:val="en-US"/>
        </w:rPr>
      </w:pPr>
      <w:r>
        <w:rPr>
          <w:sz w:val="16"/>
          <w:szCs w:val="16"/>
          <w:lang w:val="en-US"/>
        </w:rPr>
      </w:r>
    </w:p>
    <w:p>
      <w:pPr>
        <w:pStyle w:val="Normal"/>
        <w:keepNext w:val="true"/>
        <w:keepLines/>
        <w:jc w:val="center"/>
        <w:rPr>
          <w:sz w:val="16"/>
          <w:szCs w:val="16"/>
          <w:lang w:val="en-US"/>
        </w:rPr>
      </w:pPr>
      <w:r>
        <w:rPr>
          <w:sz w:val="16"/>
          <w:szCs w:val="16"/>
          <w:lang w:val="en-US"/>
        </w:rPr>
      </w:r>
    </w:p>
    <w:p>
      <w:pPr>
        <w:pStyle w:val="Normal"/>
        <w:keepNext w:val="true"/>
        <w:keepLines/>
        <w:jc w:val="center"/>
        <w:rPr>
          <w:sz w:val="16"/>
          <w:szCs w:val="16"/>
          <w:lang w:val="en-US"/>
        </w:rPr>
      </w:pPr>
      <w:r>
        <w:rPr>
          <w:sz w:val="16"/>
          <w:szCs w:val="16"/>
          <w:lang w:val="en-US"/>
        </w:rPr>
      </w:r>
    </w:p>
    <w:p>
      <w:pPr>
        <w:pStyle w:val="Normal"/>
        <w:keepNext w:val="true"/>
        <w:keepLines/>
        <w:jc w:val="center"/>
        <w:rPr>
          <w:sz w:val="16"/>
          <w:szCs w:val="16"/>
          <w:lang w:val="en-US"/>
        </w:rPr>
      </w:pPr>
      <w:r>
        <w:rPr>
          <w:sz w:val="16"/>
          <w:szCs w:val="16"/>
          <w:lang w:val="en-US"/>
        </w:rPr>
      </w:r>
    </w:p>
    <w:p>
      <w:pPr>
        <w:pStyle w:val="Normal"/>
        <w:keepNext w:val="true"/>
        <w:keepLines/>
        <w:jc w:val="center"/>
        <w:rPr>
          <w:sz w:val="16"/>
          <w:szCs w:val="16"/>
          <w:lang w:val="en-US"/>
        </w:rPr>
      </w:pPr>
      <w:r>
        <w:rPr>
          <w:sz w:val="16"/>
          <w:szCs w:val="16"/>
          <w:lang w:val="en-US"/>
        </w:rPr>
        <w:t>________________________________________________</w:t>
      </w:r>
    </w:p>
    <w:p>
      <w:pPr>
        <w:pStyle w:val="Normal"/>
        <w:keepNext w:val="true"/>
        <w:keepLines/>
        <w:jc w:val="center"/>
        <w:rPr>
          <w:sz w:val="16"/>
          <w:szCs w:val="16"/>
          <w:lang w:val="en-US"/>
        </w:rPr>
      </w:pPr>
      <w:r>
        <w:rPr/>
      </w:r>
    </w:p>
    <w:p>
      <w:pPr>
        <w:pStyle w:val="Normal"/>
        <w:keepNext w:val="true"/>
        <w:keepLines/>
        <w:jc w:val="center"/>
        <w:rPr>
          <w:sz w:val="16"/>
          <w:szCs w:val="16"/>
          <w:lang w:val="en-US"/>
        </w:rPr>
      </w:pPr>
      <w:r>
        <w:rPr>
          <w:sz w:val="16"/>
          <w:szCs w:val="16"/>
          <w:lang w:val="en-US"/>
        </w:rPr>
      </w:r>
    </w:p>
    <w:p>
      <w:pPr>
        <w:pStyle w:val="Normal"/>
        <w:keepNext w:val="true"/>
        <w:keepLines/>
        <w:rPr>
          <w:b/>
          <w:sz w:val="16"/>
          <w:szCs w:val="16"/>
          <w:lang w:val="en-US"/>
        </w:rPr>
      </w:pPr>
      <w:r>
        <w:br w:type="column"/>
      </w:r>
      <w:r>
        <w:rPr>
          <w:b/>
          <w:sz w:val="16"/>
          <w:szCs w:val="16"/>
        </w:rPr>
        <w:t>Сублицензиат</w:t>
      </w:r>
      <w:r>
        <w:rPr>
          <w:b/>
          <w:sz w:val="16"/>
          <w:szCs w:val="16"/>
          <w:lang w:val="en-US"/>
        </w:rPr>
        <w:t>:</w:t>
      </w:r>
    </w:p>
    <w:p>
      <w:pPr>
        <w:pStyle w:val="Normal"/>
        <w:tabs>
          <w:tab w:val="clear" w:pos="708"/>
          <w:tab w:val="left" w:pos="405" w:leader="none"/>
          <w:tab w:val="left" w:pos="3969" w:leader="none"/>
        </w:tabs>
        <w:rPr>
          <w:rFonts w:ascii="Times New Roman" w:hAnsi="Times New Roman" w:cs="Times New Roman"/>
          <w:b/>
          <w:bCs/>
          <w:sz w:val="22"/>
          <w:szCs w:val="22"/>
        </w:rPr>
      </w:pPr>
      <w:r>
        <w:rPr>
          <w:rFonts w:cs="Times New Roman" w:ascii="Times New Roman" w:hAnsi="Times New Roman"/>
          <w:b/>
          <w:bCs/>
          <w:sz w:val="22"/>
          <w:szCs w:val="22"/>
        </w:rPr>
        <w:t>ФКУ «ГБ МСЭ по Курганской области» Минтруда России</w:t>
      </w:r>
    </w:p>
    <w:p>
      <w:pPr>
        <w:pStyle w:val="ConsPlusNormal"/>
        <w:pBdr>
          <w:right w:val="single" w:sz="4" w:space="4" w:color="000000"/>
        </w:pBdr>
        <w:ind w:hanging="0" w:right="0"/>
        <w:jc w:val="both"/>
        <w:rPr/>
      </w:pPr>
      <w:r>
        <w:rPr>
          <w:rFonts w:cs="Times New Roman" w:ascii="Times New Roman" w:hAnsi="Times New Roman"/>
        </w:rPr>
        <w:t xml:space="preserve">Федеральное казенное учреждение «Главное бюро медико-социальной экспертизы по Курганской </w:t>
      </w:r>
      <w:r>
        <w:rPr>
          <w:rFonts w:cs="Times New Roman" w:ascii="Times New Roman" w:hAnsi="Times New Roman"/>
        </w:rPr>
        <w:t>области» Министерства труда и социальной защиты Российской Федерации (ФКУ «ГБ МСЭ по Курганской области» Минтруда России)</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Юридический адрес: 640001 </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г. Курган, ул. Советская, 192, </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Почтовый адрес: 640021 </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г. Курган, ул. Советская, 192, </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ИНН/КПП 4501111950/450101001 </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Код по ОКПО 70573499</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ОГРН 1044500027912</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ОКТМО 37701000001</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Тел. (83522) 422702/ 422707</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(83522) 422708 (бухгалтерия)</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Е-mail: gbmse45@fbmse.ru </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Управление Федерального казначейства по Курганской области</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(ФКУ «ГБ МСЭ по Курганской области» Минтруда России, л/с 03431А73930) </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Номер банковского (казначейского) счета 03211643000000015110</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ОКЦ № 1 СибГУ Банка России //УФК по Новосибирской области, г. Новосибирск</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БИК 015004950</w:t>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Корреспондентский счет банка, единый казначейский счет 40102810445370000043</w:t>
      </w:r>
    </w:p>
    <w:p>
      <w:pPr>
        <w:pStyle w:val="ConsPlusNormal"/>
        <w:pBdr>
          <w:right w:val="single" w:sz="4" w:space="4" w:color="000000"/>
        </w:pBdr>
        <w:ind w:hanging="0" w:right="0"/>
        <w:jc w:val="both"/>
        <w:rPr>
          <w:rFonts w:ascii="Times New Roman" w:hAnsi="Times New Roman" w:cs="Times New Roman"/>
          <w:sz w:val="22"/>
          <w:szCs w:val="22"/>
        </w:rPr>
      </w:pPr>
      <w:r>
        <w:rPr>
          <w:rFonts w:cs="Times New Roman" w:ascii="Times New Roman" w:hAnsi="Times New Roman"/>
          <w:sz w:val="22"/>
          <w:szCs w:val="22"/>
        </w:rPr>
      </w:r>
    </w:p>
    <w:p>
      <w:pPr>
        <w:pStyle w:val="ConsPlusNormal"/>
        <w:pBdr>
          <w:right w:val="single" w:sz="4" w:space="4" w:color="000000"/>
        </w:pBdr>
        <w:ind w:hanging="0" w:right="0"/>
        <w:jc w:val="both"/>
        <w:rPr>
          <w:rFonts w:ascii="Times New Roman" w:hAnsi="Times New Roman" w:cs="Times New Roman"/>
        </w:rPr>
      </w:pPr>
      <w:r>
        <w:rPr>
          <w:rFonts w:cs="Times New Roman" w:ascii="Times New Roman" w:hAnsi="Times New Roman"/>
        </w:rPr>
        <w:t>Руководитель – главный эксперт по медико-социальной экспертизе</w:t>
      </w:r>
    </w:p>
    <w:p>
      <w:pPr>
        <w:pStyle w:val="ConsPlusNormal"/>
        <w:ind w:hanging="0" w:right="0"/>
        <w:jc w:val="both"/>
        <w:rPr>
          <w:rFonts w:ascii="Times New Roman" w:hAnsi="Times New Roman" w:cs="Times New Roman"/>
        </w:rPr>
      </w:pPr>
      <w:r>
        <w:rPr>
          <w:rFonts w:cs="Times New Roman" w:ascii="Times New Roman" w:hAnsi="Times New Roman"/>
          <w:sz w:val="16"/>
          <w:szCs w:val="16"/>
          <w:lang w:val="en-US"/>
        </w:rPr>
        <w:t>_________________ А.Н. Тимофеева</w:t>
      </w:r>
    </w:p>
    <w:p>
      <w:pPr>
        <w:pStyle w:val="Normal"/>
        <w:keepNext w:val="true"/>
        <w:keepLines/>
        <w:rPr>
          <w:sz w:val="16"/>
          <w:szCs w:val="16"/>
          <w:lang w:val="en-US"/>
        </w:rPr>
      </w:pPr>
      <w:r>
        <w:rPr/>
      </w:r>
    </w:p>
    <w:p>
      <w:pPr>
        <w:pStyle w:val="Normal"/>
        <w:spacing w:before="0" w:after="0"/>
        <w:rPr>
          <w:sz w:val="16"/>
          <w:szCs w:val="16"/>
        </w:rPr>
      </w:pPr>
      <w:r>
        <w:rPr>
          <w:sz w:val="16"/>
          <w:szCs w:val="16"/>
        </w:rPr>
      </w:r>
    </w:p>
    <w:p>
      <w:pPr>
        <w:sectPr>
          <w:type w:val="continuous"/>
          <w:pgSz w:w="11906" w:h="16838"/>
          <w:pgMar w:left="1136" w:right="1136" w:gutter="0" w:header="0" w:top="1136" w:footer="0" w:bottom="1136"/>
          <w:cols w:num="2" w:space="708" w:equalWidth="true" w:sep="false"/>
          <w:formProt w:val="false"/>
          <w:textDirection w:val="lrTb"/>
          <w:docGrid w:type="default" w:linePitch="360" w:charSpace="0"/>
        </w:sectPr>
      </w:pPr>
    </w:p>
    <w:p>
      <w:pPr>
        <w:pStyle w:val="Normal"/>
        <w:numPr>
          <w:ilvl w:val="0"/>
          <w:numId w:val="3"/>
        </w:numPr>
        <w:jc w:val="right"/>
        <w:rPr>
          <w:sz w:val="16"/>
          <w:szCs w:val="16"/>
        </w:rPr>
      </w:pPr>
      <w:r>
        <w:rPr>
          <w:sz w:val="16"/>
          <w:szCs w:val="16"/>
        </w:rPr>
      </w:r>
    </w:p>
    <w:p>
      <w:pPr>
        <w:pStyle w:val="Normal"/>
        <w:numPr>
          <w:ilvl w:val="0"/>
          <w:numId w:val="3"/>
        </w:numPr>
        <w:jc w:val="right"/>
        <w:rPr>
          <w:sz w:val="22"/>
          <w:szCs w:val="22"/>
        </w:rPr>
      </w:pPr>
      <w:r>
        <w:rPr>
          <w:rStyle w:val="Heading"/>
          <w:bCs/>
          <w:sz w:val="22"/>
          <w:szCs w:val="22"/>
        </w:rPr>
        <w:t>ПРИЛОЖЕНИЕ</w:t>
      </w:r>
      <w:r>
        <w:rPr>
          <w:b/>
          <w:bCs/>
          <w:sz w:val="22"/>
          <w:szCs w:val="22"/>
        </w:rPr>
        <w:t xml:space="preserve"> № 2</w:t>
      </w:r>
    </w:p>
    <w:p>
      <w:pPr>
        <w:pStyle w:val="Normal"/>
        <w:numPr>
          <w:ilvl w:val="0"/>
          <w:numId w:val="3"/>
        </w:numPr>
        <w:ind w:firstLine="708" w:left="5664"/>
        <w:rPr>
          <w:b/>
          <w:sz w:val="22"/>
          <w:szCs w:val="22"/>
        </w:rPr>
      </w:pPr>
      <w:r>
        <w:rPr>
          <w:sz w:val="22"/>
          <w:szCs w:val="22"/>
        </w:rPr>
        <w:t xml:space="preserve">      </w:t>
      </w:r>
      <w:r>
        <w:rPr>
          <w:sz w:val="22"/>
          <w:szCs w:val="22"/>
        </w:rPr>
        <w:t xml:space="preserve">к </w:t>
      </w:r>
      <w:r>
        <w:rPr>
          <w:rStyle w:val="Normaltext"/>
          <w:sz w:val="22"/>
          <w:szCs w:val="22"/>
        </w:rPr>
        <w:t>Договор</w:t>
      </w:r>
      <w:r>
        <w:rPr>
          <w:sz w:val="22"/>
          <w:szCs w:val="22"/>
        </w:rPr>
        <w:t>у № ________ от __.06.2026 г</w:t>
      </w:r>
      <w:r>
        <w:rPr>
          <w:b/>
          <w:sz w:val="22"/>
          <w:szCs w:val="22"/>
        </w:rPr>
        <w:t>.</w:t>
      </w:r>
    </w:p>
    <w:p>
      <w:pPr>
        <w:pStyle w:val="Normal"/>
        <w:numPr>
          <w:ilvl w:val="0"/>
          <w:numId w:val="3"/>
        </w:numPr>
        <w:rPr>
          <w:b/>
          <w:sz w:val="22"/>
          <w:szCs w:val="22"/>
        </w:rPr>
      </w:pPr>
      <w:r>
        <w:rPr>
          <w:b/>
          <w:sz w:val="22"/>
          <w:szCs w:val="22"/>
        </w:rPr>
      </w:r>
    </w:p>
    <w:p>
      <w:pPr>
        <w:pStyle w:val="Normal"/>
        <w:numPr>
          <w:ilvl w:val="0"/>
          <w:numId w:val="3"/>
        </w:numPr>
        <w:spacing w:lineRule="auto" w:line="288"/>
        <w:rPr>
          <w:b/>
          <w:shd w:fill="FFFFFF" w:val="clear"/>
        </w:rPr>
      </w:pPr>
      <w:r>
        <w:rPr>
          <w:rStyle w:val="Heading"/>
          <w:bCs/>
          <w:sz w:val="22"/>
          <w:szCs w:val="22"/>
        </w:rPr>
        <w:tab/>
        <w:tab/>
        <w:tab/>
        <w:tab/>
        <w:tab/>
        <w:t>ОПИСАНИЕ ОБЪЕКТА ЗАКУПКИ (</w:t>
      </w:r>
      <w:r>
        <w:rPr>
          <w:rStyle w:val="Heading"/>
          <w:b/>
          <w:bCs/>
          <w:sz w:val="16"/>
          <w:szCs w:val="16"/>
          <w:shd w:fill="FFFFFF" w:val="clear"/>
        </w:rPr>
        <w:t>ТЕХНИЧЕСКОЕ ЗАДАНИЕ)</w:t>
      </w:r>
    </w:p>
    <w:p>
      <w:pPr>
        <w:pStyle w:val="11"/>
        <w:numPr>
          <w:ilvl w:val="0"/>
          <w:numId w:val="3"/>
        </w:numPr>
        <w:jc w:val="center"/>
        <w:rPr>
          <w:rFonts w:cs="Calibri"/>
          <w:color w:val="000000"/>
          <w:sz w:val="24"/>
        </w:rPr>
      </w:pPr>
      <w:r>
        <w:rPr>
          <w:rFonts w:cs="Calibri"/>
          <w:color w:val="000000"/>
          <w:sz w:val="24"/>
        </w:rPr>
        <w:t>Передача неисключительных прав использования электронной базы данных на условиях простой (неисключительной) лицензии</w:t>
      </w:r>
    </w:p>
    <w:p>
      <w:pPr>
        <w:pStyle w:val="11"/>
        <w:numPr>
          <w:ilvl w:val="0"/>
          <w:numId w:val="3"/>
        </w:numPr>
        <w:jc w:val="center"/>
        <w:rPr>
          <w:rFonts w:cs="Calibri"/>
        </w:rPr>
      </w:pPr>
      <w:r>
        <w:rPr>
          <w:rFonts w:cs="Calibri"/>
        </w:rPr>
      </w:r>
    </w:p>
    <w:tbl>
      <w:tblPr>
        <w:tblW w:w="10772" w:type="dxa"/>
        <w:jc w:val="center"/>
        <w:tblInd w:w="0" w:type="dxa"/>
        <w:tblLayout w:type="fixed"/>
        <w:tblCellMar>
          <w:top w:w="100" w:type="dxa"/>
          <w:left w:w="100" w:type="dxa"/>
          <w:bottom w:w="100" w:type="dxa"/>
          <w:right w:w="100" w:type="dxa"/>
        </w:tblCellMar>
        <w:tblLook w:val="04a0" w:noHBand="0" w:noVBand="1" w:firstColumn="1" w:lastRow="0" w:lastColumn="0" w:firstRow="1"/>
      </w:tblPr>
      <w:tblGrid>
        <w:gridCol w:w="2688"/>
        <w:gridCol w:w="8084"/>
      </w:tblGrid>
      <w:tr>
        <w:trPr>
          <w:trHeight w:val="840" w:hRule="atLeast"/>
        </w:trPr>
        <w:tc>
          <w:tcPr>
            <w:tcW w:w="2688" w:type="dxa"/>
            <w:tcBorders>
              <w:top w:val="single" w:sz="8" w:space="0" w:color="D9D9D9"/>
              <w:left w:val="single" w:sz="8" w:space="0" w:color="D9D9D9"/>
              <w:bottom w:val="single" w:sz="8" w:space="0" w:color="D9D9D9"/>
              <w:right w:val="single" w:sz="8" w:space="0" w:color="D9D9D9"/>
            </w:tcBorders>
          </w:tcPr>
          <w:p>
            <w:pPr>
              <w:pStyle w:val="11"/>
              <w:numPr>
                <w:ilvl w:val="0"/>
                <w:numId w:val="3"/>
              </w:numPr>
              <w:rPr>
                <w:rFonts w:cs="Calibri"/>
              </w:rPr>
            </w:pPr>
            <w:r>
              <w:rPr>
                <w:rFonts w:eastAsia="Proxima Nova" w:cs="Calibri"/>
                <w:b/>
                <w:sz w:val="24"/>
              </w:rPr>
              <w:t>1. Наименование предмета закупки</w:t>
            </w:r>
          </w:p>
        </w:tc>
        <w:tc>
          <w:tcPr>
            <w:tcW w:w="8084" w:type="dxa"/>
            <w:tcBorders>
              <w:top w:val="single" w:sz="8" w:space="0" w:color="D9D9D9"/>
              <w:left w:val="single" w:sz="8" w:space="0" w:color="D9D9D9"/>
              <w:bottom w:val="single" w:sz="8" w:space="0" w:color="D9D9D9"/>
              <w:right w:val="single" w:sz="8" w:space="0" w:color="D9D9D9"/>
            </w:tcBorders>
          </w:tcPr>
          <w:p>
            <w:pPr>
              <w:pStyle w:val="Normal"/>
              <w:numPr>
                <w:ilvl w:val="0"/>
                <w:numId w:val="3"/>
              </w:numPr>
              <w:rPr>
                <w:rStyle w:val="normaltextrun"/>
                <w:color w:val="000000"/>
                <w:shd w:fill="FFFFFF" w:val="clear"/>
              </w:rPr>
            </w:pPr>
            <w:r>
              <w:rPr>
                <w:rFonts w:cs="Calibri"/>
              </w:rPr>
              <w:t>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w:t>
            </w:r>
            <w:r>
              <w:rPr>
                <w:rStyle w:val="normaltextrun"/>
                <w:rFonts w:cs="Calibri"/>
                <w:color w:val="000000"/>
                <w:shd w:fill="FFFFFF" w:val="clear"/>
              </w:rPr>
              <w:t>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p>
          <w:p>
            <w:pPr>
              <w:pStyle w:val="Normal"/>
              <w:numPr>
                <w:ilvl w:val="0"/>
                <w:numId w:val="3"/>
              </w:numPr>
              <w:rPr>
                <w:highlight w:val="yellow"/>
              </w:rPr>
            </w:pPr>
            <w:r>
              <w:rPr>
                <w:highlight w:val="yellow"/>
              </w:rPr>
            </w:r>
          </w:p>
          <w:p>
            <w:pPr>
              <w:pStyle w:val="Normal"/>
              <w:numPr>
                <w:ilvl w:val="0"/>
                <w:numId w:val="3"/>
              </w:numPr>
              <w:spacing w:before="0" w:after="120"/>
              <w:ind w:hanging="432" w:left="432" w:right="180"/>
              <w:rPr/>
            </w:pPr>
            <w:r>
              <w:rPr/>
              <w:t>Планируемое количество пользователей (количество неисключительных </w:t>
              <w:br/>
              <w:t xml:space="preserve">лицензий): </w:t>
            </w:r>
            <w:r>
              <w:rPr>
                <w:rFonts w:cs="Arial CYR" w:ascii="Arial CYR" w:hAnsi="Arial CYR"/>
                <w:b/>
                <w:bCs/>
                <w:sz w:val="20"/>
                <w:szCs w:val="20"/>
              </w:rPr>
              <w:t>1</w:t>
            </w:r>
          </w:p>
          <w:p>
            <w:pPr>
              <w:pStyle w:val="ListParagraph"/>
              <w:widowControl/>
              <w:numPr>
                <w:ilvl w:val="0"/>
                <w:numId w:val="3"/>
              </w:numPr>
              <w:suppressAutoHyphens w:val="false"/>
              <w:overflowPunct w:val="true"/>
              <w:spacing w:before="0" w:after="120"/>
              <w:ind w:hanging="360" w:left="720" w:right="180"/>
              <w:contextualSpacing w:val="false"/>
              <w:rPr>
                <w:sz w:val="22"/>
              </w:rPr>
            </w:pPr>
            <w:r>
              <w:rPr>
                <w:sz w:val="22"/>
              </w:rPr>
              <w:t xml:space="preserve">количество неисключительных лицензий </w:t>
            </w:r>
            <w:r>
              <w:rPr>
                <w:color w:val="FF0000"/>
              </w:rPr>
              <w:t>1</w:t>
            </w:r>
          </w:p>
          <w:p>
            <w:pPr>
              <w:pStyle w:val="11"/>
              <w:numPr>
                <w:ilvl w:val="0"/>
                <w:numId w:val="3"/>
              </w:numPr>
              <w:rPr>
                <w:color w:val="000000"/>
              </w:rPr>
            </w:pPr>
            <w:r>
              <w:rPr>
                <w:color w:val="000000"/>
              </w:rPr>
              <w:t xml:space="preserve">Срок действия права использования электронной базы данных </w:t>
            </w:r>
            <w:r>
              <w:rPr>
                <w:rFonts w:cs="Arial CYR" w:ascii="Arial CYR" w:hAnsi="Arial CYR"/>
                <w:b/>
                <w:bCs/>
                <w:sz w:val="20"/>
                <w:szCs w:val="20"/>
              </w:rPr>
              <w:t>12</w:t>
            </w:r>
            <w:r>
              <w:rPr>
                <w:color w:val="000000"/>
              </w:rPr>
              <w:t xml:space="preserve"> месяцев , </w:t>
            </w:r>
            <w:r>
              <w:rPr>
                <w:shd w:fill="FFFF00" w:val="clear"/>
              </w:rPr>
              <w:t>c 01.08.2026 по 31.07.2027</w:t>
            </w:r>
          </w:p>
        </w:tc>
      </w:tr>
      <w:tr>
        <w:trPr/>
        <w:tc>
          <w:tcPr>
            <w:tcW w:w="2688" w:type="dxa"/>
            <w:tcBorders>
              <w:top w:val="single" w:sz="8" w:space="0" w:color="D9D9D9"/>
              <w:left w:val="single" w:sz="8" w:space="0" w:color="D9D9D9"/>
              <w:bottom w:val="single" w:sz="8" w:space="0" w:color="D9D9D9"/>
              <w:right w:val="single" w:sz="8" w:space="0" w:color="D9D9D9"/>
            </w:tcBorders>
          </w:tcPr>
          <w:p>
            <w:pPr>
              <w:pStyle w:val="11"/>
              <w:numPr>
                <w:ilvl w:val="0"/>
                <w:numId w:val="3"/>
              </w:numPr>
              <w:rPr>
                <w:rFonts w:cs="Calibri"/>
              </w:rPr>
            </w:pPr>
            <w:r>
              <w:rPr>
                <w:rFonts w:eastAsia="Proxima Nova" w:cs="Calibri"/>
                <w:b/>
                <w:sz w:val="24"/>
              </w:rPr>
              <w:t>2. Назначение объекта закупки</w:t>
            </w:r>
          </w:p>
        </w:tc>
        <w:tc>
          <w:tcPr>
            <w:tcW w:w="8084" w:type="dxa"/>
            <w:tcBorders>
              <w:top w:val="single" w:sz="8" w:space="0" w:color="D9D9D9"/>
              <w:left w:val="single" w:sz="8" w:space="0" w:color="D9D9D9"/>
              <w:bottom w:val="single" w:sz="8" w:space="0" w:color="D9D9D9"/>
              <w:right w:val="single" w:sz="8" w:space="0" w:color="D9D9D9"/>
            </w:tcBorders>
          </w:tcPr>
          <w:p>
            <w:pPr>
              <w:pStyle w:val="Normal"/>
              <w:numPr>
                <w:ilvl w:val="0"/>
                <w:numId w:val="3"/>
              </w:numPr>
              <w:rPr>
                <w:rFonts w:cs="Calibri"/>
              </w:rPr>
            </w:pPr>
            <w:r>
              <w:rPr>
                <w:rFonts w:cs="Calibri"/>
                <w:b/>
                <w:color w:val="000000"/>
              </w:rPr>
              <w:t>База данных ориентирована на государственные и муниципальные учреждения казенные, бюджетные, автономные, а также на органы власти.</w:t>
            </w:r>
          </w:p>
          <w:p>
            <w:pPr>
              <w:pStyle w:val="11"/>
              <w:numPr>
                <w:ilvl w:val="0"/>
                <w:numId w:val="3"/>
              </w:numPr>
              <w:ind w:hanging="285" w:left="283"/>
              <w:rPr>
                <w:rFonts w:cs="Calibri"/>
              </w:rPr>
            </w:pPr>
            <w:r>
              <w:rPr>
                <w:rFonts w:cs="Calibri"/>
              </w:rPr>
              <w:t>Закупка необходима в качестве источника информации (подборка материала по</w:t>
            </w:r>
          </w:p>
          <w:p>
            <w:pPr>
              <w:pStyle w:val="11"/>
              <w:numPr>
                <w:ilvl w:val="0"/>
                <w:numId w:val="3"/>
              </w:numPr>
              <w:ind w:hanging="285" w:left="283"/>
              <w:rPr>
                <w:rFonts w:cs="Calibri"/>
              </w:rPr>
            </w:pPr>
            <w:r>
              <w:rPr>
                <w:rFonts w:cs="Calibri"/>
              </w:rPr>
              <w:t>ситуации регулятора, контрольного органа и судебной практики, в т.ч.</w:t>
            </w:r>
          </w:p>
          <w:p>
            <w:pPr>
              <w:pStyle w:val="11"/>
              <w:numPr>
                <w:ilvl w:val="0"/>
                <w:numId w:val="3"/>
              </w:numPr>
              <w:ind w:hanging="285" w:left="283"/>
              <w:rPr>
                <w:rFonts w:cs="Calibri"/>
              </w:rPr>
            </w:pPr>
            <w:r>
              <w:rPr>
                <w:rFonts w:cs="Calibri"/>
              </w:rPr>
              <w:t>нормативно-правовой информацией) для принятия квалифицированных решений</w:t>
            </w:r>
          </w:p>
          <w:p>
            <w:pPr>
              <w:pStyle w:val="11"/>
              <w:numPr>
                <w:ilvl w:val="0"/>
                <w:numId w:val="3"/>
              </w:numPr>
              <w:ind w:hanging="285" w:left="283"/>
              <w:rPr>
                <w:rFonts w:cs="Calibri"/>
              </w:rPr>
            </w:pPr>
            <w:r>
              <w:rPr>
                <w:rFonts w:cs="Calibri"/>
              </w:rPr>
              <w:t>по тематике учета, отчетности, бюджетного контроля, применения бюджетной</w:t>
            </w:r>
          </w:p>
          <w:p>
            <w:pPr>
              <w:pStyle w:val="11"/>
              <w:numPr>
                <w:ilvl w:val="0"/>
                <w:numId w:val="3"/>
              </w:numPr>
              <w:ind w:hanging="285" w:left="283"/>
              <w:rPr>
                <w:rFonts w:cs="Calibri"/>
              </w:rPr>
            </w:pPr>
            <w:r>
              <w:rPr>
                <w:rFonts w:cs="Calibri"/>
              </w:rPr>
              <w:t>классификации и другим финансовым вопросам деятельности главного бухгалтера</w:t>
            </w:r>
          </w:p>
          <w:p>
            <w:pPr>
              <w:pStyle w:val="11"/>
              <w:numPr>
                <w:ilvl w:val="0"/>
                <w:numId w:val="3"/>
              </w:numPr>
              <w:ind w:hanging="285" w:left="283"/>
              <w:rPr>
                <w:rFonts w:cs="Calibri"/>
              </w:rPr>
            </w:pPr>
            <w:r>
              <w:rPr>
                <w:rFonts w:cs="Calibri"/>
              </w:rPr>
              <w:t>и финансового специалиста государственного и муниципального учреждения.</w:t>
            </w:r>
          </w:p>
        </w:tc>
      </w:tr>
      <w:tr>
        <w:trPr/>
        <w:tc>
          <w:tcPr>
            <w:tcW w:w="2688" w:type="dxa"/>
            <w:tcBorders>
              <w:top w:val="single" w:sz="8" w:space="0" w:color="D9D9D9"/>
              <w:left w:val="single" w:sz="8" w:space="0" w:color="D9D9D9"/>
              <w:bottom w:val="single" w:sz="8" w:space="0" w:color="D9D9D9"/>
              <w:right w:val="single" w:sz="8" w:space="0" w:color="D9D9D9"/>
            </w:tcBorders>
          </w:tcPr>
          <w:p>
            <w:pPr>
              <w:pStyle w:val="11"/>
              <w:numPr>
                <w:ilvl w:val="0"/>
                <w:numId w:val="3"/>
              </w:numPr>
              <w:rPr>
                <w:rFonts w:cs="Calibri"/>
              </w:rPr>
            </w:pPr>
            <w:r>
              <w:rPr>
                <w:rFonts w:eastAsia="Proxima Nova" w:cs="Calibri"/>
                <w:b/>
                <w:sz w:val="24"/>
              </w:rPr>
              <w:t>3. Состав объекта закупки</w:t>
            </w:r>
          </w:p>
        </w:tc>
        <w:tc>
          <w:tcPr>
            <w:tcW w:w="8084" w:type="dxa"/>
            <w:tcBorders>
              <w:top w:val="single" w:sz="8" w:space="0" w:color="D9D9D9"/>
              <w:left w:val="single" w:sz="8" w:space="0" w:color="D9D9D9"/>
              <w:bottom w:val="single" w:sz="8" w:space="0" w:color="D9D9D9"/>
              <w:right w:val="single" w:sz="8" w:space="0" w:color="D9D9D9"/>
            </w:tcBorders>
          </w:tcPr>
          <w:p>
            <w:pPr>
              <w:pStyle w:val="ConsPlusNormal"/>
              <w:numPr>
                <w:ilvl w:val="0"/>
                <w:numId w:val="3"/>
              </w:numPr>
              <w:rPr>
                <w:rFonts w:ascii="Calibri" w:hAnsi="Calibri" w:eastAsia="Times New Roman" w:cs="Calibri"/>
                <w:b/>
              </w:rPr>
            </w:pPr>
            <w:r>
              <w:rPr>
                <w:rFonts w:eastAsia="Times New Roman" w:cs="Calibri" w:ascii="Calibri" w:hAnsi="Calibri"/>
                <w:b/>
              </w:rPr>
              <w:t>База данных должна содержать следующую информацию:</w:t>
            </w:r>
          </w:p>
          <w:p>
            <w:pPr>
              <w:pStyle w:val="ConsPlusNormal"/>
              <w:numPr>
                <w:ilvl w:val="0"/>
                <w:numId w:val="3"/>
              </w:numPr>
              <w:rPr>
                <w:rFonts w:ascii="Calibri" w:hAnsi="Calibri" w:cs="Calibri"/>
              </w:rPr>
            </w:pPr>
            <w:r>
              <w:rPr>
                <w:rFonts w:cs="Calibri" w:ascii="Calibri" w:hAnsi="Calibri"/>
              </w:rPr>
            </w:r>
          </w:p>
          <w:p>
            <w:pPr>
              <w:pStyle w:val="ListParagraph"/>
              <w:numPr>
                <w:ilvl w:val="0"/>
                <w:numId w:val="9"/>
              </w:numPr>
              <w:rPr>
                <w:rFonts w:cs="Calibri"/>
              </w:rPr>
            </w:pPr>
            <w:r>
              <w:rPr>
                <w:rFonts w:cs="Calibri"/>
                <w:sz w:val="22"/>
              </w:rPr>
              <w:t>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 прокуратуры, Минэкономразвития, ФАС, Счетной палаты, Минфина и т.д)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103 млн. штук.</w:t>
            </w:r>
          </w:p>
          <w:p>
            <w:pPr>
              <w:pStyle w:val="Normal"/>
              <w:numPr>
                <w:ilvl w:val="0"/>
                <w:numId w:val="3"/>
              </w:numPr>
              <w:rPr>
                <w:rFonts w:cs="Calibri"/>
              </w:rPr>
            </w:pPr>
            <w:r>
              <w:rPr>
                <w:rFonts w:cs="Calibri"/>
              </w:rPr>
              <w:t>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pPr>
              <w:pStyle w:val="Normal"/>
              <w:numPr>
                <w:ilvl w:val="0"/>
                <w:numId w:val="3"/>
              </w:numPr>
              <w:rPr>
                <w:rFonts w:cs="Calibri"/>
              </w:rPr>
            </w:pPr>
            <w:r>
              <w:rPr>
                <w:rFonts w:cs="Calibri"/>
              </w:rPr>
              <w:t>Шаблоны документов по бюджетному и бухгалтерскому учету от планирования до отчетности — в количестве не менее 7000 штук, по следующим тематикам:</w:t>
            </w:r>
          </w:p>
          <w:p>
            <w:pPr>
              <w:pStyle w:val="paragraph"/>
              <w:numPr>
                <w:ilvl w:val="0"/>
                <w:numId w:val="3"/>
              </w:numPr>
              <w:rPr>
                <w:rFonts w:cs="Calibri"/>
              </w:rPr>
            </w:pPr>
            <w:r>
              <w:rPr>
                <w:rStyle w:val="normaltextrun"/>
                <w:rFonts w:cs="Calibri"/>
                <w:sz w:val="22"/>
              </w:rPr>
              <w:t>Учет</w:t>
            </w:r>
          </w:p>
          <w:p>
            <w:pPr>
              <w:pStyle w:val="paragraph"/>
              <w:numPr>
                <w:ilvl w:val="0"/>
                <w:numId w:val="3"/>
              </w:numPr>
              <w:rPr>
                <w:rFonts w:cs="Calibri"/>
              </w:rPr>
            </w:pPr>
            <w:r>
              <w:rPr>
                <w:rStyle w:val="normaltextrun"/>
                <w:rFonts w:cs="Calibri"/>
                <w:sz w:val="22"/>
              </w:rPr>
              <w:t>Отчетность</w:t>
            </w:r>
          </w:p>
          <w:p>
            <w:pPr>
              <w:pStyle w:val="paragraph"/>
              <w:numPr>
                <w:ilvl w:val="0"/>
                <w:numId w:val="3"/>
              </w:numPr>
              <w:rPr>
                <w:rFonts w:cs="Calibri"/>
              </w:rPr>
            </w:pPr>
            <w:r>
              <w:rPr>
                <w:rStyle w:val="normaltextrun"/>
                <w:rFonts w:cs="Calibri"/>
                <w:sz w:val="22"/>
              </w:rPr>
              <w:t>Налоги и взносы</w:t>
            </w:r>
          </w:p>
          <w:p>
            <w:pPr>
              <w:pStyle w:val="paragraph"/>
              <w:numPr>
                <w:ilvl w:val="0"/>
                <w:numId w:val="3"/>
              </w:numPr>
              <w:rPr>
                <w:rFonts w:cs="Calibri"/>
              </w:rPr>
            </w:pPr>
            <w:r>
              <w:rPr>
                <w:rStyle w:val="normaltextrun"/>
                <w:rFonts w:cs="Calibri"/>
                <w:sz w:val="22"/>
              </w:rPr>
              <w:t>Оплата труда</w:t>
            </w:r>
          </w:p>
          <w:p>
            <w:pPr>
              <w:pStyle w:val="paragraph"/>
              <w:numPr>
                <w:ilvl w:val="0"/>
                <w:numId w:val="3"/>
              </w:numPr>
              <w:rPr>
                <w:rFonts w:cs="Calibri"/>
              </w:rPr>
            </w:pPr>
            <w:r>
              <w:rPr>
                <w:rStyle w:val="normaltextrun"/>
                <w:rFonts w:cs="Calibri"/>
                <w:sz w:val="22"/>
              </w:rPr>
              <w:t>Отраслевой учет</w:t>
            </w:r>
          </w:p>
          <w:p>
            <w:pPr>
              <w:pStyle w:val="paragraph"/>
              <w:numPr>
                <w:ilvl w:val="0"/>
                <w:numId w:val="3"/>
              </w:numPr>
              <w:rPr>
                <w:rFonts w:cs="Calibri"/>
              </w:rPr>
            </w:pPr>
            <w:r>
              <w:rPr>
                <w:rStyle w:val="normaltextrun"/>
                <w:rFonts w:cs="Calibri"/>
                <w:sz w:val="22"/>
              </w:rPr>
              <w:t>Планирование</w:t>
            </w:r>
          </w:p>
          <w:p>
            <w:pPr>
              <w:pStyle w:val="paragraph"/>
              <w:numPr>
                <w:ilvl w:val="0"/>
                <w:numId w:val="3"/>
              </w:numPr>
              <w:rPr>
                <w:rFonts w:cs="Calibri"/>
              </w:rPr>
            </w:pPr>
            <w:r>
              <w:rPr>
                <w:rStyle w:val="normaltextrun"/>
                <w:rFonts w:cs="Calibri"/>
                <w:sz w:val="22"/>
              </w:rPr>
              <w:t>Кадровые вопросы</w:t>
            </w:r>
          </w:p>
          <w:p>
            <w:pPr>
              <w:pStyle w:val="paragraph"/>
              <w:numPr>
                <w:ilvl w:val="0"/>
                <w:numId w:val="3"/>
              </w:numPr>
              <w:rPr>
                <w:rFonts w:cs="Calibri"/>
              </w:rPr>
            </w:pPr>
            <w:r>
              <w:rPr>
                <w:rStyle w:val="normaltextrun"/>
                <w:rFonts w:cs="Calibri"/>
                <w:sz w:val="22"/>
              </w:rPr>
              <w:t>Вопросы контроля</w:t>
            </w:r>
          </w:p>
          <w:p>
            <w:pPr>
              <w:pStyle w:val="paragraph"/>
              <w:numPr>
                <w:ilvl w:val="0"/>
                <w:numId w:val="3"/>
              </w:numPr>
              <w:rPr>
                <w:rFonts w:cs="Calibri"/>
              </w:rPr>
            </w:pPr>
            <w:r>
              <w:rPr>
                <w:rStyle w:val="normaltextrun"/>
                <w:rFonts w:cs="Calibri"/>
                <w:sz w:val="22"/>
              </w:rPr>
              <w:t>Вопросы госзакупок</w:t>
            </w:r>
          </w:p>
          <w:p>
            <w:pPr>
              <w:pStyle w:val="Normal"/>
              <w:numPr>
                <w:ilvl w:val="0"/>
                <w:numId w:val="3"/>
              </w:numPr>
              <w:rPr>
                <w:rFonts w:cs="Calibri"/>
              </w:rPr>
            </w:pPr>
            <w:r>
              <w:rPr>
                <w:rFonts w:cs="Calibri"/>
              </w:rPr>
              <w:t>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2000 штук.</w:t>
            </w:r>
          </w:p>
          <w:p>
            <w:pPr>
              <w:pStyle w:val="Normal"/>
              <w:numPr>
                <w:ilvl w:val="0"/>
                <w:numId w:val="3"/>
              </w:numPr>
              <w:rPr>
                <w:rFonts w:cs="Calibri"/>
              </w:rPr>
            </w:pPr>
            <w:r>
              <w:rPr>
                <w:rFonts w:cs="Calibri"/>
              </w:rPr>
              <w:t>Электронные версии специализированных периодических изданий, в том числе по темам учета, отчетности, зарплаты. Общим объемом не менее 8 изданий.</w:t>
            </w:r>
          </w:p>
          <w:p>
            <w:pPr>
              <w:pStyle w:val="Normal"/>
              <w:numPr>
                <w:ilvl w:val="0"/>
                <w:numId w:val="3"/>
              </w:numPr>
              <w:rPr>
                <w:rFonts w:cs="Calibri"/>
              </w:rPr>
            </w:pPr>
            <w:r>
              <w:rPr>
                <w:rFonts w:cs="Calibri"/>
              </w:rPr>
              <w:t>Иные профессиональные электронные издания, в том числе электронные версии книг по различным темам, включая бюджетную бухгалтерию, и кадры —  не менее 150 изданий.</w:t>
            </w:r>
          </w:p>
          <w:p>
            <w:pPr>
              <w:pStyle w:val="Normal"/>
              <w:numPr>
                <w:ilvl w:val="0"/>
                <w:numId w:val="3"/>
              </w:numPr>
              <w:rPr>
                <w:rFonts w:cs="Calibri"/>
              </w:rPr>
            </w:pPr>
            <w:r>
              <w:rPr>
                <w:rFonts w:cs="Calibri"/>
              </w:rPr>
              <w:t>Сервисы и расчетчики по темам:</w:t>
            </w:r>
          </w:p>
          <w:p>
            <w:pPr>
              <w:pStyle w:val="ListParagraph"/>
              <w:numPr>
                <w:ilvl w:val="0"/>
                <w:numId w:val="3"/>
              </w:numPr>
              <w:rPr>
                <w:rFonts w:cs="Calibri"/>
              </w:rPr>
            </w:pPr>
            <w:r>
              <w:rPr>
                <w:rFonts w:cs="Calibri"/>
                <w:sz w:val="22"/>
              </w:rPr>
              <w:t>Бюджетная классификация: КБК, КВР и КОСГУ</w:t>
            </w:r>
          </w:p>
          <w:p>
            <w:pPr>
              <w:pStyle w:val="ListParagraph"/>
              <w:numPr>
                <w:ilvl w:val="0"/>
                <w:numId w:val="3"/>
              </w:numPr>
              <w:rPr>
                <w:rFonts w:cs="Calibri"/>
              </w:rPr>
            </w:pPr>
            <w:r>
              <w:rPr>
                <w:rFonts w:cs="Calibri"/>
                <w:sz w:val="22"/>
              </w:rPr>
              <w:t>Налоги: 6-НДФЛ, НДС, транспортный налог, нормируемые расходы</w:t>
            </w:r>
          </w:p>
          <w:p>
            <w:pPr>
              <w:pStyle w:val="ListParagraph"/>
              <w:numPr>
                <w:ilvl w:val="0"/>
                <w:numId w:val="3"/>
              </w:numPr>
              <w:rPr>
                <w:rFonts w:cs="Calibri"/>
              </w:rPr>
            </w:pPr>
            <w:r>
              <w:rPr>
                <w:rFonts w:cs="Calibri"/>
                <w:sz w:val="22"/>
              </w:rPr>
              <w:t>Расчеты с сотрудниками: отпуск, стаж, зарплата, увольнение</w:t>
            </w:r>
          </w:p>
          <w:p>
            <w:pPr>
              <w:pStyle w:val="ListParagraph"/>
              <w:numPr>
                <w:ilvl w:val="0"/>
                <w:numId w:val="3"/>
              </w:numPr>
              <w:rPr>
                <w:rFonts w:cs="Calibri"/>
              </w:rPr>
            </w:pPr>
            <w:r>
              <w:rPr>
                <w:rFonts w:cs="Calibri"/>
                <w:sz w:val="22"/>
              </w:rPr>
              <w:t>Расчет норм ГСМ</w:t>
            </w:r>
          </w:p>
          <w:p>
            <w:pPr>
              <w:pStyle w:val="ListParagraph"/>
              <w:numPr>
                <w:ilvl w:val="0"/>
                <w:numId w:val="3"/>
              </w:numPr>
              <w:rPr>
                <w:rFonts w:cs="Calibri"/>
              </w:rPr>
            </w:pPr>
            <w:r>
              <w:rPr>
                <w:rFonts w:cs="Calibri"/>
                <w:sz w:val="22"/>
              </w:rPr>
              <w:t>Штрафные санкции</w:t>
            </w:r>
          </w:p>
          <w:p>
            <w:pPr>
              <w:pStyle w:val="ListParagraph"/>
              <w:numPr>
                <w:ilvl w:val="0"/>
                <w:numId w:val="3"/>
              </w:numPr>
              <w:rPr>
                <w:rFonts w:cs="Calibri"/>
              </w:rPr>
            </w:pPr>
            <w:r>
              <w:rPr>
                <w:rFonts w:cs="Calibri"/>
                <w:sz w:val="22"/>
              </w:rPr>
              <w:t>Закупки</w:t>
            </w:r>
          </w:p>
          <w:p>
            <w:pPr>
              <w:pStyle w:val="ListParagraph"/>
              <w:numPr>
                <w:ilvl w:val="0"/>
                <w:numId w:val="3"/>
              </w:numPr>
              <w:rPr>
                <w:rFonts w:cs="Calibri"/>
              </w:rPr>
            </w:pPr>
            <w:r>
              <w:rPr>
                <w:rFonts w:cs="Calibri"/>
                <w:sz w:val="22"/>
              </w:rPr>
              <w:t>Займы</w:t>
            </w:r>
          </w:p>
          <w:p>
            <w:pPr>
              <w:pStyle w:val="11"/>
              <w:numPr>
                <w:ilvl w:val="0"/>
                <w:numId w:val="3"/>
              </w:numPr>
              <w:rPr>
                <w:rFonts w:cs="Calibri"/>
              </w:rPr>
            </w:pPr>
            <w:r>
              <w:rPr>
                <w:rFonts w:cs="Calibri"/>
              </w:rPr>
              <w:t>Мастера с генерацией решений исходя из выбора условий, по следующим тематикам:</w:t>
            </w:r>
          </w:p>
          <w:p>
            <w:pPr>
              <w:pStyle w:val="11"/>
              <w:numPr>
                <w:ilvl w:val="0"/>
                <w:numId w:val="3"/>
              </w:numPr>
              <w:rPr>
                <w:rFonts w:cs="Calibri"/>
              </w:rPr>
            </w:pPr>
            <w:r>
              <w:rPr>
                <w:rFonts w:cs="Calibri"/>
              </w:rPr>
              <w:t>Учет и учетная политика</w:t>
            </w:r>
          </w:p>
          <w:p>
            <w:pPr>
              <w:pStyle w:val="11"/>
              <w:numPr>
                <w:ilvl w:val="0"/>
                <w:numId w:val="3"/>
              </w:numPr>
              <w:rPr>
                <w:rFonts w:cs="Calibri"/>
              </w:rPr>
            </w:pPr>
            <w:r>
              <w:rPr>
                <w:rFonts w:cs="Calibri"/>
              </w:rPr>
              <w:t>Инвентаризация</w:t>
            </w:r>
          </w:p>
          <w:p>
            <w:pPr>
              <w:pStyle w:val="11"/>
              <w:numPr>
                <w:ilvl w:val="0"/>
                <w:numId w:val="3"/>
              </w:numPr>
              <w:rPr>
                <w:rFonts w:cs="Calibri"/>
              </w:rPr>
            </w:pPr>
            <w:r>
              <w:rPr>
                <w:rFonts w:cs="Calibri"/>
              </w:rPr>
              <w:t>Расчеты с сотрудниками</w:t>
            </w:r>
          </w:p>
          <w:p>
            <w:pPr>
              <w:pStyle w:val="11"/>
              <w:numPr>
                <w:ilvl w:val="0"/>
                <w:numId w:val="3"/>
              </w:numPr>
              <w:rPr>
                <w:rFonts w:cs="Calibri"/>
              </w:rPr>
            </w:pPr>
            <w:r>
              <w:rPr>
                <w:rFonts w:cs="Calibri"/>
              </w:rPr>
              <w:t>Сервис онлайн-помощников и «консультация экспертов».</w:t>
            </w:r>
          </w:p>
          <w:p>
            <w:pPr>
              <w:pStyle w:val="11"/>
              <w:numPr>
                <w:ilvl w:val="0"/>
                <w:numId w:val="3"/>
              </w:numPr>
              <w:rPr>
                <w:rFonts w:cs="Calibri"/>
              </w:rPr>
            </w:pPr>
            <w:r>
              <w:rPr>
                <w:rFonts w:cs="Calibri"/>
              </w:rPr>
              <w:t>Видеоматериалы в количестве не менее 24 штук.</w:t>
            </w:r>
          </w:p>
          <w:p>
            <w:pPr>
              <w:pStyle w:val="11"/>
              <w:numPr>
                <w:ilvl w:val="0"/>
                <w:numId w:val="3"/>
              </w:numPr>
              <w:rPr>
                <w:rFonts w:cs="Calibri"/>
              </w:rPr>
            </w:pPr>
            <w:r>
              <w:rPr>
                <w:rFonts w:cs="Calibri"/>
              </w:rPr>
            </w:r>
          </w:p>
          <w:p>
            <w:pPr>
              <w:pStyle w:val="paragraph"/>
              <w:numPr>
                <w:ilvl w:val="0"/>
                <w:numId w:val="3"/>
              </w:numPr>
              <w:rPr>
                <w:rFonts w:cs="Calibri"/>
              </w:rPr>
            </w:pPr>
            <w:r>
              <w:rPr>
                <w:rFonts w:cs="Calibri"/>
                <w:b/>
                <w:sz w:val="22"/>
              </w:rPr>
              <w:t>База данных должна содержать материалы по следующим тематикам:</w:t>
            </w:r>
          </w:p>
          <w:p>
            <w:pPr>
              <w:pStyle w:val="paragraph"/>
              <w:numPr>
                <w:ilvl w:val="0"/>
                <w:numId w:val="3"/>
              </w:numPr>
              <w:rPr>
                <w:rFonts w:cs="Calibri"/>
              </w:rPr>
            </w:pPr>
            <w:r>
              <w:rPr>
                <w:rStyle w:val="normaltextrun"/>
                <w:rFonts w:cs="Calibri"/>
                <w:b/>
                <w:sz w:val="22"/>
              </w:rPr>
              <w:t>Учет:</w:t>
            </w:r>
            <w:r>
              <w:rPr>
                <w:rStyle w:val="normaltextrun"/>
                <w:rFonts w:cs="Calibri"/>
                <w:sz w:val="22"/>
              </w:rPr>
              <w:t xml:space="preserve"> разъяснения и образцы по учетной политике, первичные документы, федеральные стандарты, разъяснения, проводки с примерами по всем участкам учета, в том числе основные средства, матзапасы, нематериальные активы, непроизведенные активы, аренда, касса, по доходам, расходам и разным видам имущества.</w:t>
            </w:r>
          </w:p>
          <w:p>
            <w:pPr>
              <w:pStyle w:val="paragraph"/>
              <w:numPr>
                <w:ilvl w:val="0"/>
                <w:numId w:val="3"/>
              </w:numPr>
              <w:rPr>
                <w:rFonts w:cs="Calibri"/>
              </w:rPr>
            </w:pPr>
            <w:r>
              <w:rPr>
                <w:rStyle w:val="normaltextrun"/>
                <w:rFonts w:cs="Calibri"/>
                <w:b/>
                <w:sz w:val="22"/>
              </w:rPr>
              <w:t>Отраслевой учет:</w:t>
            </w:r>
            <w:r>
              <w:rPr>
                <w:rStyle w:val="normaltextrun"/>
                <w:rFonts w:cs="Calibri"/>
                <w:sz w:val="22"/>
              </w:rPr>
              <w:t xml:space="preserve"> разъяснения по отраслям или специфике: о</w:t>
            </w:r>
            <w:r>
              <w:rPr>
                <w:rStyle w:val="normaltextrun"/>
                <w:rFonts w:cs="Calibri"/>
                <w:color w:val="000000"/>
                <w:sz w:val="22"/>
              </w:rPr>
              <w:t>бразование, медицина, физкультура и спорт, культура, социальное обслуживание.</w:t>
            </w:r>
          </w:p>
          <w:p>
            <w:pPr>
              <w:pStyle w:val="paragraph"/>
              <w:numPr>
                <w:ilvl w:val="0"/>
                <w:numId w:val="3"/>
              </w:numPr>
              <w:rPr>
                <w:rFonts w:cs="Calibri"/>
              </w:rPr>
            </w:pPr>
            <w:r>
              <w:rPr>
                <w:rStyle w:val="normaltextrun"/>
                <w:rFonts w:cs="Calibri"/>
                <w:b/>
                <w:sz w:val="22"/>
              </w:rPr>
              <w:t>Бюджетная классификация:</w:t>
            </w:r>
            <w:r>
              <w:rPr>
                <w:rStyle w:val="normaltextrun"/>
                <w:rFonts w:cs="Calibri"/>
                <w:sz w:val="22"/>
              </w:rPr>
              <w:t xml:space="preserve"> разъяснения с примерами по КБК, КВР, КОСГУ.</w:t>
            </w:r>
          </w:p>
          <w:p>
            <w:pPr>
              <w:pStyle w:val="paragraph"/>
              <w:numPr>
                <w:ilvl w:val="0"/>
                <w:numId w:val="3"/>
              </w:numPr>
              <w:rPr>
                <w:rFonts w:cs="Calibri"/>
              </w:rPr>
            </w:pPr>
            <w:r>
              <w:rPr>
                <w:rStyle w:val="normaltextrun"/>
                <w:rFonts w:cs="Calibri"/>
                <w:b/>
                <w:sz w:val="22"/>
              </w:rPr>
              <w:t>Отчетность:</w:t>
            </w:r>
            <w:r>
              <w:rPr>
                <w:rStyle w:val="normaltextrun"/>
                <w:rFonts w:cs="Calibri"/>
                <w:sz w:val="22"/>
              </w:rPr>
              <w:t xml:space="preserve"> разъяснения с примерами и образцами по б</w:t>
            </w:r>
            <w:r>
              <w:rPr>
                <w:rStyle w:val="normaltextrun"/>
                <w:rFonts w:cs="Calibri"/>
                <w:color w:val="000000"/>
                <w:sz w:val="22"/>
              </w:rPr>
              <w:t>юджетной отчетности, бухгалтерской отчетности, налоговой отчетности, статистической отчетности, отчетности в ФСС, отчетности в ПФР.</w:t>
            </w:r>
          </w:p>
          <w:p>
            <w:pPr>
              <w:pStyle w:val="paragraph"/>
              <w:numPr>
                <w:ilvl w:val="0"/>
                <w:numId w:val="3"/>
              </w:numPr>
              <w:rPr>
                <w:rFonts w:cs="Calibri"/>
              </w:rPr>
            </w:pPr>
            <w:r>
              <w:rPr>
                <w:rStyle w:val="normaltextrun"/>
                <w:rFonts w:cs="Calibri"/>
                <w:b/>
                <w:sz w:val="22"/>
              </w:rPr>
              <w:t>Оплата труда и выплаты:</w:t>
            </w:r>
            <w:r>
              <w:rPr>
                <w:rStyle w:val="normaltextrun"/>
                <w:rFonts w:cs="Calibri"/>
                <w:sz w:val="22"/>
              </w:rPr>
              <w:t xml:space="preserve">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pPr>
              <w:pStyle w:val="paragraph"/>
              <w:numPr>
                <w:ilvl w:val="0"/>
                <w:numId w:val="3"/>
              </w:numPr>
              <w:rPr>
                <w:rFonts w:cs="Calibri"/>
              </w:rPr>
            </w:pPr>
            <w:r>
              <w:rPr>
                <w:rStyle w:val="normaltextrun"/>
                <w:rFonts w:cs="Calibri"/>
                <w:b/>
                <w:sz w:val="22"/>
              </w:rPr>
              <w:t>Кадровые вопросы:</w:t>
            </w:r>
            <w:r>
              <w:rPr>
                <w:rStyle w:val="normaltextrun"/>
                <w:rFonts w:cs="Calibri"/>
                <w:sz w:val="22"/>
              </w:rPr>
              <w:t xml:space="preserve"> разъяснения с образцами по приему, увольнению, переводу, совмещению, аттестации, госслужбе.</w:t>
            </w:r>
          </w:p>
          <w:p>
            <w:pPr>
              <w:pStyle w:val="paragraph"/>
              <w:numPr>
                <w:ilvl w:val="0"/>
                <w:numId w:val="3"/>
              </w:numPr>
              <w:rPr>
                <w:rFonts w:cs="Calibri"/>
              </w:rPr>
            </w:pPr>
            <w:r>
              <w:rPr>
                <w:rStyle w:val="normaltextrun"/>
                <w:rFonts w:cs="Calibri"/>
                <w:b/>
                <w:sz w:val="22"/>
              </w:rPr>
              <w:t>Налоги:</w:t>
            </w:r>
            <w:r>
              <w:rPr>
                <w:rStyle w:val="normaltextrun"/>
                <w:rFonts w:cs="Calibri"/>
                <w:sz w:val="22"/>
              </w:rPr>
              <w:t xml:space="preserve"> разъяснения с примерами и образцами по НДФЛ, транспортному налогу, имущественному налогу, земельному налогу, НДС, налогу на прибыль и другим налогам. Также разъяснения по вопросам вычетов НДФЛ для граждан.</w:t>
            </w:r>
          </w:p>
          <w:p>
            <w:pPr>
              <w:pStyle w:val="paragraph"/>
              <w:numPr>
                <w:ilvl w:val="0"/>
                <w:numId w:val="3"/>
              </w:numPr>
              <w:rPr>
                <w:rFonts w:cs="Calibri"/>
              </w:rPr>
            </w:pPr>
            <w:r>
              <w:rPr>
                <w:rStyle w:val="normaltextrun"/>
                <w:rFonts w:cs="Calibri"/>
                <w:b/>
                <w:sz w:val="22"/>
              </w:rPr>
              <w:t>Взносы:</w:t>
            </w:r>
            <w:r>
              <w:rPr>
                <w:rStyle w:val="normaltextrun"/>
                <w:rFonts w:cs="Calibri"/>
                <w:sz w:val="22"/>
              </w:rPr>
              <w:t xml:space="preserve"> разъяснения с примерами и образцами по п</w:t>
            </w:r>
            <w:r>
              <w:rPr>
                <w:rStyle w:val="normaltextrun"/>
                <w:rFonts w:cs="Calibri"/>
                <w:color w:val="000000"/>
                <w:sz w:val="22"/>
              </w:rPr>
              <w:t>енсионным взносам, социальным взносам, взносам на медицинское страхование, страхование от несчастных случаев и профзаболеваний.</w:t>
            </w:r>
          </w:p>
          <w:p>
            <w:pPr>
              <w:pStyle w:val="paragraph"/>
              <w:numPr>
                <w:ilvl w:val="0"/>
                <w:numId w:val="3"/>
              </w:numPr>
              <w:rPr>
                <w:rFonts w:cs="Calibri"/>
              </w:rPr>
            </w:pPr>
            <w:r>
              <w:rPr>
                <w:rStyle w:val="normaltextrun"/>
                <w:rFonts w:cs="Calibri"/>
                <w:b/>
                <w:sz w:val="22"/>
              </w:rPr>
              <w:t>Вопросы контроля</w:t>
            </w:r>
            <w:r>
              <w:rPr>
                <w:rStyle w:val="normaltextrun"/>
                <w:rFonts w:cs="Calibri"/>
                <w:sz w:val="22"/>
              </w:rPr>
              <w:t>: разъяснения с примерами и образцами по инвентаризации, аудиту, внутреннему контролю, госфинконтролю и другим проверкам.</w:t>
            </w:r>
          </w:p>
          <w:p>
            <w:pPr>
              <w:pStyle w:val="paragraph"/>
              <w:numPr>
                <w:ilvl w:val="0"/>
                <w:numId w:val="3"/>
              </w:numPr>
              <w:rPr>
                <w:rFonts w:cs="Calibri"/>
              </w:rPr>
            </w:pPr>
            <w:r>
              <w:rPr>
                <w:rStyle w:val="normaltextrun"/>
                <w:rFonts w:cs="Calibri"/>
                <w:b/>
                <w:sz w:val="22"/>
              </w:rPr>
              <w:t>Вопросы планирования</w:t>
            </w:r>
            <w:r>
              <w:rPr>
                <w:rStyle w:val="normaltextrun"/>
                <w:rFonts w:cs="Calibri"/>
                <w:sz w:val="22"/>
              </w:rPr>
              <w:t>: разъяснения и образцы по п</w:t>
            </w:r>
            <w:r>
              <w:rPr>
                <w:rStyle w:val="normaltextrun"/>
                <w:rFonts w:cs="Calibri"/>
                <w:color w:val="000000"/>
                <w:sz w:val="22"/>
              </w:rPr>
              <w:t>лану ФХД, бюджетной смете, госзаданию.</w:t>
            </w:r>
          </w:p>
          <w:p>
            <w:pPr>
              <w:pStyle w:val="paragraph"/>
              <w:numPr>
                <w:ilvl w:val="0"/>
                <w:numId w:val="3"/>
              </w:numPr>
              <w:rPr>
                <w:rFonts w:cs="Calibri"/>
              </w:rPr>
            </w:pPr>
            <w:r>
              <w:rPr>
                <w:rStyle w:val="normaltextrun"/>
                <w:rFonts w:cs="Calibri"/>
                <w:b/>
                <w:sz w:val="22"/>
              </w:rPr>
              <w:t>Вопросы госзакупок</w:t>
            </w:r>
            <w:r>
              <w:rPr>
                <w:rStyle w:val="normaltextrun"/>
                <w:rFonts w:cs="Calibri"/>
                <w:sz w:val="22"/>
              </w:rPr>
              <w:t>: разъяснения по</w:t>
            </w:r>
            <w:r>
              <w:rPr>
                <w:rStyle w:val="normaltextrun"/>
                <w:rFonts w:cs="Calibri"/>
                <w:color w:val="000000"/>
                <w:sz w:val="22"/>
              </w:rPr>
              <w:t xml:space="preserve"> законам № 44-ФЗ и № 223-ФЗ</w:t>
            </w:r>
            <w:r>
              <w:rPr>
                <w:rStyle w:val="eop"/>
                <w:rFonts w:cs="Calibri"/>
              </w:rPr>
              <w:t>.</w:t>
            </w:r>
          </w:p>
          <w:p>
            <w:pPr>
              <w:pStyle w:val="paragraph"/>
              <w:numPr>
                <w:ilvl w:val="0"/>
                <w:numId w:val="3"/>
              </w:numPr>
              <w:rPr>
                <w:rFonts w:cs="Calibri"/>
              </w:rPr>
            </w:pPr>
            <w:r>
              <w:rPr>
                <w:rFonts w:cs="Calibri"/>
              </w:rPr>
            </w:r>
          </w:p>
        </w:tc>
      </w:tr>
      <w:tr>
        <w:trPr/>
        <w:tc>
          <w:tcPr>
            <w:tcW w:w="2688" w:type="dxa"/>
            <w:tcBorders>
              <w:top w:val="single" w:sz="8" w:space="0" w:color="D9D9D9"/>
              <w:left w:val="single" w:sz="8" w:space="0" w:color="D9D9D9"/>
              <w:bottom w:val="single" w:sz="8" w:space="0" w:color="D9D9D9"/>
              <w:right w:val="single" w:sz="8" w:space="0" w:color="D9D9D9"/>
            </w:tcBorders>
          </w:tcPr>
          <w:p>
            <w:pPr>
              <w:pStyle w:val="11"/>
              <w:numPr>
                <w:ilvl w:val="0"/>
                <w:numId w:val="3"/>
              </w:numPr>
              <w:rPr>
                <w:rFonts w:cs="Calibri"/>
              </w:rPr>
            </w:pPr>
            <w:r>
              <w:rPr>
                <w:rFonts w:eastAsia="Proxima Nova" w:cs="Calibri"/>
                <w:b/>
                <w:sz w:val="24"/>
              </w:rPr>
              <w:t>4. Порядок предоставления неисключительного права использования электронной Базы данных</w:t>
            </w:r>
          </w:p>
        </w:tc>
        <w:tc>
          <w:tcPr>
            <w:tcW w:w="8084" w:type="dxa"/>
            <w:tcBorders>
              <w:top w:val="single" w:sz="8" w:space="0" w:color="D9D9D9"/>
              <w:left w:val="single" w:sz="8" w:space="0" w:color="D9D9D9"/>
              <w:bottom w:val="single" w:sz="8" w:space="0" w:color="D9D9D9"/>
              <w:right w:val="single" w:sz="8" w:space="0" w:color="D9D9D9"/>
            </w:tcBorders>
          </w:tcPr>
          <w:p>
            <w:pPr>
              <w:pStyle w:val="Normal"/>
              <w:numPr>
                <w:ilvl w:val="0"/>
                <w:numId w:val="3"/>
              </w:numPr>
              <w:rPr>
                <w:rFonts w:cs="Calibri"/>
              </w:rPr>
            </w:pPr>
            <w:r>
              <w:rPr>
                <w:rFonts w:cs="Calibri"/>
                <w:b/>
              </w:rPr>
              <w:t>Общие требования:</w:t>
            </w:r>
          </w:p>
          <w:p>
            <w:pPr>
              <w:pStyle w:val="Normal"/>
              <w:numPr>
                <w:ilvl w:val="0"/>
                <w:numId w:val="3"/>
              </w:numPr>
              <w:tabs>
                <w:tab w:val="clear" w:pos="708"/>
                <w:tab w:val="left" w:pos="1080" w:leader="none"/>
              </w:tabs>
              <w:jc w:val="both"/>
              <w:rPr>
                <w:rFonts w:cs="Calibri"/>
              </w:rPr>
            </w:pPr>
            <w:r>
              <w:rPr>
                <w:rFonts w:cs="Calibri"/>
              </w:rPr>
              <w:t xml:space="preserve">– </w:t>
            </w:r>
            <w:r>
              <w:rPr>
                <w:rFonts w:cs="Calibri"/>
              </w:rPr>
              <w:t>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pPr>
              <w:pStyle w:val="Normal"/>
              <w:numPr>
                <w:ilvl w:val="0"/>
                <w:numId w:val="3"/>
              </w:numPr>
              <w:tabs>
                <w:tab w:val="clear" w:pos="708"/>
                <w:tab w:val="left" w:pos="1080" w:leader="none"/>
              </w:tabs>
              <w:jc w:val="both"/>
              <w:rPr>
                <w:rFonts w:cs="Calibri"/>
              </w:rPr>
            </w:pPr>
            <w:r>
              <w:rPr>
                <w:rFonts w:cs="Calibri"/>
              </w:rPr>
              <w:t xml:space="preserve">– </w:t>
            </w:r>
            <w:r>
              <w:rPr>
                <w:rFonts w:cs="Calibri"/>
              </w:rPr>
              <w:t>должна быть обеспечена возможность публикации обзоры изменений, проектов документов, новых нормативных документов;</w:t>
            </w:r>
          </w:p>
          <w:p>
            <w:pPr>
              <w:pStyle w:val="Normal"/>
              <w:numPr>
                <w:ilvl w:val="0"/>
                <w:numId w:val="3"/>
              </w:numPr>
              <w:tabs>
                <w:tab w:val="clear" w:pos="708"/>
                <w:tab w:val="left" w:pos="1080" w:leader="none"/>
              </w:tabs>
              <w:jc w:val="both"/>
              <w:rPr>
                <w:rFonts w:cs="Calibri"/>
              </w:rPr>
            </w:pPr>
            <w:r>
              <w:rPr>
                <w:rFonts w:cs="Calibri"/>
              </w:rPr>
              <w:t xml:space="preserve">–  </w:t>
            </w:r>
            <w:r>
              <w:rPr>
                <w:rFonts w:cs="Calibri"/>
              </w:rPr>
              <w:t>должна быть обеспечена возможность обучение клиента работе в Системе;</w:t>
            </w:r>
          </w:p>
          <w:p>
            <w:pPr>
              <w:pStyle w:val="Normal"/>
              <w:numPr>
                <w:ilvl w:val="0"/>
                <w:numId w:val="3"/>
              </w:numPr>
              <w:jc w:val="both"/>
              <w:rPr>
                <w:rFonts w:cs="Calibri"/>
              </w:rPr>
            </w:pPr>
            <w:r>
              <w:rPr>
                <w:rFonts w:cs="Calibri"/>
              </w:rPr>
              <w:t xml:space="preserve">– </w:t>
            </w:r>
            <w:r>
              <w:rPr>
                <w:rFonts w:cs="Calibri"/>
              </w:rPr>
              <w:t>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pPr>
              <w:pStyle w:val="Normal"/>
              <w:numPr>
                <w:ilvl w:val="0"/>
                <w:numId w:val="3"/>
              </w:numPr>
              <w:tabs>
                <w:tab w:val="clear" w:pos="708"/>
                <w:tab w:val="left" w:pos="1080" w:leader="none"/>
              </w:tabs>
              <w:jc w:val="both"/>
              <w:rPr>
                <w:rFonts w:cs="Calibri"/>
              </w:rPr>
            </w:pPr>
            <w:r>
              <w:rPr>
                <w:rFonts w:cs="Calibri"/>
              </w:rPr>
              <w:t xml:space="preserve">– </w:t>
            </w:r>
            <w:r>
              <w:rPr>
                <w:rFonts w:cs="Calibri"/>
              </w:rPr>
              <w:t>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pPr>
              <w:pStyle w:val="Normal"/>
              <w:numPr>
                <w:ilvl w:val="0"/>
                <w:numId w:val="3"/>
              </w:numPr>
              <w:tabs>
                <w:tab w:val="clear" w:pos="708"/>
                <w:tab w:val="left" w:pos="1080" w:leader="none"/>
              </w:tabs>
              <w:jc w:val="both"/>
              <w:rPr>
                <w:rFonts w:cs="Calibri"/>
              </w:rPr>
            </w:pPr>
            <w:r>
              <w:rPr>
                <w:rFonts w:cs="Calibri"/>
              </w:rPr>
              <w:t xml:space="preserve">– </w:t>
            </w:r>
            <w:r>
              <w:rPr>
                <w:rFonts w:cs="Calibri"/>
              </w:rPr>
              <w:t>должна быть обеспечена возможность обращения в техническую службу круглосуточно;</w:t>
            </w:r>
          </w:p>
          <w:p>
            <w:pPr>
              <w:pStyle w:val="Normal"/>
              <w:numPr>
                <w:ilvl w:val="0"/>
                <w:numId w:val="3"/>
              </w:numPr>
              <w:tabs>
                <w:tab w:val="clear" w:pos="708"/>
                <w:tab w:val="left" w:pos="1080" w:leader="none"/>
              </w:tabs>
              <w:jc w:val="both"/>
              <w:rPr>
                <w:rFonts w:cs="Calibri"/>
              </w:rPr>
            </w:pPr>
            <w:r>
              <w:rPr>
                <w:rFonts w:cs="Calibri"/>
              </w:rPr>
              <w:t xml:space="preserve">– </w:t>
            </w:r>
            <w:r>
              <w:rPr>
                <w:rFonts w:cs="Calibri"/>
              </w:rPr>
              <w:t>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pPr>
              <w:pStyle w:val="Normal"/>
              <w:numPr>
                <w:ilvl w:val="0"/>
                <w:numId w:val="3"/>
              </w:numPr>
              <w:tabs>
                <w:tab w:val="clear" w:pos="708"/>
                <w:tab w:val="left" w:pos="1080" w:leader="none"/>
              </w:tabs>
              <w:jc w:val="both"/>
              <w:rPr>
                <w:rFonts w:cs="Calibri"/>
              </w:rPr>
            </w:pPr>
            <w:r>
              <w:rPr>
                <w:rFonts w:cs="Calibri"/>
              </w:rPr>
              <w:t>- должна быть обеспечена возможность консультаций экспертов:</w:t>
            </w:r>
          </w:p>
          <w:p>
            <w:pPr>
              <w:pStyle w:val="Normal"/>
              <w:numPr>
                <w:ilvl w:val="0"/>
                <w:numId w:val="10"/>
              </w:numPr>
              <w:tabs>
                <w:tab w:val="clear" w:pos="708"/>
                <w:tab w:val="left" w:pos="1080" w:leader="none"/>
              </w:tabs>
              <w:jc w:val="both"/>
              <w:rPr>
                <w:rFonts w:cs="Calibri"/>
              </w:rPr>
            </w:pPr>
            <w:r>
              <w:rPr>
                <w:rFonts w:cs="Calibri"/>
              </w:rPr>
              <w:t>При помощи сервиса онлайн-поддержки</w:t>
            </w:r>
          </w:p>
          <w:p>
            <w:pPr>
              <w:pStyle w:val="Normal"/>
              <w:numPr>
                <w:ilvl w:val="0"/>
                <w:numId w:val="3"/>
              </w:numPr>
              <w:tabs>
                <w:tab w:val="clear" w:pos="708"/>
                <w:tab w:val="left" w:pos="1080" w:leader="none"/>
              </w:tabs>
              <w:jc w:val="both"/>
              <w:rPr>
                <w:rFonts w:cs="Calibri"/>
              </w:rPr>
            </w:pPr>
            <w:r>
              <w:rPr>
                <w:rFonts w:cs="Calibri"/>
              </w:rPr>
              <w:t>При помощи письменных консультаций экспертов. Должна быть обеспечена возможность предоставления неограниченного количества обращений.</w:t>
            </w:r>
          </w:p>
          <w:p>
            <w:pPr>
              <w:pStyle w:val="Normal"/>
              <w:numPr>
                <w:ilvl w:val="0"/>
                <w:numId w:val="3"/>
              </w:numPr>
              <w:tabs>
                <w:tab w:val="clear" w:pos="708"/>
                <w:tab w:val="left" w:pos="1440" w:leader="none"/>
              </w:tabs>
              <w:ind w:hanging="432" w:left="360"/>
              <w:jc w:val="both"/>
              <w:rPr>
                <w:rFonts w:cs="Calibri"/>
              </w:rPr>
            </w:pPr>
            <w:r>
              <w:rPr>
                <w:rFonts w:cs="Calibri"/>
              </w:rPr>
            </w:r>
          </w:p>
          <w:p>
            <w:pPr>
              <w:pStyle w:val="11"/>
              <w:numPr>
                <w:ilvl w:val="0"/>
                <w:numId w:val="3"/>
              </w:numPr>
              <w:rPr>
                <w:rFonts w:cs="Calibri"/>
              </w:rPr>
            </w:pPr>
            <w:r>
              <w:rPr>
                <w:rFonts w:cs="Calibri"/>
                <w:b/>
              </w:rPr>
              <w:t>Требования к системе:</w:t>
            </w:r>
          </w:p>
          <w:p>
            <w:pPr>
              <w:pStyle w:val="11"/>
              <w:numPr>
                <w:ilvl w:val="0"/>
                <w:numId w:val="3"/>
              </w:numPr>
              <w:rPr>
                <w:rFonts w:cs="Calibri"/>
              </w:rPr>
            </w:pPr>
            <w:r>
              <w:rPr>
                <w:rFonts w:cs="Calibri"/>
              </w:rPr>
              <w:t xml:space="preserve">– </w:t>
            </w:r>
            <w:r>
              <w:rPr>
                <w:rFonts w:cs="Calibri"/>
              </w:rPr>
              <w:t>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pPr>
              <w:pStyle w:val="11"/>
              <w:numPr>
                <w:ilvl w:val="0"/>
                <w:numId w:val="3"/>
              </w:numPr>
              <w:rPr>
                <w:rFonts w:cs="Calibri"/>
              </w:rPr>
            </w:pPr>
            <w:r>
              <w:rPr>
                <w:rFonts w:cs="Calibri"/>
              </w:rPr>
              <w:t xml:space="preserve">– </w:t>
            </w:r>
            <w:r>
              <w:rPr>
                <w:rFonts w:cs="Calibri"/>
              </w:rPr>
              <w:t>должно быть наличие автоматической группировки результатов поиска по видам информации (рекомендации, правовая база, шаблоны, сервисы, видео и т.д.);</w:t>
            </w:r>
          </w:p>
          <w:p>
            <w:pPr>
              <w:pStyle w:val="11"/>
              <w:numPr>
                <w:ilvl w:val="0"/>
                <w:numId w:val="3"/>
              </w:numPr>
              <w:rPr>
                <w:rFonts w:cs="Calibri"/>
              </w:rPr>
            </w:pPr>
            <w:r>
              <w:rPr>
                <w:rFonts w:cs="Calibri"/>
              </w:rPr>
              <w:t xml:space="preserve">–  </w:t>
            </w:r>
            <w:r>
              <w:rPr>
                <w:rFonts w:cs="Calibri"/>
              </w:rPr>
              <w:t>должно быть наличие сортировки списка документов каждого вида информации по степени популярности запросов по заданной тематике;</w:t>
            </w:r>
          </w:p>
          <w:p>
            <w:pPr>
              <w:pStyle w:val="Normal"/>
              <w:numPr>
                <w:ilvl w:val="0"/>
                <w:numId w:val="3"/>
              </w:numPr>
              <w:jc w:val="both"/>
              <w:rPr>
                <w:rFonts w:cs="Calibri"/>
              </w:rPr>
            </w:pPr>
            <w:r>
              <w:rPr>
                <w:rFonts w:cs="Calibri"/>
              </w:rPr>
              <w:t xml:space="preserve">– </w:t>
            </w:r>
            <w:r>
              <w:rPr>
                <w:rFonts w:cs="Calibri"/>
              </w:rPr>
              <w:t>должно быть наличие поиска по реквизитам (включая дату, точно в заголовке, только точную фразу) правовой базе;</w:t>
            </w:r>
          </w:p>
          <w:p>
            <w:pPr>
              <w:pStyle w:val="Normal"/>
              <w:numPr>
                <w:ilvl w:val="0"/>
                <w:numId w:val="3"/>
              </w:numPr>
              <w:jc w:val="both"/>
              <w:rPr>
                <w:rFonts w:cs="Calibri"/>
              </w:rPr>
            </w:pPr>
            <w:r>
              <w:rPr>
                <w:rFonts w:cs="Calibri"/>
              </w:rPr>
              <w:t xml:space="preserve">– </w:t>
            </w:r>
            <w:r>
              <w:rPr>
                <w:rFonts w:cs="Calibri"/>
              </w:rPr>
              <w:t>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pPr>
              <w:pStyle w:val="Normal"/>
              <w:numPr>
                <w:ilvl w:val="0"/>
                <w:numId w:val="3"/>
              </w:numPr>
              <w:jc w:val="both"/>
              <w:rPr>
                <w:rFonts w:cs="Calibri"/>
              </w:rPr>
            </w:pPr>
            <w:r>
              <w:rPr>
                <w:rFonts w:cs="Calibri"/>
              </w:rPr>
              <w:t xml:space="preserve">– </w:t>
            </w:r>
            <w:r>
              <w:rPr>
                <w:rFonts w:cs="Calibri"/>
              </w:rPr>
              <w:t>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pPr>
              <w:pStyle w:val="Normal"/>
              <w:numPr>
                <w:ilvl w:val="0"/>
                <w:numId w:val="3"/>
              </w:numPr>
              <w:jc w:val="both"/>
              <w:rPr>
                <w:rFonts w:cs="Calibri"/>
              </w:rPr>
            </w:pPr>
            <w:r>
              <w:rPr>
                <w:rFonts w:cs="Calibri"/>
              </w:rPr>
              <w:t xml:space="preserve">– </w:t>
            </w:r>
            <w:r>
              <w:rPr>
                <w:rFonts w:cs="Calibri"/>
              </w:rPr>
              <w:t>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pPr>
              <w:pStyle w:val="Normal"/>
              <w:numPr>
                <w:ilvl w:val="0"/>
                <w:numId w:val="3"/>
              </w:numPr>
              <w:jc w:val="both"/>
              <w:rPr>
                <w:rFonts w:cs="Calibri"/>
              </w:rPr>
            </w:pPr>
            <w:r>
              <w:rPr>
                <w:rFonts w:cs="Calibri"/>
              </w:rPr>
              <w:t xml:space="preserve">– </w:t>
            </w:r>
            <w:r>
              <w:rPr>
                <w:rFonts w:cs="Calibri"/>
              </w:rPr>
              <w:t>должно быть наличие аналитических аннотаций, кратко излагающих суть документов федерального законодательства, приказов и писем ФОИВ;</w:t>
            </w:r>
          </w:p>
          <w:p>
            <w:pPr>
              <w:pStyle w:val="Normal"/>
              <w:numPr>
                <w:ilvl w:val="0"/>
                <w:numId w:val="3"/>
              </w:numPr>
              <w:jc w:val="both"/>
              <w:rPr>
                <w:rFonts w:cs="Calibri"/>
              </w:rPr>
            </w:pPr>
            <w:r>
              <w:rPr>
                <w:rFonts w:cs="Calibri"/>
              </w:rPr>
              <w:t xml:space="preserve">– </w:t>
            </w:r>
            <w:r>
              <w:rPr>
                <w:rFonts w:cs="Calibri"/>
              </w:rPr>
              <w:t>должно быть наличие доступа к записям вебинаров и семинаров из основного меню;</w:t>
            </w:r>
          </w:p>
          <w:p>
            <w:pPr>
              <w:pStyle w:val="Normal"/>
              <w:numPr>
                <w:ilvl w:val="0"/>
                <w:numId w:val="3"/>
              </w:numPr>
              <w:jc w:val="both"/>
              <w:rPr>
                <w:rFonts w:cs="Calibri"/>
              </w:rPr>
            </w:pPr>
            <w:r>
              <w:rPr>
                <w:rFonts w:cs="Calibri"/>
              </w:rPr>
              <w:t xml:space="preserve">– </w:t>
            </w:r>
            <w:r>
              <w:rPr>
                <w:rFonts w:cs="Calibri"/>
              </w:rPr>
              <w:t>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pPr>
              <w:pStyle w:val="Normal"/>
              <w:numPr>
                <w:ilvl w:val="0"/>
                <w:numId w:val="3"/>
              </w:numPr>
              <w:jc w:val="both"/>
              <w:rPr>
                <w:rFonts w:cs="Calibri"/>
              </w:rPr>
            </w:pPr>
            <w:r>
              <w:rPr>
                <w:rFonts w:cs="Calibri"/>
              </w:rPr>
              <w:t xml:space="preserve">– </w:t>
            </w:r>
            <w:r>
              <w:rPr>
                <w:rFonts w:cs="Calibri"/>
              </w:rPr>
              <w:t>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pPr>
              <w:pStyle w:val="Normal"/>
              <w:numPr>
                <w:ilvl w:val="0"/>
                <w:numId w:val="3"/>
              </w:numPr>
              <w:jc w:val="both"/>
              <w:rPr>
                <w:rFonts w:cs="Calibri"/>
              </w:rPr>
            </w:pPr>
            <w:r>
              <w:rPr>
                <w:rFonts w:cs="Calibri"/>
              </w:rPr>
              <w:t xml:space="preserve">– </w:t>
            </w:r>
            <w:r>
              <w:rPr>
                <w:rFonts w:cs="Calibri"/>
              </w:rPr>
              <w:t>должно быть наличие возможности экспорта (с последующим сохранением) выбранного документа или списка документов в файл текстового формата;</w:t>
            </w:r>
          </w:p>
          <w:p>
            <w:pPr>
              <w:pStyle w:val="Normal"/>
              <w:numPr>
                <w:ilvl w:val="0"/>
                <w:numId w:val="3"/>
              </w:numPr>
              <w:jc w:val="both"/>
              <w:rPr>
                <w:rFonts w:cs="Calibri"/>
              </w:rPr>
            </w:pPr>
            <w:r>
              <w:rPr>
                <w:rFonts w:cs="Calibri"/>
              </w:rPr>
              <w:t xml:space="preserve">– </w:t>
            </w:r>
            <w:r>
              <w:rPr>
                <w:rFonts w:cs="Calibri"/>
              </w:rPr>
              <w:t>должно быть наличие возможности печати из самого документа;</w:t>
            </w:r>
          </w:p>
          <w:p>
            <w:pPr>
              <w:pStyle w:val="Normal"/>
              <w:numPr>
                <w:ilvl w:val="0"/>
                <w:numId w:val="3"/>
              </w:numPr>
              <w:jc w:val="both"/>
              <w:rPr>
                <w:rFonts w:cs="Calibri"/>
              </w:rPr>
            </w:pPr>
            <w:r>
              <w:rPr>
                <w:rFonts w:cs="Calibri"/>
              </w:rPr>
              <w:t xml:space="preserve">– </w:t>
            </w:r>
            <w:r>
              <w:rPr>
                <w:rFonts w:cs="Calibri"/>
              </w:rPr>
              <w:t>должно быть наличие навигационной панели по документу;</w:t>
            </w:r>
          </w:p>
          <w:p>
            <w:pPr>
              <w:pStyle w:val="Normal"/>
              <w:numPr>
                <w:ilvl w:val="0"/>
                <w:numId w:val="3"/>
              </w:numPr>
              <w:jc w:val="both"/>
              <w:rPr>
                <w:rFonts w:cs="Calibri"/>
              </w:rPr>
            </w:pPr>
            <w:r>
              <w:rPr>
                <w:rFonts w:cs="Calibri"/>
              </w:rPr>
              <w:t xml:space="preserve">– </w:t>
            </w:r>
            <w:r>
              <w:rPr>
                <w:rFonts w:cs="Calibri"/>
              </w:rPr>
              <w:t>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pPr>
              <w:pStyle w:val="Normal"/>
              <w:numPr>
                <w:ilvl w:val="0"/>
                <w:numId w:val="3"/>
              </w:numPr>
              <w:jc w:val="both"/>
              <w:rPr>
                <w:rFonts w:cs="Calibri"/>
              </w:rPr>
            </w:pPr>
            <w:r>
              <w:rPr>
                <w:rFonts w:cs="Calibri"/>
              </w:rPr>
              <w:t xml:space="preserve">– </w:t>
            </w:r>
            <w:r>
              <w:rPr>
                <w:rFonts w:cs="Calibri"/>
              </w:rPr>
              <w:t>должно быть наличие возможности обращения к онлайн-помощнику и экспертам Системы;</w:t>
            </w:r>
          </w:p>
          <w:p>
            <w:pPr>
              <w:pStyle w:val="Normal"/>
              <w:numPr>
                <w:ilvl w:val="0"/>
                <w:numId w:val="3"/>
              </w:numPr>
              <w:jc w:val="both"/>
              <w:rPr>
                <w:rFonts w:cs="Calibri"/>
              </w:rPr>
            </w:pPr>
            <w:r>
              <w:rPr>
                <w:rFonts w:cs="Calibri"/>
              </w:rPr>
              <w:t xml:space="preserve">– </w:t>
            </w:r>
            <w:r>
              <w:rPr>
                <w:rFonts w:cs="Calibri"/>
              </w:rPr>
              <w:t>должно быть наличие возможности детализации поиска в найденном по ключевому слову;</w:t>
            </w:r>
          </w:p>
          <w:p>
            <w:pPr>
              <w:pStyle w:val="Normal"/>
              <w:numPr>
                <w:ilvl w:val="0"/>
                <w:numId w:val="3"/>
              </w:numPr>
              <w:jc w:val="both"/>
              <w:rPr>
                <w:rFonts w:cs="Calibri"/>
              </w:rPr>
            </w:pPr>
            <w:r>
              <w:rPr>
                <w:rFonts w:cs="Calibri"/>
              </w:rPr>
              <w:t xml:space="preserve">– </w:t>
            </w:r>
            <w:r>
              <w:rPr>
                <w:rFonts w:cs="Calibri"/>
              </w:rPr>
              <w:t>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pPr>
              <w:pStyle w:val="Normal"/>
              <w:numPr>
                <w:ilvl w:val="0"/>
                <w:numId w:val="3"/>
              </w:numPr>
              <w:jc w:val="both"/>
              <w:rPr>
                <w:rFonts w:cs="Calibri"/>
              </w:rPr>
            </w:pPr>
            <w:r>
              <w:rPr>
                <w:rFonts w:cs="Calibri"/>
              </w:rPr>
            </w:r>
          </w:p>
          <w:p>
            <w:pPr>
              <w:pStyle w:val="Normal"/>
              <w:numPr>
                <w:ilvl w:val="0"/>
                <w:numId w:val="3"/>
              </w:numPr>
              <w:rPr>
                <w:rFonts w:cs="Calibri"/>
              </w:rPr>
            </w:pPr>
            <w:r>
              <w:rPr>
                <w:rFonts w:cs="Calibri"/>
                <w:b/>
              </w:rPr>
              <w:t>Дополнительные требования:</w:t>
            </w:r>
          </w:p>
          <w:p>
            <w:pPr>
              <w:pStyle w:val="11"/>
              <w:numPr>
                <w:ilvl w:val="0"/>
                <w:numId w:val="3"/>
              </w:numPr>
              <w:rPr>
                <w:rFonts w:cs="Calibri"/>
              </w:rPr>
            </w:pPr>
            <w:r>
              <w:rPr>
                <w:rFonts w:cs="Calibri"/>
                <w:b/>
              </w:rPr>
              <w:t>Видеоматериалы</w:t>
            </w:r>
          </w:p>
          <w:p>
            <w:pPr>
              <w:pStyle w:val="11"/>
              <w:numPr>
                <w:ilvl w:val="0"/>
                <w:numId w:val="3"/>
              </w:numPr>
              <w:rPr>
                <w:rFonts w:cs="Calibri"/>
              </w:rPr>
            </w:pPr>
            <w:r>
              <w:rPr>
                <w:rFonts w:cs="Calibri"/>
              </w:rPr>
              <w:t>Должна быть обеспечена возможность к записи онлайн-семинаров, лекций и вебинаров на актуальные темы по вопросам работы бюджетной бухгалтерии, а также записи уже проведенных мероприятий — не менее 24 видео в год, а также доступ к архиву прошедших вебинаров и видеоматериалов;</w:t>
            </w:r>
          </w:p>
          <w:p>
            <w:pPr>
              <w:pStyle w:val="Normal"/>
              <w:numPr>
                <w:ilvl w:val="0"/>
                <w:numId w:val="3"/>
              </w:numPr>
              <w:rPr>
                <w:rFonts w:cs="Calibri"/>
              </w:rPr>
            </w:pPr>
            <w:r>
              <w:rPr>
                <w:rFonts w:cs="Calibri"/>
              </w:rPr>
            </w:r>
          </w:p>
          <w:p>
            <w:pPr>
              <w:pStyle w:val="11"/>
              <w:numPr>
                <w:ilvl w:val="0"/>
                <w:numId w:val="3"/>
              </w:numPr>
              <w:rPr>
                <w:rFonts w:cs="Calibri"/>
              </w:rPr>
            </w:pPr>
            <w:r>
              <w:rPr>
                <w:rFonts w:cs="Calibri"/>
                <w:b/>
              </w:rPr>
              <w:t>«Консультация эксперта»</w:t>
            </w:r>
            <w:r>
              <w:rPr>
                <w:rFonts w:cs="Calibri"/>
              </w:rPr>
              <w:t xml:space="preserve"> должна быть оказана в следующих форматах:</w:t>
            </w:r>
          </w:p>
          <w:p>
            <w:pPr>
              <w:pStyle w:val="ListParagraph"/>
              <w:numPr>
                <w:ilvl w:val="1"/>
                <w:numId w:val="11"/>
              </w:numPr>
              <w:rPr>
                <w:rFonts w:cs="Calibri"/>
              </w:rPr>
            </w:pPr>
            <w:r>
              <w:rPr>
                <w:rFonts w:cs="Calibri"/>
                <w:b/>
                <w:sz w:val="22"/>
              </w:rPr>
              <w:t>Онлайн-помощник</w:t>
            </w:r>
            <w:r>
              <w:rPr>
                <w:rFonts w:cs="Calibri"/>
                <w:sz w:val="22"/>
              </w:rPr>
              <w:t xml:space="preserve"> с возможностью подборки материалов.</w:t>
            </w:r>
          </w:p>
          <w:p>
            <w:pPr>
              <w:pStyle w:val="Normal"/>
              <w:numPr>
                <w:ilvl w:val="0"/>
                <w:numId w:val="3"/>
              </w:numPr>
              <w:ind w:firstLine="567" w:left="142" w:right="141"/>
              <w:rPr>
                <w:rFonts w:cs="Calibri"/>
              </w:rPr>
            </w:pPr>
            <w:r>
              <w:rPr>
                <w:rFonts w:cs="Calibri"/>
              </w:rPr>
              <w:t>Доступ к онлайн-помощнику должен быть предоставлен:</w:t>
            </w:r>
          </w:p>
          <w:p>
            <w:pPr>
              <w:pStyle w:val="Normal"/>
              <w:numPr>
                <w:ilvl w:val="0"/>
                <w:numId w:val="3"/>
              </w:numPr>
              <w:ind w:firstLine="567" w:left="142" w:right="141"/>
              <w:rPr>
                <w:rFonts w:cs="Calibri"/>
              </w:rPr>
            </w:pPr>
            <w:r>
              <w:rPr>
                <w:rFonts w:cs="Calibri"/>
              </w:rPr>
              <w:t xml:space="preserve">– </w:t>
            </w:r>
            <w:r>
              <w:rPr>
                <w:rFonts w:cs="Calibri"/>
              </w:rPr>
              <w:t>в рабочие дни – круглосуточно;</w:t>
            </w:r>
          </w:p>
          <w:p>
            <w:pPr>
              <w:pStyle w:val="Normal"/>
              <w:numPr>
                <w:ilvl w:val="0"/>
                <w:numId w:val="3"/>
              </w:numPr>
              <w:ind w:firstLine="567" w:left="142" w:right="141"/>
              <w:rPr>
                <w:rFonts w:cs="Calibri"/>
              </w:rPr>
            </w:pPr>
            <w:r>
              <w:rPr>
                <w:rFonts w:cs="Calibri"/>
              </w:rPr>
              <w:t xml:space="preserve">– </w:t>
            </w:r>
            <w:r>
              <w:rPr>
                <w:rFonts w:cs="Calibri"/>
              </w:rPr>
              <w:t>в выходные и праздничные дни – с 09 часов 00 до 18 часов 00 минут.</w:t>
            </w:r>
          </w:p>
          <w:p>
            <w:pPr>
              <w:pStyle w:val="Normal"/>
              <w:numPr>
                <w:ilvl w:val="0"/>
                <w:numId w:val="3"/>
              </w:numPr>
              <w:ind w:firstLine="567" w:left="142" w:right="141"/>
              <w:rPr>
                <w:rFonts w:cs="Calibri"/>
              </w:rPr>
            </w:pPr>
            <w:r>
              <w:rPr>
                <w:rFonts w:cs="Calibri"/>
              </w:rPr>
              <w:t>Время ожидания ответа должно составлять не более 10 минут.</w:t>
            </w:r>
          </w:p>
          <w:p>
            <w:pPr>
              <w:pStyle w:val="Normal"/>
              <w:numPr>
                <w:ilvl w:val="0"/>
                <w:numId w:val="3"/>
              </w:numPr>
              <w:ind w:firstLine="567" w:left="142" w:right="141"/>
              <w:rPr>
                <w:rFonts w:cs="Calibri"/>
              </w:rPr>
            </w:pPr>
            <w:r>
              <w:rPr>
                <w:rFonts w:cs="Calibri"/>
              </w:rPr>
              <w:t>Количество вопросов – неограниченно в течение срока действия контракта /договора.</w:t>
            </w:r>
          </w:p>
          <w:p>
            <w:pPr>
              <w:pStyle w:val="Normal"/>
              <w:numPr>
                <w:ilvl w:val="0"/>
                <w:numId w:val="3"/>
              </w:numPr>
              <w:ind w:firstLine="567" w:left="142" w:right="141"/>
              <w:rPr>
                <w:rFonts w:cs="Calibri"/>
              </w:rPr>
            </w:pPr>
            <w:r>
              <w:rPr>
                <w:rFonts w:cs="Calibri"/>
              </w:rPr>
            </w:r>
          </w:p>
          <w:p>
            <w:pPr>
              <w:pStyle w:val="ListParagraph"/>
              <w:numPr>
                <w:ilvl w:val="1"/>
                <w:numId w:val="3"/>
              </w:numPr>
              <w:rPr>
                <w:rFonts w:cs="Calibri"/>
              </w:rPr>
            </w:pPr>
            <w:r>
              <w:rPr>
                <w:rFonts w:cs="Calibri"/>
                <w:sz w:val="22"/>
              </w:rPr>
              <w:t xml:space="preserve"> </w:t>
            </w:r>
            <w:r>
              <w:rPr>
                <w:rFonts w:cs="Calibri"/>
                <w:b/>
                <w:sz w:val="22"/>
              </w:rPr>
              <w:t>Письменные ответы экспертов</w:t>
            </w:r>
          </w:p>
          <w:p>
            <w:pPr>
              <w:pStyle w:val="Normal"/>
              <w:numPr>
                <w:ilvl w:val="0"/>
                <w:numId w:val="3"/>
              </w:numPr>
              <w:ind w:firstLine="567" w:left="142" w:right="141"/>
              <w:rPr>
                <w:rFonts w:cs="Calibri"/>
              </w:rPr>
            </w:pPr>
            <w:r>
              <w:rPr>
                <w:rFonts w:cs="Calibri"/>
              </w:rPr>
              <w:t>Доступ к сервису должен быть предоставлен круглосуточно.</w:t>
            </w:r>
          </w:p>
          <w:p>
            <w:pPr>
              <w:pStyle w:val="Normal"/>
              <w:numPr>
                <w:ilvl w:val="0"/>
                <w:numId w:val="3"/>
              </w:numPr>
              <w:ind w:firstLine="567" w:left="142" w:right="141"/>
              <w:rPr>
                <w:rFonts w:cs="Calibri"/>
              </w:rPr>
            </w:pPr>
            <w:r>
              <w:rPr>
                <w:rFonts w:cs="Calibri"/>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pPr>
              <w:pStyle w:val="Normal"/>
              <w:numPr>
                <w:ilvl w:val="0"/>
                <w:numId w:val="3"/>
              </w:numPr>
              <w:ind w:firstLine="567" w:left="142" w:right="141"/>
              <w:rPr>
                <w:rFonts w:cs="Calibri"/>
              </w:rPr>
            </w:pPr>
            <w:r>
              <w:rPr>
                <w:rFonts w:cs="Calibri"/>
              </w:rPr>
              <w:t>Ответы на вопросы, поступившие в нерабочие дни или после 18.00 по мск в рабочие дни, регистрируются следующим рабочим днем.</w:t>
            </w:r>
          </w:p>
          <w:p>
            <w:pPr>
              <w:pStyle w:val="Normal"/>
              <w:numPr>
                <w:ilvl w:val="0"/>
                <w:numId w:val="3"/>
              </w:numPr>
              <w:ind w:firstLine="567" w:left="142" w:right="141"/>
              <w:rPr>
                <w:rFonts w:cs="Calibri"/>
              </w:rPr>
            </w:pPr>
            <w:r>
              <w:rPr>
                <w:rFonts w:cs="Calibri"/>
              </w:rPr>
              <w:t>Исчисление сроков для подготовки такого ответа должен начинаться с 9.00 по мск первого рабочего дня.</w:t>
            </w:r>
          </w:p>
          <w:p>
            <w:pPr>
              <w:pStyle w:val="Normal"/>
              <w:numPr>
                <w:ilvl w:val="0"/>
                <w:numId w:val="3"/>
              </w:numPr>
              <w:rPr>
                <w:rFonts w:cs="Calibri"/>
              </w:rPr>
            </w:pPr>
            <w:r>
              <w:rPr>
                <w:rFonts w:cs="Calibri"/>
              </w:rPr>
              <w:t xml:space="preserve">При формировании ответа с подборкой материала с учетом </w:t>
            </w:r>
            <w:r>
              <w:rPr>
                <w:rStyle w:val="normaltextrun"/>
                <w:rFonts w:cs="Calibri"/>
                <w:color w:val="000000"/>
                <w:shd w:fill="FFFFFF" w:val="clear"/>
              </w:rPr>
              <w:t>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p>
          <w:p>
            <w:pPr>
              <w:pStyle w:val="Normal"/>
              <w:numPr>
                <w:ilvl w:val="0"/>
                <w:numId w:val="3"/>
              </w:numPr>
              <w:ind w:firstLine="567" w:left="142" w:right="141"/>
              <w:rPr>
                <w:rFonts w:cs="Calibri"/>
              </w:rPr>
            </w:pPr>
            <w:r>
              <w:rPr>
                <w:rFonts w:cs="Calibri"/>
              </w:rPr>
              <w:t>Количество вопросов – неограниченно в течение срока действия контракта /договора.</w:t>
            </w:r>
          </w:p>
          <w:p>
            <w:pPr>
              <w:pStyle w:val="Normal"/>
              <w:numPr>
                <w:ilvl w:val="0"/>
                <w:numId w:val="3"/>
              </w:numPr>
              <w:rPr>
                <w:rFonts w:cs="Calibri"/>
              </w:rPr>
            </w:pPr>
            <w:r>
              <w:rPr>
                <w:rFonts w:cs="Calibri"/>
              </w:rPr>
            </w:r>
          </w:p>
          <w:p>
            <w:pPr>
              <w:pStyle w:val="Normal"/>
              <w:numPr>
                <w:ilvl w:val="0"/>
                <w:numId w:val="3"/>
              </w:numPr>
              <w:spacing w:before="85" w:after="0"/>
              <w:rPr>
                <w:rFonts w:cs="Calibri"/>
              </w:rPr>
            </w:pPr>
            <w:r>
              <w:rPr>
                <w:rFonts w:cs="Calibri"/>
                <w:b/>
                <w:color w:val="000000"/>
              </w:rPr>
              <w:t>Базы данных</w:t>
            </w:r>
            <w:r>
              <w:rPr>
                <w:rFonts w:cs="Calibri"/>
                <w:color w:val="000000"/>
              </w:rPr>
              <w:t xml:space="preserve"> должны быть структурированы по следующим разделам:</w:t>
            </w:r>
          </w:p>
          <w:p>
            <w:pPr>
              <w:pStyle w:val="11"/>
              <w:numPr>
                <w:ilvl w:val="0"/>
                <w:numId w:val="3"/>
              </w:numPr>
              <w:rPr>
                <w:rFonts w:cs="Calibri"/>
              </w:rPr>
            </w:pPr>
            <w:r>
              <w:rPr>
                <w:rFonts w:cs="Calibri"/>
              </w:rPr>
              <w:t>Рекомендации/материалы, правовая база, шаблоны, справочники, электронные журналы, видеоматериалы, сервисы, новости (за неделю, за месяц, все новости)</w:t>
            </w:r>
          </w:p>
          <w:p>
            <w:pPr>
              <w:pStyle w:val="11"/>
              <w:numPr>
                <w:ilvl w:val="0"/>
                <w:numId w:val="3"/>
              </w:numPr>
              <w:rPr>
                <w:rFonts w:cs="Calibri"/>
              </w:rPr>
            </w:pPr>
            <w:r>
              <w:rPr>
                <w:rFonts w:cs="Calibri"/>
              </w:rPr>
            </w:r>
          </w:p>
          <w:p>
            <w:pPr>
              <w:pStyle w:val="11"/>
              <w:numPr>
                <w:ilvl w:val="0"/>
                <w:numId w:val="3"/>
              </w:numPr>
              <w:rPr>
                <w:rFonts w:cs="Calibri"/>
              </w:rPr>
            </w:pPr>
            <w:r>
              <w:rPr>
                <w:rFonts w:cs="Calibri"/>
                <w:b/>
              </w:rPr>
              <w:t>Рекомендации</w:t>
            </w:r>
          </w:p>
          <w:p>
            <w:pPr>
              <w:pStyle w:val="11"/>
              <w:numPr>
                <w:ilvl w:val="0"/>
                <w:numId w:val="3"/>
              </w:numPr>
              <w:rPr>
                <w:rFonts w:cs="Calibri"/>
              </w:rPr>
            </w:pPr>
            <w:r>
              <w:rPr>
                <w:rFonts w:cs="Calibri"/>
              </w:rPr>
              <w:t>- материалы должны содержать схемы, таблицы, иллюстрации, короткие видеолекции, примеры расчетов и ситуации из практики;</w:t>
            </w:r>
          </w:p>
          <w:p>
            <w:pPr>
              <w:pStyle w:val="11"/>
              <w:numPr>
                <w:ilvl w:val="0"/>
                <w:numId w:val="3"/>
              </w:numPr>
              <w:rPr>
                <w:rFonts w:cs="Calibri"/>
              </w:rPr>
            </w:pPr>
            <w:r>
              <w:rPr>
                <w:rFonts w:cs="Calibri"/>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pPr>
              <w:pStyle w:val="11"/>
              <w:numPr>
                <w:ilvl w:val="0"/>
                <w:numId w:val="3"/>
              </w:numPr>
              <w:rPr>
                <w:rFonts w:cs="Calibri"/>
              </w:rPr>
            </w:pPr>
            <w:r>
              <w:rPr>
                <w:rFonts w:cs="Calibri"/>
              </w:rPr>
            </w:r>
          </w:p>
          <w:p>
            <w:pPr>
              <w:pStyle w:val="11"/>
              <w:numPr>
                <w:ilvl w:val="0"/>
                <w:numId w:val="3"/>
              </w:numPr>
              <w:rPr>
                <w:rFonts w:cs="Calibri"/>
              </w:rPr>
            </w:pPr>
            <w:r>
              <w:rPr>
                <w:rFonts w:cs="Calibri"/>
                <w:b/>
              </w:rPr>
              <w:t>Шаблоны</w:t>
            </w:r>
            <w:r>
              <w:rPr>
                <w:rFonts w:cs="Calibri"/>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 </w:t>
            </w:r>
            <w:r>
              <w:rPr>
                <w:rFonts w:cs="Calibri"/>
                <w:color w:val="000000"/>
              </w:rPr>
              <w:t>Число документов в разделах может меняться с учетом их актуализации.</w:t>
            </w:r>
          </w:p>
          <w:p>
            <w:pPr>
              <w:pStyle w:val="11"/>
              <w:numPr>
                <w:ilvl w:val="0"/>
                <w:numId w:val="3"/>
              </w:numPr>
              <w:rPr>
                <w:rFonts w:cs="Calibri"/>
              </w:rPr>
            </w:pPr>
            <w:r>
              <w:rPr>
                <w:rFonts w:cs="Calibri"/>
              </w:rPr>
            </w:r>
          </w:p>
          <w:p>
            <w:pPr>
              <w:pStyle w:val="11"/>
              <w:numPr>
                <w:ilvl w:val="0"/>
                <w:numId w:val="3"/>
              </w:numPr>
              <w:rPr>
                <w:rFonts w:cs="Calibri"/>
              </w:rPr>
            </w:pPr>
            <w:r>
              <w:rPr>
                <w:rFonts w:cs="Calibri"/>
                <w:b/>
              </w:rPr>
              <w:t>Электронную версию журнала</w:t>
            </w:r>
            <w:r>
              <w:rPr>
                <w:rFonts w:cs="Calibri"/>
              </w:rPr>
              <w:t xml:space="preserve"> выпуски, выходящие во время действия контракта, доступ к архиву журнала за период не менее 3-х лет.</w:t>
            </w:r>
          </w:p>
          <w:p>
            <w:pPr>
              <w:pStyle w:val="11"/>
              <w:numPr>
                <w:ilvl w:val="0"/>
                <w:numId w:val="3"/>
              </w:numPr>
              <w:rPr>
                <w:rFonts w:cs="Calibri"/>
              </w:rPr>
            </w:pPr>
            <w:r>
              <w:rPr>
                <w:rFonts w:cs="Calibri"/>
              </w:rPr>
            </w:r>
          </w:p>
          <w:p>
            <w:pPr>
              <w:pStyle w:val="11"/>
              <w:numPr>
                <w:ilvl w:val="0"/>
                <w:numId w:val="3"/>
              </w:numPr>
              <w:rPr>
                <w:rFonts w:cs="Calibri"/>
              </w:rPr>
            </w:pPr>
            <w:r>
              <w:rPr>
                <w:rFonts w:cs="Calibri"/>
                <w:b/>
              </w:rPr>
              <w:t xml:space="preserve">Электронные версии специализированных периодических изданий по учету, зарплате и закупкам – </w:t>
            </w:r>
            <w:r>
              <w:rPr>
                <w:rFonts w:cs="Calibri"/>
              </w:rPr>
              <w:t>должна быть обеспечена возможность доступа к архиву номеров за период не менее трех лет.</w:t>
            </w:r>
          </w:p>
          <w:p>
            <w:pPr>
              <w:pStyle w:val="11"/>
              <w:numPr>
                <w:ilvl w:val="0"/>
                <w:numId w:val="3"/>
              </w:numPr>
              <w:rPr>
                <w:rFonts w:cs="Calibri"/>
              </w:rPr>
            </w:pPr>
            <w:r>
              <w:rPr>
                <w:rFonts w:cs="Calibri"/>
              </w:rPr>
            </w:r>
          </w:p>
          <w:p>
            <w:pPr>
              <w:pStyle w:val="11"/>
              <w:numPr>
                <w:ilvl w:val="0"/>
                <w:numId w:val="3"/>
              </w:numPr>
              <w:rPr>
                <w:rFonts w:cs="Calibri"/>
              </w:rPr>
            </w:pPr>
            <w:r>
              <w:rPr>
                <w:rFonts w:cs="Calibri"/>
                <w:b/>
              </w:rPr>
              <w:t>Расчетные сервисы</w:t>
            </w:r>
            <w:r>
              <w:rPr>
                <w:rFonts w:cs="Calibri"/>
              </w:rPr>
              <w:br/>
              <w:t>Сервисы: Учетная политика, Налоги, КВР и КОСГУ, КБК, Курс валют, ОКОФ, Закупки.</w:t>
            </w:r>
          </w:p>
          <w:p>
            <w:pPr>
              <w:pStyle w:val="11"/>
              <w:numPr>
                <w:ilvl w:val="0"/>
                <w:numId w:val="3"/>
              </w:numPr>
              <w:rPr>
                <w:rFonts w:cs="Calibri"/>
              </w:rPr>
            </w:pPr>
            <w:r>
              <w:rPr>
                <w:rFonts w:cs="Calibri"/>
              </w:rPr>
              <w:t>Расчетчики: Налоги, Расчеты с сотрудниками, Штрафные санкции, Займы, Закупки.</w:t>
            </w:r>
          </w:p>
          <w:p>
            <w:pPr>
              <w:pStyle w:val="11"/>
              <w:numPr>
                <w:ilvl w:val="0"/>
                <w:numId w:val="3"/>
              </w:numPr>
              <w:rPr>
                <w:rFonts w:cs="Calibri"/>
              </w:rPr>
            </w:pPr>
            <w:r>
              <w:rPr>
                <w:rFonts w:cs="Calibri"/>
              </w:rPr>
              <w:t>Мастера: Учет, Инвентаризация, Расчеты с сотрудниками</w:t>
              <w:br/>
            </w:r>
          </w:p>
          <w:p>
            <w:pPr>
              <w:pStyle w:val="11"/>
              <w:numPr>
                <w:ilvl w:val="0"/>
                <w:numId w:val="3"/>
              </w:numPr>
              <w:rPr>
                <w:rFonts w:cs="Calibri"/>
              </w:rPr>
            </w:pPr>
            <w:r>
              <w:rPr>
                <w:rFonts w:cs="Calibri"/>
                <w:b/>
              </w:rPr>
              <w:t>Справочник</w:t>
            </w:r>
            <w:r>
              <w:rPr>
                <w:rFonts w:cs="Calibri"/>
              </w:rPr>
              <w:t xml:space="preserve"> ОКПД2</w:t>
              <w:br/>
              <w:t>Поиск кода ОКПД2 по ключевым словам или кодам.</w:t>
            </w:r>
          </w:p>
          <w:p>
            <w:pPr>
              <w:pStyle w:val="11"/>
              <w:numPr>
                <w:ilvl w:val="0"/>
                <w:numId w:val="3"/>
              </w:numPr>
              <w:rPr>
                <w:rFonts w:cs="Calibri"/>
              </w:rPr>
            </w:pPr>
            <w:r>
              <w:rPr>
                <w:rFonts w:cs="Calibri"/>
              </w:rPr>
            </w:r>
          </w:p>
          <w:p>
            <w:pPr>
              <w:pStyle w:val="11"/>
              <w:numPr>
                <w:ilvl w:val="0"/>
                <w:numId w:val="3"/>
              </w:numPr>
              <w:rPr>
                <w:rFonts w:cs="Calibri"/>
              </w:rPr>
            </w:pPr>
            <w:r>
              <w:rPr>
                <w:rFonts w:cs="Calibri"/>
                <w:b/>
                <w:color w:val="000000"/>
              </w:rPr>
              <w:t>Число документов в разделах может меняться с учетом их актуализации.</w:t>
            </w:r>
          </w:p>
          <w:p>
            <w:pPr>
              <w:pStyle w:val="11"/>
              <w:numPr>
                <w:ilvl w:val="0"/>
                <w:numId w:val="3"/>
              </w:numPr>
              <w:rPr>
                <w:rFonts w:cs="Calibri"/>
              </w:rPr>
            </w:pPr>
            <w:r>
              <w:rPr>
                <w:rFonts w:cs="Calibri"/>
              </w:rPr>
            </w:r>
          </w:p>
          <w:p>
            <w:pPr>
              <w:pStyle w:val="11"/>
              <w:numPr>
                <w:ilvl w:val="0"/>
                <w:numId w:val="3"/>
              </w:numPr>
              <w:rPr>
                <w:rFonts w:cs="Calibri"/>
              </w:rPr>
            </w:pPr>
            <w:r>
              <w:rPr>
                <w:rFonts w:cs="Calibri"/>
                <w:b/>
              </w:rPr>
              <w:t>Безопасность</w:t>
            </w:r>
            <w:r>
              <w:rPr>
                <w:rFonts w:cs="Calibri"/>
              </w:rPr>
              <w:t>: Обработка и хранение персональных данных и конфиденциальной информации должны производиться в соответствии с действующим законодательством РФ</w:t>
            </w:r>
            <w:r>
              <w:rPr>
                <w:rFonts w:cs="Calibri"/>
                <w:color w:val="000000"/>
                <w:shd w:fill="FFFFFF" w:val="clear"/>
              </w:rPr>
              <w:t xml:space="preserve"> Федерального закона от 27.07. 2006 г. № 152-ФЗ «О персональных данных»</w:t>
            </w:r>
            <w:r>
              <w:rPr>
                <w:rFonts w:cs="Calibri"/>
              </w:rPr>
              <w:t>.</w:t>
            </w:r>
          </w:p>
          <w:p>
            <w:pPr>
              <w:pStyle w:val="11"/>
              <w:numPr>
                <w:ilvl w:val="0"/>
                <w:numId w:val="3"/>
              </w:numPr>
              <w:rPr>
                <w:rFonts w:cs="Calibri"/>
              </w:rPr>
            </w:pPr>
            <w:r>
              <w:rPr>
                <w:rFonts w:cs="Calibri"/>
              </w:rPr>
            </w:r>
          </w:p>
        </w:tc>
      </w:tr>
      <w:tr>
        <w:trPr>
          <w:trHeight w:val="276" w:hRule="atLeast"/>
        </w:trPr>
        <w:tc>
          <w:tcPr>
            <w:tcW w:w="2688" w:type="dxa"/>
            <w:tcBorders>
              <w:top w:val="single" w:sz="4" w:space="0" w:color="BFBFBF"/>
              <w:left w:val="single" w:sz="4" w:space="0" w:color="BFBFBF"/>
              <w:bottom w:val="single" w:sz="4" w:space="0" w:color="BFBFBF"/>
              <w:right w:val="single" w:sz="4" w:space="0" w:color="BFBFBF"/>
            </w:tcBorders>
          </w:tcPr>
          <w:p>
            <w:pPr>
              <w:pStyle w:val="BodyText3"/>
              <w:numPr>
                <w:ilvl w:val="0"/>
                <w:numId w:val="3"/>
              </w:numPr>
              <w:rPr>
                <w:rFonts w:cs="Calibri"/>
              </w:rPr>
            </w:pPr>
            <w:r>
              <w:rPr>
                <w:rFonts w:cs="Calibri"/>
                <w:b/>
                <w:sz w:val="24"/>
              </w:rPr>
              <w:t>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8084" w:type="dxa"/>
            <w:tcBorders>
              <w:top w:val="single" w:sz="4" w:space="0" w:color="BFBFBF"/>
              <w:left w:val="single" w:sz="4" w:space="0" w:color="BFBFBF"/>
              <w:bottom w:val="single" w:sz="4" w:space="0" w:color="BFBFBF"/>
              <w:right w:val="single" w:sz="4" w:space="0" w:color="BFBFBF"/>
            </w:tcBorders>
          </w:tcPr>
          <w:p>
            <w:pPr>
              <w:pStyle w:val="Normal"/>
              <w:numPr>
                <w:ilvl w:val="0"/>
                <w:numId w:val="3"/>
              </w:numPr>
              <w:spacing w:lineRule="auto" w:line="216"/>
              <w:jc w:val="both"/>
              <w:rPr>
                <w:rFonts w:cs="Calibri"/>
              </w:rPr>
            </w:pPr>
            <w:r>
              <w:rPr>
                <w:rFonts w:cs="Calibri"/>
              </w:rPr>
              <w:t>В соответствии с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w:t>
            </w:r>
          </w:p>
        </w:tc>
      </w:tr>
      <w:tr>
        <w:trPr>
          <w:trHeight w:val="276" w:hRule="atLeast"/>
        </w:trPr>
        <w:tc>
          <w:tcPr>
            <w:tcW w:w="2688" w:type="dxa"/>
            <w:tcBorders>
              <w:top w:val="single" w:sz="4" w:space="0" w:color="BFBFBF"/>
              <w:left w:val="single" w:sz="4" w:space="0" w:color="BFBFBF"/>
              <w:bottom w:val="single" w:sz="4" w:space="0" w:color="BFBFBF"/>
              <w:right w:val="single" w:sz="4" w:space="0" w:color="BFBFBF"/>
            </w:tcBorders>
          </w:tcPr>
          <w:p>
            <w:pPr>
              <w:pStyle w:val="BodyText3"/>
              <w:numPr>
                <w:ilvl w:val="0"/>
                <w:numId w:val="3"/>
              </w:numPr>
              <w:tabs>
                <w:tab w:val="clear" w:pos="708"/>
                <w:tab w:val="left" w:pos="567" w:leader="none"/>
                <w:tab w:val="left" w:pos="1134" w:leader="none"/>
              </w:tabs>
              <w:rPr>
                <w:b/>
                <w:bCs/>
                <w:color w:val="000000"/>
                <w:kern w:val="0"/>
                <w:sz w:val="24"/>
                <w:szCs w:val="24"/>
              </w:rPr>
            </w:pPr>
            <w:r>
              <w:rPr>
                <w:b/>
                <w:bCs/>
                <w:color w:val="000000"/>
                <w:sz w:val="24"/>
                <w:szCs w:val="24"/>
              </w:rPr>
              <w:t>Примечание:</w:t>
            </w:r>
          </w:p>
        </w:tc>
        <w:tc>
          <w:tcPr>
            <w:tcW w:w="8084" w:type="dxa"/>
            <w:tcBorders>
              <w:top w:val="single" w:sz="4" w:space="0" w:color="BFBFBF"/>
              <w:left w:val="single" w:sz="4" w:space="0" w:color="BFBFBF"/>
              <w:bottom w:val="single" w:sz="4" w:space="0" w:color="BFBFBF"/>
              <w:right w:val="single" w:sz="4" w:space="0" w:color="BFBFBF"/>
            </w:tcBorders>
          </w:tcPr>
          <w:p>
            <w:pPr>
              <w:pStyle w:val="Normal"/>
              <w:numPr>
                <w:ilvl w:val="0"/>
                <w:numId w:val="3"/>
              </w:numPr>
              <w:spacing w:lineRule="auto" w:line="216"/>
              <w:rPr>
                <w:color w:val="000000"/>
              </w:rPr>
            </w:pPr>
            <w:r>
              <w:rPr>
                <w:color w:val="000000"/>
              </w:rPr>
              <w:br/>
              <w:t xml:space="preserve">** Включены дополнительные характеристики согласно п.5 Правил использования каталога товаров, работ, услуг для обеспечения государственных и муниципальных нужд (Постановление №145 от 08.02.2017). Необходимость использования дополнительных потребительских свойств товара, отсутствующих в КТРУ, а также необходимость использования при описании объекта закупки показателей, требований, условных обозначений и терминологии, отличных от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 обусловлена потребностью заказчика. </w:t>
            </w:r>
          </w:p>
        </w:tc>
      </w:tr>
    </w:tbl>
    <w:p>
      <w:pPr>
        <w:pStyle w:val="Normal"/>
        <w:rPr>
          <w:rFonts w:cs="Calibri"/>
        </w:rPr>
      </w:pPr>
      <w:r>
        <w:rPr>
          <w:rFonts w:cs="Calibri"/>
        </w:rPr>
      </w:r>
    </w:p>
    <w:p>
      <w:pPr>
        <w:pStyle w:val="Normal"/>
        <w:jc w:val="both"/>
        <w:rPr/>
      </w:pPr>
      <w:r>
        <w:rPr/>
        <w:t xml:space="preserve"> </w:t>
      </w:r>
      <w:r>
        <w:rPr>
          <w:shd w:fill="FFFF00" w:val="clear"/>
        </w:rPr>
        <w:t>ТРЕБОВАНИЯ К ИСПОЛНИТЕЛЮ:</w:t>
      </w:r>
    </w:p>
    <w:p>
      <w:pPr>
        <w:pStyle w:val="Normal"/>
        <w:jc w:val="both"/>
        <w:rPr>
          <w:highlight w:val="none"/>
          <w:shd w:fill="FFFF00" w:val="clear"/>
        </w:rPr>
      </w:pPr>
      <w:r>
        <w:rPr>
          <w:shd w:fill="FFFF00" w:val="clear"/>
        </w:rPr>
      </w:r>
    </w:p>
    <w:p>
      <w:pPr>
        <w:pStyle w:val="Normal"/>
        <w:ind w:left="-142" w:right="0"/>
        <w:jc w:val="both"/>
        <w:rPr>
          <w:highlight w:val="none"/>
          <w:shd w:fill="FFFF00" w:val="clear"/>
        </w:rPr>
      </w:pPr>
      <w:r>
        <w:rPr>
          <w:shd w:fill="FFFF00" w:val="clear"/>
        </w:rPr>
        <w:t>1.Исполнитель соответствует требованиям, установленным пунктами 3 - 5, 7 - 11 части 1 статьи 31 Федерального закона № 44-ФЗ:</w:t>
      </w:r>
    </w:p>
    <w:p>
      <w:pPr>
        <w:pStyle w:val="Normal"/>
        <w:ind w:firstLine="850" w:left="-142" w:right="0"/>
        <w:jc w:val="both"/>
        <w:rPr>
          <w:highlight w:val="none"/>
          <w:shd w:fill="FFFF00" w:val="clear"/>
        </w:rPr>
      </w:pPr>
      <w:r>
        <w:rPr>
          <w:shd w:fill="FFFF00" w:val="clear"/>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850" w:left="-142" w:right="0"/>
        <w:jc w:val="both"/>
        <w:rPr>
          <w:highlight w:val="none"/>
          <w:shd w:fill="FFFF00" w:val="clear"/>
        </w:rPr>
      </w:pPr>
      <w:r>
        <w:rPr>
          <w:shd w:fill="FFFF00" w:val="clear"/>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ind w:firstLine="850" w:left="-142" w:right="0"/>
        <w:jc w:val="both"/>
        <w:rPr>
          <w:highlight w:val="none"/>
          <w:shd w:fill="FFFF00" w:val="clear"/>
        </w:rPr>
      </w:pPr>
      <w:r>
        <w:rPr>
          <w:shd w:fill="FFFF00" w:val="clear"/>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pPr>
        <w:pStyle w:val="Normal"/>
        <w:ind w:firstLine="850" w:left="-142" w:right="0"/>
        <w:jc w:val="both"/>
        <w:rPr>
          <w:highlight w:val="none"/>
          <w:shd w:fill="FFFF00" w:val="clear"/>
        </w:rPr>
      </w:pPr>
      <w:r>
        <w:rPr>
          <w:shd w:fill="FFFF00" w:val="clear"/>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осуществляемого электронного аукциона, и административного наказания в виде дисквалификации;</w:t>
      </w:r>
    </w:p>
    <w:p>
      <w:pPr>
        <w:pStyle w:val="Normal"/>
        <w:ind w:firstLine="850" w:left="-142" w:right="0"/>
        <w:jc w:val="both"/>
        <w:rPr>
          <w:highlight w:val="none"/>
          <w:shd w:fill="FFFF00" w:val="clear"/>
        </w:rPr>
      </w:pPr>
      <w:r>
        <w:rPr>
          <w:shd w:fill="FFFF00" w:val="clear"/>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ind w:firstLine="850" w:left="-142" w:right="0"/>
        <w:jc w:val="both"/>
        <w:rPr>
          <w:highlight w:val="none"/>
          <w:shd w:fill="FFFF00" w:val="clear"/>
        </w:rPr>
      </w:pPr>
      <w:r>
        <w:rPr>
          <w:shd w:fill="FFFF00" w:val="clear"/>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(данный абзац применяется только в случае если в связи с исполнением контракта заказчик приобретает права на такие результаты); </w:t>
      </w:r>
    </w:p>
    <w:p>
      <w:pPr>
        <w:pStyle w:val="Normal"/>
        <w:ind w:firstLine="850" w:left="-142" w:right="0"/>
        <w:jc w:val="both"/>
        <w:rPr>
          <w:highlight w:val="none"/>
          <w:shd w:fill="FFFF00" w:val="clear"/>
        </w:rPr>
      </w:pPr>
      <w:r>
        <w:rPr>
          <w:shd w:fill="FFFF00" w:val="clear"/>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ind w:firstLine="850" w:left="-142" w:right="0"/>
        <w:jc w:val="both"/>
        <w:rPr>
          <w:highlight w:val="none"/>
          <w:shd w:fill="FFFF00" w:val="clear"/>
        </w:rPr>
      </w:pPr>
      <w:r>
        <w:rPr>
          <w:shd w:fill="FFFF00" w:val="clear"/>
        </w:rPr>
        <w:t>а) физическим лицом (в том числе зарегистрированным в качестве индивидуального предпринимателя), являющимся участником закупки;</w:t>
      </w:r>
    </w:p>
    <w:p>
      <w:pPr>
        <w:pStyle w:val="Normal"/>
        <w:ind w:firstLine="850" w:left="-142" w:right="0"/>
        <w:jc w:val="both"/>
        <w:rPr>
          <w:highlight w:val="none"/>
          <w:shd w:fill="FFFF00" w:val="clear"/>
        </w:rPr>
      </w:pPr>
      <w:r>
        <w:rPr>
          <w:shd w:fill="FFFF00" w:val="clear"/>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ind w:firstLine="850" w:left="-142" w:right="0"/>
        <w:jc w:val="both"/>
        <w:rPr>
          <w:highlight w:val="none"/>
          <w:shd w:fill="FFFF00" w:val="clear"/>
        </w:rPr>
      </w:pPr>
      <w:r>
        <w:rPr>
          <w:shd w:fill="FFFF00" w:val="clear"/>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ind w:firstLine="850" w:left="-142" w:right="0"/>
        <w:jc w:val="both"/>
        <w:rPr>
          <w:highlight w:val="none"/>
          <w:shd w:fill="FFFF00" w:val="clear"/>
        </w:rPr>
      </w:pPr>
      <w:r>
        <w:rPr>
          <w:shd w:fill="FFFF00" w:val="clear"/>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ind w:firstLine="850" w:left="-142" w:right="0"/>
        <w:jc w:val="both"/>
        <w:rPr>
          <w:highlight w:val="none"/>
          <w:shd w:fill="FFFF00" w:val="clear"/>
        </w:rPr>
      </w:pPr>
      <w:r>
        <w:rPr>
          <w:shd w:fill="FFFF00" w:val="clear"/>
        </w:rPr>
        <w:t>- участник закупки не является иностранным агентом;</w:t>
      </w:r>
    </w:p>
    <w:p>
      <w:pPr>
        <w:pStyle w:val="Normal"/>
        <w:ind w:firstLine="850" w:left="-142" w:right="0"/>
        <w:jc w:val="both"/>
        <w:rPr>
          <w:highlight w:val="none"/>
          <w:shd w:fill="FFFF00" w:val="clear"/>
        </w:rPr>
      </w:pPr>
      <w:r>
        <w:rPr>
          <w:shd w:fill="FFFF00" w:val="clear"/>
        </w:rPr>
        <w:t>- отсутствие у участника закупки ограничений для участия в закупках, установленных законодательством Российской Федерации.</w:t>
      </w:r>
    </w:p>
    <w:p>
      <w:pPr>
        <w:pStyle w:val="Normal"/>
        <w:shd w:val="clear" w:fill="FFFFFF"/>
        <w:tabs>
          <w:tab w:val="clear" w:pos="708"/>
          <w:tab w:val="left" w:pos="5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highlight w:val="none"/>
          <w:shd w:fill="FFFF00" w:val="clear"/>
        </w:rPr>
      </w:pPr>
      <w:r>
        <w:rPr>
          <w:rFonts w:eastAsia="Calibri"/>
          <w:color w:val="000000"/>
          <w:shd w:fill="FFFF00" w:val="clear"/>
        </w:rPr>
        <w:t>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pStyle w:val="Normal"/>
        <w:shd w:val="clear" w:fill="FFFFFF"/>
        <w:tabs>
          <w:tab w:val="clear" w:pos="708"/>
          <w:tab w:val="left" w:pos="5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eastAsia="Calibri"/>
          <w:color w:val="000000"/>
          <w:shd w:fill="FFFF00" w:val="clear"/>
        </w:rPr>
        <w:t>3. Отсутствие в предусмотренном Федеральным законом № 44-ФЗ реестре недобросовестных поставщиков (подрядчиков, исполнителей) информации об Исполнителе, в том числе информации о лицах, указанных в </w:t>
      </w:r>
      <w:r>
        <w:fldChar w:fldCharType="begin"/>
      </w:r>
      <w:r>
        <w:rPr>
          <w:rStyle w:val="Hyperlink"/>
          <w:shd w:fill="FFFF00" w:val="clear"/>
          <w:rFonts w:eastAsia="Calibri"/>
          <w:color w:val="000000"/>
        </w:rPr>
        <w:instrText xml:space="preserve"> HYPERLINK "https://internet.garant.ru/" \l "/document/70353464/entry/10432"</w:instrText>
      </w:r>
      <w:r>
        <w:rPr>
          <w:rStyle w:val="Hyperlink"/>
          <w:shd w:fill="FFFF00" w:val="clear"/>
          <w:rFonts w:eastAsia="Calibri"/>
          <w:color w:val="000000"/>
        </w:rPr>
        <w:fldChar w:fldCharType="separate"/>
      </w:r>
      <w:r>
        <w:rPr>
          <w:rStyle w:val="Hyperlink"/>
          <w:rFonts w:eastAsia="Calibri"/>
          <w:color w:val="000000"/>
          <w:shd w:fill="FFFF00" w:val="clear"/>
        </w:rPr>
        <w:t>пунктах 2</w:t>
      </w:r>
      <w:r>
        <w:rPr>
          <w:rStyle w:val="Hyperlink"/>
          <w:shd w:fill="FFFF00" w:val="clear"/>
          <w:rFonts w:eastAsia="Calibri"/>
          <w:color w:val="000000"/>
        </w:rPr>
        <w:fldChar w:fldCharType="end"/>
      </w:r>
      <w:r>
        <w:rPr>
          <w:rFonts w:eastAsia="Calibri"/>
          <w:color w:val="000000"/>
          <w:shd w:fill="FFFF00" w:val="clear"/>
        </w:rPr>
        <w:t> и </w:t>
      </w:r>
      <w:r>
        <w:fldChar w:fldCharType="begin"/>
      </w:r>
      <w:r>
        <w:rPr>
          <w:rStyle w:val="Hyperlink"/>
          <w:shd w:fill="FFFF00" w:val="clear"/>
          <w:rFonts w:eastAsia="Calibri"/>
          <w:color w:val="000000"/>
        </w:rPr>
        <w:instrText xml:space="preserve"> HYPERLINK "https://internet.garant.ru/" \l "/document/70353464/entry/10433"</w:instrText>
      </w:r>
      <w:r>
        <w:rPr>
          <w:rStyle w:val="Hyperlink"/>
          <w:shd w:fill="FFFF00" w:val="clear"/>
          <w:rFonts w:eastAsia="Calibri"/>
          <w:color w:val="000000"/>
        </w:rPr>
        <w:fldChar w:fldCharType="separate"/>
      </w:r>
      <w:r>
        <w:rPr>
          <w:rStyle w:val="Hyperlink"/>
          <w:rFonts w:eastAsia="Calibri"/>
          <w:color w:val="000000"/>
          <w:shd w:fill="FFFF00" w:val="clear"/>
        </w:rPr>
        <w:t>3 части 3 статьи 104</w:t>
      </w:r>
      <w:r>
        <w:rPr>
          <w:rStyle w:val="Hyperlink"/>
          <w:shd w:fill="FFFF00" w:val="clear"/>
          <w:rFonts w:eastAsia="Calibri"/>
          <w:color w:val="000000"/>
        </w:rPr>
        <w:fldChar w:fldCharType="end"/>
      </w:r>
      <w:r>
        <w:rPr>
          <w:rFonts w:eastAsia="Calibri"/>
          <w:color w:val="000000"/>
          <w:shd w:fill="FFFF00" w:val="clear"/>
        </w:rPr>
        <w:t> Федерального закона № 44-ФЗ.</w:t>
      </w:r>
    </w:p>
    <w:p>
      <w:pPr>
        <w:pStyle w:val="Normal"/>
        <w:jc w:val="both"/>
        <w:rPr>
          <w:rFonts w:eastAsia="Calibri"/>
          <w:color w:val="000000"/>
          <w:highlight w:val="none"/>
          <w:shd w:fill="FFFF00" w:val="clear"/>
        </w:rPr>
      </w:pPr>
      <w:r>
        <w:rPr>
          <w:rFonts w:eastAsia="Calibri"/>
          <w:color w:val="000000"/>
          <w:shd w:fill="FFFF00" w:val="clear"/>
        </w:rPr>
      </w:r>
    </w:p>
    <w:p>
      <w:pPr>
        <w:pStyle w:val="Normal"/>
        <w:suppressAutoHyphens w:val="true"/>
        <w:jc w:val="right"/>
        <w:rPr>
          <w:rFonts w:eastAsia="Times New Roman"/>
          <w:b/>
          <w:bCs/>
          <w:lang w:eastAsia="ar-SA"/>
        </w:rPr>
      </w:pPr>
      <w:r>
        <w:rPr>
          <w:rFonts w:eastAsia="Times New Roman"/>
          <w:b/>
          <w:bCs/>
          <w:lang w:eastAsia="ar-SA"/>
        </w:rPr>
        <w:t>Приложение №3</w:t>
      </w:r>
    </w:p>
    <w:p>
      <w:pPr>
        <w:pStyle w:val="Normal"/>
        <w:tabs>
          <w:tab w:val="clear" w:pos="708"/>
          <w:tab w:val="left" w:pos="5955" w:leader="none"/>
          <w:tab w:val="left" w:pos="7515" w:leader="none"/>
        </w:tabs>
        <w:suppressAutoHyphens w:val="true"/>
        <w:jc w:val="right"/>
        <w:rPr>
          <w:rFonts w:eastAsia="Times New Roman"/>
          <w:b/>
          <w:bCs/>
          <w:lang w:eastAsia="ar-SA"/>
        </w:rPr>
      </w:pPr>
      <w:r>
        <w:rPr>
          <w:rFonts w:eastAsia="Times New Roman"/>
          <w:b/>
          <w:bCs/>
          <w:lang w:eastAsia="ar-SA"/>
        </w:rPr>
        <w:t xml:space="preserve">к </w:t>
      </w:r>
      <w:r>
        <w:rPr>
          <w:rFonts w:eastAsia="Times New Roman"/>
          <w:b/>
          <w:lang w:eastAsia="ar-SA"/>
        </w:rPr>
        <w:t xml:space="preserve">Контракту </w:t>
      </w:r>
      <w:r>
        <w:rPr>
          <w:rFonts w:eastAsia="Times New Roman"/>
          <w:b/>
          <w:bCs/>
          <w:lang w:eastAsia="ar-SA"/>
        </w:rPr>
        <w:t xml:space="preserve">№ </w:t>
      </w:r>
    </w:p>
    <w:p>
      <w:pPr>
        <w:pStyle w:val="Normal"/>
        <w:suppressAutoHyphens w:val="true"/>
        <w:ind w:firstLine="720" w:right="0"/>
        <w:jc w:val="right"/>
        <w:rPr>
          <w:rFonts w:eastAsia="Times New Roman"/>
          <w:b/>
          <w:bCs/>
          <w:lang w:eastAsia="ar-SA"/>
        </w:rPr>
      </w:pPr>
      <w:r>
        <w:rPr>
          <w:rFonts w:eastAsia="Times New Roman"/>
          <w:b/>
          <w:bCs/>
          <w:lang w:eastAsia="ar-SA"/>
        </w:rPr>
        <w:t xml:space="preserve">от _____._____________.2026г.   </w:t>
      </w:r>
    </w:p>
    <w:p>
      <w:pPr>
        <w:pStyle w:val="Normal"/>
        <w:tabs>
          <w:tab w:val="clear" w:pos="708"/>
          <w:tab w:val="left" w:pos="5955" w:leader="none"/>
          <w:tab w:val="left" w:pos="7515" w:leader="none"/>
        </w:tabs>
        <w:suppressAutoHyphens w:val="true"/>
        <w:rPr>
          <w:rFonts w:eastAsia="Times New Roman"/>
          <w:b/>
          <w:bCs/>
          <w:lang w:eastAsia="ar-SA"/>
        </w:rPr>
      </w:pPr>
      <w:r>
        <w:rPr>
          <w:rFonts w:eastAsia="Times New Roman"/>
          <w:b/>
          <w:bCs/>
          <w:lang w:eastAsia="ar-SA"/>
        </w:rPr>
      </w:r>
    </w:p>
    <w:p>
      <w:pPr>
        <w:pStyle w:val="Normal"/>
        <w:tabs>
          <w:tab w:val="clear" w:pos="708"/>
          <w:tab w:val="left" w:pos="5955" w:leader="none"/>
          <w:tab w:val="left" w:pos="7515" w:leader="none"/>
        </w:tabs>
        <w:suppressAutoHyphens w:val="true"/>
        <w:jc w:val="center"/>
        <w:rPr>
          <w:rFonts w:eastAsia="Times New Roman"/>
          <w:b/>
          <w:bCs/>
          <w:color w:val="FF0000"/>
          <w:lang w:eastAsia="ar-SA"/>
        </w:rPr>
      </w:pPr>
      <w:r>
        <w:rPr>
          <w:rFonts w:eastAsia="Times New Roman"/>
          <w:b/>
          <w:bCs/>
          <w:color w:val="FF0000"/>
          <w:lang w:eastAsia="ar-SA"/>
        </w:rPr>
        <w:t>образец</w:t>
      </w:r>
    </w:p>
    <w:p>
      <w:pPr>
        <w:pStyle w:val="Normal"/>
        <w:tabs>
          <w:tab w:val="clear" w:pos="708"/>
          <w:tab w:val="left" w:pos="5955" w:leader="none"/>
          <w:tab w:val="left" w:pos="7515" w:leader="none"/>
        </w:tabs>
        <w:suppressAutoHyphens w:val="true"/>
        <w:jc w:val="center"/>
        <w:rPr>
          <w:rFonts w:eastAsia="Times New Roman"/>
          <w:b/>
          <w:bCs/>
          <w:color w:val="FF0000"/>
          <w:lang w:eastAsia="ar-SA"/>
        </w:rPr>
      </w:pPr>
      <w:r>
        <w:rPr>
          <w:rFonts w:eastAsia="Times New Roman"/>
          <w:b/>
          <w:bCs/>
          <w:color w:val="FF0000"/>
          <w:lang w:eastAsia="ar-SA"/>
        </w:rPr>
        <w:t>(при необходимости Исполнитель может добавить иные реквизиты и данные в Акт. Заполнение указанных полей и приложения к настоящему Акту обязательно!)</w:t>
      </w:r>
    </w:p>
    <w:p>
      <w:pPr>
        <w:pStyle w:val="Normal"/>
        <w:tabs>
          <w:tab w:val="clear" w:pos="708"/>
          <w:tab w:val="left" w:pos="5955" w:leader="none"/>
          <w:tab w:val="left" w:pos="7515" w:leader="none"/>
        </w:tabs>
        <w:suppressAutoHyphens w:val="true"/>
        <w:rPr>
          <w:rFonts w:eastAsia="Times New Roman"/>
          <w:b/>
          <w:bCs/>
          <w:color w:val="FF0000"/>
          <w:lang w:eastAsia="ar-SA"/>
        </w:rPr>
      </w:pPr>
      <w:r>
        <w:rPr>
          <w:rFonts w:eastAsia="Times New Roman"/>
          <w:b/>
          <w:bCs/>
          <w:color w:val="FF0000"/>
          <w:lang w:eastAsia="ar-SA"/>
        </w:rPr>
      </w:r>
    </w:p>
    <w:p>
      <w:pPr>
        <w:pStyle w:val="Normal"/>
        <w:suppressAutoHyphens w:val="true"/>
        <w:jc w:val="center"/>
        <w:rPr>
          <w:rFonts w:eastAsia="Times New Roman"/>
          <w:lang w:eastAsia="ar-SA"/>
        </w:rPr>
      </w:pPr>
      <w:r>
        <w:rPr>
          <w:rFonts w:eastAsia="Times New Roman"/>
          <w:b/>
          <w:lang w:eastAsia="ar-SA"/>
        </w:rPr>
        <w:t>АКТ П</w:t>
      </w:r>
      <w:r>
        <w:rPr>
          <w:rStyle w:val="Normaltext"/>
          <w:rFonts w:eastAsia="Times New Roman"/>
          <w:b/>
          <w:sz w:val="22"/>
          <w:szCs w:val="22"/>
          <w:lang w:eastAsia="ar-SA"/>
        </w:rPr>
        <w:t>ередачи прав использования СС</w:t>
      </w:r>
      <w:r>
        <w:rPr>
          <w:rFonts w:eastAsia="Times New Roman"/>
          <w:b/>
          <w:lang w:eastAsia="ar-SA"/>
        </w:rPr>
        <w:t xml:space="preserve"> №______________ от ________</w:t>
      </w:r>
    </w:p>
    <w:p>
      <w:pPr>
        <w:pStyle w:val="Normal"/>
        <w:suppressAutoHyphens w:val="true"/>
        <w:jc w:val="center"/>
        <w:rPr>
          <w:rFonts w:eastAsia="Times New Roman"/>
          <w:lang w:eastAsia="ar-SA"/>
        </w:rPr>
      </w:pPr>
      <w:r>
        <w:rPr>
          <w:rFonts w:eastAsia="Times New Roman"/>
          <w:lang w:eastAsia="ar-SA"/>
        </w:rPr>
        <w:t>По</w:t>
      </w:r>
      <w:r>
        <w:rPr>
          <w:rFonts w:eastAsia="Times New Roman"/>
          <w:b/>
          <w:lang w:eastAsia="ar-SA"/>
        </w:rPr>
        <w:t xml:space="preserve"> </w:t>
      </w:r>
      <w:r>
        <w:rPr>
          <w:rFonts w:eastAsia="Times New Roman"/>
          <w:lang w:eastAsia="ar-SA"/>
        </w:rPr>
        <w:t xml:space="preserve">государственному контракту №   от _________ </w:t>
      </w:r>
    </w:p>
    <w:p>
      <w:pPr>
        <w:pStyle w:val="Normal"/>
        <w:suppressAutoHyphens w:val="true"/>
        <w:jc w:val="center"/>
        <w:rPr>
          <w:rFonts w:eastAsia="Times New Roman"/>
          <w:lang w:eastAsia="ar-SA"/>
        </w:rPr>
      </w:pPr>
      <w:r>
        <w:rPr>
          <w:rFonts w:eastAsia="Times New Roman"/>
          <w:lang w:eastAsia="ar-SA"/>
        </w:rPr>
      </w:r>
    </w:p>
    <w:p>
      <w:pPr>
        <w:pStyle w:val="Normal"/>
        <w:widowControl w:val="false"/>
        <w:suppressAutoHyphens w:val="true"/>
        <w:spacing w:lineRule="atLeast" w:line="100"/>
        <w:rPr>
          <w:rFonts w:eastAsia="Times New Roman"/>
          <w:lang w:eastAsia="ar-SA"/>
        </w:rPr>
      </w:pPr>
      <w:r>
        <w:rPr>
          <w:rFonts w:eastAsia="Times New Roman"/>
          <w:lang w:eastAsia="ar-SA"/>
        </w:rPr>
        <w:t>Исполнитель:</w:t>
      </w:r>
      <w:r>
        <w:rPr>
          <w:rFonts w:eastAsia="Times New Roman" w:cs="PT Astra Serif;Times New Roman" w:ascii="PT Astra Serif;Times New Roman" w:hAnsi="PT Astra Serif;Times New Roman"/>
          <w:b/>
          <w:color w:val="000000"/>
          <w:kern w:val="2"/>
        </w:rPr>
        <w:t xml:space="preserve"> </w:t>
      </w:r>
    </w:p>
    <w:p>
      <w:pPr>
        <w:pStyle w:val="Normal"/>
        <w:suppressAutoHyphens w:val="true"/>
        <w:rPr>
          <w:rFonts w:eastAsia="Times New Roman"/>
          <w:lang w:eastAsia="ar-SA"/>
        </w:rPr>
      </w:pPr>
      <w:r>
        <w:rPr>
          <w:rFonts w:eastAsia="Times New Roman"/>
          <w:lang w:eastAsia="ar-SA"/>
        </w:rPr>
        <w:t>Адрес:___________________________________________</w:t>
      </w:r>
    </w:p>
    <w:p>
      <w:pPr>
        <w:pStyle w:val="Normal"/>
        <w:suppressAutoHyphens w:val="true"/>
        <w:rPr>
          <w:rFonts w:eastAsia="Times New Roman"/>
          <w:lang w:eastAsia="ar-SA"/>
        </w:rPr>
      </w:pPr>
      <w:r>
        <w:rPr>
          <w:rFonts w:eastAsia="Times New Roman"/>
          <w:lang w:eastAsia="ar-SA"/>
        </w:rPr>
        <w:t>ИНН:</w:t>
      </w:r>
      <w:r>
        <w:rPr>
          <w:rFonts w:cs="PT Astra Serif;Times New Roman" w:ascii="PT Astra Serif;Times New Roman" w:hAnsi="PT Astra Serif;Times New Roman"/>
        </w:rPr>
        <w:t xml:space="preserve"> </w:t>
      </w:r>
    </w:p>
    <w:p>
      <w:pPr>
        <w:pStyle w:val="Normal"/>
        <w:suppressAutoHyphens w:val="true"/>
        <w:rPr>
          <w:rFonts w:eastAsia="Times New Roman"/>
          <w:lang w:eastAsia="ar-SA"/>
        </w:rPr>
      </w:pPr>
      <w:r>
        <w:rPr>
          <w:rFonts w:eastAsia="Times New Roman"/>
          <w:lang w:eastAsia="ar-SA"/>
        </w:rPr>
      </w:r>
    </w:p>
    <w:p>
      <w:pPr>
        <w:pStyle w:val="Normal"/>
        <w:suppressAutoHyphens w:val="true"/>
        <w:spacing w:lineRule="auto" w:line="216" w:before="0" w:after="12"/>
        <w:ind w:hanging="10" w:left="10" w:right="1003"/>
        <w:jc w:val="both"/>
        <w:rPr>
          <w:rFonts w:eastAsia="Times New Roman"/>
          <w:lang w:eastAsia="ar-SA"/>
        </w:rPr>
      </w:pPr>
      <w:r>
        <w:rPr>
          <w:rFonts w:eastAsia="Times New Roman"/>
          <w:lang w:eastAsia="ar-SA"/>
        </w:rPr>
        <w:t>Заказчик:  ФКУ "Главное бюро медико-социальной экспертизы по Курганской области» Министерства труда и социальной защиты Российской федерации</w:t>
      </w:r>
    </w:p>
    <w:p>
      <w:pPr>
        <w:pStyle w:val="Normal"/>
        <w:suppressAutoHyphens w:val="true"/>
        <w:rPr>
          <w:rFonts w:eastAsia="Times New Roman"/>
          <w:lang w:eastAsia="ar-SA"/>
        </w:rPr>
      </w:pPr>
      <w:r>
        <w:rPr>
          <w:rFonts w:eastAsia="Times New Roman"/>
          <w:lang w:eastAsia="ar-SA"/>
        </w:rPr>
        <w:t>Адрес: 640001, Курганская область, г. Курган, ул. Советская, дом 192</w:t>
      </w:r>
    </w:p>
    <w:p>
      <w:pPr>
        <w:pStyle w:val="Normal"/>
        <w:suppressAutoHyphens w:val="true"/>
        <w:rPr>
          <w:rFonts w:eastAsia="Times New Roman"/>
          <w:lang w:eastAsia="ar-SA"/>
        </w:rPr>
      </w:pPr>
      <w:r>
        <w:rPr>
          <w:rFonts w:eastAsia="Times New Roman"/>
          <w:lang w:eastAsia="ar-SA"/>
        </w:rPr>
        <w:t>ИНН/КПП: 4501111950/450101001</w:t>
      </w:r>
    </w:p>
    <w:p>
      <w:pPr>
        <w:pStyle w:val="Normal"/>
        <w:suppressAutoHyphens w:val="true"/>
        <w:rPr>
          <w:rFonts w:eastAsia="Times New Roman"/>
          <w:lang w:eastAsia="ar-SA"/>
        </w:rPr>
      </w:pPr>
      <w:r>
        <w:rPr>
          <w:rFonts w:eastAsia="Times New Roman"/>
          <w:lang w:eastAsia="ar-SA"/>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548"/>
        <w:gridCol w:w="3283"/>
        <w:gridCol w:w="1225"/>
        <w:gridCol w:w="1481"/>
        <w:gridCol w:w="1226"/>
        <w:gridCol w:w="1234"/>
        <w:gridCol w:w="1491"/>
      </w:tblGrid>
      <w:tr>
        <w:trPr>
          <w:trHeight w:val="610" w:hRule="atLeast"/>
          <w:cantSplit w:val="true"/>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w:t>
            </w:r>
          </w:p>
        </w:tc>
        <w:tc>
          <w:tcPr>
            <w:tcW w:w="32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Наименование</w:t>
            </w:r>
          </w:p>
        </w:tc>
        <w:tc>
          <w:tcPr>
            <w:tcW w:w="12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Месяц начала использования</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Срок использования</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Кол-во</w:t>
            </w:r>
          </w:p>
        </w:tc>
        <w:tc>
          <w:tcPr>
            <w:tcW w:w="1234"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sz w:val="16"/>
                <w:szCs w:val="16"/>
              </w:rPr>
            </w:pPr>
            <w:r>
              <w:rPr>
                <w:sz w:val="16"/>
                <w:szCs w:val="16"/>
              </w:rPr>
              <w:t>Цена</w:t>
            </w:r>
          </w:p>
          <w:p>
            <w:pPr>
              <w:pStyle w:val="Normal"/>
              <w:spacing w:lineRule="auto" w:line="228"/>
              <w:jc w:val="center"/>
              <w:rPr>
                <w:sz w:val="16"/>
                <w:szCs w:val="16"/>
              </w:rPr>
            </w:pPr>
            <w:r>
              <w:rPr>
                <w:sz w:val="16"/>
                <w:szCs w:val="16"/>
              </w:rPr>
              <w:t>в рублях</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НДС по ставке, установленной законодательством</w:t>
            </w:r>
          </w:p>
        </w:tc>
      </w:tr>
      <w:tr>
        <w:trPr>
          <w:trHeight w:val="329" w:hRule="atLeast"/>
          <w:cantSplit w:val="true"/>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1</w:t>
            </w:r>
          </w:p>
        </w:tc>
        <w:tc>
          <w:tcPr>
            <w:tcW w:w="32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rPr>
                <w:sz w:val="16"/>
                <w:szCs w:val="16"/>
              </w:rPr>
            </w:pPr>
            <w:r>
              <w:rPr/>
              <w:t>ЭС "Госфинансы". Для бюджетных учреждений. Простая неисключительная лицензия на использование Базы данных. 1 пользователь. 12 мес.</w:t>
            </w:r>
          </w:p>
        </w:tc>
        <w:tc>
          <w:tcPr>
            <w:tcW w:w="12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Август 2026</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Год с 01.08.2026 по 31.07.2027</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1</w:t>
            </w:r>
          </w:p>
        </w:tc>
        <w:tc>
          <w:tcPr>
            <w:tcW w:w="1234"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sz w:val="16"/>
                <w:szCs w:val="16"/>
              </w:rPr>
            </w:pPr>
            <w:r>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r>
          </w:p>
        </w:tc>
      </w:tr>
    </w:tbl>
    <w:p>
      <w:pPr>
        <w:pStyle w:val="Normal"/>
        <w:suppressAutoHyphens w:val="true"/>
        <w:rPr>
          <w:rFonts w:eastAsia="Times New Roman"/>
          <w:lang w:eastAsia="ar-SA"/>
        </w:rPr>
      </w:pPr>
      <w:r>
        <w:rPr>
          <w:rFonts w:eastAsia="Times New Roman"/>
          <w:lang w:eastAsia="ar-SA"/>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7704"/>
        <w:gridCol w:w="2784"/>
      </w:tblGrid>
      <w:tr>
        <w:trPr/>
        <w:tc>
          <w:tcPr>
            <w:tcW w:w="7704" w:type="dxa"/>
            <w:tcBorders>
              <w:top w:val="single" w:sz="4" w:space="0" w:color="000000"/>
              <w:left w:val="single" w:sz="4" w:space="0" w:color="000000"/>
              <w:bottom w:val="single" w:sz="4" w:space="0" w:color="000000"/>
              <w:right w:val="single" w:sz="4" w:space="0" w:color="000000"/>
            </w:tcBorders>
          </w:tcPr>
          <w:p>
            <w:pPr>
              <w:pStyle w:val="Normal"/>
              <w:spacing w:before="0" w:after="60"/>
              <w:ind w:right="72"/>
              <w:jc w:val="right"/>
              <w:rPr>
                <w:b/>
                <w:bCs/>
                <w:sz w:val="16"/>
                <w:szCs w:val="16"/>
                <w:lang w:val="en-US"/>
              </w:rPr>
            </w:pPr>
            <w:r>
              <w:rPr>
                <w:b/>
                <w:sz w:val="16"/>
                <w:szCs w:val="16"/>
              </w:rPr>
              <w:t>ИТОГО:</w:t>
            </w:r>
          </w:p>
        </w:tc>
        <w:tc>
          <w:tcPr>
            <w:tcW w:w="2784" w:type="dxa"/>
            <w:tcBorders>
              <w:top w:val="single" w:sz="4" w:space="0" w:color="000000"/>
              <w:left w:val="single" w:sz="4" w:space="0" w:color="000000"/>
              <w:bottom w:val="single" w:sz="4" w:space="0" w:color="000000"/>
              <w:right w:val="single" w:sz="4" w:space="0" w:color="000000"/>
            </w:tcBorders>
          </w:tcPr>
          <w:p>
            <w:pPr>
              <w:pStyle w:val="Normal"/>
              <w:ind w:right="72"/>
              <w:jc w:val="right"/>
              <w:rPr>
                <w:b/>
                <w:bCs/>
                <w:sz w:val="16"/>
                <w:szCs w:val="16"/>
                <w:lang w:val="en-US"/>
              </w:rPr>
            </w:pPr>
            <w:r>
              <w:rPr/>
            </w:r>
          </w:p>
        </w:tc>
      </w:tr>
    </w:tbl>
    <w:p>
      <w:pPr>
        <w:pStyle w:val="Normal"/>
        <w:suppressAutoHyphens w:val="true"/>
        <w:rPr>
          <w:rFonts w:eastAsia="Times New Roman"/>
          <w:lang w:eastAsia="ar-SA"/>
        </w:rPr>
      </w:pPr>
      <w:r>
        <w:rPr>
          <w:rFonts w:eastAsia="Times New Roman"/>
          <w:lang w:eastAsia="ar-SA"/>
        </w:rPr>
      </w:r>
    </w:p>
    <w:p>
      <w:pPr>
        <w:pStyle w:val="Normal"/>
        <w:suppressAutoHyphens w:val="true"/>
        <w:rPr>
          <w:rFonts w:eastAsia="Times New Roman"/>
          <w:vertAlign w:val="superscript"/>
          <w:lang w:eastAsia="ar-SA"/>
        </w:rPr>
      </w:pPr>
      <w:r>
        <w:rPr>
          <w:rFonts w:eastAsia="Times New Roman"/>
          <w:lang w:eastAsia="ar-SA"/>
        </w:rPr>
        <w:t>Исполнитель:  _____________                    _________                ______________________________</w:t>
      </w:r>
    </w:p>
    <w:p>
      <w:pPr>
        <w:pStyle w:val="Normal"/>
        <w:suppressAutoHyphens w:val="true"/>
        <w:spacing w:lineRule="auto" w:line="720"/>
        <w:rPr>
          <w:rFonts w:eastAsia="Times New Roman"/>
          <w:lang w:eastAsia="ar-SA"/>
        </w:rPr>
      </w:pPr>
      <w:r>
        <w:rPr>
          <w:rFonts w:eastAsia="Times New Roman"/>
          <w:vertAlign w:val="superscript"/>
          <w:lang w:eastAsia="ar-SA"/>
        </w:rPr>
        <w:t xml:space="preserve">                                 </w:t>
      </w:r>
      <w:r>
        <w:rPr>
          <w:rFonts w:eastAsia="Times New Roman"/>
          <w:vertAlign w:val="superscript"/>
          <w:lang w:eastAsia="ar-SA"/>
        </w:rPr>
        <w:t>(должность)                                                          (подпись)                                              (расшифровка подписи)</w:t>
      </w:r>
    </w:p>
    <w:p>
      <w:pPr>
        <w:pStyle w:val="Normal"/>
        <w:suppressAutoHyphens w:val="true"/>
        <w:rPr>
          <w:rFonts w:eastAsia="Times New Roman"/>
          <w:vertAlign w:val="superscript"/>
          <w:lang w:eastAsia="ar-SA"/>
        </w:rPr>
      </w:pPr>
      <w:r>
        <w:rPr>
          <w:rFonts w:eastAsia="Times New Roman"/>
          <w:lang w:eastAsia="ar-SA"/>
        </w:rPr>
        <w:t>Заказчик:   _____________                    _________                ______________________________</w:t>
      </w:r>
    </w:p>
    <w:p>
      <w:pPr>
        <w:pStyle w:val="Normal"/>
        <w:suppressAutoHyphens w:val="true"/>
        <w:spacing w:lineRule="auto" w:line="720"/>
        <w:rPr>
          <w:rFonts w:eastAsia="Times New Roman"/>
          <w:sz w:val="24"/>
          <w:szCs w:val="24"/>
          <w:vertAlign w:val="superscript"/>
          <w:lang w:eastAsia="ar-SA"/>
        </w:rPr>
      </w:pPr>
      <w:r>
        <w:rPr>
          <w:rFonts w:eastAsia="Times New Roman"/>
          <w:vertAlign w:val="superscript"/>
          <w:lang w:eastAsia="ar-SA"/>
        </w:rPr>
        <w:t xml:space="preserve">                                       </w:t>
      </w:r>
      <w:r>
        <w:rPr>
          <w:rFonts w:eastAsia="Times New Roman"/>
          <w:vertAlign w:val="superscript"/>
          <w:lang w:eastAsia="ar-SA"/>
        </w:rPr>
        <w:t>(должность)                                                         (подпись)                                              (расшифровка подписи)</w:t>
      </w:r>
    </w:p>
    <w:p>
      <w:pPr>
        <w:pStyle w:val="Normal"/>
        <w:tabs>
          <w:tab w:val="clear" w:pos="708"/>
          <w:tab w:val="left" w:pos="5387" w:leader="none"/>
        </w:tabs>
        <w:rPr>
          <w:b/>
          <w:bCs/>
          <w:sz w:val="16"/>
          <w:szCs w:val="16"/>
        </w:rPr>
      </w:pPr>
      <w:r>
        <w:rPr>
          <w:b/>
          <w:bCs/>
          <w:sz w:val="16"/>
          <w:szCs w:val="16"/>
        </w:rPr>
      </w:r>
    </w:p>
    <w:p>
      <w:pPr>
        <w:pStyle w:val="Normal"/>
        <w:tabs>
          <w:tab w:val="clear" w:pos="708"/>
          <w:tab w:val="left" w:pos="5387" w:leader="none"/>
        </w:tabs>
        <w:rPr>
          <w:b/>
          <w:bCs/>
          <w:sz w:val="16"/>
          <w:szCs w:val="16"/>
        </w:rPr>
      </w:pPr>
      <w:r>
        <w:rPr>
          <w:b/>
          <w:bCs/>
          <w:sz w:val="16"/>
          <w:szCs w:val="16"/>
        </w:rPr>
        <w:tab/>
        <w:tab/>
        <w:tab/>
        <w:tab/>
        <w:tab/>
        <w:t>Приложение №4</w:t>
      </w:r>
    </w:p>
    <w:p>
      <w:pPr>
        <w:pStyle w:val="Normal"/>
        <w:tabs>
          <w:tab w:val="clear" w:pos="708"/>
          <w:tab w:val="left" w:pos="5387" w:leader="none"/>
        </w:tabs>
        <w:ind w:left="7080" w:right="0"/>
        <w:rPr>
          <w:b/>
          <w:bCs/>
          <w:sz w:val="16"/>
          <w:szCs w:val="16"/>
        </w:rPr>
      </w:pPr>
      <w:r>
        <w:rPr>
          <w:b/>
          <w:bCs/>
          <w:sz w:val="16"/>
          <w:szCs w:val="16"/>
        </w:rPr>
        <w:tab/>
        <w:tab/>
        <w:t>К государственному контракту №_______ от _______г.</w:t>
      </w:r>
    </w:p>
    <w:p>
      <w:pPr>
        <w:pStyle w:val="Normal"/>
        <w:tabs>
          <w:tab w:val="clear" w:pos="708"/>
          <w:tab w:val="left" w:pos="5387" w:leader="none"/>
        </w:tabs>
        <w:jc w:val="center"/>
        <w:rPr>
          <w:b/>
          <w:bCs/>
          <w:sz w:val="16"/>
          <w:szCs w:val="16"/>
        </w:rPr>
      </w:pPr>
      <w:r>
        <w:rPr>
          <w:b/>
          <w:bCs/>
          <w:sz w:val="16"/>
          <w:szCs w:val="16"/>
        </w:rPr>
        <w:t>(образец)</w:t>
      </w:r>
    </w:p>
    <w:p>
      <w:pPr>
        <w:pStyle w:val="Normal"/>
        <w:tabs>
          <w:tab w:val="clear" w:pos="708"/>
          <w:tab w:val="left" w:pos="5387" w:leader="none"/>
        </w:tabs>
        <w:rPr>
          <w:b/>
          <w:bCs/>
          <w:sz w:val="16"/>
          <w:szCs w:val="16"/>
        </w:rPr>
      </w:pPr>
      <w:r>
        <w:rPr/>
        <w:drawing>
          <wp:inline distT="0" distB="0" distL="0" distR="0">
            <wp:extent cx="6442710" cy="2858135"/>
            <wp:effectExtent l="0" t="0" r="0" b="0"/>
            <wp:docPr id="2" name="Изображение2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Копия 1"/>
                    <pic:cNvPicPr>
                      <a:picLocks noChangeAspect="1" noChangeArrowheads="1"/>
                    </pic:cNvPicPr>
                  </pic:nvPicPr>
                  <pic:blipFill>
                    <a:blip r:embed="rId8"/>
                    <a:srcRect l="-15" t="-33" r="-15" b="-33"/>
                    <a:stretch>
                      <a:fillRect/>
                    </a:stretch>
                  </pic:blipFill>
                  <pic:spPr bwMode="auto">
                    <a:xfrm>
                      <a:off x="0" y="0"/>
                      <a:ext cx="6442710" cy="2858135"/>
                    </a:xfrm>
                    <a:prstGeom prst="rect">
                      <a:avLst/>
                    </a:prstGeom>
                    <a:noFill/>
                  </pic:spPr>
                </pic:pic>
              </a:graphicData>
            </a:graphic>
          </wp:inline>
        </w:drawing>
      </w:r>
    </w:p>
    <w:p>
      <w:pPr>
        <w:pStyle w:val="BodyText"/>
        <w:spacing w:before="0" w:after="280"/>
        <w:rPr>
          <w:rFonts w:eastAsia="Times New Roman"/>
          <w:sz w:val="24"/>
          <w:szCs w:val="24"/>
          <w:vertAlign w:val="superscript"/>
          <w:lang w:eastAsia="ar-SA"/>
        </w:rPr>
      </w:pPr>
      <w:r>
        <w:rPr>
          <w:rFonts w:eastAsia="Times New Roman"/>
          <w:sz w:val="24"/>
          <w:szCs w:val="24"/>
          <w:vertAlign w:val="superscript"/>
          <w:lang w:eastAsia="ar-SA"/>
        </w:rPr>
      </w:r>
    </w:p>
    <w:p>
      <w:pPr>
        <w:pStyle w:val="BodyText"/>
        <w:spacing w:before="0" w:after="280"/>
        <w:rPr>
          <w:rFonts w:eastAsia="Times New Roman"/>
          <w:sz w:val="24"/>
          <w:szCs w:val="24"/>
          <w:vertAlign w:val="superscript"/>
          <w:lang w:eastAsia="ar-SA"/>
        </w:rPr>
      </w:pPr>
      <w:r>
        <w:rPr/>
        <w:drawing>
          <wp:inline distT="0" distB="0" distL="0" distR="0">
            <wp:extent cx="5715635" cy="3032125"/>
            <wp:effectExtent l="0" t="0" r="0" b="0"/>
            <wp:docPr id="3" name="Изображение3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Копия 1"/>
                    <pic:cNvPicPr>
                      <a:picLocks noChangeAspect="1" noChangeArrowheads="1"/>
                    </pic:cNvPicPr>
                  </pic:nvPicPr>
                  <pic:blipFill>
                    <a:blip r:embed="rId9"/>
                    <a:srcRect l="-15" t="-28" r="-15" b="-28"/>
                    <a:stretch>
                      <a:fillRect/>
                    </a:stretch>
                  </pic:blipFill>
                  <pic:spPr bwMode="auto">
                    <a:xfrm>
                      <a:off x="0" y="0"/>
                      <a:ext cx="5715635" cy="3032125"/>
                    </a:xfrm>
                    <a:prstGeom prst="rect">
                      <a:avLst/>
                    </a:prstGeom>
                    <a:noFill/>
                  </pic:spPr>
                </pic:pic>
              </a:graphicData>
            </a:graphic>
          </wp:inline>
        </w:drawing>
      </w:r>
    </w:p>
    <w:p>
      <w:pPr>
        <w:pStyle w:val="BodyText"/>
        <w:spacing w:before="0" w:after="280"/>
        <w:rPr>
          <w:rFonts w:eastAsia="Times New Roman"/>
          <w:sz w:val="24"/>
          <w:szCs w:val="24"/>
          <w:vertAlign w:val="superscript"/>
          <w:lang w:eastAsia="ar-SA"/>
        </w:rPr>
      </w:pPr>
      <w:r>
        <w:rPr/>
        <w:drawing>
          <wp:inline distT="0" distB="0" distL="0" distR="0">
            <wp:extent cx="6236970" cy="3716020"/>
            <wp:effectExtent l="0" t="0" r="0" b="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10"/>
                    <a:srcRect l="-15" t="-25" r="-15" b="-25"/>
                    <a:stretch>
                      <a:fillRect/>
                    </a:stretch>
                  </pic:blipFill>
                  <pic:spPr bwMode="auto">
                    <a:xfrm>
                      <a:off x="0" y="0"/>
                      <a:ext cx="6236970" cy="3716020"/>
                    </a:xfrm>
                    <a:prstGeom prst="rect">
                      <a:avLst/>
                    </a:prstGeom>
                    <a:noFill/>
                  </pic:spPr>
                </pic:pic>
              </a:graphicData>
            </a:graphic>
          </wp:inline>
        </w:drawing>
      </w:r>
    </w:p>
    <w:p>
      <w:pPr>
        <w:pStyle w:val="Normal"/>
        <w:tabs>
          <w:tab w:val="clear" w:pos="708"/>
          <w:tab w:val="left" w:pos="5387" w:leader="none"/>
        </w:tabs>
        <w:spacing w:lineRule="auto" w:line="240" w:before="0" w:after="0"/>
        <w:rPr>
          <w:bCs/>
        </w:rPr>
      </w:pPr>
      <w:r>
        <w:rPr>
          <w:rFonts w:cs="Times New Roman"/>
          <w:lang w:val="ru-RU" w:eastAsia="ru-RU"/>
        </w:rPr>
        <w:t>Форма Акта согласована:</w:t>
      </w:r>
    </w:p>
    <w:p>
      <w:pPr>
        <w:pStyle w:val="Normal"/>
        <w:tabs>
          <w:tab w:val="clear" w:pos="708"/>
          <w:tab w:val="left" w:pos="5387" w:leader="none"/>
        </w:tabs>
        <w:rPr>
          <w:bCs/>
        </w:rPr>
      </w:pPr>
      <w:r>
        <w:rPr>
          <w:bCs/>
        </w:rPr>
        <w:t xml:space="preserve">ЗАКАЗЧИК </w:t>
        <w:tab/>
        <w:tab/>
        <w:tab/>
        <w:t>ИСПОЛНИТЕЛЬ</w:t>
      </w:r>
    </w:p>
    <w:p>
      <w:pPr>
        <w:pStyle w:val="Normal"/>
        <w:tabs>
          <w:tab w:val="clear" w:pos="708"/>
          <w:tab w:val="left" w:pos="5387" w:leader="none"/>
        </w:tabs>
        <w:rPr>
          <w:bCs/>
        </w:rPr>
      </w:pPr>
      <w:r>
        <w:rPr>
          <w:bCs/>
        </w:rPr>
        <w:t>Руководитель-главный эксперт</w:t>
        <w:tab/>
        <w:tab/>
        <w:tab/>
        <w:t>_________________________</w:t>
      </w:r>
    </w:p>
    <w:p>
      <w:pPr>
        <w:pStyle w:val="Normal"/>
        <w:tabs>
          <w:tab w:val="clear" w:pos="708"/>
          <w:tab w:val="left" w:pos="5387" w:leader="none"/>
        </w:tabs>
        <w:rPr>
          <w:bCs/>
        </w:rPr>
      </w:pPr>
      <w:r>
        <w:rPr>
          <w:bCs/>
        </w:rPr>
        <w:t xml:space="preserve">по медико-социальной экспертизе </w:t>
        <w:tab/>
        <w:tab/>
        <w:tab/>
        <w:t>_________________________</w:t>
      </w:r>
    </w:p>
    <w:p>
      <w:pPr>
        <w:pStyle w:val="Normal"/>
        <w:tabs>
          <w:tab w:val="clear" w:pos="708"/>
          <w:tab w:val="left" w:pos="5387" w:leader="none"/>
        </w:tabs>
        <w:rPr>
          <w:bCs/>
        </w:rPr>
      </w:pPr>
      <w:r>
        <w:rPr>
          <w:bCs/>
        </w:rPr>
      </w:r>
    </w:p>
    <w:p>
      <w:pPr>
        <w:pStyle w:val="Normal"/>
        <w:tabs>
          <w:tab w:val="clear" w:pos="708"/>
          <w:tab w:val="left" w:pos="5387" w:leader="none"/>
        </w:tabs>
        <w:rPr>
          <w:bCs/>
          <w:sz w:val="24"/>
          <w:szCs w:val="24"/>
        </w:rPr>
      </w:pPr>
      <w:r>
        <w:rPr>
          <w:bCs/>
        </w:rPr>
        <w:t>________________ А.Н. Тимофеева</w:t>
        <w:tab/>
        <w:tab/>
        <w:tab/>
        <w:t>_________________________</w:t>
      </w:r>
    </w:p>
    <w:p>
      <w:pPr>
        <w:pStyle w:val="BodyText"/>
        <w:spacing w:before="0" w:after="280"/>
        <w:rPr>
          <w:bCs/>
          <w:sz w:val="24"/>
          <w:szCs w:val="24"/>
        </w:rPr>
      </w:pPr>
      <w:r>
        <w:rPr>
          <w:bCs/>
          <w:sz w:val="24"/>
          <w:szCs w:val="24"/>
        </w:rPr>
      </w:r>
    </w:p>
    <w:p>
      <w:pPr>
        <w:pStyle w:val="Normal"/>
        <w:widowControl/>
        <w:jc w:val="right"/>
        <w:rPr>
          <w:rFonts w:ascii="Times New Roman" w:hAnsi="Times New Roman" w:cs="Times New Roman"/>
          <w:spacing w:val="-4"/>
          <w:sz w:val="18"/>
          <w:szCs w:val="18"/>
        </w:rPr>
      </w:pPr>
      <w:r>
        <w:rPr>
          <w:rFonts w:cs="Times New Roman"/>
          <w:b/>
          <w:sz w:val="18"/>
          <w:szCs w:val="18"/>
        </w:rPr>
        <w:t>Приложение № 5</w:t>
      </w:r>
    </w:p>
    <w:p>
      <w:pPr>
        <w:pStyle w:val="Normal"/>
        <w:tabs>
          <w:tab w:val="clear" w:pos="708"/>
          <w:tab w:val="left" w:pos="1860" w:leader="underscore"/>
        </w:tabs>
        <w:jc w:val="right"/>
        <w:rPr>
          <w:sz w:val="18"/>
          <w:szCs w:val="18"/>
        </w:rPr>
      </w:pPr>
      <w:r>
        <w:rPr>
          <w:rFonts w:cs="Times New Roman"/>
          <w:spacing w:val="-4"/>
          <w:sz w:val="18"/>
          <w:szCs w:val="18"/>
        </w:rPr>
        <w:t>к Кон</w:t>
      </w:r>
      <w:r>
        <w:rPr>
          <w:rFonts w:eastAsia="SimSun;宋体" w:cs="Times New Roman"/>
          <w:color w:val="auto"/>
          <w:spacing w:val="-4"/>
          <w:sz w:val="18"/>
          <w:szCs w:val="18"/>
          <w:lang w:val="ru-RU" w:eastAsia="zh-CN" w:bidi="ar-SA"/>
        </w:rPr>
        <w:t xml:space="preserve">тракту № </w:t>
      </w:r>
    </w:p>
    <w:p>
      <w:pPr>
        <w:pStyle w:val="Normal"/>
        <w:jc w:val="right"/>
        <w:rPr>
          <w:sz w:val="18"/>
          <w:szCs w:val="18"/>
        </w:rPr>
      </w:pPr>
      <w:r>
        <w:rPr>
          <w:sz w:val="18"/>
          <w:szCs w:val="18"/>
        </w:rPr>
        <w:t>от __________________2026 года</w:t>
      </w:r>
    </w:p>
    <w:p>
      <w:pPr>
        <w:pStyle w:val="Normal"/>
        <w:jc w:val="both"/>
        <w:rPr/>
      </w:pPr>
      <w:r>
        <w:rPr/>
        <w:drawing>
          <wp:inline distT="0" distB="0" distL="0" distR="0">
            <wp:extent cx="5772785" cy="3807460"/>
            <wp:effectExtent l="0" t="0" r="0" b="0"/>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noChangeArrowheads="1"/>
                    </pic:cNvPicPr>
                  </pic:nvPicPr>
                  <pic:blipFill>
                    <a:blip r:embed="rId11"/>
                    <a:srcRect l="-16" t="-24" r="-16" b="-24"/>
                    <a:stretch>
                      <a:fillRect/>
                    </a:stretch>
                  </pic:blipFill>
                  <pic:spPr bwMode="auto">
                    <a:xfrm>
                      <a:off x="0" y="0"/>
                      <a:ext cx="5772785" cy="3807460"/>
                    </a:xfrm>
                    <a:prstGeom prst="rect">
                      <a:avLst/>
                    </a:prstGeom>
                    <a:noFill/>
                  </pic:spPr>
                </pic:pic>
              </a:graphicData>
            </a:graphic>
          </wp:inline>
        </w:drawing>
      </w:r>
    </w:p>
    <w:p>
      <w:pPr>
        <w:pStyle w:val="Normal"/>
        <w:jc w:val="both"/>
        <w:rPr/>
      </w:pPr>
      <w:r>
        <w:rPr/>
        <w:drawing>
          <wp:inline distT="0" distB="0" distL="0" distR="0">
            <wp:extent cx="5380355" cy="2867025"/>
            <wp:effectExtent l="0" t="0" r="0" b="0"/>
            <wp:docPr id="6"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pic:cNvPicPr>
                      <a:picLocks noChangeAspect="1" noChangeArrowheads="1"/>
                    </pic:cNvPicPr>
                  </pic:nvPicPr>
                  <pic:blipFill>
                    <a:blip r:embed="rId12"/>
                    <a:srcRect l="-15" t="-29" r="-15" b="-29"/>
                    <a:stretch>
                      <a:fillRect/>
                    </a:stretch>
                  </pic:blipFill>
                  <pic:spPr bwMode="auto">
                    <a:xfrm>
                      <a:off x="0" y="0"/>
                      <a:ext cx="5380355" cy="2867025"/>
                    </a:xfrm>
                    <a:prstGeom prst="rect">
                      <a:avLst/>
                    </a:prstGeom>
                    <a:noFill/>
                  </pic:spPr>
                </pic:pic>
              </a:graphicData>
            </a:graphic>
          </wp:inline>
        </w:drawing>
      </w:r>
    </w:p>
    <w:p>
      <w:pPr>
        <w:pStyle w:val="Normal"/>
        <w:tabs>
          <w:tab w:val="clear" w:pos="708"/>
          <w:tab w:val="left" w:pos="5387" w:leader="none"/>
        </w:tabs>
        <w:spacing w:lineRule="auto" w:line="240" w:before="0" w:after="0"/>
        <w:rPr>
          <w:bCs/>
        </w:rPr>
      </w:pPr>
      <w:r>
        <w:rPr>
          <w:rFonts w:cs="Times New Roman"/>
          <w:lang w:val="ru-RU" w:eastAsia="ru-RU"/>
        </w:rPr>
        <w:t>Форма Акта согласована:</w:t>
      </w:r>
    </w:p>
    <w:p>
      <w:pPr>
        <w:pStyle w:val="Normal"/>
        <w:tabs>
          <w:tab w:val="clear" w:pos="708"/>
          <w:tab w:val="left" w:pos="5387" w:leader="none"/>
        </w:tabs>
        <w:rPr>
          <w:bCs/>
        </w:rPr>
      </w:pPr>
      <w:r>
        <w:rPr>
          <w:bCs/>
        </w:rPr>
        <w:t xml:space="preserve">ЗАКАЗЧИК </w:t>
        <w:tab/>
        <w:tab/>
        <w:tab/>
        <w:t>ИСПОЛНИТЕЛЬ</w:t>
      </w:r>
    </w:p>
    <w:p>
      <w:pPr>
        <w:pStyle w:val="Normal"/>
        <w:tabs>
          <w:tab w:val="clear" w:pos="708"/>
          <w:tab w:val="left" w:pos="5387" w:leader="none"/>
        </w:tabs>
        <w:rPr>
          <w:bCs/>
        </w:rPr>
      </w:pPr>
      <w:r>
        <w:rPr>
          <w:bCs/>
        </w:rPr>
        <w:t>Руководитель-главный эксперт</w:t>
        <w:tab/>
        <w:tab/>
        <w:tab/>
        <w:t>_________________________</w:t>
      </w:r>
    </w:p>
    <w:p>
      <w:pPr>
        <w:pStyle w:val="Normal"/>
        <w:tabs>
          <w:tab w:val="clear" w:pos="708"/>
          <w:tab w:val="left" w:pos="5387" w:leader="none"/>
        </w:tabs>
        <w:rPr>
          <w:bCs/>
        </w:rPr>
      </w:pPr>
      <w:r>
        <w:rPr>
          <w:bCs/>
        </w:rPr>
        <w:t xml:space="preserve">по медико-социальной экспертизе </w:t>
        <w:tab/>
        <w:tab/>
        <w:tab/>
        <w:t>_________________________</w:t>
      </w:r>
    </w:p>
    <w:p>
      <w:pPr>
        <w:pStyle w:val="Normal"/>
        <w:tabs>
          <w:tab w:val="clear" w:pos="708"/>
          <w:tab w:val="left" w:pos="5387" w:leader="none"/>
        </w:tabs>
        <w:rPr>
          <w:bCs/>
        </w:rPr>
      </w:pPr>
      <w:r>
        <w:rPr>
          <w:bCs/>
        </w:rPr>
      </w:r>
    </w:p>
    <w:p>
      <w:pPr>
        <w:pStyle w:val="Normal"/>
        <w:tabs>
          <w:tab w:val="clear" w:pos="708"/>
          <w:tab w:val="left" w:pos="5387" w:leader="none"/>
        </w:tabs>
        <w:rPr>
          <w:bCs/>
          <w:sz w:val="24"/>
          <w:szCs w:val="24"/>
        </w:rPr>
      </w:pPr>
      <w:r>
        <w:rPr>
          <w:rStyle w:val="Heading"/>
          <w:rFonts w:cs="Calibri"/>
          <w:b/>
          <w:bCs/>
          <w:sz w:val="16"/>
          <w:szCs w:val="16"/>
          <w:shd w:fill="FFFFFF" w:val="clear"/>
        </w:rPr>
        <w:t>________________ А.Н. Тимофеева</w:t>
        <w:tab/>
        <w:tab/>
        <w:tab/>
        <w:t>_________________________</w:t>
      </w:r>
    </w:p>
    <w:p>
      <w:pPr>
        <w:pStyle w:val="Normal"/>
        <w:numPr>
          <w:ilvl w:val="0"/>
          <w:numId w:val="3"/>
        </w:numPr>
        <w:jc w:val="right"/>
        <w:rPr>
          <w:sz w:val="16"/>
          <w:szCs w:val="16"/>
        </w:rPr>
      </w:pPr>
      <w:r>
        <w:rPr>
          <w:sz w:val="16"/>
          <w:szCs w:val="16"/>
        </w:rPr>
      </w:r>
    </w:p>
    <w:p>
      <w:pPr>
        <w:pStyle w:val="Normal"/>
        <w:numPr>
          <w:ilvl w:val="0"/>
          <w:numId w:val="3"/>
        </w:numPr>
        <w:jc w:val="right"/>
        <w:rPr>
          <w:sz w:val="16"/>
          <w:szCs w:val="16"/>
        </w:rPr>
      </w:pPr>
      <w:r>
        <w:rPr>
          <w:sz w:val="16"/>
          <w:szCs w:val="16"/>
        </w:rPr>
      </w:r>
    </w:p>
    <w:p>
      <w:pPr>
        <w:pStyle w:val="Normal"/>
        <w:numPr>
          <w:ilvl w:val="0"/>
          <w:numId w:val="3"/>
        </w:numPr>
        <w:jc w:val="right"/>
        <w:rPr>
          <w:sz w:val="16"/>
          <w:szCs w:val="16"/>
        </w:rPr>
      </w:pPr>
      <w:r>
        <w:rPr>
          <w:sz w:val="16"/>
          <w:szCs w:val="16"/>
        </w:rPr>
      </w:r>
    </w:p>
    <w:p>
      <w:pPr>
        <w:pStyle w:val="Normal"/>
        <w:numPr>
          <w:ilvl w:val="0"/>
          <w:numId w:val="3"/>
        </w:numPr>
        <w:jc w:val="right"/>
        <w:rPr>
          <w:sz w:val="16"/>
          <w:szCs w:val="16"/>
        </w:rPr>
      </w:pPr>
      <w:r>
        <w:rPr>
          <w:rStyle w:val="Heading"/>
          <w:bCs/>
          <w:sz w:val="16"/>
          <w:szCs w:val="16"/>
        </w:rPr>
        <w:t>ПРИЛОЖЕНИЕ</w:t>
      </w:r>
      <w:r>
        <w:rPr>
          <w:b/>
          <w:bCs/>
          <w:sz w:val="16"/>
          <w:szCs w:val="16"/>
        </w:rPr>
        <w:t xml:space="preserve"> № 1</w:t>
      </w:r>
    </w:p>
    <w:p>
      <w:pPr>
        <w:pStyle w:val="Normal"/>
        <w:numPr>
          <w:ilvl w:val="0"/>
          <w:numId w:val="3"/>
        </w:numPr>
        <w:tabs>
          <w:tab w:val="clear" w:pos="708"/>
          <w:tab w:val="left" w:pos="993" w:leader="none"/>
        </w:tabs>
        <w:jc w:val="right"/>
        <w:outlineLvl w:val="0"/>
        <w:rPr>
          <w:sz w:val="16"/>
          <w:szCs w:val="16"/>
        </w:rPr>
      </w:pPr>
      <w:r>
        <w:rPr>
          <w:sz w:val="16"/>
          <w:szCs w:val="16"/>
        </w:rPr>
        <w:t xml:space="preserve">к </w:t>
      </w:r>
      <w:r>
        <w:rPr>
          <w:rStyle w:val="Normaltext"/>
          <w:sz w:val="16"/>
          <w:szCs w:val="16"/>
        </w:rPr>
        <w:t>Договор</w:t>
      </w:r>
      <w:r>
        <w:rPr>
          <w:sz w:val="16"/>
          <w:szCs w:val="16"/>
        </w:rPr>
        <w:t>у №  от .06.2026 г</w:t>
      </w:r>
      <w:r>
        <w:rPr>
          <w:b/>
          <w:sz w:val="16"/>
          <w:szCs w:val="16"/>
        </w:rPr>
        <w:t>.</w:t>
      </w:r>
    </w:p>
    <w:p>
      <w:pPr>
        <w:pStyle w:val="Normal"/>
        <w:numPr>
          <w:ilvl w:val="0"/>
          <w:numId w:val="3"/>
        </w:numPr>
        <w:jc w:val="right"/>
        <w:rPr>
          <w:rStyle w:val="Heading"/>
          <w:bCs/>
          <w:sz w:val="16"/>
          <w:szCs w:val="16"/>
        </w:rPr>
      </w:pPr>
      <w:r>
        <w:rPr>
          <w:bCs/>
          <w:sz w:val="16"/>
          <w:szCs w:val="16"/>
        </w:rPr>
      </w:r>
    </w:p>
    <w:p>
      <w:pPr>
        <w:pStyle w:val="Normal"/>
        <w:numPr>
          <w:ilvl w:val="0"/>
          <w:numId w:val="3"/>
        </w:numPr>
        <w:spacing w:before="0" w:after="60"/>
        <w:jc w:val="center"/>
        <w:rPr/>
      </w:pPr>
      <w:r>
        <w:rPr/>
      </w:r>
    </w:p>
    <w:p>
      <w:pPr>
        <w:pStyle w:val="Normal"/>
        <w:numPr>
          <w:ilvl w:val="0"/>
          <w:numId w:val="3"/>
        </w:numPr>
        <w:jc w:val="center"/>
        <w:rPr>
          <w:sz w:val="16"/>
          <w:szCs w:val="16"/>
          <w:lang w:val="en-US"/>
        </w:rPr>
      </w:pPr>
      <w:r>
        <w:rPr>
          <w:b/>
          <w:bCs/>
          <w:sz w:val="16"/>
          <w:szCs w:val="16"/>
          <w:lang w:val="en-US"/>
        </w:rPr>
        <w:t>C</w:t>
      </w:r>
      <w:r>
        <w:rPr>
          <w:b/>
          <w:bCs/>
          <w:sz w:val="16"/>
          <w:szCs w:val="16"/>
        </w:rPr>
        <w:t>ПЕЦИФИКАЦИЯ НА ЭС</w:t>
      </w:r>
    </w:p>
    <w:p>
      <w:pPr>
        <w:pStyle w:val="Normal"/>
        <w:numPr>
          <w:ilvl w:val="0"/>
          <w:numId w:val="3"/>
        </w:numPr>
        <w:rPr>
          <w:sz w:val="16"/>
          <w:szCs w:val="16"/>
          <w:lang w:val="en-US"/>
        </w:rPr>
      </w:pPr>
      <w:r>
        <w:rPr>
          <w:sz w:val="16"/>
          <w:szCs w:val="16"/>
          <w:lang w:val="en-US"/>
        </w:rPr>
      </w:r>
    </w:p>
    <w:tbl>
      <w:tblPr>
        <w:tblpPr w:vertAnchor="text" w:horzAnchor="margin" w:leftFromText="180" w:rightFromText="180" w:tblpX="0" w:tblpY="89"/>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548"/>
        <w:gridCol w:w="3283"/>
        <w:gridCol w:w="1225"/>
        <w:gridCol w:w="1481"/>
        <w:gridCol w:w="1226"/>
        <w:gridCol w:w="1234"/>
        <w:gridCol w:w="1491"/>
      </w:tblGrid>
      <w:tr>
        <w:trPr>
          <w:trHeight w:val="610" w:hRule="atLeast"/>
          <w:cantSplit w:val="true"/>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w:t>
            </w:r>
          </w:p>
        </w:tc>
        <w:tc>
          <w:tcPr>
            <w:tcW w:w="32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Наименование</w:t>
            </w:r>
          </w:p>
        </w:tc>
        <w:tc>
          <w:tcPr>
            <w:tcW w:w="12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Месяц начала использования</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Срок использования</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Кол-во</w:t>
            </w:r>
          </w:p>
        </w:tc>
        <w:tc>
          <w:tcPr>
            <w:tcW w:w="1234"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sz w:val="16"/>
                <w:szCs w:val="16"/>
              </w:rPr>
            </w:pPr>
            <w:r>
              <w:rPr>
                <w:sz w:val="16"/>
                <w:szCs w:val="16"/>
              </w:rPr>
              <w:t>Цена</w:t>
            </w:r>
          </w:p>
          <w:p>
            <w:pPr>
              <w:pStyle w:val="Normal"/>
              <w:spacing w:lineRule="auto" w:line="228"/>
              <w:jc w:val="center"/>
              <w:rPr>
                <w:sz w:val="16"/>
                <w:szCs w:val="16"/>
              </w:rPr>
            </w:pPr>
            <w:r>
              <w:rPr>
                <w:sz w:val="16"/>
                <w:szCs w:val="16"/>
              </w:rPr>
              <w:t>в рублях</w:t>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НДС по ставке, установленной законодательством</w:t>
            </w:r>
          </w:p>
        </w:tc>
      </w:tr>
      <w:tr>
        <w:trPr>
          <w:trHeight w:val="329" w:hRule="atLeast"/>
          <w:cantSplit w:val="true"/>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1</w:t>
            </w:r>
          </w:p>
        </w:tc>
        <w:tc>
          <w:tcPr>
            <w:tcW w:w="32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rPr>
                <w:sz w:val="16"/>
                <w:szCs w:val="16"/>
              </w:rPr>
            </w:pPr>
            <w:r>
              <w:rPr/>
              <w:t>ЭС "Госфинансы". Для бюджетных учреждений. Простая неисключительная лицензия на использование Базы данных. 1 пользователь. 12 мес.</w:t>
            </w:r>
          </w:p>
        </w:tc>
        <w:tc>
          <w:tcPr>
            <w:tcW w:w="12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Август 2026</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Год с 01.08.2026 по 31.07.2027</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t>1</w:t>
            </w:r>
          </w:p>
        </w:tc>
        <w:tc>
          <w:tcPr>
            <w:tcW w:w="1234"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sz w:val="16"/>
                <w:szCs w:val="16"/>
              </w:rPr>
            </w:pPr>
            <w:r>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r>
          </w:p>
        </w:tc>
      </w:tr>
    </w:tbl>
    <w:p>
      <w:pPr>
        <w:pStyle w:val="Normal"/>
        <w:numPr>
          <w:ilvl w:val="0"/>
          <w:numId w:val="3"/>
        </w:numPr>
        <w:rPr>
          <w:sz w:val="16"/>
          <w:szCs w:val="16"/>
        </w:rPr>
      </w:pPr>
      <w:r>
        <w:rPr>
          <w:sz w:val="16"/>
          <w:szCs w:val="16"/>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7704"/>
        <w:gridCol w:w="2784"/>
      </w:tblGrid>
      <w:tr>
        <w:trPr>
          <w:trHeight w:val="279" w:hRule="atLeast"/>
        </w:trPr>
        <w:tc>
          <w:tcPr>
            <w:tcW w:w="7704" w:type="dxa"/>
            <w:tcBorders>
              <w:top w:val="single" w:sz="4" w:space="0" w:color="000000"/>
              <w:left w:val="single" w:sz="4" w:space="0" w:color="000000"/>
              <w:bottom w:val="single" w:sz="4" w:space="0" w:color="000000"/>
              <w:right w:val="single" w:sz="4" w:space="0" w:color="000000"/>
            </w:tcBorders>
          </w:tcPr>
          <w:p>
            <w:pPr>
              <w:pStyle w:val="Normal"/>
              <w:spacing w:before="0" w:after="60"/>
              <w:ind w:right="72"/>
              <w:jc w:val="right"/>
              <w:rPr>
                <w:b/>
                <w:bCs/>
                <w:sz w:val="16"/>
                <w:szCs w:val="16"/>
                <w:lang w:val="en-US"/>
              </w:rPr>
            </w:pPr>
            <w:r>
              <w:rPr>
                <w:b/>
                <w:sz w:val="16"/>
                <w:szCs w:val="16"/>
              </w:rPr>
              <w:t>ИТОГО:</w:t>
            </w:r>
          </w:p>
        </w:tc>
        <w:tc>
          <w:tcPr>
            <w:tcW w:w="2784" w:type="dxa"/>
            <w:tcBorders>
              <w:top w:val="single" w:sz="4" w:space="0" w:color="000000"/>
              <w:left w:val="single" w:sz="4" w:space="0" w:color="000000"/>
              <w:bottom w:val="single" w:sz="4" w:space="0" w:color="000000"/>
              <w:right w:val="single" w:sz="4" w:space="0" w:color="000000"/>
            </w:tcBorders>
          </w:tcPr>
          <w:p>
            <w:pPr>
              <w:pStyle w:val="Normal"/>
              <w:ind w:right="72"/>
              <w:jc w:val="right"/>
              <w:rPr>
                <w:b/>
                <w:bCs/>
                <w:sz w:val="16"/>
                <w:szCs w:val="16"/>
                <w:lang w:val="en-US"/>
              </w:rPr>
            </w:pPr>
            <w:r>
              <w:rPr/>
            </w:r>
          </w:p>
        </w:tc>
      </w:tr>
    </w:tbl>
    <w:p>
      <w:pPr>
        <w:pStyle w:val="Normal"/>
        <w:numPr>
          <w:ilvl w:val="0"/>
          <w:numId w:val="3"/>
        </w:numPr>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sectPr>
          <w:headerReference w:type="even" r:id="rId13"/>
          <w:headerReference w:type="default" r:id="rId14"/>
          <w:type w:val="nextPage"/>
          <w:pgSz w:w="11906" w:h="16838"/>
          <w:pgMar w:left="851" w:right="567" w:gutter="0" w:header="0" w:top="709" w:footer="0" w:bottom="567"/>
          <w:pgNumType w:fmt="decimal"/>
          <w:formProt w:val="false"/>
          <w:textDirection w:val="lrTb"/>
          <w:docGrid w:type="default" w:linePitch="360" w:charSpace="0"/>
        </w:sectPr>
      </w:pPr>
    </w:p>
    <w:p>
      <w:pPr>
        <w:pStyle w:val="Normal"/>
        <w:numPr>
          <w:ilvl w:val="0"/>
          <w:numId w:val="3"/>
        </w:numPr>
        <w:rPr>
          <w:sz w:val="16"/>
          <w:szCs w:val="16"/>
        </w:rPr>
      </w:pPr>
      <w:r>
        <w:rPr>
          <w:sz w:val="16"/>
          <w:szCs w:val="16"/>
        </w:rPr>
      </w:r>
    </w:p>
    <w:p>
      <w:pPr>
        <w:pStyle w:val="Normal"/>
        <w:numPr>
          <w:ilvl w:val="0"/>
          <w:numId w:val="3"/>
        </w:numPr>
        <w:jc w:val="center"/>
        <w:rPr>
          <w:b/>
          <w:sz w:val="16"/>
          <w:szCs w:val="16"/>
          <w:lang w:val="en-US"/>
        </w:rPr>
      </w:pPr>
      <w:r>
        <w:rPr>
          <w:b/>
          <w:sz w:val="16"/>
          <w:szCs w:val="16"/>
        </w:rPr>
        <w:t>ОТ ЛИЦЕНЗИАТА</w:t>
      </w:r>
    </w:p>
    <w:p>
      <w:pPr>
        <w:pStyle w:val="Normal"/>
        <w:numPr>
          <w:ilvl w:val="0"/>
          <w:numId w:val="3"/>
        </w:numPr>
        <w:jc w:val="center"/>
        <w:rPr>
          <w:b/>
          <w:sz w:val="16"/>
          <w:szCs w:val="16"/>
          <w:lang w:val="en-US"/>
        </w:rPr>
      </w:pPr>
      <w:r>
        <w:rPr>
          <w:b/>
          <w:sz w:val="16"/>
          <w:szCs w:val="16"/>
          <w:lang w:val="en-US"/>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numPr>
          <w:ilvl w:val="0"/>
          <w:numId w:val="3"/>
        </w:numPr>
        <w:jc w:val="center"/>
        <w:rPr>
          <w:sz w:val="16"/>
          <w:szCs w:val="16"/>
        </w:rPr>
      </w:pPr>
      <w:r>
        <w:rPr>
          <w:sz w:val="16"/>
          <w:szCs w:val="16"/>
        </w:rPr>
        <w:t>________________________________________________</w:t>
      </w:r>
    </w:p>
    <w:p>
      <w:pPr>
        <w:pStyle w:val="Normal"/>
        <w:numPr>
          <w:ilvl w:val="0"/>
          <w:numId w:val="3"/>
        </w:numPr>
        <w:jc w:val="center"/>
        <w:rPr>
          <w:sz w:val="16"/>
          <w:szCs w:val="16"/>
        </w:rPr>
      </w:pPr>
      <w:r>
        <w:rPr/>
      </w:r>
    </w:p>
    <w:p>
      <w:pPr>
        <w:pStyle w:val="Normal"/>
        <w:numPr>
          <w:ilvl w:val="0"/>
          <w:numId w:val="3"/>
        </w:numPr>
        <w:jc w:val="center"/>
        <w:rPr>
          <w:sz w:val="16"/>
          <w:szCs w:val="16"/>
        </w:rPr>
      </w:pPr>
      <w:r>
        <w:rPr>
          <w:sz w:val="16"/>
          <w:szCs w:val="16"/>
        </w:rPr>
      </w:r>
    </w:p>
    <w:p>
      <w:pPr>
        <w:pStyle w:val="Normal"/>
        <w:numPr>
          <w:ilvl w:val="0"/>
          <w:numId w:val="3"/>
        </w:numPr>
        <w:jc w:val="center"/>
        <w:rPr>
          <w:b/>
          <w:sz w:val="16"/>
          <w:szCs w:val="16"/>
        </w:rPr>
      </w:pPr>
      <w:r>
        <w:br w:type="column"/>
      </w:r>
      <w:r>
        <w:rPr>
          <w:b/>
          <w:sz w:val="16"/>
          <w:szCs w:val="16"/>
        </w:rPr>
      </w:r>
    </w:p>
    <w:p>
      <w:pPr>
        <w:pStyle w:val="Normal"/>
        <w:numPr>
          <w:ilvl w:val="0"/>
          <w:numId w:val="3"/>
        </w:numPr>
        <w:jc w:val="center"/>
        <w:rPr>
          <w:b/>
          <w:sz w:val="16"/>
          <w:szCs w:val="16"/>
        </w:rPr>
      </w:pPr>
      <w:r>
        <w:rPr>
          <w:b/>
          <w:sz w:val="16"/>
          <w:szCs w:val="16"/>
        </w:rPr>
        <w:t>ОТ СУБЛИЦЕНЗИАТА</w:t>
      </w:r>
    </w:p>
    <w:p>
      <w:pPr>
        <w:pStyle w:val="Normal"/>
        <w:numPr>
          <w:ilvl w:val="0"/>
          <w:numId w:val="3"/>
        </w:numPr>
        <w:jc w:val="center"/>
        <w:rPr>
          <w:b/>
          <w:sz w:val="16"/>
          <w:szCs w:val="16"/>
        </w:rPr>
      </w:pPr>
      <w:r>
        <w:rPr>
          <w:b/>
          <w:sz w:val="16"/>
          <w:szCs w:val="16"/>
        </w:rPr>
      </w:r>
    </w:p>
    <w:p>
      <w:pPr>
        <w:pStyle w:val="Normal"/>
        <w:numPr>
          <w:ilvl w:val="0"/>
          <w:numId w:val="3"/>
        </w:numPr>
        <w:jc w:val="center"/>
        <w:rPr>
          <w:b/>
          <w:sz w:val="16"/>
          <w:szCs w:val="16"/>
        </w:rPr>
      </w:pPr>
      <w:r>
        <w:rPr>
          <w:b/>
          <w:sz w:val="16"/>
          <w:szCs w:val="16"/>
        </w:rPr>
      </w:r>
    </w:p>
    <w:p>
      <w:pPr>
        <w:pStyle w:val="Normal"/>
        <w:numPr>
          <w:ilvl w:val="0"/>
          <w:numId w:val="3"/>
        </w:numPr>
        <w:jc w:val="center"/>
        <w:rPr>
          <w:b/>
          <w:sz w:val="16"/>
          <w:szCs w:val="16"/>
        </w:rPr>
      </w:pPr>
      <w:r>
        <w:rPr>
          <w:b/>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numPr>
          <w:ilvl w:val="0"/>
          <w:numId w:val="3"/>
        </w:numPr>
        <w:jc w:val="center"/>
        <w:rPr>
          <w:sz w:val="16"/>
          <w:szCs w:val="16"/>
        </w:rPr>
      </w:pPr>
      <w:r>
        <w:rPr>
          <w:sz w:val="16"/>
          <w:szCs w:val="16"/>
        </w:rPr>
      </w:r>
    </w:p>
    <w:p>
      <w:pPr>
        <w:pStyle w:val="Normal"/>
        <w:numPr>
          <w:ilvl w:val="0"/>
          <w:numId w:val="3"/>
        </w:numPr>
        <w:jc w:val="center"/>
        <w:rPr>
          <w:sz w:val="16"/>
          <w:szCs w:val="16"/>
        </w:rPr>
      </w:pPr>
      <w:r>
        <w:rPr>
          <w:sz w:val="16"/>
          <w:szCs w:val="16"/>
        </w:rPr>
      </w:r>
    </w:p>
    <w:p>
      <w:pPr>
        <w:pStyle w:val="Normal"/>
        <w:numPr>
          <w:ilvl w:val="0"/>
          <w:numId w:val="3"/>
        </w:numPr>
        <w:jc w:val="center"/>
        <w:rPr>
          <w:sz w:val="16"/>
          <w:szCs w:val="16"/>
        </w:rPr>
      </w:pPr>
      <w:r>
        <w:rPr>
          <w:sz w:val="16"/>
          <w:szCs w:val="16"/>
        </w:rPr>
        <w:t>________________________________________________</w:t>
      </w:r>
    </w:p>
    <w:p>
      <w:pPr>
        <w:pStyle w:val="Normal"/>
        <w:numPr>
          <w:ilvl w:val="0"/>
          <w:numId w:val="3"/>
        </w:numPr>
        <w:jc w:val="center"/>
        <w:rPr>
          <w:sz w:val="16"/>
          <w:szCs w:val="16"/>
        </w:rPr>
      </w:pPr>
      <w:r>
        <w:rPr>
          <w:sz w:val="16"/>
          <w:szCs w:val="16"/>
          <w:lang w:val="en-US"/>
        </w:rPr>
        <w:t>Руководитель- главный эксперт по медико-социальной экспертизе Тимофеева  Алла Николаевна</w:t>
      </w:r>
    </w:p>
    <w:p>
      <w:pPr>
        <w:pStyle w:val="Normal"/>
        <w:numPr>
          <w:ilvl w:val="0"/>
          <w:numId w:val="3"/>
        </w:numPr>
        <w:rPr>
          <w:sz w:val="16"/>
          <w:szCs w:val="16"/>
        </w:rPr>
      </w:pPr>
      <w:r>
        <w:rPr>
          <w:sz w:val="16"/>
          <w:szCs w:val="16"/>
        </w:rPr>
      </w:r>
    </w:p>
    <w:p>
      <w:pPr>
        <w:pStyle w:val="Normal"/>
        <w:rPr>
          <w:sz w:val="16"/>
          <w:szCs w:val="16"/>
        </w:rPr>
      </w:pPr>
      <w:r>
        <w:rPr>
          <w:sz w:val="16"/>
          <w:szCs w:val="16"/>
        </w:rPr>
      </w:r>
    </w:p>
    <w:p>
      <w:pPr>
        <w:sectPr>
          <w:type w:val="continuous"/>
          <w:pgSz w:w="11906" w:h="16838"/>
          <w:pgMar w:left="851" w:right="567" w:gutter="0" w:header="0" w:top="709" w:footer="0" w:bottom="567"/>
          <w:cols w:num="2" w:space="708" w:equalWidth="true" w:sep="false"/>
          <w:formProt w:val="false"/>
          <w:textDirection w:val="lrTb"/>
          <w:docGrid w:type="default" w:linePitch="360" w:charSpace="0"/>
        </w:sectPr>
      </w:pPr>
    </w:p>
    <w:p>
      <w:pPr>
        <w:pStyle w:val="Heading1"/>
        <w:keepLines w:val="false"/>
        <w:widowControl w:val="false"/>
        <w:suppressAutoHyphens w:val="true"/>
        <w:spacing w:before="0" w:after="0"/>
        <w:jc w:val="right"/>
        <w:rPr>
          <w:rFonts w:ascii="Times New Roman" w:hAnsi="Times New Roman"/>
          <w:sz w:val="16"/>
          <w:szCs w:val="16"/>
        </w:rPr>
      </w:pPr>
      <w:r>
        <w:rPr>
          <w:rFonts w:ascii="Times New Roman" w:hAnsi="Times New Roman"/>
          <w:sz w:val="16"/>
          <w:szCs w:val="16"/>
        </w:rPr>
      </w:r>
    </w:p>
    <w:p>
      <w:pPr>
        <w:pStyle w:val="Normal"/>
        <w:widowControl w:val="false"/>
        <w:suppressAutoHyphens w:val="true"/>
        <w:spacing w:before="0" w:after="0"/>
        <w:jc w:val="right"/>
        <w:rPr>
          <w:rFonts w:ascii="Times New Roman" w:hAnsi="Times New Roman"/>
          <w:sz w:val="16"/>
          <w:szCs w:val="16"/>
        </w:rPr>
      </w:pPr>
      <w:r>
        <w:rPr>
          <w:sz w:val="16"/>
          <w:szCs w:val="16"/>
        </w:rPr>
      </w:r>
    </w:p>
    <w:sectPr>
      <w:type w:val="continuous"/>
      <w:pgSz w:w="11906" w:h="16838"/>
      <w:pgMar w:left="851" w:right="567" w:gutter="0" w:header="0" w:top="709" w:footer="0" w:bottom="567"/>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Cambria">
    <w:charset w:val="01"/>
    <w:family w:val="roman"/>
    <w:pitch w:val="default"/>
  </w:font>
  <w:font w:name="Courier New">
    <w:charset w:val="01"/>
    <w:family w:val="swiss"/>
    <w:pitch w:val="default"/>
  </w:font>
  <w:font w:name="Times New Roman">
    <w:charset w:val="cc"/>
    <w:family w:val="roman"/>
    <w:pitch w:val="variable"/>
  </w:font>
  <w:font w:name="PT Astra Serif">
    <w:charset w:val="01"/>
    <w:family w:val="roman"/>
    <w:pitch w:val="default"/>
  </w:font>
  <w:font w:name="Arial">
    <w:charset w:val="01"/>
    <w:family w:val="swiss"/>
    <w:pitch w:val="default"/>
  </w:font>
  <w:font w:name="Liberation Sans">
    <w:altName w:val="Arial"/>
    <w:charset w:val="01"/>
    <w:family w:val="swiss"/>
    <w:pitch w:val="default"/>
  </w:font>
  <w:font w:name="Arial CYR">
    <w:charset w:val="01"/>
    <w:family w:val="swiss"/>
    <w:pitch w:val="default"/>
  </w:font>
  <w:font w:name="PT Astra Serif">
    <w:altName w:val="Times New Roman"/>
    <w:charset w:val="01"/>
    <w:family w:val="roman"/>
    <w:pitch w:val="default"/>
  </w:font>
  <w:font w:name="Wingdings">
    <w:charset w:val="02"/>
    <w:family w:val="auto"/>
    <w:pitch w:val="default"/>
  </w:font>
  <w:font w:name="Courier New">
    <w:charset w:val="01"/>
    <w:family w:val="modern"/>
    <w:pitch w:val="fixed"/>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0" w:hanging="0"/>
      </w:pPr>
      <w:rPr>
        <w:sz w:val="22"/>
        <w:b/>
        <w:szCs w:val="22"/>
        <w:bCs/>
        <w:rFonts w:ascii="Times New Roman" w:hAnsi="Times New Roman" w:cs="Times New Roman"/>
      </w:rPr>
    </w:lvl>
    <w:lvl w:ilvl="1">
      <w:start w:val="1"/>
      <w:numFmt w:val="decimal"/>
      <w:lvlText w:val="%1.%2."/>
      <w:lvlJc w:val="left"/>
      <w:pPr>
        <w:tabs>
          <w:tab w:val="num" w:pos="540"/>
        </w:tabs>
        <w:ind w:left="540" w:hanging="540"/>
      </w:pPr>
      <w:rPr>
        <w:sz w:val="22"/>
        <w:i w:val="false"/>
        <w:b w:val="false"/>
        <w:szCs w:val="22"/>
        <w:rFonts w:ascii="Times New Roman" w:hAnsi="Times New Roman" w:cs="Times New Roman"/>
      </w:rPr>
    </w:lvl>
    <w:lvl w:ilvl="2">
      <w:start w:val="1"/>
      <w:numFmt w:val="decimal"/>
      <w:lvlText w:val="%1.%2.%3."/>
      <w:lvlJc w:val="left"/>
      <w:pPr>
        <w:tabs>
          <w:tab w:val="num" w:pos="570"/>
        </w:tabs>
        <w:ind w:left="720" w:hanging="720"/>
      </w:pPr>
      <w:rPr>
        <w:sz w:val="22"/>
        <w:szCs w:val="22"/>
        <w:rFonts w:ascii="Times New Roman" w:hAnsi="Times New Roman" w:cs="Times New Roman"/>
      </w:rPr>
    </w:lvl>
    <w:lvl w:ilvl="3">
      <w:start w:val="1"/>
      <w:numFmt w:val="decimal"/>
      <w:lvlText w:val="%1.%2.%3.%4."/>
      <w:lvlJc w:val="left"/>
      <w:pPr>
        <w:tabs>
          <w:tab w:val="num" w:pos="1710"/>
        </w:tabs>
        <w:ind w:left="1710" w:hanging="720"/>
      </w:pPr>
      <w:rPr>
        <w:sz w:val="24"/>
        <w:szCs w:val="24"/>
        <w:rFonts w:ascii="Times New Roman" w:hAnsi="Times New Roman" w:cs="Times New Roman"/>
      </w:rPr>
    </w:lvl>
    <w:lvl w:ilvl="4">
      <w:start w:val="1"/>
      <w:numFmt w:val="decimal"/>
      <w:lvlText w:val="%1.%2.%3.%4.%5."/>
      <w:lvlJc w:val="left"/>
      <w:pPr>
        <w:tabs>
          <w:tab w:val="num" w:pos="1080"/>
        </w:tabs>
        <w:ind w:left="1080" w:hanging="1080"/>
      </w:pPr>
      <w:rPr>
        <w:sz w:val="24"/>
        <w:szCs w:val="24"/>
        <w:rFonts w:ascii="Times New Roman" w:hAnsi="Times New Roman" w:cs="Times New Roman"/>
      </w:rPr>
    </w:lvl>
    <w:lvl w:ilvl="5">
      <w:start w:val="1"/>
      <w:numFmt w:val="decimal"/>
      <w:lvlText w:val="%1.%2.%3.%4.%5.%6."/>
      <w:lvlJc w:val="left"/>
      <w:pPr>
        <w:tabs>
          <w:tab w:val="num" w:pos="1080"/>
        </w:tabs>
        <w:ind w:left="1080" w:hanging="1080"/>
      </w:pPr>
      <w:rPr>
        <w:sz w:val="24"/>
        <w:szCs w:val="24"/>
        <w:rFonts w:ascii="Times New Roman" w:hAnsi="Times New Roman" w:cs="Times New Roman"/>
      </w:rPr>
    </w:lvl>
    <w:lvl w:ilvl="6">
      <w:start w:val="1"/>
      <w:numFmt w:val="decimal"/>
      <w:lvlText w:val="%1.%2.%3.%4.%5.%6.%7."/>
      <w:lvlJc w:val="left"/>
      <w:pPr>
        <w:tabs>
          <w:tab w:val="num" w:pos="1440"/>
        </w:tabs>
        <w:ind w:left="1440" w:hanging="1440"/>
      </w:pPr>
      <w:rPr>
        <w:sz w:val="24"/>
        <w:szCs w:val="24"/>
        <w:rFonts w:ascii="Times New Roman" w:hAnsi="Times New Roman" w:cs="Times New Roman"/>
      </w:rPr>
    </w:lvl>
    <w:lvl w:ilvl="7">
      <w:start w:val="1"/>
      <w:numFmt w:val="decimal"/>
      <w:lvlText w:val="%1.%2.%3.%4.%5.%6.%7.%8."/>
      <w:lvlJc w:val="left"/>
      <w:pPr>
        <w:tabs>
          <w:tab w:val="num" w:pos="1440"/>
        </w:tabs>
        <w:ind w:left="1440" w:hanging="1440"/>
      </w:pPr>
      <w:rPr>
        <w:sz w:val="24"/>
        <w:szCs w:val="24"/>
        <w:rFonts w:ascii="Times New Roman" w:hAnsi="Times New Roman" w:cs="Times New Roman"/>
      </w:rPr>
    </w:lvl>
    <w:lvl w:ilvl="8">
      <w:start w:val="1"/>
      <w:numFmt w:val="decimal"/>
      <w:lvlText w:val="%1.%2.%3.%4.%5.%6.%7.%8.%9."/>
      <w:lvlJc w:val="left"/>
      <w:pPr>
        <w:tabs>
          <w:tab w:val="num" w:pos="1800"/>
        </w:tabs>
        <w:ind w:left="1800" w:hanging="1800"/>
      </w:pPr>
      <w:rPr>
        <w:sz w:val="24"/>
        <w:szCs w:val="24"/>
        <w:rFonts w:ascii="Times New Roman" w:hAnsi="Times New Roman" w:cs="Times New Roman"/>
      </w:rPr>
    </w:lvl>
  </w:abstractNum>
  <w:abstractNum w:abstractNumId="2">
    <w:lvl w:ilvl="0">
      <w:start w:val="1"/>
      <w:numFmt w:val="bullet"/>
      <w:lvlText w:val=""/>
      <w:lvlJc w:val="left"/>
      <w:pPr>
        <w:tabs>
          <w:tab w:val="num" w:pos="1070"/>
        </w:tabs>
        <w:ind w:left="107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lvl w:ilvl="0">
      <w:start w:val="7"/>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lvlOverride w:ilvl="1">
      <w:startOverride w:val="1"/>
    </w:lvlOverride>
  </w:num>
</w:numbering>
</file>

<file path=word/settings.xml><?xml version="1.0" encoding="utf-8"?>
<w:settings xmlns:w="http://schemas.openxmlformats.org/wordprocessingml/2006/main">
  <w:zoom w:percent="183"/>
  <w:defaultTabStop w:val="708"/>
  <w:autoHyphenation w:val="true"/>
  <w:hyphenationZone w:val="0"/>
  <w:evenAndOddHeaders/>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e615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5e6150"/>
    <w:pPr>
      <w:keepNext w:val="true"/>
      <w:keepLines/>
      <w:spacing w:before="480" w:after="0"/>
      <w:outlineLvl w:val="0"/>
    </w:pPr>
    <w:rPr>
      <w:rFonts w:ascii="Cambria" w:hAnsi="Cambria"/>
      <w:b/>
      <w:bCs/>
      <w:color w:val="365F91"/>
      <w:sz w:val="28"/>
      <w:szCs w:val="28"/>
    </w:rPr>
  </w:style>
  <w:style w:type="paragraph" w:styleId="Heading2">
    <w:name w:val="heading 2"/>
    <w:basedOn w:val="Normal"/>
    <w:next w:val="Normal"/>
    <w:link w:val="2"/>
    <w:uiPriority w:val="9"/>
    <w:qFormat/>
    <w:rsid w:val="005e6150"/>
    <w:pPr>
      <w:keepNext w:val="true"/>
      <w:widowControl w:val="false"/>
      <w:numPr>
        <w:ilvl w:val="0"/>
        <w:numId w:val="1"/>
      </w:numPr>
      <w:jc w:val="both"/>
      <w:outlineLvl w:val="1"/>
    </w:pPr>
    <w:rPr>
      <w:b/>
      <w:bCs/>
      <w:color w:val="000000"/>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5e6150"/>
    <w:rPr>
      <w:rFonts w:ascii="Cambria" w:hAnsi="Cambria" w:eastAsia="Times New Roman" w:cs="Times New Roman"/>
      <w:b/>
      <w:bCs/>
      <w:color w:val="365F91"/>
      <w:sz w:val="28"/>
      <w:szCs w:val="28"/>
      <w:lang w:eastAsia="ru-RU"/>
    </w:rPr>
  </w:style>
  <w:style w:type="character" w:styleId="2" w:customStyle="1">
    <w:name w:val="Заголовок 2 Знак"/>
    <w:uiPriority w:val="9"/>
    <w:qFormat/>
    <w:rsid w:val="005e6150"/>
    <w:rPr>
      <w:rFonts w:ascii="Times New Roman" w:hAnsi="Times New Roman" w:eastAsia="Times New Roman" w:cs="Times New Roman"/>
      <w:b/>
      <w:bCs/>
      <w:color w:val="000000"/>
      <w:sz w:val="28"/>
      <w:szCs w:val="28"/>
      <w:lang w:eastAsia="ru-RU"/>
    </w:rPr>
  </w:style>
  <w:style w:type="character" w:styleId="Normaltext" w:customStyle="1">
    <w:name w:val="Normal text"/>
    <w:qFormat/>
    <w:rsid w:val="005e6150"/>
    <w:rPr>
      <w:sz w:val="20"/>
    </w:rPr>
  </w:style>
  <w:style w:type="character" w:styleId="Heading" w:customStyle="1">
    <w:name w:val="Heading"/>
    <w:uiPriority w:val="99"/>
    <w:qFormat/>
    <w:rsid w:val="005e6150"/>
    <w:rPr>
      <w:b/>
      <w:sz w:val="20"/>
    </w:rPr>
  </w:style>
  <w:style w:type="character" w:styleId="Style12" w:customStyle="1">
    <w:name w:val="Основной текст Знак"/>
    <w:uiPriority w:val="99"/>
    <w:qFormat/>
    <w:rsid w:val="005e6150"/>
    <w:rPr>
      <w:rFonts w:ascii="Times New Roman" w:hAnsi="Times New Roman" w:eastAsia="Times New Roman" w:cs="Times New Roman"/>
      <w:sz w:val="20"/>
      <w:szCs w:val="20"/>
    </w:rPr>
  </w:style>
  <w:style w:type="character" w:styleId="Hyperlink">
    <w:name w:val="Hyperlink"/>
    <w:uiPriority w:val="99"/>
    <w:rsid w:val="005e6150"/>
    <w:rPr>
      <w:rFonts w:cs="Times New Roman"/>
      <w:color w:val="0000FF"/>
      <w:u w:val="single"/>
    </w:rPr>
  </w:style>
  <w:style w:type="character" w:styleId="HTML" w:customStyle="1">
    <w:name w:val="Стандартный HTML Знак"/>
    <w:link w:val="HTMLPreformatted"/>
    <w:uiPriority w:val="99"/>
    <w:qFormat/>
    <w:rsid w:val="005e6150"/>
    <w:rPr>
      <w:rFonts w:ascii="Courier New" w:hAnsi="Courier New" w:eastAsia="Times New Roman" w:cs="Courier New"/>
      <w:sz w:val="20"/>
      <w:szCs w:val="20"/>
      <w:lang w:eastAsia="ru-RU"/>
    </w:rPr>
  </w:style>
  <w:style w:type="character" w:styleId="Style13" w:customStyle="1">
    <w:name w:val="Верхний колонтитул Знак"/>
    <w:uiPriority w:val="99"/>
    <w:qFormat/>
    <w:rsid w:val="005e6150"/>
    <w:rPr>
      <w:rFonts w:ascii="Times New Roman" w:hAnsi="Times New Roman" w:eastAsia="Times New Roman" w:cs="Times New Roman"/>
      <w:sz w:val="24"/>
      <w:szCs w:val="24"/>
      <w:lang w:eastAsia="ru-RU"/>
    </w:rPr>
  </w:style>
  <w:style w:type="character" w:styleId="Style14" w:customStyle="1">
    <w:name w:val="Нижний колонтитул Знак"/>
    <w:uiPriority w:val="99"/>
    <w:qFormat/>
    <w:rsid w:val="007c5827"/>
    <w:rPr>
      <w:rFonts w:eastAsia="Times New Roman"/>
      <w:sz w:val="22"/>
      <w:szCs w:val="22"/>
    </w:rPr>
  </w:style>
  <w:style w:type="character" w:styleId="normaltextrun">
    <w:name w:val="normaltextrun"/>
    <w:basedOn w:val="DefaultParagraphFont"/>
    <w:qFormat/>
    <w:rPr/>
  </w:style>
  <w:style w:type="character" w:styleId="eop">
    <w:name w:val="eop"/>
    <w:basedOn w:val="DefaultParagraphFont"/>
    <w:qFormat/>
    <w:rPr/>
  </w:style>
  <w:style w:type="character" w:styleId="WW8Num5z0">
    <w:name w:val="WW8Num5z0"/>
    <w:qFormat/>
    <w:rPr>
      <w:rFonts w:ascii="Times New Roman" w:hAnsi="Times New Roman" w:cs="Times New Roman"/>
      <w:b/>
      <w:kern w:val="2"/>
      <w:sz w:val="22"/>
      <w:szCs w:val="22"/>
    </w:rPr>
  </w:style>
  <w:style w:type="character" w:styleId="WW8Num5z1">
    <w:name w:val="WW8Num5z1"/>
    <w:qFormat/>
    <w:rPr>
      <w:rFonts w:ascii="Times New Roman" w:hAnsi="Times New Roman" w:cs="Times New Roman"/>
      <w:color w:val="000000"/>
      <w:sz w:val="22"/>
      <w:szCs w:val="22"/>
      <w:lang w:val="en-US"/>
    </w:rPr>
  </w:style>
  <w:style w:type="character" w:styleId="WW8Num5z2">
    <w:name w:val="WW8Num5z2"/>
    <w:qFormat/>
    <w:rPr>
      <w:rFonts w:ascii="Times New Roman" w:hAnsi="Times New Roman" w:cs="Times New Roman"/>
      <w:sz w:val="22"/>
      <w:szCs w:val="22"/>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uiPriority w:val="99"/>
    <w:rsid w:val="005e6150"/>
    <w:pPr>
      <w:spacing w:before="0" w:afterAutospacing="1"/>
      <w:jc w:val="both"/>
    </w:pPr>
    <w:rPr>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ParagraphStyle" w:customStyle="1">
    <w:name w:val="Paragraph Style"/>
    <w:qFormat/>
    <w:rsid w:val="005e6150"/>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uiPriority w:val="34"/>
    <w:qFormat/>
    <w:rsid w:val="005e6150"/>
    <w:pPr>
      <w:spacing w:before="0" w:after="0"/>
      <w:ind w:left="720"/>
      <w:contextualSpacing/>
    </w:pPr>
    <w:rPr/>
  </w:style>
  <w:style w:type="paragraph" w:styleId="ConsPlusNormal" w:customStyle="1">
    <w:name w:val="ConsPlusNormal"/>
    <w:qFormat/>
    <w:rsid w:val="005e6150"/>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HTMLPreformatted">
    <w:name w:val="HTML Preformatted"/>
    <w:basedOn w:val="Normal"/>
    <w:link w:val="HTML"/>
    <w:uiPriority w:val="99"/>
    <w:qFormat/>
    <w:rsid w:val="005e6150"/>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Style17" w:customStyle="1">
    <w:name w:val="Содержимое таблицы"/>
    <w:basedOn w:val="Normal"/>
    <w:qFormat/>
    <w:rsid w:val="005e6150"/>
    <w:pPr>
      <w:widowControl w:val="false"/>
      <w:suppressLineNumbers/>
      <w:suppressAutoHyphens w:val="true"/>
    </w:pPr>
    <w:rPr>
      <w:rFonts w:ascii="Liberation Sans" w:hAnsi="Liberation Sans" w:eastAsia="SimSun" w:cs="Mangal"/>
      <w:kern w:val="2"/>
      <w:sz w:val="18"/>
      <w:lang w:eastAsia="zh-CN" w:bidi="hi-IN"/>
    </w:rPr>
  </w:style>
  <w:style w:type="paragraph" w:styleId="Style18" w:customStyle="1">
    <w:name w:val="Заголовок таблицы"/>
    <w:basedOn w:val="Style17"/>
    <w:qFormat/>
    <w:rsid w:val="005e6150"/>
    <w:pPr>
      <w:jc w:val="center"/>
    </w:pPr>
    <w:rPr>
      <w:bCs/>
      <w:sz w:val="16"/>
    </w:rPr>
  </w:style>
  <w:style w:type="paragraph" w:styleId="user2">
    <w:name w:val="Колонтитулы (user)"/>
    <w:basedOn w:val="Normal"/>
    <w:qFormat/>
    <w:pPr/>
    <w:rPr/>
  </w:style>
  <w:style w:type="paragraph" w:styleId="Style19">
    <w:name w:val="Колонтитулы"/>
    <w:basedOn w:val="Normal"/>
    <w:qFormat/>
    <w:pPr/>
    <w:rPr/>
  </w:style>
  <w:style w:type="paragraph" w:styleId="Header">
    <w:name w:val="header"/>
    <w:basedOn w:val="Normal"/>
    <w:link w:val="Style13"/>
    <w:uiPriority w:val="99"/>
    <w:rsid w:val="005e6150"/>
    <w:pPr>
      <w:tabs>
        <w:tab w:val="clear" w:pos="708"/>
        <w:tab w:val="center" w:pos="4677" w:leader="none"/>
        <w:tab w:val="right" w:pos="9355" w:leader="none"/>
      </w:tabs>
    </w:pPr>
    <w:rPr/>
  </w:style>
  <w:style w:type="paragraph" w:styleId="Footer">
    <w:name w:val="footer"/>
    <w:basedOn w:val="Normal"/>
    <w:link w:val="Style14"/>
    <w:uiPriority w:val="99"/>
    <w:unhideWhenUsed/>
    <w:rsid w:val="007c5827"/>
    <w:pPr>
      <w:tabs>
        <w:tab w:val="clear" w:pos="708"/>
        <w:tab w:val="center" w:pos="4677" w:leader="none"/>
        <w:tab w:val="right" w:pos="9355" w:leader="none"/>
      </w:tabs>
      <w:spacing w:lineRule="auto" w:line="276" w:before="0" w:after="200"/>
    </w:pPr>
    <w:rPr>
      <w:rFonts w:ascii="Calibri" w:hAnsi="Calibri"/>
      <w:sz w:val="22"/>
      <w:szCs w:val="22"/>
    </w:rPr>
  </w:style>
  <w:style w:type="paragraph" w:styleId="user3">
    <w:name w:val="Содержимое врезки (user)"/>
    <w:basedOn w:val="Normal"/>
    <w:qFormat/>
    <w:pPr/>
    <w:rPr/>
  </w:style>
  <w:style w:type="paragraph" w:styleId="Style20">
    <w:name w:val="Обычный (веб)"/>
    <w:basedOn w:val="Normal"/>
    <w:qFormat/>
    <w:pPr>
      <w:spacing w:before="280" w:after="280"/>
    </w:pPr>
    <w:rPr/>
  </w:style>
  <w:style w:type="paragraph" w:styleId="11">
    <w:name w:val="Обычный1"/>
    <w:qFormat/>
    <w:pPr>
      <w:widowControl w:val="false"/>
      <w:suppressAutoHyphens w:val="true"/>
      <w:overflowPunct w:val="false"/>
      <w:bidi w:val="0"/>
      <w:spacing w:lineRule="auto" w:line="240" w:before="0" w:after="0"/>
      <w:jc w:val="left"/>
    </w:pPr>
    <w:rPr>
      <w:rFonts w:ascii="Calibri" w:hAnsi="Calibri" w:eastAsia="Times New Roman" w:cs="Times New Roman"/>
      <w:color w:val="auto"/>
      <w:kern w:val="2"/>
      <w:sz w:val="20"/>
      <w:szCs w:val="20"/>
      <w:lang w:val="ru-RU" w:eastAsia="ru-RU" w:bidi="ar-SA"/>
    </w:rPr>
  </w:style>
  <w:style w:type="paragraph" w:styleId="paragraph">
    <w:name w:val="paragraph"/>
    <w:basedOn w:val="Normal"/>
    <w:qFormat/>
    <w:pPr/>
    <w:rPr>
      <w:sz w:val="24"/>
    </w:rPr>
  </w:style>
  <w:style w:type="paragraph" w:styleId="BodyText3">
    <w:name w:val="Body Text 3"/>
    <w:basedOn w:val="Normal"/>
    <w:qFormat/>
    <w:pPr/>
    <w:rPr>
      <w:sz w:val="16"/>
    </w:rPr>
  </w:style>
  <w:style w:type="paragraph" w:styleId="NoSpacing">
    <w:name w:val="No Spacing"/>
    <w:qFormat/>
    <w:pPr>
      <w:widowControl/>
      <w:suppressAutoHyphens w:val="true"/>
      <w:bidi w:val="0"/>
      <w:spacing w:lineRule="auto" w:line="240" w:before="0" w:after="0"/>
      <w:jc w:val="left"/>
    </w:pPr>
    <w:rPr>
      <w:rFonts w:ascii="PT Astra Serif" w:hAnsi="PT Astra Serif" w:eastAsia="Noto Serif CJK SC" w:cs="FreeSans"/>
      <w:color w:val="auto"/>
      <w:kern w:val="0"/>
      <w:sz w:val="24"/>
      <w:szCs w:val="24"/>
      <w:lang w:val="ru-RU" w:eastAsia="zh-CN" w:bidi="hi-IN"/>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Style21">
    <w:name w:val="Содержимое врезки"/>
    <w:basedOn w:val="Normal"/>
    <w:qFormat/>
    <w:pPr/>
    <w:rPr/>
  </w:style>
  <w:style w:type="numbering" w:styleId="user6" w:default="1">
    <w:name w:val="Без списка (user)"/>
    <w:uiPriority w:val="99"/>
    <w:semiHidden/>
    <w:unhideWhenUsed/>
    <w:qFormat/>
  </w:style>
  <w:style w:type="numbering" w:styleId="WW8Num5">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finansy.ru/?pubAlias=mcfr-gf" TargetMode="External"/><Relationship Id="rId3" Type="http://schemas.openxmlformats.org/officeDocument/2006/relationships/hyperlink" Target="https://agregatoreat.ru/classifier/ktru-list?search=58.29.50.000&amp;expanded=true" TargetMode="External"/><Relationship Id="rId4" Type="http://schemas.openxmlformats.org/officeDocument/2006/relationships/hyperlink" Target="https://1gzakaz.ru/group?groupId=125417848&amp;locale=ru&amp;date=2025-11-20&amp;isStatic=false&amp;anchor=XA00MCE2NR&amp;pubAlias=mcfr-go.plus" TargetMode="External"/><Relationship Id="rId5" Type="http://schemas.openxmlformats.org/officeDocument/2006/relationships/hyperlink" Target="https://1gzakaz.ru/group?groupId=125417848&amp;locale=ru&amp;date=2025-11-20&amp;isStatic=false&amp;pubAlias=mcfr-go.plus" TargetMode="External"/><Relationship Id="rId6" Type="http://schemas.openxmlformats.org/officeDocument/2006/relationships/hyperlink" Target="mailto:postovalova@inbox.ru" TargetMode="External"/><Relationship Id="rId7" Type="http://schemas.openxmlformats.org/officeDocument/2006/relationships/hyperlink" Target="https://1gzakaz.ru/group?groupId=125417848&amp;locale=ru&amp;date=2025-11-20&amp;isStatic=false&amp;anchor=XA00MCE2NR&amp;pubAlias=mcfr-go.plus"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LibreOffice/25.8.3.2$Linux_X86_64 LibreOffice_project/580$Build-2</Application>
  <AppVersion>15.0000</AppVersion>
  <Pages>14</Pages>
  <Words>4860</Words>
  <Characters>34622</Characters>
  <CharactersWithSpaces>39674</CharactersWithSpaces>
  <Paragraphs>315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2019-06-25T08:55:00Z</dcterms:created>
  <dc:creator>Dmitri A. Vasiliev</dc:creator>
  <dc:description/>
  <dc:language>ru-RU</dc:language>
  <cp:lastModifiedBy/>
  <dcterms:modified xsi:type="dcterms:W3CDTF">2026-06-24T10:17:39Z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