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3809C246" w14:textId="3D78E4E8" w:rsidR="003D5A38" w:rsidRDefault="00931893" w:rsidP="00931893">
      <w:pPr>
        <w:pStyle w:val="ConsPlusNormal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п</w:t>
      </w:r>
      <w:r w:rsidRPr="00931893">
        <w:rPr>
          <w:color w:val="000000"/>
          <w:sz w:val="22"/>
          <w:szCs w:val="22"/>
        </w:rPr>
        <w:t>оставк</w:t>
      </w:r>
      <w:r>
        <w:rPr>
          <w:color w:val="000000"/>
          <w:sz w:val="22"/>
          <w:szCs w:val="22"/>
        </w:rPr>
        <w:t>у</w:t>
      </w:r>
      <w:r w:rsidRPr="0093189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</w:t>
      </w:r>
      <w:r w:rsidRPr="00931893">
        <w:rPr>
          <w:color w:val="000000"/>
          <w:sz w:val="22"/>
          <w:szCs w:val="22"/>
        </w:rPr>
        <w:t>рограммных продуктов</w:t>
      </w:r>
      <w:r>
        <w:rPr>
          <w:color w:val="000000"/>
          <w:sz w:val="22"/>
          <w:szCs w:val="22"/>
        </w:rPr>
        <w:t xml:space="preserve"> для</w:t>
      </w:r>
      <w:r w:rsidRPr="00931893">
        <w:t xml:space="preserve"> </w:t>
      </w:r>
      <w:r w:rsidRPr="00931893">
        <w:rPr>
          <w:color w:val="000000"/>
          <w:sz w:val="22"/>
          <w:szCs w:val="22"/>
        </w:rPr>
        <w:t>нужд ФГБУ «ТЦСКР «Озеро Круглое»</w:t>
      </w:r>
    </w:p>
    <w:p w14:paraId="2A3B00C7" w14:textId="77777777" w:rsidR="00931893" w:rsidRPr="00931893" w:rsidRDefault="00931893" w:rsidP="00931893">
      <w:pPr>
        <w:pStyle w:val="ConsPlusNormal"/>
        <w:jc w:val="center"/>
        <w:rPr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Московская область, </w:t>
            </w:r>
            <w:proofErr w:type="spellStart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</w:t>
            </w:r>
            <w:proofErr w:type="spellEnd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4F5E1F99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1B306B">
        <w:rPr>
          <w:rFonts w:ascii="Times New Roman" w:hAnsi="Times New Roman" w:cs="Times New Roman"/>
          <w:color w:val="000000"/>
          <w:sz w:val="22"/>
        </w:rPr>
        <w:t>_________________________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1B306B">
        <w:rPr>
          <w:rFonts w:ascii="Times New Roman" w:hAnsi="Times New Roman" w:cs="Times New Roman"/>
          <w:color w:val="000000"/>
          <w:sz w:val="22"/>
        </w:rPr>
        <w:t>____________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1E96DF04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16CB">
        <w:rPr>
          <w:rFonts w:ascii="Times New Roman" w:hAnsi="Times New Roman" w:cs="Times New Roman"/>
          <w:color w:val="000000"/>
          <w:sz w:val="22"/>
        </w:rPr>
        <w:t>п</w:t>
      </w:r>
      <w:r w:rsidR="002416CB" w:rsidRPr="002416CB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AE4DC0" w:rsidRPr="00AE4DC0">
        <w:rPr>
          <w:rFonts w:ascii="Times New Roman" w:hAnsi="Times New Roman" w:cs="Times New Roman"/>
          <w:color w:val="000000"/>
          <w:sz w:val="22"/>
        </w:rPr>
        <w:t>программных продуктов</w:t>
      </w:r>
      <w:r w:rsidR="00FD274D" w:rsidRPr="00FD274D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D66DC6" w:rsidRPr="00D66DC6">
        <w:rPr>
          <w:rFonts w:ascii="Times New Roman" w:hAnsi="Times New Roman" w:cs="Times New Roman"/>
          <w:color w:val="000000"/>
          <w:sz w:val="22"/>
        </w:rPr>
        <w:t xml:space="preserve"> </w:t>
      </w:r>
      <w:r w:rsidR="00D66DC6">
        <w:rPr>
          <w:rFonts w:ascii="Times New Roman" w:hAnsi="Times New Roman" w:cs="Times New Roman"/>
          <w:color w:val="000000"/>
          <w:sz w:val="22"/>
        </w:rPr>
        <w:t>(далее – Товар)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09607393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у) </w:t>
      </w:r>
      <w:r w:rsidR="00FD1447">
        <w:rPr>
          <w:rFonts w:ascii="Times New Roman" w:hAnsi="Times New Roman" w:cs="Times New Roman"/>
          <w:color w:val="000000"/>
          <w:sz w:val="22"/>
        </w:rPr>
        <w:t xml:space="preserve">и </w:t>
      </w:r>
      <w:r w:rsidR="00443A6A">
        <w:rPr>
          <w:rFonts w:ascii="Times New Roman" w:hAnsi="Times New Roman" w:cs="Times New Roman"/>
          <w:color w:val="000000"/>
          <w:sz w:val="22"/>
        </w:rPr>
        <w:t xml:space="preserve">Описанием объекта закупки </w:t>
      </w:r>
      <w:r w:rsidR="00AA02EE">
        <w:rPr>
          <w:rFonts w:ascii="Times New Roman" w:hAnsi="Times New Roman" w:cs="Times New Roman"/>
          <w:color w:val="000000"/>
          <w:sz w:val="22"/>
        </w:rPr>
        <w:t>(</w:t>
      </w:r>
      <w:r w:rsidR="00443A6A">
        <w:rPr>
          <w:rFonts w:ascii="Times New Roman" w:hAnsi="Times New Roman" w:cs="Times New Roman"/>
          <w:color w:val="000000"/>
          <w:sz w:val="22"/>
        </w:rPr>
        <w:t>Техническим заданием</w:t>
      </w:r>
      <w:r w:rsidR="00FD1447">
        <w:rPr>
          <w:rFonts w:ascii="Times New Roman" w:hAnsi="Times New Roman" w:cs="Times New Roman"/>
          <w:color w:val="000000"/>
          <w:sz w:val="22"/>
        </w:rPr>
        <w:t>) (Приложение № 2)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lastRenderedPageBreak/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4722EF05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AE4DC0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AE4DC0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C300D4">
        <w:rPr>
          <w:rFonts w:ascii="Times New Roman" w:hAnsi="Times New Roman" w:cs="Times New Roman"/>
          <w:color w:val="000000"/>
          <w:sz w:val="22"/>
        </w:rPr>
        <w:t xml:space="preserve">рабочих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влад</w:t>
      </w:r>
      <w:proofErr w:type="spellEnd"/>
      <w:r>
        <w:rPr>
          <w:rFonts w:ascii="Times New Roman" w:hAnsi="Times New Roman" w:cs="Times New Roman"/>
          <w:color w:val="000000"/>
          <w:sz w:val="22"/>
        </w:rPr>
        <w:t>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7DE0BF8A" w14:textId="7E8243D9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2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3A40E95D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3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6C057510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4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5B6AB683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5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231BEE12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6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FA5FAFC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7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</w:t>
      </w:r>
      <w:r w:rsidR="00BF74AE" w:rsidRPr="00BF74AE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</w:t>
      </w:r>
      <w:r w:rsidR="00C739EF" w:rsidRPr="00C739EF">
        <w:rPr>
          <w:rFonts w:ascii="Times New Roman" w:hAnsi="Times New Roman" w:cs="Times New Roman"/>
          <w:color w:val="000000"/>
          <w:sz w:val="22"/>
        </w:rPr>
        <w:lastRenderedPageBreak/>
        <w:t>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1006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90418">
        <w:rPr>
          <w:rFonts w:ascii="Times New Roman" w:hAnsi="Times New Roman" w:cs="Times New Roman"/>
          <w:color w:val="000000"/>
          <w:sz w:val="22"/>
          <w:lang w:val="en-US"/>
        </w:rPr>
        <w:t>it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@</w:t>
      </w:r>
      <w:proofErr w:type="spellStart"/>
      <w:r w:rsidR="001708A4">
        <w:rPr>
          <w:rFonts w:ascii="Times New Roman" w:hAnsi="Times New Roman" w:cs="Times New Roman"/>
          <w:color w:val="000000"/>
          <w:sz w:val="22"/>
          <w:lang w:val="en-US"/>
        </w:rPr>
        <w:t>sbok</w:t>
      </w:r>
      <w:proofErr w:type="spellEnd"/>
      <w:r w:rsidR="001708A4" w:rsidRPr="001708A4">
        <w:rPr>
          <w:rFonts w:ascii="Times New Roman" w:hAnsi="Times New Roman" w:cs="Times New Roman"/>
          <w:color w:val="000000"/>
          <w:sz w:val="22"/>
        </w:rPr>
        <w:t>.</w:t>
      </w:r>
      <w:proofErr w:type="spellStart"/>
      <w:r w:rsidR="001708A4">
        <w:rPr>
          <w:rFonts w:ascii="Times New Roman" w:hAnsi="Times New Roman" w:cs="Times New Roman"/>
          <w:color w:val="000000"/>
          <w:sz w:val="22"/>
          <w:lang w:val="en-US"/>
        </w:rPr>
        <w:t>ru</w:t>
      </w:r>
      <w:proofErr w:type="spellEnd"/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77777777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следующее приложение:</w:t>
      </w:r>
    </w:p>
    <w:p w14:paraId="6877263D" w14:textId="77777777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0B4E58">
        <w:rPr>
          <w:sz w:val="22"/>
          <w:szCs w:val="22"/>
        </w:rPr>
        <w:t>.</w:t>
      </w:r>
    </w:p>
    <w:p w14:paraId="3E02E420" w14:textId="39EF29B1" w:rsidR="00FD0511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  <w:r>
        <w:rPr>
          <w:sz w:val="22"/>
          <w:szCs w:val="22"/>
        </w:rPr>
        <w:t xml:space="preserve">2. </w:t>
      </w:r>
      <w:r w:rsidRPr="00AA02EE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2</w:t>
      </w:r>
      <w:r w:rsidRPr="00AA02EE">
        <w:rPr>
          <w:color w:val="000000"/>
          <w:sz w:val="22"/>
        </w:rPr>
        <w:t xml:space="preserve"> – </w:t>
      </w:r>
      <w:r w:rsidR="00AE4DC0">
        <w:rPr>
          <w:color w:val="000000"/>
          <w:sz w:val="22"/>
        </w:rPr>
        <w:t xml:space="preserve">Описание объекта закупки </w:t>
      </w:r>
      <w:r>
        <w:rPr>
          <w:color w:val="000000"/>
          <w:sz w:val="22"/>
        </w:rPr>
        <w:t>(</w:t>
      </w:r>
      <w:r w:rsidR="00AE4DC0">
        <w:rPr>
          <w:color w:val="000000"/>
          <w:sz w:val="22"/>
        </w:rPr>
        <w:t>Техническое задание</w:t>
      </w:r>
      <w:r>
        <w:rPr>
          <w:color w:val="000000"/>
          <w:sz w:val="22"/>
        </w:rPr>
        <w:t>).</w:t>
      </w:r>
    </w:p>
    <w:p w14:paraId="0FF68408" w14:textId="77777777" w:rsidR="00AA02EE" w:rsidRPr="00B3716F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</w:p>
    <w:p w14:paraId="7F33E9AA" w14:textId="331E34CF" w:rsidR="00A20649" w:rsidRPr="00B3716F" w:rsidRDefault="00FE31F5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963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3265DAC3" w14:textId="77777777" w:rsid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0C722B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6A2F3FBA" w14:textId="2363454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Адрес: 141895, Московская область,</w:t>
            </w:r>
          </w:p>
          <w:p w14:paraId="31ACA06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Дмитровский </w:t>
            </w: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м.о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., деревня Агафониха, </w:t>
            </w: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влд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300</w:t>
            </w:r>
          </w:p>
          <w:p w14:paraId="469192F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ОГРН 1145007000093</w:t>
            </w:r>
          </w:p>
          <w:p w14:paraId="59BFCC85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ИНН 5007088910 КПП 500701001</w:t>
            </w:r>
          </w:p>
          <w:p w14:paraId="2E15EC6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1" w:name="_Hlk233960888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УФК по Нижегородской области</w:t>
            </w:r>
          </w:p>
          <w:p w14:paraId="1A1AD5FB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ФГБУ «ТЦСКР «Озеро Круглое»</w:t>
            </w:r>
          </w:p>
          <w:p w14:paraId="128FB84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л/с 20486Щ31150</w:t>
            </w:r>
            <w:bookmarkEnd w:id="1"/>
          </w:p>
          <w:p w14:paraId="2E9C66B0" w14:textId="279FC51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Hlk233960976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 1 ВВГУ Банка России//УФК по Нижегородской области, г. Нижний Новгород </w:t>
            </w:r>
          </w:p>
          <w:bookmarkEnd w:id="2"/>
          <w:p w14:paraId="411C35F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Единый </w:t>
            </w: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казнач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 счет: </w:t>
            </w:r>
            <w:bookmarkStart w:id="3" w:name="_Hlk23396100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40102810745370000024</w:t>
            </w:r>
            <w:bookmarkEnd w:id="3"/>
          </w:p>
          <w:p w14:paraId="724E4DB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Казначейский счет </w:t>
            </w:r>
            <w:bookmarkStart w:id="4" w:name="_Hlk23396101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03214643000000013234</w:t>
            </w:r>
            <w:bookmarkEnd w:id="4"/>
          </w:p>
          <w:p w14:paraId="41096124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БИК </w:t>
            </w:r>
            <w:bookmarkStart w:id="5" w:name="_Hlk233960993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012202102</w:t>
            </w:r>
            <w:bookmarkEnd w:id="5"/>
          </w:p>
          <w:p w14:paraId="1FE08A4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тел/факс +7 (495) 730-25-85</w:t>
            </w:r>
          </w:p>
          <w:p w14:paraId="04269F37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e-mail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: </w:t>
            </w:r>
            <w:hyperlink r:id="rId8" w:history="1">
              <w:r w:rsidRPr="000C722B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77777777" w:rsidR="00F645C3" w:rsidRPr="00B3716F" w:rsidRDefault="00315F7E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751E2A9E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9983CCE" w14:textId="77777777" w:rsidR="00315F7E" w:rsidRDefault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  <w:p w14:paraId="6A18989C" w14:textId="77777777" w:rsidR="0064093D" w:rsidRPr="00B3716F" w:rsidRDefault="0064093D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290C254E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F67568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459AF85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0BCB39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114123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10FC57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DA99FE8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95983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363ADE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897531F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17BF5CD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022984E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AB1064" w14:textId="77777777" w:rsidR="00FD274D" w:rsidRDefault="00FD274D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DB5BA9F" w14:textId="77777777" w:rsidR="00FD274D" w:rsidRDefault="00FD274D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C8D6F78" w14:textId="77777777" w:rsidR="00FD274D" w:rsidRDefault="00FD274D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2981A6D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 2</w:t>
      </w:r>
    </w:p>
    <w:p w14:paraId="003AA556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Договору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№ _________________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br/>
        <w:t xml:space="preserve">от </w:t>
      </w:r>
      <w:r w:rsidRPr="00394ABC">
        <w:rPr>
          <w:rFonts w:ascii="Times New Roman" w:hAnsi="Times New Roman" w:cs="Times New Roman"/>
          <w:sz w:val="22"/>
          <w:lang w:eastAsia="en-US"/>
        </w:rPr>
        <w:t>«___» ________ 2026г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64E590A2" w14:textId="77777777" w:rsidR="00394ABC" w:rsidRPr="00394ABC" w:rsidRDefault="00394ABC" w:rsidP="00394ABC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</w:p>
    <w:p w14:paraId="747500EA" w14:textId="2ACB183B" w:rsidR="00B048CE" w:rsidRPr="00FD274D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FD274D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О</w:t>
      </w:r>
      <w:r w:rsidR="00394ABC" w:rsidRPr="00FD274D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писание объекта закупки</w:t>
      </w:r>
    </w:p>
    <w:p w14:paraId="2510AD1A" w14:textId="7FA67E01" w:rsidR="00931893" w:rsidRPr="00931893" w:rsidRDefault="00931893" w:rsidP="00931893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93189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ТЕХНИЧЕСКОЕ ЗАДАНИЕ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0BCD82DC" w14:textId="77777777" w:rsidR="00931893" w:rsidRDefault="00931893" w:rsidP="00931893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1893">
        <w:rPr>
          <w:rFonts w:ascii="Times New Roman" w:eastAsia="Arial Unicode MS" w:hAnsi="Times New Roman" w:cs="Arial Unicode MS"/>
          <w:color w:val="00000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на предоставление неисключительных прав использования программных продуктов 1С и выполнение работ по первичному запуску системы электронного документооборота</w:t>
      </w:r>
    </w:p>
    <w:p w14:paraId="7667F764" w14:textId="6847DA63" w:rsidR="006340F0" w:rsidRPr="00931893" w:rsidRDefault="00553BF3" w:rsidP="00931893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color w:val="000000"/>
          <w:sz w:val="21"/>
          <w:szCs w:val="21"/>
          <w:shd w:val="clear" w:color="auto" w:fill="FFFFFF"/>
        </w:rPr>
        <w:t xml:space="preserve">ОКПД2 </w:t>
      </w:r>
      <w:r w:rsidR="006340F0" w:rsidRPr="006340F0">
        <w:rPr>
          <w:b/>
          <w:bCs/>
          <w:color w:val="000000"/>
          <w:sz w:val="21"/>
          <w:szCs w:val="21"/>
          <w:shd w:val="clear" w:color="auto" w:fill="FFFFFF"/>
        </w:rPr>
        <w:t>58.29.50.000</w:t>
      </w:r>
    </w:p>
    <w:tbl>
      <w:tblPr>
        <w:tblStyle w:val="TableNormal"/>
        <w:tblW w:w="109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16"/>
        <w:gridCol w:w="1825"/>
        <w:gridCol w:w="8539"/>
      </w:tblGrid>
      <w:tr w:rsidR="00A243EE" w:rsidRPr="00A243EE" w14:paraId="1FE550F4" w14:textId="77777777" w:rsidTr="00330FB6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3D4B6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642441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Объект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закупки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CFBF29" w14:textId="77777777" w:rsidR="00A243EE" w:rsidRPr="00A243EE" w:rsidRDefault="00A243EE" w:rsidP="00A243EE">
            <w:pPr>
              <w:spacing w:after="200" w:line="273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Предоставление неисключительных прав использования программных 1С:Документооборот государственного учреждения 8. Электронная поставка</w:t>
            </w:r>
            <w:r w:rsidRPr="00A243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клиентских лицензий 1С:Предприятие 8 ПРОФ на 30 рабочих мест и 1С:Предприятие 8.3 ПРОФ лицензия на сервер x86-64 (электронная поставка), а также выполнение работ по первичному запуску  системы электронного </w:t>
            </w:r>
            <w:r w:rsidRPr="00A243E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документооборота в пределах стоимости типовой поставки  Поставщика (далее — Программные продукты и Работы).</w:t>
            </w:r>
          </w:p>
        </w:tc>
      </w:tr>
      <w:tr w:rsidR="00A243EE" w:rsidRPr="00A243EE" w14:paraId="5DAF4A87" w14:textId="77777777" w:rsidTr="00330FB6">
        <w:trPr>
          <w:trHeight w:val="394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5F57F0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BD6DF9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Заказчик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30D6DB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Федеральное государственное бюджетное учреждение «Тренировочный центр сборных команд России «Озеро Круглое» Перед заключением Договора полное юридическое наименование Заказчика указывается в соответствии с учредительными документами/карточкой организации.</w:t>
            </w:r>
          </w:p>
        </w:tc>
      </w:tr>
      <w:tr w:rsidR="00A243EE" w:rsidRPr="00A243EE" w14:paraId="74D6C8F1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AF503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63103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Место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поставки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/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выполнения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работ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32E70E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Поставка Программных продуктов осуществляется дистанционно, путем передачи регистрационных данных, лицензионных материалов,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пин-кодов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программной защиты при наличии и документов, подтверждающих право использования Программных продуктов, на адрес электронной почты Заказчика. Работы по первичному запуску выполняются дистанционно, с использованием удаленного доступа, электронной почты, видеоконференцсвязи и иных согласованных Сторонами каналов взаимодействия.</w:t>
            </w:r>
          </w:p>
        </w:tc>
      </w:tr>
      <w:tr w:rsidR="00A243EE" w:rsidRPr="00A243EE" w14:paraId="7FCDFC84" w14:textId="77777777" w:rsidTr="00330FB6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7C2FA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2FF3B8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Срок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поставки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/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выполнения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работ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A5C045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Поставка Программных продуктов осуществляется в течение 3 (трех) рабочих дней с даты заключения Договора, если иной предельный срок не установлен Договором. Работы по первичному запуску СЭД выполняются после предоставления Заказчиком необходимых исходных данных и доступов в сроки, согласованные Сторонами, но не позднее срока исполнения обязательств по Договору.</w:t>
            </w:r>
          </w:p>
        </w:tc>
      </w:tr>
      <w:tr w:rsidR="00A243EE" w:rsidRPr="00A243EE" w14:paraId="160C2431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5D51E9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1C1828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Основная цель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D79F6F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Получение лицензионной основы и первичный запуск системы электронного документооборота в течении 5 (пяти) рабочих дней, для последующей организации учета документов, контроля исполнения поручений, согласования документов, работы с файлами, задачами, почтой и типовыми процессами 1С:Документооборот. Целью Работ является выполнение типовой установки, типовой параметрической настройки, настройки типовых документов и процессов, проведение обучающего вебинара и передача методических материалов для старта работы с системой.</w:t>
            </w:r>
          </w:p>
        </w:tc>
      </w:tr>
      <w:tr w:rsidR="00A243EE" w:rsidRPr="00A243EE" w14:paraId="25D1C905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D52E7C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653E37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Общие требования к поставке и работам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07E80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Поставка и Работы должны соответствовать условиям Договора и настоящего Технического задания. Программные продукты должны быть легальными, предоставляемыми на законных основаниях, пригодными для регистрации и дальнейшего использования Заказчиком. Поставщик должен обеспечить передачу комплекта данных и документов, достаточного для подтверждения прав использования Программных продуктов, а также выполнить мероприятия первичного запуска в пределах типовой модели внедрения, указанной в настоящем Техническом задании.</w:t>
            </w:r>
          </w:p>
        </w:tc>
      </w:tr>
      <w:tr w:rsidR="00A243EE" w:rsidRPr="00A243EE" w14:paraId="02AACA9F" w14:textId="77777777" w:rsidTr="00330FB6">
        <w:trPr>
          <w:trHeight w:val="151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199A75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476BF1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b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Состав обязательной поставки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04FD0E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•1С:Документооборот государственного учреждения 8. Электронная поставка — 1 шт.;</w:t>
            </w:r>
          </w:p>
          <w:p w14:paraId="326CC958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•1С:Предприятие 8 ПРОФ. Клиентская лицензия на 10 рабочих мест, электронная поставка — 1 шт.;</w:t>
            </w:r>
          </w:p>
          <w:p w14:paraId="127504D8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•1С:Предприятие 8 ПРОФ. Клиентская лицензия на 20 рабочих мест, электронная поставка — 1 шт.;</w:t>
            </w:r>
          </w:p>
          <w:p w14:paraId="2E479E13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•1С:Предприятие 8.3 ПРОФ лицензия на сервер x86-64 (электронная поставка).;</w:t>
            </w:r>
          </w:p>
          <w:p w14:paraId="0C87FCF2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Первичный запуск 1С:Документооборот в составе: типовая установка, типовая параметрическая настройка, настройка типовых документов и процессов, обучающий вебинар, инструкция пользователя и методические материалы — 1 комплект.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Общее количество рабочих мест по клиентским лицензиям — 30 рабочих мест.</w:t>
            </w:r>
          </w:p>
          <w:p w14:paraId="57FF92AD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 состав поставки также входит документация по эксплуатации Программных продуктов на бумажном носителе (или в электронном виде, доступном для печати), а также руководство по администрированию системы 1С:Документооборот государственного учреждения 8.</w:t>
            </w:r>
          </w:p>
        </w:tc>
      </w:tr>
      <w:tr w:rsidR="00A243EE" w:rsidRPr="00A243EE" w14:paraId="6050B1AA" w14:textId="77777777" w:rsidTr="00330FB6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2BEC15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0CD5EB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Формат поставки и выполнения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785B2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Поставка Программных продуктов осуществляется исключительно в электронном виде путем передачи Заказчику регистрационных данных, лицензионных материалов,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пин-кодов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программной защиты при наличии и документов, подтверждающих право использования Программных продуктов. Работы по первичному запуску выполняются дистанционно, если иное не согласовано Сторонами.</w:t>
            </w:r>
          </w:p>
        </w:tc>
      </w:tr>
      <w:tr w:rsidR="00A243EE" w:rsidRPr="00A243EE" w14:paraId="7E604CAB" w14:textId="77777777" w:rsidTr="00330FB6">
        <w:trPr>
          <w:trHeight w:val="12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BCA2D9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01B5F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Результат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поставки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работ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E702BA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Результатом поставки и работ является получение Заказчиком неисключительных прав использования Программных продуктов, регистрационных данных, лицензионных материалов,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пин-кодов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программной защиты при наличии, документов, подтверждающих право использования Программных продуктов, закрывающих документов, а также выполнение типовой установки, типовой параметрической настройки, настройки типовых документов и процессов, проведение обучающего вебинара и передача инструкции пользователя и методических материалов, достаточных для первичного старта работы с 1С:Документооборот.</w:t>
            </w:r>
          </w:p>
        </w:tc>
      </w:tr>
      <w:tr w:rsidR="00A243EE" w:rsidRPr="00A243EE" w14:paraId="20953E8B" w14:textId="77777777" w:rsidTr="00330FB6">
        <w:trPr>
          <w:trHeight w:val="31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A37AD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6D5EB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Комплект документов, данных и материалов, передаваемых Поставщиком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96BB2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 регистрационные данные Программных продуктов;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документы, подтверждающие право использования Программных продуктов;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лицензионные соглашения / условия использования;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 xml:space="preserve">•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пин-коды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программной защиты при наличии в составе поставки;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регистрационные карточки / сведения о регистрации при наличии в составе поставки;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закрывающие документы в порядке, установленном Договором;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сведения о включении Программных продуктов в Единый реестр российского программного обеспечения;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подтверждение статуса официального партнера 1С либо иное подтверждение законного права поставки;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инструкция пользователя по работе с системой 1С:Документооборот;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методические материалы, включая проект приказа о вводе СЭД в эксплуатацию и проект положения об электронном документообороте;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обучающие и демонстрационные материалы по возможностям системы;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</w:p>
        </w:tc>
      </w:tr>
      <w:tr w:rsidR="00A243EE" w:rsidRPr="00A243EE" w14:paraId="680D9C22" w14:textId="77777777" w:rsidTr="00330FB6">
        <w:trPr>
          <w:trHeight w:val="12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D1ACA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496503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Совместимость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эквивалент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515AF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Выбор Программных продуктов 1С обусловлен необходимостью обеспечения совместимости с имеющейся инфраструктурой 1С:Предприятие 8.3 Заказчика, действующей серверной лицензией 1С:Предприятие 8.3 и клиентским доступом через тонкий клиент 1С. Эквивалентный программный продукт допускается только при условии полной функциональной, технологической и лицензионной совместимости с имеющейся инфраструктурой Заказчика, а также возможности выполнения аналогичных работ по первичному запуску, настройке типовых документов и процессов, обучению пользователей и передаче методических материалов без ухудшения результата для Заказчика.</w:t>
            </w:r>
          </w:p>
        </w:tc>
      </w:tr>
      <w:tr w:rsidR="00A243EE" w:rsidRPr="00A243EE" w14:paraId="49401F4B" w14:textId="77777777" w:rsidTr="00330FB6">
        <w:trPr>
          <w:trHeight w:val="1653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2BC214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C17187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входит в обязательную поставку и работы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2D100D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входят в предмет настоящей закупки (исключаются):</w:t>
            </w:r>
          </w:p>
          <w:p w14:paraId="65CD8B8D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96F8F58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Разработка и доработки</w:t>
            </w:r>
          </w:p>
          <w:p w14:paraId="67DAE4C1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индивидуальная разработка и доработка конфигурации;</w:t>
            </w:r>
          </w:p>
          <w:p w14:paraId="5386AC62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разработка внешних отчётов и печатных форм, выходящих за пределы типовой конфигурации;</w:t>
            </w:r>
          </w:p>
          <w:p w14:paraId="7090177F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настройка мобильных приложений.</w:t>
            </w:r>
          </w:p>
          <w:p w14:paraId="62E2528E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F85EF53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Интеграции и обмен данными</w:t>
            </w:r>
          </w:p>
          <w:p w14:paraId="703AFF8B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интеграция с внешними информационными системами (в т.ч. с ЭДО/КЭДО контрагентов);</w:t>
            </w:r>
          </w:p>
          <w:p w14:paraId="226A60C6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обеспечение юридической значимости электронных подписей (настройка КЭП, интеграция с удостоверяющими центрами);</w:t>
            </w:r>
          </w:p>
          <w:p w14:paraId="660F4759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внешняя веб-публикация.</w:t>
            </w:r>
          </w:p>
          <w:p w14:paraId="7330FCBE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95CF5F1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Миграция и перенос данных</w:t>
            </w:r>
          </w:p>
          <w:p w14:paraId="3E53EE33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миграция архивов, перенос исторических данных.</w:t>
            </w:r>
          </w:p>
          <w:p w14:paraId="34E5F797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5582642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Инфраструктура и оборудование</w:t>
            </w:r>
          </w:p>
          <w:p w14:paraId="51C099FA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серверное оборудование, СУБД, операционные системы.</w:t>
            </w:r>
          </w:p>
          <w:p w14:paraId="64DFEA27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D26CE4E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Сопровождение после запуска</w:t>
            </w:r>
          </w:p>
          <w:p w14:paraId="54C57501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промышленное сопровождение и абонентское обслуживание после завершения первичного запуска (заключается отдельным договором).</w:t>
            </w:r>
          </w:p>
          <w:p w14:paraId="36268C25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FDB26AD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Обследование и описание процессов</w:t>
            </w:r>
          </w:p>
          <w:p w14:paraId="1567C6BE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 глубокое предпроектное обследование, описание всех бизнес-процессов Заказчика в полном объёме.</w:t>
            </w:r>
          </w:p>
        </w:tc>
      </w:tr>
      <w:tr w:rsidR="00A243EE" w:rsidRPr="00A243EE" w14:paraId="708948D0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FD69E5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D45461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Эталонное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внедрение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/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первичный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запуск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B5CD15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должен выполнить первичный запуск 1С:Документооборот, включающий типовую установку, типовую параметрическую настройку системы, настройку типовых документов и процессов, обучающий вебинар, передачу инструкции пользователя и методических материалов. Работы выполняются в пределах типовых возможностей 1С:Документооборот и не предусматривают индивидуальную доработку конфигурации, если иное не согласовано отдельным договором.</w:t>
            </w:r>
          </w:p>
        </w:tc>
      </w:tr>
      <w:tr w:rsidR="00A243EE" w:rsidRPr="00A243EE" w14:paraId="3FFDB5EB" w14:textId="77777777" w:rsidTr="00330FB6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BB3784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4DA8C7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Типовая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параметрическая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настройка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системы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50D4BA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Типовая параметрическая настройка должна включать настройку общих параметров системы, документов, работы с файлами, почты, графика работы, а также загрузку или первичное заполнение нормативно-справочной информации: организации, подразделения, сотрудники, должности, физические лица, роли и исполнители ролей. Заказчик предоставляет исходные данные по согласованному с Поставщиком перечню.</w:t>
            </w:r>
          </w:p>
        </w:tc>
      </w:tr>
      <w:tr w:rsidR="00A243EE" w:rsidRPr="00A243EE" w14:paraId="187D2687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38C3C1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.9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BA6C40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Настройка типовых документов и процессов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D7A261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 рамках первичного запуска должны быть настроены типовые документы и процессы, применимые для первого контура документооборота Заказчика: входящее письмо, исходящее письмо, приказ по основной деятельности, служебная записка, доверенность, договор доходный, договор расходный, дополнительное соглашение, заявка на оплату, коммерческое предложение, задачи и поручения. Настройка выполняется в пределах типовой функциональности 1С:Документооборот.</w:t>
            </w:r>
          </w:p>
        </w:tc>
      </w:tr>
      <w:tr w:rsidR="00A243EE" w:rsidRPr="00A243EE" w14:paraId="4388FDF5" w14:textId="77777777" w:rsidTr="00330FB6">
        <w:trPr>
          <w:trHeight w:val="12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3BC0DE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.10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2C47D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Обучение пользователей и методические материалы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8BFF6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Поставщик должен провести не менее 2 (двух) обучающих вебинаров: первый - для администраторов системы (продолжительностью до 1 часа), второй 1 для конечных пользователей (продолжительностью до 1 часа). Вебинары должны быть записаны, а видеозаписи переданы Заказчику. Поставщик должен передать инструкцию пользователя по работе с 1С:Документооборот, содержащую описание пользовательского интерфейса, команд, персональных настроек, работы со входящими, исходящими, договорными документами, служебными записками, ОРД, задачами, отчетами, 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поиском и файлами. Поставщик также передает методические материалы для первичного организационного запуска СЭД, включая проект приказа о вводе СЭД в эксплуатацию и проект положения об электронном документообороте.</w:t>
            </w:r>
          </w:p>
        </w:tc>
      </w:tr>
      <w:tr w:rsidR="00A243EE" w:rsidRPr="00A243EE" w14:paraId="0310DCDC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8385AE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AC50B5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Обработка входящих документов из электронной почты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A10A30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Программные продукты и Работы должны обеспечивать возможность организации обработки входящих документов, поступающих по электронной почте, в том числе настройку работы с почтой в пределах типовой параметрической настройки системы. Конкретная схема обработки входящей корреспонденции определяется на этапе первичного запуска и может предусматривать единый общий почтовый ящик, несколько подключенных почтовых ящиков, пересылку писем в единый ящик либо ручную регистрацию входящих документов на основании писем и вложений.</w:t>
            </w:r>
          </w:p>
        </w:tc>
      </w:tr>
      <w:tr w:rsidR="00A243EE" w:rsidRPr="00A243EE" w14:paraId="460AA6AD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59C7E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16CEF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Линейное согласование на первом этапе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3CF188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 первом этапе система должна обеспечивать возможность последовательного согласования документов по линейному маршруту с возможностью дальнейшего развития маршрутов до параллельных, смешанных и условных схем в пределах типовых возможностей 1С:Документооборот. Например: исполнитель — руководитель подразделения — директор; исполнитель — юрист — бухгалтерия — директор; инициатор договора — юрист — бухгалтерия — руководитель — директор.</w:t>
            </w:r>
          </w:p>
        </w:tc>
      </w:tr>
      <w:tr w:rsidR="00A243EE" w:rsidRPr="00A243EE" w14:paraId="1B9A3DD3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A92480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E9FA52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Внутреннее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развитие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бизнес-процессов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3501FD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Система должна предусматривать возможность дальнейшей настройки и развития видов документов, маршрутов согласования, ролей и правил обработки документов внутренним ответственным сотрудником Заказчика в пределах типовых пользовательских и административных возможностей 1С:Документооборот. Настройки, выходящие за пределы типовых возможностей, индивидуальная доработка конфигурации, интеграции и миграция данных выполняются отдельным этапом.</w:t>
            </w:r>
          </w:p>
        </w:tc>
      </w:tr>
      <w:tr w:rsidR="00A243EE" w:rsidRPr="00A243EE" w14:paraId="301CB69F" w14:textId="77777777" w:rsidTr="00330FB6">
        <w:trPr>
          <w:trHeight w:val="405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42853F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FE8134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Требования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Поставщику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AF6E06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 Поставщик должен быть официальным партнером 1С либо иметь иное законное основание на поставку указанных Программных продуктов;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предоставляет полные реквизиты организации: ИНН, КПП, ОГРН, юридический адрес, банковские реквизиты;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указывает статус субъекта малого и среднего предпринимательства и предоставляет ИНН для проверки в Едином реестре субъектов МСП, если применимо;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подтверждает российское происхождение поставляемых Программных продуктов сведениями из Единого реестра российского ПО;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подтвержденную профильную компетенцию по 1С:Документооборот, в том числе статус «Центр компетенции по документообороту» фирмы 1С и наличие в рейтинге Центров компетенции по документообороту фирмы 1С;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подтвержденный опыт внедрения / запуска проектов на базе 1С:Документооборот, в том числе опыт выполнения типовой установки, типовой параметрической настройки, настройки типовых документов и процессов, обучения пользователей и подготовки методических материалов, что подтверждается в рейтинге Центров компетенции по документообороту фирмы 1С;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сертифицированных специалистов по 1С:Документооборот в количестве не менее 5, подтверждаемых официальными рейтингами фирмы 1С и/или документами Поставщика;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возможность предоставить модель первичного запуска согласно настоящему Техническому заданию 1С:Документооборот, инструкцию пользователя, методические материалы, обучающий вебинар и рекомендации по организации электронного документооборота.</w:t>
            </w:r>
          </w:p>
        </w:tc>
      </w:tr>
      <w:tr w:rsidR="00A243EE" w:rsidRPr="00A243EE" w14:paraId="6527A6BB" w14:textId="77777777" w:rsidTr="00330FB6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6AE74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F76ED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Гарантия качества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23353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гарантирует законность предоставления прав использования Программных продуктов, достоверность передаваемых регистрационных данных и отсутствие ограничений, препятствующих использованию Программных продуктов Заказчиком в объеме, установленном настоящим Техническим заданием и Договором. Поставщик также гарантирует выполнение Работ по первичному запуску в пределах типовой функциональности 1С:Документооборот и согласованной модели эталонного внедрения.</w:t>
            </w:r>
          </w:p>
        </w:tc>
      </w:tr>
      <w:tr w:rsidR="00A243EE" w:rsidRPr="00A243EE" w14:paraId="4A0B90EC" w14:textId="77777777" w:rsidTr="00330FB6">
        <w:trPr>
          <w:trHeight w:val="1653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343AE3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C3DFF9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Порядок сдачи и приемки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740E33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передает Заказчику комплект поставки в срок, установленный настоящим Техническим заданием и Договором. После передачи Программных продуктов и выполнения Работ по первичному запуску Заказчик в течение 5 (пяти) рабочих дней проверяет соответствие поставленных Программных продуктов, регистрационных данных, документов, материалов и результата Работ требованиям Договора и настоящего Технического задания. По результатам проверки Заказчик подписывает документ о приемке либо направляет Поставщику мотивированный отказ с указанием выявленных недостатков.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Результат Работ по первичному запуску подтверждается фактом выполнения типовой установки / настройки, проведения обучающего вебинара и передачи методических материалов, если иной порядок не установлен Договором.</w:t>
            </w:r>
          </w:p>
          <w:p w14:paraId="0F51A3F4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243EE" w:rsidRPr="00A243EE" w14:paraId="3E750339" w14:textId="77777777" w:rsidTr="00330FB6">
        <w:trPr>
          <w:trHeight w:val="1653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379F0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9BB9D" w14:textId="77777777" w:rsidR="00A243EE" w:rsidRPr="00A243EE" w:rsidRDefault="00A243EE" w:rsidP="00A243E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Приемка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F3E30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«Приёмка Работ по первичному запуску осуществляется поэтапно:</w:t>
            </w:r>
          </w:p>
          <w:p w14:paraId="7DD1B490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1-й этап — передача Программных продуктов и регистрационных данных;</w:t>
            </w:r>
          </w:p>
          <w:p w14:paraId="7109058D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2-й этап — выполнение типовой установки и параметрической настройки;</w:t>
            </w:r>
          </w:p>
          <w:p w14:paraId="0226DB34" w14:textId="77777777" w:rsidR="00A243EE" w:rsidRPr="00A243EE" w:rsidRDefault="00A243EE" w:rsidP="00A243EE">
            <w:pPr>
              <w:spacing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3-й этап — настройка типовых документов и процессов;</w:t>
            </w:r>
          </w:p>
          <w:p w14:paraId="27B3F970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4-й этап — проведение обучающих вебинаров и передача методических материалов.</w:t>
            </w:r>
          </w:p>
        </w:tc>
      </w:tr>
      <w:tr w:rsidR="00A243EE" w:rsidRPr="00A243EE" w14:paraId="0704062B" w14:textId="77777777" w:rsidTr="00330FB6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0981C4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410CC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Порядок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расчетов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C53EBA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Оплата осуществляется по факту поставки Программных продуктов, выполнения Работ по первичному запуску и подписания Заказчиком документа о приемке, без аванса, в безналичном порядке путем перечисления денежных средств на расчетный счет Поставщика. Срок оплаты определяется условиями Договора, но не ранее поставки Программных продуктов, выполнения Работ и подписания документа о приемке.</w:t>
            </w:r>
          </w:p>
        </w:tc>
      </w:tr>
      <w:tr w:rsidR="00A243EE" w:rsidRPr="00A243EE" w14:paraId="7293AFC0" w14:textId="77777777" w:rsidTr="00330FB6">
        <w:trPr>
          <w:trHeight w:val="18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D53A0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2DEDD8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Аванс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Договору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0A4206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предусмотрен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A243EE" w:rsidRPr="00A243EE" w14:paraId="381A581E" w14:textId="77777777" w:rsidTr="00330FB6">
        <w:trPr>
          <w:trHeight w:val="394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CA5535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3A0DB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Срок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действия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Договора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EB9CA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 даты подписания Договора Сторонами до полного исполнения Сторонами своих обязательств, если иной срок не установлен Договором.</w:t>
            </w:r>
          </w:p>
        </w:tc>
      </w:tr>
      <w:tr w:rsidR="00A243EE" w:rsidRPr="00A243EE" w14:paraId="5A01BF6B" w14:textId="77777777" w:rsidTr="00330FB6">
        <w:trPr>
          <w:trHeight w:val="18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B359A7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8344F2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Обеспечение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заявки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F8B342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установлено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A243EE" w:rsidRPr="00A243EE" w14:paraId="0F5981C3" w14:textId="77777777" w:rsidTr="00330FB6">
        <w:trPr>
          <w:trHeight w:val="394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1960EA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A799D8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Обеспечение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исполнения</w:t>
            </w:r>
            <w:proofErr w:type="spellEnd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Договора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C5CD16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установлено</w:t>
            </w:r>
            <w:proofErr w:type="spellEnd"/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A243EE" w:rsidRPr="00A243EE" w14:paraId="68C3224A" w14:textId="77777777" w:rsidTr="00330FB6">
        <w:trPr>
          <w:trHeight w:val="600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D3D53A" w14:textId="77777777" w:rsidR="00A243EE" w:rsidRPr="00A243EE" w:rsidRDefault="00A243EE" w:rsidP="00A243EE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A8058A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243EE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Конфиденциальность</w:t>
            </w:r>
            <w:proofErr w:type="spellEnd"/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92F2A" w14:textId="77777777" w:rsidR="00A243EE" w:rsidRPr="00A243EE" w:rsidRDefault="00A243EE" w:rsidP="00A243EE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243EE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Информация, полученная Сторонами в связи с заключением и исполнением Договора, является конфиденциальной и не подлежит разглашению третьим лицам, за исключением случаев, предусмотренных законодательством Российской Федерации и Договором.</w:t>
            </w:r>
          </w:p>
        </w:tc>
      </w:tr>
    </w:tbl>
    <w:p w14:paraId="21076E64" w14:textId="77777777" w:rsidR="00A243EE" w:rsidRPr="00A243EE" w:rsidRDefault="00A243EE" w:rsidP="00A243E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7A4615D" w14:textId="77777777" w:rsidR="00FD274D" w:rsidRPr="00FD274D" w:rsidRDefault="00FD274D" w:rsidP="00176B85">
      <w:pPr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0391" w:type="dxa"/>
        <w:tblLayout w:type="fixed"/>
        <w:tblLook w:val="04A0" w:firstRow="1" w:lastRow="0" w:firstColumn="1" w:lastColumn="0" w:noHBand="0" w:noVBand="1"/>
      </w:tblPr>
      <w:tblGrid>
        <w:gridCol w:w="5245"/>
        <w:gridCol w:w="5146"/>
      </w:tblGrid>
      <w:tr w:rsidR="00394ABC" w:rsidRPr="00394ABC" w14:paraId="19BE7EF2" w14:textId="77777777">
        <w:tc>
          <w:tcPr>
            <w:tcW w:w="5245" w:type="dxa"/>
          </w:tcPr>
          <w:p w14:paraId="2CB114FF" w14:textId="45DD9349" w:rsidR="00394ABC" w:rsidRPr="00394ABC" w:rsidRDefault="00394ABC" w:rsidP="00394ABC">
            <w:pPr>
              <w:widowControl w:val="0"/>
              <w:suppressAutoHyphens/>
              <w:ind w:left="176" w:right="136" w:hanging="3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hAnsi="Times New Roman" w:cs="Times New Roman"/>
                <w:b/>
                <w:sz w:val="22"/>
              </w:rPr>
              <w:tab/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07F535B" w14:textId="77777777" w:rsidR="00394ABC" w:rsidRPr="00394ABC" w:rsidRDefault="00394ABC" w:rsidP="00394ABC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FAD7FEE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-108" w:right="136" w:firstLine="0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4E11BE4D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34" w:right="136" w:hanging="142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94ABC" w:rsidRPr="00394ABC" w14:paraId="207A87C9" w14:textId="77777777">
        <w:trPr>
          <w:trHeight w:val="123"/>
        </w:trPr>
        <w:tc>
          <w:tcPr>
            <w:tcW w:w="5245" w:type="dxa"/>
          </w:tcPr>
          <w:p w14:paraId="3C18BDC4" w14:textId="77777777" w:rsidR="00394ABC" w:rsidRPr="00394ABC" w:rsidRDefault="00394ABC" w:rsidP="00394ABC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/__________/</w:t>
            </w:r>
          </w:p>
          <w:p w14:paraId="321025D8" w14:textId="77777777" w:rsidR="00394ABC" w:rsidRPr="00394ABC" w:rsidRDefault="00394ABC" w:rsidP="00394ABC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350091E" w14:textId="3E1D5ED8" w:rsidR="00394ABC" w:rsidRPr="00394ABC" w:rsidRDefault="00394ABC" w:rsidP="00BC3E9A">
            <w:pPr>
              <w:widowControl w:val="0"/>
              <w:suppressAutoHyphens/>
              <w:ind w:left="284" w:right="136" w:hanging="39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394ABC">
              <w:t xml:space="preserve"> </w:t>
            </w:r>
            <w:r w:rsidRPr="00394ABC"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 </w:t>
            </w:r>
            <w:r w:rsidRPr="00394ABC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</w:tc>
      </w:tr>
    </w:tbl>
    <w:p w14:paraId="17B7F33A" w14:textId="77777777" w:rsidR="00394ABC" w:rsidRPr="00394ABC" w:rsidRDefault="00394ABC" w:rsidP="00BC3E9A">
      <w:pPr>
        <w:spacing w:before="80" w:after="8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94ABC" w:rsidRPr="00394ABC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A2D87" w14:textId="77777777" w:rsidR="008A3700" w:rsidRDefault="008A3700" w:rsidP="00AA1FF0">
      <w:r>
        <w:separator/>
      </w:r>
    </w:p>
  </w:endnote>
  <w:endnote w:type="continuationSeparator" w:id="0">
    <w:p w14:paraId="6DC4A505" w14:textId="77777777" w:rsidR="008A3700" w:rsidRDefault="008A3700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1D84" w14:textId="77777777" w:rsidR="008A3700" w:rsidRDefault="008A3700" w:rsidP="008C6056">
      <w:pPr>
        <w:ind w:firstLine="0"/>
      </w:pPr>
      <w:r>
        <w:separator/>
      </w:r>
    </w:p>
  </w:footnote>
  <w:footnote w:type="continuationSeparator" w:id="0">
    <w:p w14:paraId="10068FEB" w14:textId="77777777" w:rsidR="008A3700" w:rsidRDefault="008A3700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4EE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45C1"/>
    <w:rsid w:val="000C631C"/>
    <w:rsid w:val="000C6357"/>
    <w:rsid w:val="000C722B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35C43"/>
    <w:rsid w:val="0013761D"/>
    <w:rsid w:val="00137FB1"/>
    <w:rsid w:val="00143B6C"/>
    <w:rsid w:val="00144481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6B85"/>
    <w:rsid w:val="001774C3"/>
    <w:rsid w:val="00180E60"/>
    <w:rsid w:val="00187A20"/>
    <w:rsid w:val="001A15E8"/>
    <w:rsid w:val="001A24A3"/>
    <w:rsid w:val="001A336D"/>
    <w:rsid w:val="001A6C4D"/>
    <w:rsid w:val="001A753A"/>
    <w:rsid w:val="001A7E07"/>
    <w:rsid w:val="001B306B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1163C"/>
    <w:rsid w:val="00215275"/>
    <w:rsid w:val="00221158"/>
    <w:rsid w:val="0022332C"/>
    <w:rsid w:val="00232163"/>
    <w:rsid w:val="00232D2C"/>
    <w:rsid w:val="00232E92"/>
    <w:rsid w:val="0023656F"/>
    <w:rsid w:val="00241350"/>
    <w:rsid w:val="002416CB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D5AB5"/>
    <w:rsid w:val="003E0D80"/>
    <w:rsid w:val="003E1A43"/>
    <w:rsid w:val="003E5DB8"/>
    <w:rsid w:val="003E678A"/>
    <w:rsid w:val="003E7BE8"/>
    <w:rsid w:val="003F0CFB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3A6A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67D2"/>
    <w:rsid w:val="00497140"/>
    <w:rsid w:val="004A08E8"/>
    <w:rsid w:val="004A171F"/>
    <w:rsid w:val="004A4DE0"/>
    <w:rsid w:val="004A797E"/>
    <w:rsid w:val="004B2D91"/>
    <w:rsid w:val="004B39F1"/>
    <w:rsid w:val="004B3F87"/>
    <w:rsid w:val="004B60BC"/>
    <w:rsid w:val="004C7D04"/>
    <w:rsid w:val="004D19B1"/>
    <w:rsid w:val="004D6B8B"/>
    <w:rsid w:val="004E4045"/>
    <w:rsid w:val="004E42A9"/>
    <w:rsid w:val="004F187D"/>
    <w:rsid w:val="004F475A"/>
    <w:rsid w:val="004F6EFE"/>
    <w:rsid w:val="00503FF6"/>
    <w:rsid w:val="00510872"/>
    <w:rsid w:val="00520670"/>
    <w:rsid w:val="00521031"/>
    <w:rsid w:val="005212B7"/>
    <w:rsid w:val="00525B73"/>
    <w:rsid w:val="00526423"/>
    <w:rsid w:val="005354AB"/>
    <w:rsid w:val="00535E70"/>
    <w:rsid w:val="00537983"/>
    <w:rsid w:val="00547A14"/>
    <w:rsid w:val="005517A4"/>
    <w:rsid w:val="00551FE9"/>
    <w:rsid w:val="00553BF3"/>
    <w:rsid w:val="00554EF8"/>
    <w:rsid w:val="00556B9A"/>
    <w:rsid w:val="00557BDB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170A"/>
    <w:rsid w:val="005C28CC"/>
    <w:rsid w:val="005C28FF"/>
    <w:rsid w:val="005C55F5"/>
    <w:rsid w:val="005D4BB1"/>
    <w:rsid w:val="005D5017"/>
    <w:rsid w:val="005D5617"/>
    <w:rsid w:val="005D642B"/>
    <w:rsid w:val="005D7DFC"/>
    <w:rsid w:val="005E1347"/>
    <w:rsid w:val="005E1A26"/>
    <w:rsid w:val="005E2A96"/>
    <w:rsid w:val="005E482E"/>
    <w:rsid w:val="005E5380"/>
    <w:rsid w:val="005F2440"/>
    <w:rsid w:val="005F5914"/>
    <w:rsid w:val="00602DFC"/>
    <w:rsid w:val="00604226"/>
    <w:rsid w:val="0060496D"/>
    <w:rsid w:val="00605BC5"/>
    <w:rsid w:val="00607069"/>
    <w:rsid w:val="00614B67"/>
    <w:rsid w:val="00621345"/>
    <w:rsid w:val="00623C69"/>
    <w:rsid w:val="006276E6"/>
    <w:rsid w:val="00627906"/>
    <w:rsid w:val="00631F67"/>
    <w:rsid w:val="00633705"/>
    <w:rsid w:val="006340F0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D8F"/>
    <w:rsid w:val="006B3AE5"/>
    <w:rsid w:val="006C68E5"/>
    <w:rsid w:val="006D0822"/>
    <w:rsid w:val="006D335F"/>
    <w:rsid w:val="006F1D37"/>
    <w:rsid w:val="006F30F1"/>
    <w:rsid w:val="006F6214"/>
    <w:rsid w:val="00703B29"/>
    <w:rsid w:val="00703E2A"/>
    <w:rsid w:val="00703F6B"/>
    <w:rsid w:val="00704024"/>
    <w:rsid w:val="00711A1C"/>
    <w:rsid w:val="0071471B"/>
    <w:rsid w:val="007159AA"/>
    <w:rsid w:val="00726D22"/>
    <w:rsid w:val="007309E3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7F5DB6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46E3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3700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7158"/>
    <w:rsid w:val="00920813"/>
    <w:rsid w:val="009218B9"/>
    <w:rsid w:val="0092652C"/>
    <w:rsid w:val="009304E1"/>
    <w:rsid w:val="009317FA"/>
    <w:rsid w:val="00931893"/>
    <w:rsid w:val="0093769F"/>
    <w:rsid w:val="0094155C"/>
    <w:rsid w:val="009452E4"/>
    <w:rsid w:val="00945484"/>
    <w:rsid w:val="00950D01"/>
    <w:rsid w:val="00952397"/>
    <w:rsid w:val="009557DC"/>
    <w:rsid w:val="00955C3D"/>
    <w:rsid w:val="00955CE3"/>
    <w:rsid w:val="00957BFE"/>
    <w:rsid w:val="00965806"/>
    <w:rsid w:val="009658A9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A3E0A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20649"/>
    <w:rsid w:val="00A22F8F"/>
    <w:rsid w:val="00A23BE2"/>
    <w:rsid w:val="00A243EE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7DA3"/>
    <w:rsid w:val="00A816DC"/>
    <w:rsid w:val="00A87BAC"/>
    <w:rsid w:val="00A96444"/>
    <w:rsid w:val="00A964EE"/>
    <w:rsid w:val="00A97A60"/>
    <w:rsid w:val="00AA02EE"/>
    <w:rsid w:val="00AA1FF0"/>
    <w:rsid w:val="00AB5344"/>
    <w:rsid w:val="00AC02E1"/>
    <w:rsid w:val="00AC443B"/>
    <w:rsid w:val="00AC4CE0"/>
    <w:rsid w:val="00AD1D33"/>
    <w:rsid w:val="00AD57E0"/>
    <w:rsid w:val="00AD6F7C"/>
    <w:rsid w:val="00AD7CE5"/>
    <w:rsid w:val="00AE380F"/>
    <w:rsid w:val="00AE4DC0"/>
    <w:rsid w:val="00AE51BB"/>
    <w:rsid w:val="00AF164D"/>
    <w:rsid w:val="00AF3F93"/>
    <w:rsid w:val="00AF47AC"/>
    <w:rsid w:val="00AF65E4"/>
    <w:rsid w:val="00B00542"/>
    <w:rsid w:val="00B0322F"/>
    <w:rsid w:val="00B048CE"/>
    <w:rsid w:val="00B0716D"/>
    <w:rsid w:val="00B07528"/>
    <w:rsid w:val="00B16602"/>
    <w:rsid w:val="00B1687B"/>
    <w:rsid w:val="00B22269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8402E"/>
    <w:rsid w:val="00B90A2B"/>
    <w:rsid w:val="00B91B98"/>
    <w:rsid w:val="00B9505E"/>
    <w:rsid w:val="00B96AE8"/>
    <w:rsid w:val="00B9736C"/>
    <w:rsid w:val="00BA0728"/>
    <w:rsid w:val="00BB53A2"/>
    <w:rsid w:val="00BB5738"/>
    <w:rsid w:val="00BB6696"/>
    <w:rsid w:val="00BC15FB"/>
    <w:rsid w:val="00BC3BCE"/>
    <w:rsid w:val="00BC3E9A"/>
    <w:rsid w:val="00BC671E"/>
    <w:rsid w:val="00BD7811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0D4"/>
    <w:rsid w:val="00C30AB9"/>
    <w:rsid w:val="00C3415C"/>
    <w:rsid w:val="00C34DE5"/>
    <w:rsid w:val="00C35B00"/>
    <w:rsid w:val="00C36860"/>
    <w:rsid w:val="00C42D97"/>
    <w:rsid w:val="00C43C08"/>
    <w:rsid w:val="00C46663"/>
    <w:rsid w:val="00C516D5"/>
    <w:rsid w:val="00C642E0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B7BC6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6C1E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66DC6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0831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274D"/>
    <w:rsid w:val="00FD682D"/>
    <w:rsid w:val="00FE31F5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C1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  <w:style w:type="table" w:customStyle="1" w:styleId="TableNormal">
    <w:name w:val="Table Normal"/>
    <w:rsid w:val="009318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7997</Words>
  <Characters>45586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53477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7</cp:revision>
  <cp:lastPrinted>2026-02-06T16:32:00Z</cp:lastPrinted>
  <dcterms:created xsi:type="dcterms:W3CDTF">2026-08-03T14:08:00Z</dcterms:created>
  <dcterms:modified xsi:type="dcterms:W3CDTF">2026-08-06T08:45:00Z</dcterms:modified>
</cp:coreProperties>
</file>