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F1" w:rsidRPr="00A85C41" w:rsidRDefault="00584BF1" w:rsidP="00F6501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 w:rsidRPr="00A85C41">
        <w:rPr>
          <w:rFonts w:ascii="Times New Roman" w:hAnsi="Times New Roman"/>
          <w:b/>
          <w:sz w:val="24"/>
          <w:lang w:val="en-US" w:eastAsia="zh-CN"/>
        </w:rPr>
        <w:t>II</w:t>
      </w:r>
      <w:r w:rsidRPr="00A85C41">
        <w:rPr>
          <w:rFonts w:ascii="Times New Roman" w:hAnsi="Times New Roman"/>
          <w:b/>
          <w:sz w:val="24"/>
          <w:lang w:eastAsia="zh-CN"/>
        </w:rPr>
        <w:t>. ОБОСНОВАНИЕ НАЧАЛЬНОЙ (МАКСИМАЛЬНОЙ) ЦЕНЫ КОНТРАКТА</w:t>
      </w:r>
    </w:p>
    <w:p w:rsidR="00584BF1" w:rsidRPr="00A85C41" w:rsidRDefault="00584BF1" w:rsidP="00F65018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sz w:val="24"/>
          <w:lang w:eastAsia="zh-CN"/>
        </w:rPr>
      </w:pPr>
    </w:p>
    <w:p w:rsidR="007819BF" w:rsidRPr="00A85C41" w:rsidRDefault="00584BF1" w:rsidP="00975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FF0000"/>
          <w:sz w:val="24"/>
          <w:lang w:eastAsia="ru-RU"/>
        </w:rPr>
      </w:pPr>
      <w:r w:rsidRPr="00A85C41">
        <w:rPr>
          <w:rFonts w:ascii="Times New Roman" w:hAnsi="Times New Roman"/>
          <w:b/>
          <w:sz w:val="24"/>
          <w:lang w:eastAsia="zh-CN"/>
        </w:rPr>
        <w:t>Наименование объекта закупки:</w:t>
      </w:r>
      <w:r w:rsidRPr="00A85C41">
        <w:rPr>
          <w:rFonts w:ascii="Times New Roman" w:hAnsi="Times New Roman"/>
          <w:sz w:val="24"/>
          <w:lang w:eastAsia="zh-CN"/>
        </w:rPr>
        <w:t xml:space="preserve"> </w:t>
      </w:r>
      <w:r w:rsidR="0097551C" w:rsidRPr="0097551C">
        <w:rPr>
          <w:rFonts w:ascii="Times New Roman" w:hAnsi="Times New Roman"/>
          <w:color w:val="000000"/>
          <w:sz w:val="24"/>
          <w:lang w:eastAsia="ru-RU"/>
        </w:rPr>
        <w:t xml:space="preserve">оказание услуг строительного контроля при проведении капитального ремонта  административного здания, расположенного по адресу: </w:t>
      </w:r>
      <w:proofErr w:type="gramStart"/>
      <w:r w:rsidR="0097551C" w:rsidRPr="0097551C">
        <w:rPr>
          <w:rFonts w:ascii="Times New Roman" w:hAnsi="Times New Roman"/>
          <w:color w:val="000000"/>
          <w:sz w:val="24"/>
          <w:lang w:eastAsia="ru-RU"/>
        </w:rPr>
        <w:t>Республика Коми, г. Сыктывкар, ул. Пушкина, д. 5 (крыльцо и софиты).</w:t>
      </w:r>
      <w:proofErr w:type="gramEnd"/>
    </w:p>
    <w:p w:rsidR="00584BF1" w:rsidRPr="00A85C41" w:rsidRDefault="00584BF1" w:rsidP="008505B1">
      <w:pPr>
        <w:widowControl w:val="0"/>
        <w:spacing w:after="0" w:line="240" w:lineRule="auto"/>
        <w:ind w:left="57"/>
        <w:jc w:val="both"/>
        <w:rPr>
          <w:rFonts w:ascii="Times New Roman" w:hAnsi="Times New Roman"/>
          <w:sz w:val="24"/>
          <w:shd w:val="clear" w:color="auto" w:fill="FAFAFA"/>
          <w:lang w:eastAsia="zh-CN"/>
        </w:rPr>
      </w:pPr>
    </w:p>
    <w:tbl>
      <w:tblPr>
        <w:tblW w:w="4994" w:type="pct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1"/>
        <w:gridCol w:w="8312"/>
      </w:tblGrid>
      <w:tr w:rsidR="00584BF1" w:rsidRPr="00A85C41" w:rsidTr="008505B1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1" w:rsidRPr="00A85C41" w:rsidRDefault="00584BF1" w:rsidP="00F650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A85C41">
              <w:rPr>
                <w:rFonts w:ascii="Times New Roman" w:hAnsi="Times New Roman"/>
                <w:sz w:val="24"/>
              </w:rPr>
              <w:t xml:space="preserve">Используемый метод определения </w:t>
            </w:r>
            <w:proofErr w:type="gramStart"/>
            <w:r w:rsidRPr="00A85C41">
              <w:rPr>
                <w:rFonts w:ascii="Times New Roman" w:hAnsi="Times New Roman"/>
                <w:sz w:val="24"/>
              </w:rPr>
              <w:t>Н(</w:t>
            </w:r>
            <w:proofErr w:type="gramEnd"/>
            <w:r w:rsidRPr="00A85C41">
              <w:rPr>
                <w:rFonts w:ascii="Times New Roman" w:hAnsi="Times New Roman"/>
                <w:sz w:val="24"/>
              </w:rPr>
              <w:t>М)ЦК с обоснованием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1" w:rsidRPr="00A85C41" w:rsidRDefault="00584BF1" w:rsidP="00617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0"/>
                <w:lang w:eastAsia="ru-RU"/>
              </w:rPr>
            </w:pPr>
            <w:r w:rsidRPr="00A85C41">
              <w:rPr>
                <w:rFonts w:ascii="Times New Roman" w:hAnsi="Times New Roman"/>
                <w:spacing w:val="-6"/>
                <w:sz w:val="24"/>
              </w:rPr>
              <w:t xml:space="preserve">Начальная (максимальная) цена контракта на </w:t>
            </w:r>
            <w:r w:rsidR="00DD2B72" w:rsidRPr="00A85C41">
              <w:rPr>
                <w:rFonts w:ascii="Times New Roman" w:hAnsi="Times New Roman"/>
                <w:spacing w:val="-6"/>
                <w:sz w:val="24"/>
              </w:rPr>
              <w:t>капитальный ремонт</w:t>
            </w:r>
            <w:r w:rsidRPr="00A85C41">
              <w:rPr>
                <w:rFonts w:ascii="Times New Roman" w:hAnsi="Times New Roman"/>
                <w:spacing w:val="-6"/>
                <w:sz w:val="24"/>
              </w:rPr>
              <w:t xml:space="preserve"> определена заказчиком </w:t>
            </w:r>
            <w:r w:rsidRPr="00A85C41">
              <w:rPr>
                <w:rFonts w:ascii="Times New Roman" w:hAnsi="Times New Roman"/>
                <w:b/>
                <w:spacing w:val="-6"/>
                <w:sz w:val="24"/>
              </w:rPr>
              <w:t>проектно-сметным методом</w:t>
            </w:r>
            <w:r w:rsidRPr="00A85C41">
              <w:rPr>
                <w:rFonts w:ascii="Times New Roman" w:hAnsi="Times New Roman"/>
                <w:spacing w:val="-6"/>
                <w:sz w:val="24"/>
              </w:rPr>
              <w:t xml:space="preserve"> в соответствии с частью 9 статьи 22 Федерального закона от 05.04.2013 № 44-ФЗ, </w:t>
            </w:r>
            <w:r w:rsidR="00617AC7" w:rsidRPr="00A85C41">
              <w:rPr>
                <w:rFonts w:ascii="Times New Roman" w:hAnsi="Times New Roman"/>
                <w:spacing w:val="-6"/>
                <w:sz w:val="24"/>
              </w:rPr>
              <w:t xml:space="preserve">пункта 6.1 </w:t>
            </w:r>
            <w:r w:rsidR="00617AC7" w:rsidRPr="00A85C41">
              <w:rPr>
                <w:rFonts w:ascii="Times New Roman" w:hAnsi="Times New Roman"/>
                <w:sz w:val="24"/>
                <w:lang w:eastAsia="ru-RU"/>
              </w:rPr>
    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567.</w:t>
            </w:r>
          </w:p>
        </w:tc>
      </w:tr>
      <w:tr w:rsidR="00584BF1" w:rsidRPr="00A85C41" w:rsidTr="00535F0D">
        <w:trPr>
          <w:trHeight w:val="621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F1" w:rsidRPr="00A85C41" w:rsidRDefault="00584BF1" w:rsidP="00F650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sz w:val="24"/>
              </w:rPr>
            </w:pPr>
            <w:r w:rsidRPr="00A85C41">
              <w:rPr>
                <w:rFonts w:ascii="Times New Roman" w:hAnsi="Times New Roman"/>
                <w:sz w:val="24"/>
              </w:rPr>
              <w:t xml:space="preserve">Расчет </w:t>
            </w:r>
            <w:proofErr w:type="gramStart"/>
            <w:r w:rsidRPr="00A85C41">
              <w:rPr>
                <w:rFonts w:ascii="Times New Roman" w:hAnsi="Times New Roman"/>
                <w:sz w:val="24"/>
              </w:rPr>
              <w:t>Н(</w:t>
            </w:r>
            <w:proofErr w:type="gramEnd"/>
            <w:r w:rsidRPr="00A85C41">
              <w:rPr>
                <w:rFonts w:ascii="Times New Roman" w:hAnsi="Times New Roman"/>
                <w:sz w:val="24"/>
              </w:rPr>
              <w:t>М)ЦК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1" w:rsidRPr="00A85C41" w:rsidRDefault="00584BF1" w:rsidP="00F650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A85C41">
              <w:rPr>
                <w:rFonts w:ascii="Times New Roman" w:hAnsi="Times New Roman"/>
                <w:sz w:val="24"/>
                <w:lang w:eastAsia="ru-RU"/>
              </w:rPr>
              <w:t>Расчет начальной (максимальной) цены контракта выполнен в соответствии</w:t>
            </w:r>
            <w:r w:rsidR="00617AC7" w:rsidRPr="00A85C4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A85C41">
              <w:rPr>
                <w:rFonts w:ascii="Times New Roman" w:hAnsi="Times New Roman"/>
                <w:sz w:val="24"/>
                <w:lang w:val="en-US" w:eastAsia="ru-RU"/>
              </w:rPr>
              <w:t>c</w:t>
            </w:r>
            <w:r w:rsidR="00617AC7" w:rsidRPr="00A85C4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A85C41">
              <w:rPr>
                <w:rFonts w:ascii="Times New Roman" w:hAnsi="Times New Roman"/>
                <w:sz w:val="24"/>
                <w:lang w:eastAsia="ru-RU"/>
              </w:rPr>
              <w:t>Приказом</w:t>
            </w:r>
            <w:r w:rsidR="00617AC7" w:rsidRPr="00A85C4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A85C41">
              <w:rPr>
                <w:rFonts w:ascii="Times New Roman" w:hAnsi="Times New Roman"/>
                <w:sz w:val="24"/>
                <w:lang w:eastAsia="ru-RU"/>
              </w:rPr>
              <w:t xml:space="preserve">Минстроя России </w:t>
            </w:r>
            <w:r w:rsidR="00617AC7" w:rsidRPr="00A85C41">
              <w:rPr>
                <w:rFonts w:ascii="Times New Roman" w:hAnsi="Times New Roman"/>
                <w:sz w:val="24"/>
                <w:lang w:eastAsia="ru-RU"/>
              </w:rPr>
              <w:t xml:space="preserve">от 23.12.2019 </w:t>
            </w:r>
            <w:r w:rsidRPr="00A85C41">
              <w:rPr>
                <w:rFonts w:ascii="Times New Roman" w:hAnsi="Times New Roman"/>
                <w:sz w:val="24"/>
                <w:lang w:eastAsia="ru-RU"/>
              </w:rPr>
              <w:t>№ 841/пр</w:t>
            </w:r>
            <w:r w:rsidRPr="00A85C41">
              <w:rPr>
                <w:rFonts w:ascii="Times New Roman" w:hAnsi="Times New Roman"/>
                <w:sz w:val="24"/>
              </w:rPr>
              <w:t>.</w:t>
            </w:r>
          </w:p>
          <w:p w:rsidR="00584BF1" w:rsidRPr="00A85C41" w:rsidRDefault="00584BF1" w:rsidP="00F650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A85C41">
              <w:rPr>
                <w:rFonts w:ascii="Times New Roman" w:hAnsi="Times New Roman"/>
                <w:spacing w:val="-6"/>
                <w:sz w:val="24"/>
                <w:lang w:eastAsia="ru-RU"/>
              </w:rPr>
              <w:t>Результаты расчета приведены в Протоколе начальной (максимальной) цены контракта.</w:t>
            </w:r>
          </w:p>
        </w:tc>
      </w:tr>
    </w:tbl>
    <w:p w:rsidR="00584BF1" w:rsidRPr="00A85C41" w:rsidRDefault="00584BF1" w:rsidP="00F65018">
      <w:pPr>
        <w:widowControl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</w:rPr>
      </w:pPr>
    </w:p>
    <w:p w:rsidR="00584BF1" w:rsidRPr="00A85C41" w:rsidRDefault="00584BF1" w:rsidP="00F65018">
      <w:pPr>
        <w:widowControl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</w:rPr>
      </w:pPr>
      <w:r w:rsidRPr="00A85C41">
        <w:rPr>
          <w:rFonts w:ascii="Times New Roman" w:hAnsi="Times New Roman"/>
          <w:b/>
          <w:sz w:val="24"/>
        </w:rPr>
        <w:t>Протокол начальной (максимальной) цены контракта</w:t>
      </w:r>
    </w:p>
    <w:p w:rsidR="00584BF1" w:rsidRPr="00A85C41" w:rsidRDefault="00584BF1" w:rsidP="00F65018">
      <w:pPr>
        <w:widowControl w:val="0"/>
        <w:spacing w:after="0" w:line="240" w:lineRule="atLeast"/>
        <w:ind w:firstLine="426"/>
        <w:jc w:val="both"/>
        <w:rPr>
          <w:rFonts w:ascii="Times New Roman" w:hAnsi="Times New Roman"/>
          <w:b/>
          <w:sz w:val="24"/>
        </w:rPr>
      </w:pPr>
    </w:p>
    <w:p w:rsidR="00584BF1" w:rsidRPr="00A85C41" w:rsidRDefault="00584BF1" w:rsidP="00A85C41">
      <w:pPr>
        <w:widowControl w:val="0"/>
        <w:spacing w:after="0" w:line="240" w:lineRule="atLeast"/>
        <w:ind w:firstLine="709"/>
        <w:jc w:val="both"/>
        <w:rPr>
          <w:rFonts w:ascii="Times New Roman" w:hAnsi="Times New Roman"/>
          <w:sz w:val="24"/>
        </w:rPr>
      </w:pPr>
      <w:r w:rsidRPr="00A85C41">
        <w:rPr>
          <w:rFonts w:ascii="Times New Roman" w:hAnsi="Times New Roman"/>
          <w:sz w:val="24"/>
        </w:rPr>
        <w:t>Приложение:</w:t>
      </w:r>
    </w:p>
    <w:p w:rsidR="00584BF1" w:rsidRPr="00A85C41" w:rsidRDefault="00584BF1" w:rsidP="00A85C41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lang w:eastAsia="ru-RU"/>
        </w:rPr>
      </w:pPr>
      <w:r w:rsidRPr="00A85C41">
        <w:rPr>
          <w:rFonts w:ascii="Times New Roman" w:hAnsi="Times New Roman"/>
          <w:sz w:val="24"/>
          <w:lang w:eastAsia="ru-RU"/>
        </w:rPr>
        <w:t>Расчет начальной (максимальной) цены контракта.</w:t>
      </w:r>
    </w:p>
    <w:p w:rsidR="00584BF1" w:rsidRPr="00A85C41" w:rsidRDefault="00584BF1" w:rsidP="00F65018">
      <w:pPr>
        <w:widowControl w:val="0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544301" w:rsidRPr="00A85C4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544301" w:rsidRDefault="00544301" w:rsidP="00F65018">
      <w:pPr>
        <w:widowControl w:val="0"/>
        <w:spacing w:after="0" w:line="240" w:lineRule="atLeast"/>
        <w:jc w:val="both"/>
        <w:rPr>
          <w:rFonts w:ascii="Times New Roman" w:hAnsi="Times New Roman"/>
        </w:rPr>
      </w:pPr>
    </w:p>
    <w:p w:rsidR="00A85C41" w:rsidRDefault="00A85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84BF1" w:rsidRPr="00A85C41" w:rsidRDefault="00584BF1" w:rsidP="00A85C41">
      <w:pPr>
        <w:widowControl w:val="0"/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A85C41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584BF1" w:rsidRPr="00A85C41" w:rsidRDefault="00584BF1" w:rsidP="00F65018">
      <w:pPr>
        <w:widowControl w:val="0"/>
        <w:spacing w:after="0" w:line="240" w:lineRule="atLeast"/>
        <w:ind w:firstLine="567"/>
        <w:jc w:val="right"/>
        <w:rPr>
          <w:rFonts w:ascii="Times New Roman" w:hAnsi="Times New Roman"/>
          <w:sz w:val="24"/>
          <w:szCs w:val="24"/>
        </w:rPr>
      </w:pPr>
      <w:r w:rsidRPr="00A85C41">
        <w:rPr>
          <w:rFonts w:ascii="Times New Roman" w:hAnsi="Times New Roman"/>
          <w:sz w:val="24"/>
          <w:szCs w:val="24"/>
        </w:rPr>
        <w:t xml:space="preserve">к </w:t>
      </w:r>
      <w:r w:rsidR="007356B1" w:rsidRPr="00A85C41">
        <w:rPr>
          <w:rFonts w:ascii="Times New Roman" w:hAnsi="Times New Roman"/>
          <w:sz w:val="24"/>
          <w:szCs w:val="24"/>
        </w:rPr>
        <w:t>обоснованию начальной (максимальной) цены контракта</w:t>
      </w:r>
    </w:p>
    <w:p w:rsidR="00584BF1" w:rsidRPr="00A85C41" w:rsidRDefault="00584BF1" w:rsidP="00F65018">
      <w:pPr>
        <w:widowControl w:val="0"/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84BF1" w:rsidRPr="00A85C41" w:rsidRDefault="00584BF1" w:rsidP="00A85C41">
      <w:pPr>
        <w:widowControl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85C41">
        <w:rPr>
          <w:rFonts w:ascii="Times New Roman" w:hAnsi="Times New Roman"/>
          <w:b/>
          <w:sz w:val="24"/>
          <w:szCs w:val="24"/>
        </w:rPr>
        <w:t xml:space="preserve">Расчет начальной (максимальной) цены </w:t>
      </w:r>
      <w:r w:rsidR="00DB1921" w:rsidRPr="00A85C41">
        <w:rPr>
          <w:rFonts w:ascii="Times New Roman" w:hAnsi="Times New Roman"/>
          <w:b/>
          <w:sz w:val="24"/>
          <w:szCs w:val="24"/>
        </w:rPr>
        <w:t>контракта</w:t>
      </w:r>
    </w:p>
    <w:p w:rsidR="00584BF1" w:rsidRPr="00A85C41" w:rsidRDefault="00584BF1" w:rsidP="00A85C41">
      <w:pPr>
        <w:widowControl w:val="0"/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1921" w:rsidRPr="00A85C41" w:rsidRDefault="00DB1921" w:rsidP="00A8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41">
        <w:rPr>
          <w:rFonts w:ascii="Times New Roman" w:hAnsi="Times New Roman"/>
          <w:b/>
          <w:bCs/>
          <w:sz w:val="24"/>
          <w:szCs w:val="24"/>
        </w:rPr>
        <w:t>П</w:t>
      </w:r>
      <w:r w:rsidR="00584BF1" w:rsidRPr="00A85C41">
        <w:rPr>
          <w:rFonts w:ascii="Times New Roman" w:hAnsi="Times New Roman"/>
          <w:b/>
          <w:bCs/>
          <w:sz w:val="24"/>
          <w:szCs w:val="24"/>
        </w:rPr>
        <w:t xml:space="preserve">о объекту: </w:t>
      </w:r>
      <w:r w:rsidR="007819BF" w:rsidRPr="00A85C41">
        <w:rPr>
          <w:rFonts w:ascii="Times New Roman" w:hAnsi="Times New Roman"/>
          <w:color w:val="000000"/>
          <w:sz w:val="24"/>
          <w:szCs w:val="24"/>
          <w:lang w:eastAsia="ru-RU"/>
        </w:rPr>
        <w:t>Административное здание, расположенное</w:t>
      </w:r>
      <w:r w:rsidR="00A85C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адресу: Республика Коми, </w:t>
      </w:r>
      <w:r w:rsidR="006612CF">
        <w:rPr>
          <w:rFonts w:ascii="Times New Roman" w:hAnsi="Times New Roman"/>
          <w:color w:val="000000"/>
          <w:sz w:val="24"/>
          <w:szCs w:val="24"/>
          <w:lang w:eastAsia="ru-RU"/>
        </w:rPr>
        <w:t>г. </w:t>
      </w:r>
      <w:r w:rsidR="006612CF" w:rsidRPr="006612CF">
        <w:rPr>
          <w:rFonts w:ascii="Times New Roman" w:hAnsi="Times New Roman"/>
          <w:color w:val="000000"/>
          <w:sz w:val="24"/>
          <w:szCs w:val="24"/>
          <w:lang w:eastAsia="ru-RU"/>
        </w:rPr>
        <w:t>Сыктывкар, ул. Пушкина, д. 5</w:t>
      </w:r>
      <w:r w:rsidR="006612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819BF" w:rsidRPr="00A85C41" w:rsidRDefault="00DB1921" w:rsidP="00A8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5C41">
        <w:rPr>
          <w:rFonts w:ascii="Times New Roman" w:eastAsia="Times New Roman" w:hAnsi="Times New Roman"/>
          <w:b/>
          <w:sz w:val="24"/>
          <w:szCs w:val="24"/>
          <w:lang w:eastAsia="ru-RU"/>
        </w:rPr>
        <w:t>По адресу:</w:t>
      </w:r>
      <w:r w:rsidRPr="00A85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19BF" w:rsidRPr="00A85C4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Республика Коми, г. Сыктывкар, </w:t>
      </w:r>
      <w:r w:rsidR="006612CF" w:rsidRPr="006612CF">
        <w:rPr>
          <w:rFonts w:ascii="Times New Roman" w:hAnsi="Times New Roman"/>
          <w:color w:val="000000"/>
          <w:sz w:val="24"/>
          <w:szCs w:val="24"/>
          <w:lang w:eastAsia="ru-RU"/>
        </w:rPr>
        <w:t>ул. Пушкина, д. 5</w:t>
      </w:r>
      <w:r w:rsidR="006612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85C41" w:rsidRDefault="00A85C41" w:rsidP="00A8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84BF1" w:rsidRPr="00A85C41" w:rsidRDefault="00584BF1" w:rsidP="00A85C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5C41">
        <w:rPr>
          <w:rFonts w:ascii="Times New Roman" w:hAnsi="Times New Roman"/>
          <w:b/>
          <w:sz w:val="24"/>
          <w:szCs w:val="24"/>
        </w:rPr>
        <w:t>Основания для расчета:</w:t>
      </w:r>
    </w:p>
    <w:p w:rsidR="006612CF" w:rsidRPr="006612CF" w:rsidRDefault="006612CF" w:rsidP="006612C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Pr="006612CF">
        <w:rPr>
          <w:rFonts w:ascii="Times New Roman" w:hAnsi="Times New Roman"/>
          <w:sz w:val="24"/>
          <w:szCs w:val="24"/>
          <w:lang w:eastAsia="zh-CN"/>
        </w:rPr>
        <w:t xml:space="preserve">Приказ УФНС России по Республике Коми «Об утверждении проектно-сметной документации на капитальный ремонт объекта: «Административное здание, расположенное по адресу: Республика Коми, г. Сыктывкар, ул. Пушкина, д. 5 (ремонт кровли и крыльца)» от </w:t>
      </w:r>
      <w:r w:rsidR="00BD56C3">
        <w:rPr>
          <w:rFonts w:ascii="Times New Roman" w:hAnsi="Times New Roman"/>
          <w:sz w:val="24"/>
          <w:szCs w:val="24"/>
          <w:lang w:eastAsia="zh-CN"/>
        </w:rPr>
        <w:t>10.04.2026</w:t>
      </w:r>
      <w:r w:rsidRPr="006612CF">
        <w:rPr>
          <w:rFonts w:ascii="Times New Roman" w:hAnsi="Times New Roman"/>
          <w:sz w:val="24"/>
          <w:szCs w:val="24"/>
          <w:lang w:eastAsia="zh-CN"/>
        </w:rPr>
        <w:t xml:space="preserve"> № </w:t>
      </w:r>
      <w:r w:rsidR="00BD56C3">
        <w:rPr>
          <w:rFonts w:ascii="Times New Roman" w:hAnsi="Times New Roman"/>
          <w:sz w:val="24"/>
          <w:szCs w:val="24"/>
          <w:lang w:eastAsia="zh-CN"/>
        </w:rPr>
        <w:t>00-00-009/008.</w:t>
      </w:r>
    </w:p>
    <w:p w:rsidR="006612CF" w:rsidRDefault="006612CF" w:rsidP="006612C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612CF">
        <w:rPr>
          <w:rFonts w:ascii="Times New Roman" w:hAnsi="Times New Roman"/>
          <w:sz w:val="24"/>
          <w:szCs w:val="24"/>
          <w:lang w:eastAsia="zh-CN"/>
        </w:rPr>
        <w:t>2.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612CF">
        <w:rPr>
          <w:rFonts w:ascii="Times New Roman" w:hAnsi="Times New Roman"/>
          <w:sz w:val="24"/>
          <w:szCs w:val="24"/>
          <w:lang w:eastAsia="zh-CN"/>
        </w:rPr>
        <w:t>Заключение ФАУ «</w:t>
      </w:r>
      <w:proofErr w:type="spellStart"/>
      <w:r w:rsidRPr="006612CF">
        <w:rPr>
          <w:rFonts w:ascii="Times New Roman" w:hAnsi="Times New Roman"/>
          <w:sz w:val="24"/>
          <w:szCs w:val="24"/>
          <w:lang w:eastAsia="zh-CN"/>
        </w:rPr>
        <w:t>Главгосэкспертиза</w:t>
      </w:r>
      <w:proofErr w:type="spellEnd"/>
      <w:r w:rsidRPr="006612CF">
        <w:rPr>
          <w:rFonts w:ascii="Times New Roman" w:hAnsi="Times New Roman"/>
          <w:sz w:val="24"/>
          <w:szCs w:val="24"/>
          <w:lang w:eastAsia="zh-CN"/>
        </w:rPr>
        <w:t xml:space="preserve"> России» от 06.10.2022 № 11-1-1-2-071366-2022.</w:t>
      </w:r>
    </w:p>
    <w:p w:rsidR="00584BF1" w:rsidRPr="00A85C41" w:rsidRDefault="00A85C41" w:rsidP="006612C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584BF1" w:rsidRPr="00A85C41">
        <w:rPr>
          <w:rFonts w:ascii="Times New Roman" w:hAnsi="Times New Roman"/>
          <w:sz w:val="24"/>
          <w:szCs w:val="24"/>
        </w:rPr>
        <w:t xml:space="preserve">Утвержденный </w:t>
      </w:r>
      <w:r w:rsidR="00DB1921" w:rsidRPr="00A85C41">
        <w:rPr>
          <w:rFonts w:ascii="Times New Roman" w:hAnsi="Times New Roman"/>
          <w:sz w:val="24"/>
          <w:szCs w:val="24"/>
        </w:rPr>
        <w:t>сводный</w:t>
      </w:r>
      <w:r w:rsidR="00584BF1" w:rsidRPr="00A85C41">
        <w:rPr>
          <w:rFonts w:ascii="Times New Roman" w:hAnsi="Times New Roman"/>
          <w:sz w:val="24"/>
          <w:szCs w:val="24"/>
        </w:rPr>
        <w:t xml:space="preserve"> сметный расчет.</w:t>
      </w:r>
    </w:p>
    <w:p w:rsidR="00DB1921" w:rsidRPr="00A85C41" w:rsidRDefault="00DB1921" w:rsidP="00DB1921">
      <w:pPr>
        <w:spacing w:after="0" w:line="240" w:lineRule="auto"/>
        <w:ind w:left="1362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103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1275"/>
        <w:gridCol w:w="1560"/>
        <w:gridCol w:w="1417"/>
        <w:gridCol w:w="1713"/>
      </w:tblGrid>
      <w:tr w:rsidR="00544301" w:rsidRPr="00544301" w:rsidTr="008F659F">
        <w:trPr>
          <w:trHeight w:val="24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 и затрат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301" w:rsidRPr="00544301" w:rsidRDefault="00544301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Стоимость работ в ценах на дату утверждения сметной документации на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I</w:t>
            </w:r>
            <w:r w:rsidR="000F2437" w:rsidRPr="000F24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кв. 202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0F2437" w:rsidRPr="000F243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Индекс фактической инфляции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301" w:rsidRPr="00544301" w:rsidRDefault="00544301" w:rsidP="000F2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Стоимость работ в ценах на дату  формирования начальной (максимальной) цены контракта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Индекс прогнозной инфляции на период выполнения работ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Начальная (максимальная) цена контракта с учетом индекса прогнозной инфляции на период выполнения работ </w:t>
            </w:r>
          </w:p>
        </w:tc>
      </w:tr>
      <w:tr w:rsidR="00544301" w:rsidRPr="00544301" w:rsidTr="008F659F">
        <w:trPr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544301" w:rsidRPr="00544301" w:rsidTr="008F659F">
        <w:trPr>
          <w:trHeight w:val="315"/>
        </w:trPr>
        <w:tc>
          <w:tcPr>
            <w:tcW w:w="1037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4301" w:rsidRPr="00544301" w:rsidRDefault="00544301" w:rsidP="005443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Капитальный ремонт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Строительные работы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1 766,28077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2 279,03208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2 289,28772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326,62573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421,44518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423,34168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231,58650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298,81606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300,16073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Прочие затраты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1,07100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1,38191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1,38813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46,51128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60,01350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60,28357</w:t>
            </w:r>
          </w:p>
        </w:tc>
      </w:tr>
      <w:tr w:rsidR="00A66E72" w:rsidRPr="00544301" w:rsidTr="00F01B3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без учета НДС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2 372,07528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3 060,68873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3 074,46183</w:t>
            </w:r>
          </w:p>
        </w:tc>
      </w:tr>
      <w:tr w:rsidR="00A66E72" w:rsidRPr="00544301" w:rsidTr="00C30B7E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НДС (22%)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521,85656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673,35152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676,38160</w:t>
            </w:r>
          </w:p>
        </w:tc>
      </w:tr>
      <w:tr w:rsidR="00A66E72" w:rsidRPr="00544301" w:rsidTr="00C30B7E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E72" w:rsidRPr="00A66E72" w:rsidRDefault="00A66E72" w:rsidP="00A66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с учётом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2 893,93184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3 734,04025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66E72" w:rsidRPr="00A66E72" w:rsidRDefault="00A66E72" w:rsidP="00DF0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6E72">
              <w:rPr>
                <w:rFonts w:ascii="Times New Roman" w:eastAsia="Times New Roman" w:hAnsi="Times New Roman"/>
                <w:color w:val="000000"/>
                <w:lang w:eastAsia="ru-RU"/>
              </w:rPr>
              <w:t>3 750,84343</w:t>
            </w:r>
          </w:p>
        </w:tc>
      </w:tr>
      <w:tr w:rsidR="00544301" w:rsidRPr="00544301" w:rsidTr="0097551C">
        <w:trPr>
          <w:trHeight w:val="315"/>
        </w:trPr>
        <w:tc>
          <w:tcPr>
            <w:tcW w:w="103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544301" w:rsidRPr="00544301" w:rsidRDefault="00544301" w:rsidP="00781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Строительный контроль</w:t>
            </w:r>
          </w:p>
        </w:tc>
      </w:tr>
      <w:tr w:rsidR="00C30B7E" w:rsidRPr="00544301" w:rsidTr="0097551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Строительный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49,76707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64,21445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64,50342</w:t>
            </w:r>
          </w:p>
        </w:tc>
      </w:tr>
      <w:tr w:rsidR="00C30B7E" w:rsidRPr="00544301" w:rsidTr="0097551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0,99534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1,28429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1,29007</w:t>
            </w:r>
          </w:p>
        </w:tc>
      </w:tr>
      <w:tr w:rsidR="00C30B7E" w:rsidRPr="00544301" w:rsidTr="0097551C">
        <w:trPr>
          <w:trHeight w:val="2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без учета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50,76241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65,49874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65,79348</w:t>
            </w:r>
          </w:p>
        </w:tc>
      </w:tr>
      <w:tr w:rsidR="00C30B7E" w:rsidRPr="00544301" w:rsidTr="0097551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НДС (22%)*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11,16773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14,40972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14,47457</w:t>
            </w:r>
          </w:p>
        </w:tc>
      </w:tr>
      <w:tr w:rsidR="00C30B7E" w:rsidRPr="00544301" w:rsidTr="0097551C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с учётом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61,93014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1,2903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79,90846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80,26805</w:t>
            </w:r>
          </w:p>
        </w:tc>
      </w:tr>
      <w:tr w:rsidR="00C30B7E" w:rsidRPr="00544301" w:rsidTr="00C30B7E">
        <w:trPr>
          <w:trHeight w:val="33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7E" w:rsidRPr="00C30B7E" w:rsidRDefault="00C30B7E" w:rsidP="00C30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3 831,11148</w:t>
            </w:r>
          </w:p>
        </w:tc>
      </w:tr>
    </w:tbl>
    <w:p w:rsidR="00544301" w:rsidRDefault="00544301" w:rsidP="00DB1921">
      <w:pPr>
        <w:spacing w:after="0" w:line="240" w:lineRule="auto"/>
        <w:ind w:left="1362" w:right="-1"/>
        <w:jc w:val="both"/>
        <w:rPr>
          <w:rFonts w:ascii="Times New Roman" w:hAnsi="Times New Roman"/>
          <w:szCs w:val="26"/>
        </w:rPr>
      </w:pPr>
    </w:p>
    <w:tbl>
      <w:tblPr>
        <w:tblW w:w="15823" w:type="dxa"/>
        <w:tblInd w:w="93" w:type="dxa"/>
        <w:tblLook w:val="04A0" w:firstRow="1" w:lastRow="0" w:firstColumn="1" w:lastColumn="0" w:noHBand="0" w:noVBand="1"/>
      </w:tblPr>
      <w:tblGrid>
        <w:gridCol w:w="6135"/>
        <w:gridCol w:w="6003"/>
        <w:gridCol w:w="278"/>
        <w:gridCol w:w="1248"/>
        <w:gridCol w:w="466"/>
        <w:gridCol w:w="1235"/>
        <w:gridCol w:w="236"/>
        <w:gridCol w:w="222"/>
      </w:tblGrid>
      <w:tr w:rsidR="007819BF" w:rsidRPr="007819BF" w:rsidTr="00A04BB5">
        <w:trPr>
          <w:gridAfter w:val="3"/>
          <w:wAfter w:w="1693" w:type="dxa"/>
          <w:trHeight w:val="315"/>
        </w:trPr>
        <w:tc>
          <w:tcPr>
            <w:tcW w:w="1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9BF" w:rsidRPr="007819BF" w:rsidRDefault="007819BF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>Продолжительность 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апитального ремонта </w:t>
            </w:r>
            <w:r w:rsidR="00DD4D96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2 месяца (61 день)</w:t>
            </w:r>
          </w:p>
        </w:tc>
      </w:tr>
      <w:tr w:rsidR="007819BF" w:rsidRPr="007819BF" w:rsidTr="00A04BB5">
        <w:trPr>
          <w:gridAfter w:val="3"/>
          <w:wAfter w:w="1693" w:type="dxa"/>
          <w:trHeight w:val="300"/>
        </w:trPr>
        <w:tc>
          <w:tcPr>
            <w:tcW w:w="1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9BF" w:rsidRPr="007819BF" w:rsidRDefault="007819BF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Начало капитального ремонта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– 01.06.2026</w:t>
            </w:r>
            <w:bookmarkStart w:id="0" w:name="_GoBack"/>
            <w:bookmarkEnd w:id="0"/>
          </w:p>
        </w:tc>
      </w:tr>
      <w:tr w:rsidR="007819BF" w:rsidRPr="007819BF" w:rsidTr="00A04BB5">
        <w:trPr>
          <w:gridAfter w:val="3"/>
          <w:wAfter w:w="1693" w:type="dxa"/>
          <w:trHeight w:val="300"/>
        </w:trPr>
        <w:tc>
          <w:tcPr>
            <w:tcW w:w="1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9BF" w:rsidRPr="007819BF" w:rsidRDefault="007819BF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Окончание капитального ремонта - 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31.07.2026</w:t>
            </w: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7819BF" w:rsidRPr="007819BF" w:rsidTr="00A04BB5">
        <w:trPr>
          <w:gridAfter w:val="3"/>
          <w:wAfter w:w="1693" w:type="dxa"/>
          <w:trHeight w:val="300"/>
        </w:trPr>
        <w:tc>
          <w:tcPr>
            <w:tcW w:w="1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9BF" w:rsidRPr="007819BF" w:rsidRDefault="007819BF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Уровень цен утвержденной сметы </w:t>
            </w:r>
            <w:r w:rsidR="00C30B7E"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30B7E"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2022 г.</w:t>
            </w:r>
          </w:p>
        </w:tc>
      </w:tr>
      <w:tr w:rsidR="007819BF" w:rsidRPr="007819BF" w:rsidTr="00A04BB5">
        <w:trPr>
          <w:gridAfter w:val="3"/>
          <w:wAfter w:w="1693" w:type="dxa"/>
          <w:trHeight w:val="300"/>
        </w:trPr>
        <w:tc>
          <w:tcPr>
            <w:tcW w:w="1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9BF" w:rsidRPr="007819BF" w:rsidRDefault="007819BF" w:rsidP="00C30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Дата формирования НМЦК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апрель 2026 г.</w:t>
            </w:r>
          </w:p>
        </w:tc>
      </w:tr>
      <w:tr w:rsidR="00374E8E" w:rsidRPr="00374E8E" w:rsidTr="00A04BB5">
        <w:trPr>
          <w:trHeight w:val="300"/>
        </w:trPr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7819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E8E" w:rsidRPr="00374E8E" w:rsidRDefault="00374E8E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146D4" w:rsidRPr="00374E8E" w:rsidTr="00A04BB5">
        <w:trPr>
          <w:gridAfter w:val="5"/>
          <w:wAfter w:w="3407" w:type="dxa"/>
          <w:trHeight w:val="300"/>
        </w:trPr>
        <w:tc>
          <w:tcPr>
            <w:tcW w:w="1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6D4" w:rsidRDefault="000146D4" w:rsidP="007210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НМЦК на выполнение подрядных работ по капитальному ремонту, определяется по формуле:</w:t>
            </w:r>
          </w:p>
          <w:p w:rsidR="00F03598" w:rsidRDefault="00F03598" w:rsidP="00F03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</w:t>
            </w:r>
          </w:p>
          <w:p w:rsidR="00F03598" w:rsidRDefault="00F03598" w:rsidP="00F035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=С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×К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×К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F03598" w:rsidRPr="00374E8E" w:rsidRDefault="00F03598" w:rsidP="007210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6D4" w:rsidRPr="00374E8E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146D4" w:rsidRPr="00374E8E" w:rsidTr="00A04BB5">
        <w:trPr>
          <w:gridAfter w:val="5"/>
          <w:wAfter w:w="3407" w:type="dxa"/>
          <w:trHeight w:val="300"/>
        </w:trPr>
        <w:tc>
          <w:tcPr>
            <w:tcW w:w="12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6D4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где</w:t>
            </w:r>
          </w:p>
          <w:p w:rsidR="000146D4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сметная стоимость подрядных работ, подлежащих выполнению подрядчиком;</w:t>
            </w:r>
          </w:p>
          <w:p w:rsidR="000146D4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индекс фактической инфляции на дату формирования НМЦК;</w:t>
            </w:r>
          </w:p>
          <w:p w:rsidR="005F0C7D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индекс прогнозной инфляции на период </w:t>
            </w:r>
            <w:r w:rsidR="00CC33FB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выполнения работ, определяемый как среднее арифметическое</w:t>
            </w:r>
          </w:p>
          <w:p w:rsidR="000146D4" w:rsidRDefault="00CC33FB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 индексами прогнозной инфляции на даты начала и окончания работ.</w:t>
            </w:r>
          </w:p>
          <w:p w:rsidR="005F0C7D" w:rsidRDefault="005F0C7D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F0C7D" w:rsidRP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1. </w:t>
            </w:r>
            <w:proofErr w:type="gramStart"/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 фактического индекса инфляции (с использованием Индексов цен на продукцию (затраты, услуги) </w:t>
            </w:r>
            <w:proofErr w:type="gramEnd"/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инвестиционного назначения по видам экономической деятельности (строительство) Росстата):</w:t>
            </w: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30B7E" w:rsidRDefault="00C30B7E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100,74/100*104,44/100*101,05/100*100,71/100*100,51/100*100/100*100,37/100*100,17/100*100,32/100*</w:t>
            </w:r>
          </w:p>
          <w:p w:rsidR="00C30B7E" w:rsidRDefault="00C30B7E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100,74/100*100,13/100*100,31/100*100,9/100*99,77/100*100,8/100*100,13/100*101,12/100*101,03/100*</w:t>
            </w:r>
          </w:p>
          <w:p w:rsidR="005F0C7D" w:rsidRDefault="00C30B7E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100,73/100*100,48/100*100,57/100*99,97/100*100,61/100*100,16/100*100,59/100*100,14/100*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100,42/100*100,47/100*100,21/100*100,45/100*100,32/100*100,49/100*100,64/100*100,62/100*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100,48/100*100,36/100*99,08/100*99,87/100*99,37/100*101,01/100*102,25/100*100,18/100*99,81/100*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101,28/100*100,18/100*100,67/100*100,1/100*100,73/100</w:t>
            </w:r>
            <w:proofErr w:type="gramEnd"/>
            <w:r w:rsidRPr="00C30B7E">
              <w:rPr>
                <w:rFonts w:ascii="Times New Roman" w:eastAsia="Times New Roman" w:hAnsi="Times New Roman"/>
                <w:color w:val="000000"/>
                <w:lang w:eastAsia="ru-RU"/>
              </w:rPr>
              <w:t>*100,07/100* 100,07/100*100,07/100</w:t>
            </w: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Итого индекс фактической инфляции: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1,</w:t>
            </w:r>
            <w:r w:rsidR="00C30B7E">
              <w:rPr>
                <w:rFonts w:ascii="Times New Roman" w:eastAsia="Times New Roman" w:hAnsi="Times New Roman"/>
                <w:color w:val="000000"/>
                <w:lang w:eastAsia="ru-RU"/>
              </w:rPr>
              <w:t>2903</w:t>
            </w: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2. </w:t>
            </w: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 индекса прогнозной инфляции с использованием индексов-дефляторов Министерства </w:t>
            </w: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экономического развития Российской Федерации:</w:t>
            </w:r>
          </w:p>
          <w:p w:rsid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0"/>
              <w:gridCol w:w="4310"/>
            </w:tblGrid>
            <w:tr w:rsidR="005F0C7D" w:rsidTr="005F0C7D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5F0C7D" w:rsidRPr="007819BF" w:rsidRDefault="005F0C7D" w:rsidP="00C30B7E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  <w:r w:rsidRPr="005F0C7D">
                    <w:rPr>
                      <w:color w:val="000000"/>
                      <w:sz w:val="22"/>
                      <w:szCs w:val="22"/>
                      <w:lang w:eastAsia="ru-RU"/>
                    </w:rPr>
                    <w:t>Годовой индекс прогнозной инфляции на 202</w:t>
                  </w:r>
                  <w:r w:rsidR="00C30B7E">
                    <w:rPr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  <w:r w:rsidRPr="005F0C7D">
                    <w:rPr>
                      <w:color w:val="000000"/>
                      <w:sz w:val="22"/>
                      <w:szCs w:val="22"/>
                      <w:lang w:eastAsia="ru-RU"/>
                    </w:rPr>
                    <w:t>г.</w:t>
                  </w:r>
                </w:p>
              </w:tc>
              <w:tc>
                <w:tcPr>
                  <w:tcW w:w="4310" w:type="dxa"/>
                  <w:vAlign w:val="bottom"/>
                </w:tcPr>
                <w:p w:rsidR="005F0C7D" w:rsidRPr="005F0C7D" w:rsidRDefault="00C30B7E" w:rsidP="005F0C7D">
                  <w:pPr>
                    <w:spacing w:after="0" w:line="240" w:lineRule="auto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105,5</w:t>
                  </w:r>
                  <w:r w:rsidR="005F0C7D" w:rsidRPr="005F0C7D">
                    <w:rPr>
                      <w:color w:val="000000"/>
                      <w:sz w:val="22"/>
                      <w:szCs w:val="22"/>
                      <w:lang w:eastAsia="ru-RU"/>
                    </w:rPr>
                    <w:t>%</w:t>
                  </w:r>
                </w:p>
              </w:tc>
            </w:tr>
            <w:tr w:rsidR="00A04BB5" w:rsidTr="005F0C7D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A04BB5" w:rsidRPr="00A04BB5" w:rsidRDefault="00A04BB5" w:rsidP="00E67E4F">
                  <w:pPr>
                    <w:spacing w:after="0" w:line="240" w:lineRule="auto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</w:p>
                <w:p w:rsidR="00A04BB5" w:rsidRPr="005F0C7D" w:rsidRDefault="00A04BB5" w:rsidP="00C30B7E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  <w:r w:rsidRPr="00A04BB5">
                    <w:rPr>
                      <w:color w:val="000000"/>
                      <w:sz w:val="22"/>
                      <w:szCs w:val="22"/>
                      <w:lang w:eastAsia="ru-RU"/>
                    </w:rPr>
                    <w:t>Расчётный ежемесячный прогнозный индекс на 202</w:t>
                  </w:r>
                  <w:r w:rsidR="00C30B7E">
                    <w:rPr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  <w:r w:rsidRPr="00A04BB5">
                    <w:rPr>
                      <w:color w:val="000000"/>
                      <w:sz w:val="22"/>
                      <w:szCs w:val="22"/>
                      <w:lang w:eastAsia="ru-RU"/>
                    </w:rPr>
                    <w:t>г</w:t>
                  </w: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.</w:t>
                  </w:r>
                </w:p>
              </w:tc>
              <w:tc>
                <w:tcPr>
                  <w:tcW w:w="4310" w:type="dxa"/>
                  <w:vAlign w:val="bottom"/>
                </w:tcPr>
                <w:p w:rsidR="00A04BB5" w:rsidRPr="00A04BB5" w:rsidRDefault="00A04BB5" w:rsidP="00C30B7E">
                  <w:pPr>
                    <w:spacing w:after="0" w:line="240" w:lineRule="auto"/>
                    <w:jc w:val="right"/>
                    <w:rPr>
                      <w:color w:val="000000"/>
                      <w:sz w:val="22"/>
                      <w:szCs w:val="22"/>
                      <w:lang w:eastAsia="ru-RU"/>
                    </w:rPr>
                  </w:pPr>
                  <w:r w:rsidRPr="00A04BB5">
                    <w:rPr>
                      <w:color w:val="000000"/>
                      <w:sz w:val="22"/>
                      <w:szCs w:val="22"/>
                      <w:lang w:eastAsia="ru-RU"/>
                    </w:rPr>
                    <w:t>1,00</w:t>
                  </w:r>
                  <w:r w:rsidR="00C30B7E">
                    <w:rPr>
                      <w:color w:val="000000"/>
                      <w:sz w:val="22"/>
                      <w:szCs w:val="22"/>
                      <w:lang w:eastAsia="ru-RU"/>
                    </w:rPr>
                    <w:t>45</w:t>
                  </w:r>
                </w:p>
              </w:tc>
            </w:tr>
            <w:tr w:rsidR="005F0C7D" w:rsidTr="005F0C7D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5F0C7D" w:rsidRPr="00A04BB5" w:rsidRDefault="005F0C7D" w:rsidP="00C30B7E">
                  <w:pPr>
                    <w:spacing w:after="0" w:line="240" w:lineRule="auto"/>
                    <w:rPr>
                      <w:color w:val="000000"/>
                      <w:lang w:eastAsia="ru-RU"/>
                    </w:rPr>
                  </w:pPr>
                  <w:r w:rsidRPr="005F0C7D">
                    <w:rPr>
                      <w:color w:val="000000"/>
                      <w:sz w:val="22"/>
                      <w:szCs w:val="22"/>
                      <w:lang w:eastAsia="ru-RU"/>
                    </w:rPr>
                    <w:t>Индекс-дефлятор на 202</w:t>
                  </w:r>
                  <w:r w:rsidR="00C30B7E">
                    <w:rPr>
                      <w:color w:val="000000"/>
                      <w:sz w:val="22"/>
                      <w:szCs w:val="22"/>
                      <w:lang w:eastAsia="ru-RU"/>
                    </w:rPr>
                    <w:t>6</w:t>
                  </w:r>
                  <w:r w:rsidRPr="005F0C7D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г.</w:t>
                  </w:r>
                  <w:r w:rsidR="00A04BB5">
                    <w:rPr>
                      <w:color w:val="000000"/>
                      <w:sz w:val="22"/>
                      <w:szCs w:val="22"/>
                      <w:lang w:eastAsia="ru-RU"/>
                    </w:rPr>
                    <w:t xml:space="preserve"> = </w:t>
                  </w:r>
                </w:p>
              </w:tc>
              <w:tc>
                <w:tcPr>
                  <w:tcW w:w="4310" w:type="dxa"/>
                  <w:vAlign w:val="bottom"/>
                </w:tcPr>
                <w:p w:rsidR="005F0C7D" w:rsidRPr="005F0C7D" w:rsidRDefault="00C30B7E" w:rsidP="005F0C7D">
                  <w:pPr>
                    <w:spacing w:after="0" w:line="240" w:lineRule="auto"/>
                    <w:jc w:val="right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ru-RU"/>
                    </w:rPr>
                    <w:t>1,0045</w:t>
                  </w:r>
                </w:p>
              </w:tc>
            </w:tr>
          </w:tbl>
          <w:p w:rsidR="005F0C7D" w:rsidRPr="005F0C7D" w:rsidRDefault="005F0C7D" w:rsidP="005F0C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46D4" w:rsidRPr="00374E8E" w:rsidRDefault="000146D4" w:rsidP="00374E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584BF1" w:rsidRDefault="00584BF1" w:rsidP="001B6796">
      <w:pPr>
        <w:rPr>
          <w:sz w:val="21"/>
          <w:szCs w:val="21"/>
        </w:rPr>
      </w:pPr>
    </w:p>
    <w:p w:rsidR="007819BF" w:rsidRPr="00F65018" w:rsidRDefault="007819BF" w:rsidP="007819BF">
      <w:pPr>
        <w:widowControl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F65018">
        <w:rPr>
          <w:rFonts w:ascii="Times New Roman" w:hAnsi="Times New Roman"/>
          <w:b/>
          <w:i/>
          <w:lang w:eastAsia="zh-CN"/>
        </w:rPr>
        <w:t>Информация о валюте, используемой для формирования цены контракта и расчетов с поставщиком (подрядчиком, исполнителем),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</w:t>
      </w:r>
      <w:r w:rsidRPr="00F65018">
        <w:rPr>
          <w:rFonts w:ascii="Times New Roman" w:hAnsi="Times New Roman"/>
          <w:i/>
          <w:lang w:eastAsia="zh-CN"/>
        </w:rPr>
        <w:t xml:space="preserve"> валютой, используемой для формирования цены контракта</w:t>
      </w:r>
      <w:r w:rsidRPr="00F65018">
        <w:rPr>
          <w:rFonts w:ascii="Times New Roman" w:hAnsi="Times New Roman"/>
          <w:b/>
          <w:i/>
          <w:lang w:eastAsia="zh-CN"/>
        </w:rPr>
        <w:t xml:space="preserve"> </w:t>
      </w:r>
      <w:r w:rsidRPr="00F65018">
        <w:rPr>
          <w:rFonts w:ascii="Times New Roman" w:hAnsi="Times New Roman"/>
          <w:i/>
          <w:lang w:eastAsia="zh-CN"/>
        </w:rPr>
        <w:t xml:space="preserve">и расчетов с </w:t>
      </w:r>
      <w:r w:rsidRPr="00F65018">
        <w:rPr>
          <w:rFonts w:ascii="Times New Roman" w:hAnsi="Times New Roman"/>
          <w:bCs/>
          <w:i/>
          <w:lang w:eastAsia="zh-CN"/>
        </w:rPr>
        <w:t>поставщиком (подрядчиком, исполнителем),</w:t>
      </w:r>
      <w:r w:rsidRPr="00F65018">
        <w:rPr>
          <w:rFonts w:ascii="Times New Roman" w:hAnsi="Times New Roman"/>
          <w:i/>
          <w:lang w:eastAsia="zh-CN"/>
        </w:rPr>
        <w:t xml:space="preserve"> является российский рубль, в </w:t>
      </w:r>
      <w:proofErr w:type="gramStart"/>
      <w:r w:rsidRPr="00F65018">
        <w:rPr>
          <w:rFonts w:ascii="Times New Roman" w:hAnsi="Times New Roman"/>
          <w:i/>
          <w:lang w:eastAsia="zh-CN"/>
        </w:rPr>
        <w:t>связи</w:t>
      </w:r>
      <w:proofErr w:type="gramEnd"/>
      <w:r w:rsidRPr="00F65018">
        <w:rPr>
          <w:rFonts w:ascii="Times New Roman" w:hAnsi="Times New Roman"/>
          <w:i/>
          <w:lang w:eastAsia="zh-CN"/>
        </w:rPr>
        <w:t xml:space="preserve"> с чем порядок применения официального курса иностранной валюты к рублю Российской Федерации,</w:t>
      </w:r>
      <w:r w:rsidRPr="00F65018">
        <w:rPr>
          <w:rFonts w:ascii="Times New Roman" w:hAnsi="Times New Roman"/>
          <w:b/>
          <w:i/>
          <w:lang w:eastAsia="zh-CN"/>
        </w:rPr>
        <w:t xml:space="preserve"> </w:t>
      </w:r>
      <w:r w:rsidRPr="00F65018">
        <w:rPr>
          <w:rFonts w:ascii="Times New Roman" w:hAnsi="Times New Roman"/>
          <w:i/>
          <w:lang w:eastAsia="zh-CN"/>
        </w:rPr>
        <w:t xml:space="preserve">установленного Центральным банком Российской Федерации и используемого при оплате контракта, в настоящей закупке не </w:t>
      </w:r>
      <w:proofErr w:type="gramStart"/>
      <w:r w:rsidRPr="00F65018">
        <w:rPr>
          <w:rFonts w:ascii="Times New Roman" w:hAnsi="Times New Roman"/>
          <w:i/>
          <w:lang w:eastAsia="zh-CN"/>
        </w:rPr>
        <w:t>установлен</w:t>
      </w:r>
      <w:proofErr w:type="gramEnd"/>
    </w:p>
    <w:p w:rsidR="007819BF" w:rsidRPr="00F65018" w:rsidRDefault="007819BF" w:rsidP="007819BF">
      <w:pPr>
        <w:spacing w:after="0"/>
        <w:ind w:firstLine="567"/>
        <w:rPr>
          <w:rFonts w:ascii="Times New Roman" w:hAnsi="Times New Roman"/>
          <w:i/>
          <w:lang w:eastAsia="zh-CN"/>
        </w:rPr>
      </w:pPr>
    </w:p>
    <w:p w:rsidR="007819BF" w:rsidRPr="00F65018" w:rsidRDefault="007819BF" w:rsidP="007819BF">
      <w:pPr>
        <w:spacing w:after="0"/>
        <w:ind w:firstLine="567"/>
        <w:rPr>
          <w:rFonts w:ascii="Times New Roman" w:hAnsi="Times New Roman"/>
          <w:b/>
          <w:bCs/>
          <w:i/>
          <w:lang w:eastAsia="zh-CN"/>
        </w:rPr>
      </w:pPr>
      <w:r w:rsidRPr="00F65018">
        <w:rPr>
          <w:rFonts w:ascii="Times New Roman" w:hAnsi="Times New Roman"/>
          <w:i/>
          <w:lang w:eastAsia="zh-CN"/>
        </w:rPr>
        <w:t>Сметная документация приложена отдельным файл</w:t>
      </w:r>
      <w:r>
        <w:rPr>
          <w:rFonts w:ascii="Times New Roman" w:hAnsi="Times New Roman"/>
          <w:i/>
          <w:lang w:eastAsia="zh-CN"/>
        </w:rPr>
        <w:t>о</w:t>
      </w:r>
      <w:r w:rsidRPr="00F65018">
        <w:rPr>
          <w:rFonts w:ascii="Times New Roman" w:hAnsi="Times New Roman"/>
          <w:i/>
          <w:lang w:eastAsia="zh-CN"/>
        </w:rPr>
        <w:t>м для сведения.</w:t>
      </w:r>
    </w:p>
    <w:p w:rsidR="007819BF" w:rsidRPr="001B6796" w:rsidRDefault="007819BF" w:rsidP="001B6796">
      <w:pPr>
        <w:rPr>
          <w:sz w:val="21"/>
          <w:szCs w:val="21"/>
        </w:rPr>
      </w:pPr>
    </w:p>
    <w:sectPr w:rsidR="007819BF" w:rsidRPr="001B6796" w:rsidSect="00A85C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25EB"/>
    <w:multiLevelType w:val="hybridMultilevel"/>
    <w:tmpl w:val="358238BC"/>
    <w:lvl w:ilvl="0" w:tplc="F9D6278C">
      <w:start w:val="1"/>
      <w:numFmt w:val="decimal"/>
      <w:lvlText w:val="%1."/>
      <w:lvlJc w:val="left"/>
      <w:pPr>
        <w:ind w:left="1362" w:hanging="7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0A7F6F"/>
    <w:multiLevelType w:val="hybridMultilevel"/>
    <w:tmpl w:val="E390A648"/>
    <w:lvl w:ilvl="0" w:tplc="26D899B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6DDD126C"/>
    <w:multiLevelType w:val="hybridMultilevel"/>
    <w:tmpl w:val="BFA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E6"/>
    <w:rsid w:val="000119C1"/>
    <w:rsid w:val="000135A2"/>
    <w:rsid w:val="000146D4"/>
    <w:rsid w:val="00015696"/>
    <w:rsid w:val="00022904"/>
    <w:rsid w:val="00023E1E"/>
    <w:rsid w:val="00085DF5"/>
    <w:rsid w:val="00093AB0"/>
    <w:rsid w:val="000F2437"/>
    <w:rsid w:val="0010060F"/>
    <w:rsid w:val="00154E3D"/>
    <w:rsid w:val="00170CF7"/>
    <w:rsid w:val="001A78AB"/>
    <w:rsid w:val="001B6796"/>
    <w:rsid w:val="00242AC8"/>
    <w:rsid w:val="00256ADC"/>
    <w:rsid w:val="002866A2"/>
    <w:rsid w:val="00302F0F"/>
    <w:rsid w:val="0035294F"/>
    <w:rsid w:val="00374E8E"/>
    <w:rsid w:val="003B301B"/>
    <w:rsid w:val="003D0CFB"/>
    <w:rsid w:val="00420976"/>
    <w:rsid w:val="00472C66"/>
    <w:rsid w:val="0049777B"/>
    <w:rsid w:val="004C5CE6"/>
    <w:rsid w:val="004F465D"/>
    <w:rsid w:val="00535F0D"/>
    <w:rsid w:val="00544301"/>
    <w:rsid w:val="005566B9"/>
    <w:rsid w:val="00584BF1"/>
    <w:rsid w:val="005A4DAE"/>
    <w:rsid w:val="005C0798"/>
    <w:rsid w:val="005E1B4F"/>
    <w:rsid w:val="005E55C9"/>
    <w:rsid w:val="005F0C7D"/>
    <w:rsid w:val="00617AC7"/>
    <w:rsid w:val="00617FE3"/>
    <w:rsid w:val="0063700A"/>
    <w:rsid w:val="00640023"/>
    <w:rsid w:val="006612CF"/>
    <w:rsid w:val="00661784"/>
    <w:rsid w:val="006818CF"/>
    <w:rsid w:val="00686D0B"/>
    <w:rsid w:val="006E29B5"/>
    <w:rsid w:val="006F133D"/>
    <w:rsid w:val="007106F3"/>
    <w:rsid w:val="007210FA"/>
    <w:rsid w:val="007356B1"/>
    <w:rsid w:val="00781136"/>
    <w:rsid w:val="007819BF"/>
    <w:rsid w:val="00791DA9"/>
    <w:rsid w:val="00823B63"/>
    <w:rsid w:val="00833790"/>
    <w:rsid w:val="008505B1"/>
    <w:rsid w:val="008E6712"/>
    <w:rsid w:val="008F144A"/>
    <w:rsid w:val="008F4656"/>
    <w:rsid w:val="008F659F"/>
    <w:rsid w:val="00946D64"/>
    <w:rsid w:val="0097551C"/>
    <w:rsid w:val="0098627F"/>
    <w:rsid w:val="009B0100"/>
    <w:rsid w:val="009D188B"/>
    <w:rsid w:val="009E28B6"/>
    <w:rsid w:val="00A04822"/>
    <w:rsid w:val="00A04BB5"/>
    <w:rsid w:val="00A66E72"/>
    <w:rsid w:val="00A83C01"/>
    <w:rsid w:val="00A85C41"/>
    <w:rsid w:val="00AB5083"/>
    <w:rsid w:val="00AD660D"/>
    <w:rsid w:val="00B30DCE"/>
    <w:rsid w:val="00B335C3"/>
    <w:rsid w:val="00B6177B"/>
    <w:rsid w:val="00BD56C3"/>
    <w:rsid w:val="00C11A89"/>
    <w:rsid w:val="00C30B7E"/>
    <w:rsid w:val="00C32E34"/>
    <w:rsid w:val="00C67F89"/>
    <w:rsid w:val="00CC33FB"/>
    <w:rsid w:val="00D61613"/>
    <w:rsid w:val="00D741F7"/>
    <w:rsid w:val="00DA3032"/>
    <w:rsid w:val="00DB1921"/>
    <w:rsid w:val="00DD2B72"/>
    <w:rsid w:val="00DD4D96"/>
    <w:rsid w:val="00DE47A4"/>
    <w:rsid w:val="00DF02BD"/>
    <w:rsid w:val="00DF61A6"/>
    <w:rsid w:val="00E262F4"/>
    <w:rsid w:val="00E6494D"/>
    <w:rsid w:val="00F03598"/>
    <w:rsid w:val="00F062B9"/>
    <w:rsid w:val="00F217C8"/>
    <w:rsid w:val="00F65018"/>
    <w:rsid w:val="00F71C37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178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4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4002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DA303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8627F"/>
    <w:rPr>
      <w:color w:val="808080"/>
    </w:rPr>
  </w:style>
  <w:style w:type="paragraph" w:styleId="a8">
    <w:name w:val="No Spacing"/>
    <w:uiPriority w:val="1"/>
    <w:qFormat/>
    <w:rsid w:val="007819B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178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4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4002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DA303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98627F"/>
    <w:rPr>
      <w:color w:val="808080"/>
    </w:rPr>
  </w:style>
  <w:style w:type="paragraph" w:styleId="a8">
    <w:name w:val="No Spacing"/>
    <w:uiPriority w:val="1"/>
    <w:qFormat/>
    <w:rsid w:val="007819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853EA-D746-4109-8397-6791AF92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5210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Загарская Ирина Андреевна</dc:creator>
  <cp:lastModifiedBy>Носова Анастасия Николаевна</cp:lastModifiedBy>
  <cp:revision>3</cp:revision>
  <cp:lastPrinted>2026-04-27T09:53:00Z</cp:lastPrinted>
  <dcterms:created xsi:type="dcterms:W3CDTF">2026-04-27T09:53:00Z</dcterms:created>
  <dcterms:modified xsi:type="dcterms:W3CDTF">2026-05-25T06:03:00Z</dcterms:modified>
</cp:coreProperties>
</file>