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7D11" w:rsidRDefault="001D7D11" w:rsidP="003850D7">
      <w:pPr>
        <w:jc w:val="both"/>
        <w:rPr>
          <w:rFonts w:ascii="Times New Roman" w:eastAsia="Times New Roman" w:hAnsi="Times New Roman" w:cs="Times New Roman"/>
          <w:b/>
          <w:bCs/>
          <w:color w:val="000000"/>
          <w:sz w:val="20"/>
          <w:szCs w:val="20"/>
          <w:lang w:eastAsia="ru-RU"/>
        </w:rPr>
      </w:pPr>
      <w:r w:rsidRPr="001D7D11">
        <w:rPr>
          <w:rFonts w:ascii="Times New Roman" w:eastAsia="Times New Roman" w:hAnsi="Times New Roman" w:cs="Times New Roman"/>
          <w:b/>
          <w:bCs/>
          <w:color w:val="000000"/>
          <w:sz w:val="20"/>
          <w:szCs w:val="20"/>
          <w:lang w:eastAsia="ru-RU"/>
        </w:rPr>
        <w:t xml:space="preserve">Приложение  №2  к извещению о проведении  открытого аукциона в электронной форме (электронного аукциона)             </w:t>
      </w:r>
    </w:p>
    <w:p w:rsidR="003850D7" w:rsidRPr="007741B6" w:rsidRDefault="003850D7" w:rsidP="003850D7">
      <w:pPr>
        <w:jc w:val="both"/>
        <w:rPr>
          <w:rFonts w:ascii="Times New Roman" w:eastAsia="Calibri" w:hAnsi="Times New Roman" w:cs="Times New Roman"/>
          <w:b/>
          <w:sz w:val="20"/>
          <w:szCs w:val="20"/>
          <w:u w:val="single"/>
        </w:rPr>
      </w:pPr>
      <w:r w:rsidRPr="007741B6">
        <w:rPr>
          <w:rFonts w:ascii="Times New Roman" w:eastAsia="Times New Roman" w:hAnsi="Times New Roman" w:cs="Times New Roman"/>
          <w:b/>
          <w:bCs/>
          <w:color w:val="000000"/>
          <w:sz w:val="20"/>
          <w:szCs w:val="20"/>
          <w:lang w:eastAsia="ru-RU"/>
        </w:rPr>
        <w:t>Обоснование начальной (максимальной) цены контракта на поставку лекарственных средств</w:t>
      </w:r>
    </w:p>
    <w:p w:rsidR="003850D7" w:rsidRPr="007741B6" w:rsidRDefault="003850D7" w:rsidP="003850D7">
      <w:pPr>
        <w:jc w:val="both"/>
        <w:rPr>
          <w:rFonts w:ascii="Times New Roman" w:eastAsia="Calibri" w:hAnsi="Times New Roman" w:cs="Times New Roman"/>
          <w:b/>
          <w:sz w:val="20"/>
          <w:szCs w:val="20"/>
        </w:rPr>
      </w:pPr>
      <w:r w:rsidRPr="007741B6">
        <w:rPr>
          <w:rFonts w:ascii="Times New Roman" w:eastAsia="Calibri" w:hAnsi="Times New Roman" w:cs="Times New Roman"/>
          <w:b/>
          <w:sz w:val="20"/>
          <w:szCs w:val="20"/>
        </w:rPr>
        <w:t xml:space="preserve">Наименование заказчика: </w:t>
      </w:r>
      <w:r w:rsidRPr="007741B6">
        <w:rPr>
          <w:rFonts w:ascii="Times New Roman" w:eastAsia="Calibri" w:hAnsi="Times New Roman" w:cs="Times New Roman"/>
          <w:sz w:val="20"/>
          <w:szCs w:val="20"/>
        </w:rPr>
        <w:t>ФГБУ СИБФНКЦ ФМБА РОССИИ ИНН:7024038542 КПП:702401001</w:t>
      </w:r>
    </w:p>
    <w:p w:rsidR="003850D7" w:rsidRPr="007741B6" w:rsidRDefault="003850D7" w:rsidP="003850D7">
      <w:pPr>
        <w:jc w:val="both"/>
        <w:rPr>
          <w:rFonts w:ascii="Times New Roman" w:eastAsia="Calibri" w:hAnsi="Times New Roman" w:cs="Times New Roman"/>
          <w:sz w:val="20"/>
          <w:szCs w:val="20"/>
        </w:rPr>
      </w:pPr>
      <w:r w:rsidRPr="007741B6">
        <w:rPr>
          <w:rFonts w:ascii="Times New Roman" w:eastAsia="Calibri" w:hAnsi="Times New Roman" w:cs="Times New Roman"/>
          <w:b/>
          <w:sz w:val="20"/>
          <w:szCs w:val="20"/>
        </w:rPr>
        <w:t xml:space="preserve">Используемый метод определения НМЦК:  </w:t>
      </w:r>
      <w:r w:rsidRPr="007741B6">
        <w:rPr>
          <w:rFonts w:ascii="Times New Roman" w:eastAsia="Calibri" w:hAnsi="Times New Roman" w:cs="Times New Roman"/>
          <w:sz w:val="20"/>
          <w:szCs w:val="20"/>
        </w:rPr>
        <w:t xml:space="preserve">в соответствии с приказом Министерства здравоохранения РФ </w:t>
      </w:r>
      <w:r w:rsidRPr="00D36688">
        <w:rPr>
          <w:rFonts w:ascii="Times New Roman" w:eastAsia="Calibri" w:hAnsi="Times New Roman" w:cs="Times New Roman"/>
          <w:sz w:val="20"/>
          <w:szCs w:val="20"/>
        </w:rPr>
        <w:t xml:space="preserve">N 1064н от 19 декабря 2019 г. </w:t>
      </w:r>
    </w:p>
    <w:p w:rsidR="003850D7" w:rsidRPr="007741B6" w:rsidRDefault="003850D7" w:rsidP="003850D7">
      <w:pPr>
        <w:jc w:val="both"/>
        <w:rPr>
          <w:rFonts w:ascii="Times New Roman" w:eastAsia="Calibri" w:hAnsi="Times New Roman" w:cs="Times New Roman"/>
          <w:b/>
          <w:sz w:val="20"/>
          <w:szCs w:val="20"/>
          <w:u w:val="single"/>
        </w:rPr>
      </w:pPr>
      <w:r w:rsidRPr="007741B6">
        <w:rPr>
          <w:rFonts w:ascii="Times New Roman" w:eastAsia="Calibri" w:hAnsi="Times New Roman" w:cs="Times New Roman"/>
          <w:b/>
          <w:sz w:val="20"/>
          <w:szCs w:val="20"/>
          <w:u w:val="single"/>
        </w:rPr>
        <w:t>3.1 Определение и обоснование НМЦК посредством применения тарифного метода:</w:t>
      </w:r>
    </w:p>
    <w:p w:rsidR="003850D7" w:rsidRDefault="003850D7" w:rsidP="003850D7">
      <w:pPr>
        <w:jc w:val="both"/>
        <w:rPr>
          <w:rFonts w:ascii="Times New Roman" w:eastAsia="Calibri" w:hAnsi="Times New Roman" w:cs="Times New Roman"/>
          <w:sz w:val="20"/>
          <w:szCs w:val="20"/>
        </w:rPr>
      </w:pPr>
      <w:proofErr w:type="gramStart"/>
      <w:r w:rsidRPr="007741B6">
        <w:rPr>
          <w:rFonts w:ascii="Times New Roman" w:eastAsia="Calibri" w:hAnsi="Times New Roman" w:cs="Times New Roman"/>
          <w:sz w:val="20"/>
          <w:szCs w:val="20"/>
        </w:rPr>
        <w:t>Информация о ценах производителей в соответствии с перечнем жизненно необходимых и важнейших лекарственных препаратов для медицинского применения на 20</w:t>
      </w:r>
      <w:r w:rsidR="006E4F80">
        <w:rPr>
          <w:rFonts w:ascii="Times New Roman" w:eastAsia="Calibri" w:hAnsi="Times New Roman" w:cs="Times New Roman"/>
          <w:sz w:val="20"/>
          <w:szCs w:val="20"/>
        </w:rPr>
        <w:t>26</w:t>
      </w:r>
      <w:r w:rsidRPr="007741B6">
        <w:rPr>
          <w:rFonts w:ascii="Times New Roman" w:eastAsia="Calibri" w:hAnsi="Times New Roman" w:cs="Times New Roman"/>
          <w:sz w:val="20"/>
          <w:szCs w:val="20"/>
        </w:rPr>
        <w:t xml:space="preserve"> год, утвержденным </w:t>
      </w:r>
      <w:r w:rsidRPr="00496BEC">
        <w:rPr>
          <w:rFonts w:ascii="Times New Roman" w:eastAsia="Calibri" w:hAnsi="Times New Roman" w:cs="Times New Roman"/>
          <w:sz w:val="20"/>
          <w:szCs w:val="20"/>
        </w:rPr>
        <w:t>Распоряжением Пр</w:t>
      </w:r>
      <w:r w:rsidR="006E4F80">
        <w:rPr>
          <w:rFonts w:ascii="Times New Roman" w:eastAsia="Calibri" w:hAnsi="Times New Roman" w:cs="Times New Roman"/>
          <w:sz w:val="20"/>
          <w:szCs w:val="20"/>
        </w:rPr>
        <w:t>авительства РФ от 18.12.2025 № 3867</w:t>
      </w:r>
      <w:r w:rsidRPr="00496BEC">
        <w:rPr>
          <w:rFonts w:ascii="Times New Roman" w:eastAsia="Calibri" w:hAnsi="Times New Roman" w:cs="Times New Roman"/>
          <w:sz w:val="20"/>
          <w:szCs w:val="20"/>
        </w:rPr>
        <w:t>-р</w:t>
      </w:r>
      <w:r w:rsidRPr="007741B6">
        <w:rPr>
          <w:rFonts w:ascii="Times New Roman" w:eastAsia="Calibri" w:hAnsi="Times New Roman" w:cs="Times New Roman"/>
          <w:sz w:val="20"/>
          <w:szCs w:val="20"/>
        </w:rPr>
        <w:t xml:space="preserve">, </w:t>
      </w:r>
      <w:r w:rsidR="008F4266" w:rsidRPr="008F4266">
        <w:rPr>
          <w:rFonts w:ascii="Times New Roman" w:eastAsia="Calibri" w:hAnsi="Times New Roman" w:cs="Times New Roman"/>
          <w:sz w:val="20"/>
          <w:szCs w:val="20"/>
        </w:rPr>
        <w:t>постановлением Правительства РФ от 08.04.2025 N 462</w:t>
      </w:r>
      <w:r w:rsidR="00E770D3">
        <w:rPr>
          <w:rFonts w:ascii="Times New Roman" w:eastAsia="Calibri" w:hAnsi="Times New Roman" w:cs="Times New Roman"/>
          <w:sz w:val="20"/>
          <w:szCs w:val="20"/>
        </w:rPr>
        <w:t xml:space="preserve"> </w:t>
      </w:r>
      <w:r w:rsidR="008F4266" w:rsidRPr="008F4266">
        <w:rPr>
          <w:rFonts w:ascii="Times New Roman" w:eastAsia="Calibri" w:hAnsi="Times New Roman" w:cs="Times New Roman"/>
          <w:sz w:val="20"/>
          <w:szCs w:val="20"/>
        </w:rPr>
        <w:t>"О государственном регулировании цен на лекарственные препараты, включенные в перечень жизненно необходимых и важнейших лекарственных препаратов для медицинского применения"</w:t>
      </w:r>
      <w:r w:rsidRPr="007741B6">
        <w:rPr>
          <w:rFonts w:ascii="Times New Roman" w:eastAsia="Calibri" w:hAnsi="Times New Roman" w:cs="Times New Roman"/>
          <w:sz w:val="20"/>
          <w:szCs w:val="20"/>
        </w:rPr>
        <w:t>,  представлена в Государственном реестре предельных отпускных цен</w:t>
      </w:r>
      <w:proofErr w:type="gramEnd"/>
      <w:r w:rsidRPr="007741B6">
        <w:rPr>
          <w:rFonts w:ascii="Times New Roman" w:eastAsia="Calibri" w:hAnsi="Times New Roman" w:cs="Times New Roman"/>
          <w:sz w:val="20"/>
          <w:szCs w:val="20"/>
        </w:rPr>
        <w:t xml:space="preserve"> производителей на лекарственные препараты, включенные в перечень жизненно необходимых и важнейших лекарственных препаратов,  по адресу  в сети Интернет </w:t>
      </w:r>
      <w:hyperlink r:id="rId7" w:history="1">
        <w:r w:rsidRPr="007741B6">
          <w:rPr>
            <w:rFonts w:ascii="Times New Roman" w:eastAsia="Calibri" w:hAnsi="Times New Roman" w:cs="Times New Roman"/>
            <w:color w:val="0000FF"/>
            <w:sz w:val="20"/>
            <w:szCs w:val="20"/>
            <w:u w:val="single"/>
          </w:rPr>
          <w:t>http://grls.rosminzdrav.ru/</w:t>
        </w:r>
      </w:hyperlink>
      <w:r w:rsidRPr="007741B6">
        <w:rPr>
          <w:rFonts w:ascii="Times New Roman" w:eastAsia="Calibri" w:hAnsi="Times New Roman" w:cs="Times New Roman"/>
          <w:sz w:val="20"/>
          <w:szCs w:val="20"/>
        </w:rPr>
        <w:t>:</w:t>
      </w:r>
    </w:p>
    <w:p w:rsidR="003850D7" w:rsidRPr="007741B6" w:rsidRDefault="003850D7" w:rsidP="003850D7">
      <w:pPr>
        <w:jc w:val="both"/>
        <w:rPr>
          <w:rFonts w:ascii="Times New Roman" w:eastAsia="Calibri" w:hAnsi="Times New Roman" w:cs="Times New Roman"/>
          <w:sz w:val="20"/>
          <w:szCs w:val="20"/>
        </w:rPr>
      </w:pPr>
    </w:p>
    <w:tbl>
      <w:tblPr>
        <w:tblW w:w="15310" w:type="dxa"/>
        <w:tblInd w:w="-459" w:type="dxa"/>
        <w:tblLayout w:type="fixed"/>
        <w:tblLook w:val="04A0" w:firstRow="1" w:lastRow="0" w:firstColumn="1" w:lastColumn="0" w:noHBand="0" w:noVBand="1"/>
      </w:tblPr>
      <w:tblGrid>
        <w:gridCol w:w="709"/>
        <w:gridCol w:w="1985"/>
        <w:gridCol w:w="2409"/>
        <w:gridCol w:w="5103"/>
        <w:gridCol w:w="851"/>
        <w:gridCol w:w="1843"/>
        <w:gridCol w:w="992"/>
        <w:gridCol w:w="1418"/>
      </w:tblGrid>
      <w:tr w:rsidR="00923BC3" w:rsidRPr="00C636AD" w:rsidTr="007C1901">
        <w:trPr>
          <w:trHeight w:val="1207"/>
        </w:trPr>
        <w:tc>
          <w:tcPr>
            <w:tcW w:w="709" w:type="dxa"/>
            <w:tcBorders>
              <w:top w:val="single" w:sz="4" w:space="0" w:color="000000"/>
              <w:left w:val="single" w:sz="4" w:space="0" w:color="000000"/>
              <w:bottom w:val="single" w:sz="4" w:space="0" w:color="auto"/>
              <w:right w:val="single" w:sz="4" w:space="0" w:color="000000"/>
            </w:tcBorders>
            <w:shd w:val="clear" w:color="auto" w:fill="auto"/>
            <w:vAlign w:val="center"/>
          </w:tcPr>
          <w:p w:rsidR="00923BC3" w:rsidRPr="00774D60" w:rsidRDefault="00923BC3" w:rsidP="001A7C31">
            <w:pPr>
              <w:jc w:val="center"/>
              <w:rPr>
                <w:rFonts w:ascii="Times New Roman" w:hAnsi="Times New Roman" w:cs="Times New Roman"/>
                <w:color w:val="000000"/>
                <w:sz w:val="20"/>
                <w:szCs w:val="20"/>
              </w:rPr>
            </w:pPr>
            <w:r w:rsidRPr="00774D60">
              <w:rPr>
                <w:rFonts w:ascii="Times New Roman" w:hAnsi="Times New Roman" w:cs="Times New Roman"/>
                <w:color w:val="000000"/>
                <w:sz w:val="20"/>
                <w:szCs w:val="20"/>
              </w:rPr>
              <w:t xml:space="preserve">№ </w:t>
            </w:r>
            <w:proofErr w:type="gramStart"/>
            <w:r w:rsidRPr="00774D60">
              <w:rPr>
                <w:rFonts w:ascii="Times New Roman" w:hAnsi="Times New Roman" w:cs="Times New Roman"/>
                <w:color w:val="000000"/>
                <w:sz w:val="20"/>
                <w:szCs w:val="20"/>
              </w:rPr>
              <w:t>п</w:t>
            </w:r>
            <w:proofErr w:type="gramEnd"/>
            <w:r w:rsidRPr="00774D60">
              <w:rPr>
                <w:rFonts w:ascii="Times New Roman" w:hAnsi="Times New Roman" w:cs="Times New Roman"/>
                <w:color w:val="000000"/>
                <w:sz w:val="20"/>
                <w:szCs w:val="20"/>
              </w:rPr>
              <w:t>/п</w:t>
            </w:r>
          </w:p>
        </w:tc>
        <w:tc>
          <w:tcPr>
            <w:tcW w:w="1985" w:type="dxa"/>
            <w:tcBorders>
              <w:top w:val="single" w:sz="4" w:space="0" w:color="000000"/>
              <w:left w:val="nil"/>
              <w:bottom w:val="single" w:sz="4" w:space="0" w:color="auto"/>
              <w:right w:val="single" w:sz="4" w:space="0" w:color="000000"/>
            </w:tcBorders>
            <w:shd w:val="clear" w:color="auto" w:fill="auto"/>
            <w:vAlign w:val="center"/>
          </w:tcPr>
          <w:p w:rsidR="00923BC3" w:rsidRPr="00774D60" w:rsidRDefault="00923BC3" w:rsidP="001A7C31">
            <w:pPr>
              <w:jc w:val="center"/>
              <w:rPr>
                <w:rFonts w:ascii="Times New Roman" w:hAnsi="Times New Roman" w:cs="Times New Roman"/>
                <w:color w:val="000000"/>
                <w:sz w:val="20"/>
                <w:szCs w:val="20"/>
              </w:rPr>
            </w:pPr>
            <w:r w:rsidRPr="00774D60">
              <w:rPr>
                <w:rFonts w:ascii="Times New Roman" w:hAnsi="Times New Roman" w:cs="Times New Roman"/>
                <w:color w:val="000000"/>
                <w:sz w:val="20"/>
                <w:szCs w:val="20"/>
              </w:rPr>
              <w:t>МНН</w:t>
            </w:r>
          </w:p>
        </w:tc>
        <w:tc>
          <w:tcPr>
            <w:tcW w:w="2409" w:type="dxa"/>
            <w:tcBorders>
              <w:top w:val="single" w:sz="4" w:space="0" w:color="000000"/>
              <w:left w:val="nil"/>
              <w:bottom w:val="single" w:sz="4" w:space="0" w:color="auto"/>
              <w:right w:val="single" w:sz="4" w:space="0" w:color="000000"/>
            </w:tcBorders>
            <w:shd w:val="clear" w:color="auto" w:fill="auto"/>
            <w:vAlign w:val="center"/>
          </w:tcPr>
          <w:p w:rsidR="00923BC3" w:rsidRPr="00774D60" w:rsidRDefault="00923BC3" w:rsidP="001A7C31">
            <w:pPr>
              <w:jc w:val="center"/>
              <w:rPr>
                <w:rFonts w:ascii="Times New Roman" w:hAnsi="Times New Roman" w:cs="Times New Roman"/>
                <w:color w:val="000000"/>
                <w:sz w:val="20"/>
                <w:szCs w:val="20"/>
              </w:rPr>
            </w:pPr>
            <w:r w:rsidRPr="00774D60">
              <w:rPr>
                <w:rFonts w:ascii="Times New Roman" w:hAnsi="Times New Roman" w:cs="Times New Roman"/>
                <w:color w:val="000000"/>
                <w:sz w:val="20"/>
                <w:szCs w:val="20"/>
              </w:rPr>
              <w:t>Лек</w:t>
            </w:r>
            <w:proofErr w:type="gramStart"/>
            <w:r w:rsidRPr="00774D60">
              <w:rPr>
                <w:rFonts w:ascii="Times New Roman" w:hAnsi="Times New Roman" w:cs="Times New Roman"/>
                <w:color w:val="000000"/>
                <w:sz w:val="20"/>
                <w:szCs w:val="20"/>
              </w:rPr>
              <w:t>.</w:t>
            </w:r>
            <w:proofErr w:type="gramEnd"/>
            <w:r w:rsidRPr="00774D60">
              <w:rPr>
                <w:rFonts w:ascii="Times New Roman" w:hAnsi="Times New Roman" w:cs="Times New Roman"/>
                <w:color w:val="000000"/>
                <w:sz w:val="20"/>
                <w:szCs w:val="20"/>
              </w:rPr>
              <w:t xml:space="preserve"> </w:t>
            </w:r>
            <w:proofErr w:type="gramStart"/>
            <w:r w:rsidRPr="00774D60">
              <w:rPr>
                <w:rFonts w:ascii="Times New Roman" w:hAnsi="Times New Roman" w:cs="Times New Roman"/>
                <w:color w:val="000000"/>
                <w:sz w:val="20"/>
                <w:szCs w:val="20"/>
              </w:rPr>
              <w:t>ф</w:t>
            </w:r>
            <w:proofErr w:type="gramEnd"/>
            <w:r w:rsidRPr="00774D60">
              <w:rPr>
                <w:rFonts w:ascii="Times New Roman" w:hAnsi="Times New Roman" w:cs="Times New Roman"/>
                <w:color w:val="000000"/>
                <w:sz w:val="20"/>
                <w:szCs w:val="20"/>
              </w:rPr>
              <w:t>орма/</w:t>
            </w:r>
            <w:r w:rsidRPr="00774D60">
              <w:rPr>
                <w:rFonts w:ascii="Times New Roman" w:hAnsi="Times New Roman" w:cs="Times New Roman"/>
                <w:color w:val="000000"/>
                <w:sz w:val="20"/>
                <w:szCs w:val="20"/>
              </w:rPr>
              <w:br/>
              <w:t>Дозировка</w:t>
            </w:r>
          </w:p>
        </w:tc>
        <w:tc>
          <w:tcPr>
            <w:tcW w:w="5103" w:type="dxa"/>
            <w:tcBorders>
              <w:top w:val="single" w:sz="4" w:space="0" w:color="000000"/>
              <w:left w:val="nil"/>
              <w:bottom w:val="single" w:sz="4" w:space="0" w:color="auto"/>
              <w:right w:val="single" w:sz="4" w:space="0" w:color="auto"/>
            </w:tcBorders>
            <w:shd w:val="clear" w:color="auto" w:fill="auto"/>
            <w:vAlign w:val="center"/>
          </w:tcPr>
          <w:p w:rsidR="00923BC3" w:rsidRPr="00774D60" w:rsidRDefault="00923BC3" w:rsidP="001A7C31">
            <w:pPr>
              <w:jc w:val="center"/>
              <w:rPr>
                <w:rFonts w:ascii="Times New Roman" w:hAnsi="Times New Roman" w:cs="Times New Roman"/>
                <w:color w:val="000000"/>
                <w:sz w:val="20"/>
                <w:szCs w:val="20"/>
              </w:rPr>
            </w:pPr>
            <w:r w:rsidRPr="00774D60">
              <w:rPr>
                <w:rFonts w:ascii="Times New Roman" w:hAnsi="Times New Roman" w:cs="Times New Roman"/>
                <w:color w:val="000000"/>
                <w:sz w:val="20"/>
                <w:szCs w:val="20"/>
              </w:rPr>
              <w:t>Информация о владельце РУ, страна</w:t>
            </w:r>
          </w:p>
        </w:tc>
        <w:tc>
          <w:tcPr>
            <w:tcW w:w="851" w:type="dxa"/>
            <w:tcBorders>
              <w:top w:val="single" w:sz="4" w:space="0" w:color="000000"/>
              <w:left w:val="single" w:sz="4" w:space="0" w:color="auto"/>
              <w:bottom w:val="single" w:sz="4" w:space="0" w:color="auto"/>
              <w:right w:val="single" w:sz="4" w:space="0" w:color="auto"/>
            </w:tcBorders>
          </w:tcPr>
          <w:p w:rsidR="00923BC3" w:rsidRPr="00774D60" w:rsidRDefault="006E4F80" w:rsidP="001A7C31">
            <w:pPr>
              <w:jc w:val="center"/>
              <w:rPr>
                <w:rFonts w:ascii="Times New Roman" w:hAnsi="Times New Roman" w:cs="Times New Roman"/>
                <w:color w:val="000000"/>
                <w:sz w:val="20"/>
                <w:szCs w:val="20"/>
              </w:rPr>
            </w:pPr>
            <w:r>
              <w:rPr>
                <w:rFonts w:ascii="Times New Roman" w:hAnsi="Times New Roman" w:cs="Times New Roman"/>
                <w:color w:val="000000"/>
                <w:sz w:val="20"/>
                <w:szCs w:val="20"/>
              </w:rPr>
              <w:t>стоимость</w:t>
            </w:r>
          </w:p>
        </w:tc>
        <w:tc>
          <w:tcPr>
            <w:tcW w:w="1843" w:type="dxa"/>
            <w:tcBorders>
              <w:top w:val="single" w:sz="4" w:space="0" w:color="000000"/>
              <w:left w:val="single" w:sz="4" w:space="0" w:color="auto"/>
              <w:bottom w:val="single" w:sz="4" w:space="0" w:color="auto"/>
              <w:right w:val="single" w:sz="4" w:space="0" w:color="000000"/>
            </w:tcBorders>
            <w:shd w:val="clear" w:color="auto" w:fill="auto"/>
            <w:vAlign w:val="center"/>
          </w:tcPr>
          <w:p w:rsidR="00923BC3" w:rsidRPr="00774D60" w:rsidRDefault="00923BC3" w:rsidP="001A7C31">
            <w:pPr>
              <w:jc w:val="center"/>
              <w:rPr>
                <w:rFonts w:ascii="Times New Roman" w:hAnsi="Times New Roman" w:cs="Times New Roman"/>
                <w:color w:val="000000"/>
                <w:sz w:val="20"/>
                <w:szCs w:val="20"/>
              </w:rPr>
            </w:pPr>
            <w:r w:rsidRPr="00774D60">
              <w:rPr>
                <w:rFonts w:ascii="Times New Roman" w:hAnsi="Times New Roman" w:cs="Times New Roman"/>
                <w:color w:val="000000"/>
                <w:sz w:val="20"/>
                <w:szCs w:val="20"/>
              </w:rPr>
              <w:t>№ РУ, дата регистрации цены (номер решения)</w:t>
            </w:r>
          </w:p>
        </w:tc>
        <w:tc>
          <w:tcPr>
            <w:tcW w:w="992" w:type="dxa"/>
            <w:tcBorders>
              <w:top w:val="single" w:sz="4" w:space="0" w:color="000000"/>
              <w:left w:val="nil"/>
              <w:bottom w:val="single" w:sz="4" w:space="0" w:color="auto"/>
              <w:right w:val="single" w:sz="4" w:space="0" w:color="000000"/>
            </w:tcBorders>
            <w:shd w:val="clear" w:color="auto" w:fill="auto"/>
            <w:vAlign w:val="center"/>
          </w:tcPr>
          <w:p w:rsidR="00923BC3" w:rsidRPr="00774D60" w:rsidRDefault="00923BC3" w:rsidP="001A7C31">
            <w:pPr>
              <w:jc w:val="center"/>
              <w:rPr>
                <w:rFonts w:ascii="Times New Roman" w:hAnsi="Times New Roman" w:cs="Times New Roman"/>
                <w:b/>
                <w:sz w:val="20"/>
                <w:szCs w:val="20"/>
              </w:rPr>
            </w:pPr>
            <w:r w:rsidRPr="00774D60">
              <w:rPr>
                <w:rFonts w:ascii="Times New Roman" w:hAnsi="Times New Roman" w:cs="Times New Roman"/>
                <w:b/>
                <w:sz w:val="20"/>
                <w:szCs w:val="20"/>
              </w:rPr>
              <w:t>Ед. изм. для расчета</w:t>
            </w:r>
          </w:p>
        </w:tc>
        <w:tc>
          <w:tcPr>
            <w:tcW w:w="1418" w:type="dxa"/>
            <w:tcBorders>
              <w:top w:val="single" w:sz="4" w:space="0" w:color="000000"/>
              <w:left w:val="nil"/>
              <w:bottom w:val="single" w:sz="4" w:space="0" w:color="auto"/>
              <w:right w:val="single" w:sz="4" w:space="0" w:color="000000"/>
            </w:tcBorders>
            <w:vAlign w:val="center"/>
          </w:tcPr>
          <w:p w:rsidR="00923BC3" w:rsidRPr="00774D60" w:rsidRDefault="00923BC3" w:rsidP="001A7C31">
            <w:pPr>
              <w:jc w:val="center"/>
              <w:rPr>
                <w:rFonts w:ascii="Times New Roman" w:hAnsi="Times New Roman" w:cs="Times New Roman"/>
                <w:b/>
                <w:sz w:val="20"/>
                <w:szCs w:val="20"/>
              </w:rPr>
            </w:pPr>
            <w:r w:rsidRPr="00774D60">
              <w:rPr>
                <w:rFonts w:ascii="Times New Roman" w:hAnsi="Times New Roman" w:cs="Times New Roman"/>
                <w:b/>
                <w:sz w:val="20"/>
                <w:szCs w:val="20"/>
              </w:rPr>
              <w:t>Предельная цена за единицу товара без учета НДС, руб.</w:t>
            </w:r>
          </w:p>
        </w:tc>
      </w:tr>
      <w:tr w:rsidR="00962868" w:rsidRPr="00D54836" w:rsidTr="007C1901">
        <w:trPr>
          <w:trHeight w:val="978"/>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62868" w:rsidRPr="00E41E4E" w:rsidRDefault="00962868" w:rsidP="00A03FBC">
            <w:pPr>
              <w:spacing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962868" w:rsidRPr="00E41E4E" w:rsidRDefault="00962868" w:rsidP="00A03FBC">
            <w:pPr>
              <w:spacing w:line="240" w:lineRule="auto"/>
              <w:jc w:val="center"/>
              <w:rPr>
                <w:rFonts w:ascii="Times New Roman" w:hAnsi="Times New Roman" w:cs="Times New Roman"/>
                <w:color w:val="000000"/>
                <w:sz w:val="20"/>
                <w:szCs w:val="20"/>
              </w:rPr>
            </w:pPr>
            <w:r w:rsidRPr="00962868">
              <w:rPr>
                <w:rFonts w:ascii="Times New Roman" w:hAnsi="Times New Roman" w:cs="Times New Roman"/>
                <w:color w:val="000000"/>
                <w:sz w:val="20"/>
                <w:szCs w:val="20"/>
              </w:rPr>
              <w:t>ЛОРАТАДИН</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962868" w:rsidRPr="00295CF5" w:rsidRDefault="00DE1677" w:rsidP="00A03FBC">
            <w:pPr>
              <w:spacing w:line="240" w:lineRule="auto"/>
              <w:jc w:val="center"/>
              <w:rPr>
                <w:rFonts w:ascii="Times New Roman" w:hAnsi="Times New Roman" w:cs="Times New Roman"/>
                <w:sz w:val="20"/>
                <w:szCs w:val="20"/>
              </w:rPr>
            </w:pPr>
            <w:r w:rsidRPr="00DE1677">
              <w:rPr>
                <w:rFonts w:ascii="Times New Roman" w:hAnsi="Times New Roman" w:cs="Times New Roman"/>
                <w:sz w:val="20"/>
                <w:szCs w:val="20"/>
              </w:rPr>
              <w:t>таблетки, 10 мг, 10 шт. - упаковки ячейковые контурные (1)  - пачки картонные</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62868" w:rsidRPr="00295CF5" w:rsidRDefault="00DE1677" w:rsidP="00A03FBC">
            <w:pPr>
              <w:spacing w:line="240" w:lineRule="auto"/>
              <w:jc w:val="center"/>
              <w:rPr>
                <w:rFonts w:ascii="Times New Roman" w:hAnsi="Times New Roman" w:cs="Times New Roman"/>
                <w:sz w:val="20"/>
                <w:szCs w:val="20"/>
              </w:rPr>
            </w:pPr>
            <w:proofErr w:type="spellStart"/>
            <w:r w:rsidRPr="00DE1677">
              <w:rPr>
                <w:rFonts w:ascii="Times New Roman" w:hAnsi="Times New Roman" w:cs="Times New Roman"/>
                <w:sz w:val="20"/>
                <w:szCs w:val="20"/>
              </w:rPr>
              <w:t>Вл</w:t>
            </w:r>
            <w:proofErr w:type="gramStart"/>
            <w:r w:rsidRPr="00DE1677">
              <w:rPr>
                <w:rFonts w:ascii="Times New Roman" w:hAnsi="Times New Roman" w:cs="Times New Roman"/>
                <w:sz w:val="20"/>
                <w:szCs w:val="20"/>
              </w:rPr>
              <w:t>.Б</w:t>
            </w:r>
            <w:proofErr w:type="gramEnd"/>
            <w:r w:rsidRPr="00DE1677">
              <w:rPr>
                <w:rFonts w:ascii="Times New Roman" w:hAnsi="Times New Roman" w:cs="Times New Roman"/>
                <w:sz w:val="20"/>
                <w:szCs w:val="20"/>
              </w:rPr>
              <w:t>рынцалов</w:t>
            </w:r>
            <w:proofErr w:type="spellEnd"/>
            <w:r w:rsidRPr="00DE1677">
              <w:rPr>
                <w:rFonts w:ascii="Times New Roman" w:hAnsi="Times New Roman" w:cs="Times New Roman"/>
                <w:sz w:val="20"/>
                <w:szCs w:val="20"/>
              </w:rPr>
              <w:t xml:space="preserve">-А ЗАО, Россия; </w:t>
            </w:r>
            <w:proofErr w:type="spellStart"/>
            <w:r w:rsidRPr="00DE1677">
              <w:rPr>
                <w:rFonts w:ascii="Times New Roman" w:hAnsi="Times New Roman" w:cs="Times New Roman"/>
                <w:sz w:val="20"/>
                <w:szCs w:val="20"/>
              </w:rPr>
              <w:t>Вып.к.Перв.Уп.Втор.Уп.Пр.Закрытое</w:t>
            </w:r>
            <w:proofErr w:type="spellEnd"/>
            <w:r w:rsidRPr="00DE1677">
              <w:rPr>
                <w:rFonts w:ascii="Times New Roman" w:hAnsi="Times New Roman" w:cs="Times New Roman"/>
                <w:sz w:val="20"/>
                <w:szCs w:val="20"/>
              </w:rPr>
              <w:t xml:space="preserve"> Акционерное Общество "</w:t>
            </w:r>
            <w:proofErr w:type="spellStart"/>
            <w:r w:rsidRPr="00DE1677">
              <w:rPr>
                <w:rFonts w:ascii="Times New Roman" w:hAnsi="Times New Roman" w:cs="Times New Roman"/>
                <w:sz w:val="20"/>
                <w:szCs w:val="20"/>
              </w:rPr>
              <w:t>Брынцалов</w:t>
            </w:r>
            <w:proofErr w:type="spellEnd"/>
            <w:r w:rsidRPr="00DE1677">
              <w:rPr>
                <w:rFonts w:ascii="Times New Roman" w:hAnsi="Times New Roman" w:cs="Times New Roman"/>
                <w:sz w:val="20"/>
                <w:szCs w:val="20"/>
              </w:rPr>
              <w:t xml:space="preserve"> А", Россия;</w:t>
            </w:r>
          </w:p>
        </w:tc>
        <w:tc>
          <w:tcPr>
            <w:tcW w:w="851" w:type="dxa"/>
            <w:tcBorders>
              <w:top w:val="single" w:sz="4" w:space="0" w:color="auto"/>
              <w:left w:val="single" w:sz="4" w:space="0" w:color="auto"/>
              <w:bottom w:val="single" w:sz="4" w:space="0" w:color="auto"/>
              <w:right w:val="single" w:sz="4" w:space="0" w:color="auto"/>
            </w:tcBorders>
            <w:vAlign w:val="center"/>
          </w:tcPr>
          <w:p w:rsidR="00962868" w:rsidRPr="00295CF5" w:rsidRDefault="00DE1677" w:rsidP="00A03FBC">
            <w:pPr>
              <w:spacing w:line="240" w:lineRule="auto"/>
              <w:jc w:val="center"/>
              <w:rPr>
                <w:rFonts w:ascii="Times New Roman" w:hAnsi="Times New Roman" w:cs="Times New Roman"/>
                <w:sz w:val="20"/>
                <w:szCs w:val="20"/>
              </w:rPr>
            </w:pPr>
            <w:r w:rsidRPr="00DE1677">
              <w:rPr>
                <w:rFonts w:ascii="Times New Roman" w:hAnsi="Times New Roman" w:cs="Times New Roman"/>
                <w:sz w:val="20"/>
                <w:szCs w:val="20"/>
              </w:rPr>
              <w:t>14,73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DE1677" w:rsidRPr="00DE1677" w:rsidRDefault="00DE1677" w:rsidP="00A03FBC">
            <w:pPr>
              <w:spacing w:line="240" w:lineRule="auto"/>
              <w:jc w:val="center"/>
              <w:rPr>
                <w:rFonts w:ascii="Times New Roman" w:hAnsi="Times New Roman" w:cs="Times New Roman"/>
                <w:sz w:val="20"/>
                <w:szCs w:val="20"/>
              </w:rPr>
            </w:pPr>
            <w:proofErr w:type="gramStart"/>
            <w:r>
              <w:rPr>
                <w:rFonts w:ascii="Times New Roman" w:hAnsi="Times New Roman" w:cs="Times New Roman"/>
                <w:sz w:val="20"/>
                <w:szCs w:val="20"/>
              </w:rPr>
              <w:t>Р</w:t>
            </w:r>
            <w:proofErr w:type="gramEnd"/>
            <w:r>
              <w:rPr>
                <w:rFonts w:ascii="Times New Roman" w:hAnsi="Times New Roman" w:cs="Times New Roman"/>
                <w:sz w:val="20"/>
                <w:szCs w:val="20"/>
              </w:rPr>
              <w:t xml:space="preserve"> N000654/02</w:t>
            </w:r>
            <w:r w:rsidRPr="00DE1677">
              <w:rPr>
                <w:rFonts w:ascii="Times New Roman" w:hAnsi="Times New Roman" w:cs="Times New Roman"/>
                <w:sz w:val="20"/>
                <w:szCs w:val="20"/>
              </w:rPr>
              <w:t>"</w:t>
            </w:r>
            <w:r>
              <w:rPr>
                <w:rFonts w:ascii="Times New Roman" w:hAnsi="Times New Roman" w:cs="Times New Roman"/>
                <w:sz w:val="20"/>
                <w:szCs w:val="20"/>
              </w:rPr>
              <w:t xml:space="preserve"> </w:t>
            </w:r>
            <w:r w:rsidRPr="00DE1677">
              <w:rPr>
                <w:rFonts w:ascii="Times New Roman" w:hAnsi="Times New Roman" w:cs="Times New Roman"/>
                <w:sz w:val="20"/>
                <w:szCs w:val="20"/>
              </w:rPr>
              <w:t>30.11.2020</w:t>
            </w:r>
          </w:p>
          <w:p w:rsidR="00962868" w:rsidRPr="00295CF5" w:rsidRDefault="00DE1677" w:rsidP="00A03FBC">
            <w:pPr>
              <w:spacing w:line="240" w:lineRule="auto"/>
              <w:jc w:val="center"/>
              <w:rPr>
                <w:rFonts w:ascii="Times New Roman" w:hAnsi="Times New Roman" w:cs="Times New Roman"/>
                <w:sz w:val="20"/>
                <w:szCs w:val="20"/>
              </w:rPr>
            </w:pPr>
            <w:r w:rsidRPr="00DE1677">
              <w:rPr>
                <w:rFonts w:ascii="Times New Roman" w:hAnsi="Times New Roman" w:cs="Times New Roman"/>
                <w:sz w:val="20"/>
                <w:szCs w:val="20"/>
              </w:rPr>
              <w:t>507/20-20-ОПР"</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62868" w:rsidRPr="00E41E4E" w:rsidRDefault="00DE1677" w:rsidP="00A03FBC">
            <w:pPr>
              <w:jc w:val="center"/>
              <w:rPr>
                <w:rFonts w:ascii="Times New Roman" w:hAnsi="Times New Roman" w:cs="Times New Roman"/>
                <w:sz w:val="20"/>
                <w:szCs w:val="20"/>
              </w:rPr>
            </w:pPr>
            <w:proofErr w:type="spellStart"/>
            <w:proofErr w:type="gramStart"/>
            <w:r>
              <w:rPr>
                <w:rFonts w:ascii="Times New Roman" w:hAnsi="Times New Roman" w:cs="Times New Roman"/>
                <w:sz w:val="20"/>
                <w:szCs w:val="20"/>
              </w:rPr>
              <w:t>шт</w:t>
            </w:r>
            <w:proofErr w:type="spellEnd"/>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962868" w:rsidRPr="00A03FBC" w:rsidRDefault="00DE1677" w:rsidP="00A03FBC">
            <w:pPr>
              <w:spacing w:line="240" w:lineRule="auto"/>
              <w:jc w:val="center"/>
              <w:rPr>
                <w:rFonts w:ascii="Times New Roman" w:hAnsi="Times New Roman" w:cs="Times New Roman"/>
                <w:bCs/>
                <w:color w:val="000000"/>
                <w:sz w:val="20"/>
                <w:szCs w:val="20"/>
              </w:rPr>
            </w:pPr>
            <w:r w:rsidRPr="00A03FBC">
              <w:rPr>
                <w:rFonts w:ascii="Times New Roman" w:hAnsi="Times New Roman" w:cs="Times New Roman"/>
                <w:bCs/>
                <w:color w:val="000000"/>
                <w:sz w:val="20"/>
                <w:szCs w:val="20"/>
              </w:rPr>
              <w:t>1,47</w:t>
            </w:r>
          </w:p>
        </w:tc>
      </w:tr>
      <w:tr w:rsidR="00962868" w:rsidRPr="00D54836" w:rsidTr="007C1901">
        <w:trPr>
          <w:trHeight w:val="101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62868" w:rsidRPr="00E41E4E" w:rsidRDefault="00962868" w:rsidP="00A03FBC">
            <w:pPr>
              <w:spacing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3</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962868" w:rsidRPr="00E41E4E" w:rsidRDefault="00962868" w:rsidP="00A03FBC">
            <w:pPr>
              <w:spacing w:line="240" w:lineRule="auto"/>
              <w:jc w:val="center"/>
              <w:rPr>
                <w:rFonts w:ascii="Times New Roman" w:hAnsi="Times New Roman" w:cs="Times New Roman"/>
                <w:color w:val="000000"/>
                <w:sz w:val="20"/>
                <w:szCs w:val="20"/>
              </w:rPr>
            </w:pPr>
            <w:r w:rsidRPr="00E41E4E">
              <w:rPr>
                <w:rFonts w:ascii="Times New Roman" w:hAnsi="Times New Roman" w:cs="Times New Roman"/>
                <w:color w:val="000000"/>
                <w:sz w:val="20"/>
                <w:szCs w:val="20"/>
              </w:rPr>
              <w:t>ДИФЕНГИДРАМИН</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962868" w:rsidRPr="001568A4" w:rsidRDefault="00962868" w:rsidP="00A03FBC">
            <w:pPr>
              <w:jc w:val="center"/>
              <w:rPr>
                <w:rFonts w:ascii="Times New Roman" w:hAnsi="Times New Roman" w:cs="Times New Roman"/>
                <w:color w:val="000000"/>
                <w:sz w:val="20"/>
                <w:szCs w:val="20"/>
              </w:rPr>
            </w:pPr>
            <w:r w:rsidRPr="001568A4">
              <w:rPr>
                <w:rFonts w:ascii="Times New Roman" w:hAnsi="Times New Roman" w:cs="Times New Roman"/>
                <w:color w:val="000000"/>
                <w:sz w:val="20"/>
                <w:szCs w:val="20"/>
              </w:rPr>
              <w:t>раствор для внутривенного и внутримышечного введения, 10 мг/мл, 1 мл - ампулы (10)  - пачки картонные</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62868" w:rsidRPr="001568A4" w:rsidRDefault="00962868" w:rsidP="00A03FBC">
            <w:pPr>
              <w:jc w:val="center"/>
              <w:rPr>
                <w:rFonts w:ascii="Times New Roman" w:hAnsi="Times New Roman" w:cs="Times New Roman"/>
                <w:color w:val="000000"/>
                <w:sz w:val="20"/>
                <w:szCs w:val="20"/>
              </w:rPr>
            </w:pPr>
            <w:proofErr w:type="spellStart"/>
            <w:r w:rsidRPr="001568A4">
              <w:rPr>
                <w:rFonts w:ascii="Times New Roman" w:hAnsi="Times New Roman" w:cs="Times New Roman"/>
                <w:color w:val="000000"/>
                <w:sz w:val="20"/>
                <w:szCs w:val="20"/>
              </w:rPr>
              <w:t>Вл</w:t>
            </w:r>
            <w:proofErr w:type="gramStart"/>
            <w:r w:rsidRPr="001568A4">
              <w:rPr>
                <w:rFonts w:ascii="Times New Roman" w:hAnsi="Times New Roman" w:cs="Times New Roman"/>
                <w:color w:val="000000"/>
                <w:sz w:val="20"/>
                <w:szCs w:val="20"/>
              </w:rPr>
              <w:t>.Ф</w:t>
            </w:r>
            <w:proofErr w:type="gramEnd"/>
            <w:r w:rsidRPr="001568A4">
              <w:rPr>
                <w:rFonts w:ascii="Times New Roman" w:hAnsi="Times New Roman" w:cs="Times New Roman"/>
                <w:color w:val="000000"/>
                <w:sz w:val="20"/>
                <w:szCs w:val="20"/>
              </w:rPr>
              <w:t>ермент</w:t>
            </w:r>
            <w:proofErr w:type="spellEnd"/>
            <w:r w:rsidRPr="001568A4">
              <w:rPr>
                <w:rFonts w:ascii="Times New Roman" w:hAnsi="Times New Roman" w:cs="Times New Roman"/>
                <w:color w:val="000000"/>
                <w:sz w:val="20"/>
                <w:szCs w:val="20"/>
              </w:rPr>
              <w:t xml:space="preserve"> Фирма ООО, Россия (7734116347); </w:t>
            </w:r>
            <w:proofErr w:type="spellStart"/>
            <w:r w:rsidRPr="001568A4">
              <w:rPr>
                <w:rFonts w:ascii="Times New Roman" w:hAnsi="Times New Roman" w:cs="Times New Roman"/>
                <w:color w:val="000000"/>
                <w:sz w:val="20"/>
                <w:szCs w:val="20"/>
              </w:rPr>
              <w:t>Вып.к.Перв.Уп.Втор.Уп.Пр.ООО</w:t>
            </w:r>
            <w:proofErr w:type="spellEnd"/>
            <w:r w:rsidRPr="001568A4">
              <w:rPr>
                <w:rFonts w:ascii="Times New Roman" w:hAnsi="Times New Roman" w:cs="Times New Roman"/>
                <w:color w:val="000000"/>
                <w:sz w:val="20"/>
                <w:szCs w:val="20"/>
              </w:rPr>
              <w:t xml:space="preserve"> Фирма "ФЕРМЕНТ", Россия;</w:t>
            </w:r>
          </w:p>
        </w:tc>
        <w:tc>
          <w:tcPr>
            <w:tcW w:w="851" w:type="dxa"/>
            <w:tcBorders>
              <w:top w:val="single" w:sz="4" w:space="0" w:color="auto"/>
              <w:left w:val="single" w:sz="4" w:space="0" w:color="auto"/>
              <w:bottom w:val="single" w:sz="4" w:space="0" w:color="auto"/>
              <w:right w:val="single" w:sz="4" w:space="0" w:color="auto"/>
            </w:tcBorders>
            <w:vAlign w:val="center"/>
          </w:tcPr>
          <w:p w:rsidR="00962868" w:rsidRPr="00E41E4E" w:rsidRDefault="00962868" w:rsidP="00A03FBC">
            <w:pPr>
              <w:spacing w:line="240" w:lineRule="auto"/>
              <w:jc w:val="center"/>
              <w:rPr>
                <w:rFonts w:ascii="Times New Roman" w:hAnsi="Times New Roman" w:cs="Times New Roman"/>
                <w:sz w:val="20"/>
                <w:szCs w:val="20"/>
              </w:rPr>
            </w:pPr>
            <w:r w:rsidRPr="001568A4">
              <w:rPr>
                <w:rFonts w:ascii="Times New Roman" w:hAnsi="Times New Roman" w:cs="Times New Roman"/>
                <w:sz w:val="20"/>
                <w:szCs w:val="20"/>
              </w:rPr>
              <w:t>13,22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962868" w:rsidRPr="001568A4" w:rsidRDefault="00962868" w:rsidP="00A03FBC">
            <w:pPr>
              <w:spacing w:line="240" w:lineRule="auto"/>
              <w:jc w:val="center"/>
              <w:rPr>
                <w:rFonts w:ascii="Times New Roman" w:hAnsi="Times New Roman" w:cs="Times New Roman"/>
                <w:sz w:val="20"/>
                <w:szCs w:val="20"/>
              </w:rPr>
            </w:pPr>
            <w:r>
              <w:rPr>
                <w:rFonts w:ascii="Times New Roman" w:hAnsi="Times New Roman" w:cs="Times New Roman"/>
                <w:sz w:val="20"/>
                <w:szCs w:val="20"/>
              </w:rPr>
              <w:t>ЛСР-008831/08</w:t>
            </w:r>
            <w:r w:rsidRPr="001568A4">
              <w:rPr>
                <w:rFonts w:ascii="Times New Roman" w:hAnsi="Times New Roman" w:cs="Times New Roman"/>
                <w:sz w:val="20"/>
                <w:szCs w:val="20"/>
              </w:rPr>
              <w:t>"</w:t>
            </w:r>
            <w:r>
              <w:rPr>
                <w:rFonts w:ascii="Times New Roman" w:hAnsi="Times New Roman" w:cs="Times New Roman"/>
                <w:sz w:val="20"/>
                <w:szCs w:val="20"/>
              </w:rPr>
              <w:t xml:space="preserve"> </w:t>
            </w:r>
            <w:r w:rsidRPr="001568A4">
              <w:rPr>
                <w:rFonts w:ascii="Times New Roman" w:hAnsi="Times New Roman" w:cs="Times New Roman"/>
                <w:sz w:val="20"/>
                <w:szCs w:val="20"/>
              </w:rPr>
              <w:t>18.12.2020</w:t>
            </w:r>
          </w:p>
          <w:p w:rsidR="00962868" w:rsidRPr="00E41E4E" w:rsidRDefault="00962868" w:rsidP="00A03FBC">
            <w:pPr>
              <w:spacing w:line="240" w:lineRule="auto"/>
              <w:jc w:val="center"/>
              <w:rPr>
                <w:rFonts w:ascii="Times New Roman" w:hAnsi="Times New Roman" w:cs="Times New Roman"/>
                <w:sz w:val="20"/>
                <w:szCs w:val="20"/>
              </w:rPr>
            </w:pPr>
            <w:r w:rsidRPr="001568A4">
              <w:rPr>
                <w:rFonts w:ascii="Times New Roman" w:hAnsi="Times New Roman" w:cs="Times New Roman"/>
                <w:sz w:val="20"/>
                <w:szCs w:val="20"/>
              </w:rPr>
              <w:t>(666/20-20-ОПР)"</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62868" w:rsidRPr="00E41E4E" w:rsidRDefault="00962868" w:rsidP="00A03FBC">
            <w:pPr>
              <w:jc w:val="center"/>
              <w:rPr>
                <w:rFonts w:ascii="Times New Roman" w:hAnsi="Times New Roman" w:cs="Times New Roman"/>
                <w:sz w:val="20"/>
                <w:szCs w:val="20"/>
              </w:rPr>
            </w:pPr>
            <w:r w:rsidRPr="00E41E4E">
              <w:rPr>
                <w:rFonts w:ascii="Times New Roman" w:hAnsi="Times New Roman" w:cs="Times New Roman"/>
                <w:sz w:val="20"/>
                <w:szCs w:val="20"/>
              </w:rPr>
              <w:t>мл</w:t>
            </w:r>
          </w:p>
        </w:tc>
        <w:tc>
          <w:tcPr>
            <w:tcW w:w="1418" w:type="dxa"/>
            <w:tcBorders>
              <w:top w:val="single" w:sz="4" w:space="0" w:color="auto"/>
              <w:left w:val="single" w:sz="4" w:space="0" w:color="auto"/>
              <w:bottom w:val="single" w:sz="4" w:space="0" w:color="auto"/>
              <w:right w:val="single" w:sz="4" w:space="0" w:color="auto"/>
            </w:tcBorders>
            <w:vAlign w:val="center"/>
          </w:tcPr>
          <w:p w:rsidR="00962868" w:rsidRPr="00A03FBC" w:rsidRDefault="00962868" w:rsidP="00A03FBC">
            <w:pPr>
              <w:spacing w:line="240" w:lineRule="auto"/>
              <w:jc w:val="center"/>
              <w:rPr>
                <w:rFonts w:ascii="Times New Roman" w:hAnsi="Times New Roman" w:cs="Times New Roman"/>
                <w:bCs/>
                <w:color w:val="000000"/>
                <w:sz w:val="20"/>
                <w:szCs w:val="20"/>
              </w:rPr>
            </w:pPr>
            <w:r w:rsidRPr="00A03FBC">
              <w:rPr>
                <w:rFonts w:ascii="Times New Roman" w:hAnsi="Times New Roman" w:cs="Times New Roman"/>
                <w:bCs/>
                <w:color w:val="000000"/>
                <w:sz w:val="20"/>
                <w:szCs w:val="20"/>
              </w:rPr>
              <w:t>1,32</w:t>
            </w:r>
          </w:p>
        </w:tc>
      </w:tr>
      <w:tr w:rsidR="00962868" w:rsidRPr="00D54836" w:rsidTr="007C1901">
        <w:trPr>
          <w:trHeight w:val="101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62868" w:rsidRPr="00E41E4E" w:rsidRDefault="00962868" w:rsidP="00A03FBC">
            <w:pPr>
              <w:spacing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4</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962868" w:rsidRPr="00E41E4E" w:rsidRDefault="00962868" w:rsidP="00A03FBC">
            <w:pPr>
              <w:spacing w:line="240" w:lineRule="auto"/>
              <w:jc w:val="center"/>
              <w:rPr>
                <w:rFonts w:ascii="Times New Roman" w:hAnsi="Times New Roman" w:cs="Times New Roman"/>
                <w:color w:val="000000"/>
                <w:sz w:val="20"/>
                <w:szCs w:val="20"/>
              </w:rPr>
            </w:pPr>
            <w:r w:rsidRPr="00E41E4E">
              <w:rPr>
                <w:rFonts w:ascii="Times New Roman" w:hAnsi="Times New Roman" w:cs="Times New Roman"/>
                <w:color w:val="000000"/>
                <w:sz w:val="20"/>
                <w:szCs w:val="20"/>
              </w:rPr>
              <w:t>ПИПЕКУРОНИЯ БРОМИД</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962868" w:rsidRPr="00E41E4E" w:rsidRDefault="00962868" w:rsidP="00A03FBC">
            <w:pPr>
              <w:spacing w:line="240" w:lineRule="auto"/>
              <w:jc w:val="center"/>
              <w:rPr>
                <w:rFonts w:ascii="Times New Roman" w:hAnsi="Times New Roman" w:cs="Times New Roman"/>
                <w:sz w:val="20"/>
                <w:szCs w:val="20"/>
              </w:rPr>
            </w:pPr>
            <w:proofErr w:type="spellStart"/>
            <w:r w:rsidRPr="00295CF5">
              <w:rPr>
                <w:rFonts w:ascii="Times New Roman" w:hAnsi="Times New Roman" w:cs="Times New Roman"/>
                <w:sz w:val="20"/>
                <w:szCs w:val="20"/>
              </w:rPr>
              <w:t>лиофилизат</w:t>
            </w:r>
            <w:proofErr w:type="spellEnd"/>
            <w:r w:rsidRPr="00295CF5">
              <w:rPr>
                <w:rFonts w:ascii="Times New Roman" w:hAnsi="Times New Roman" w:cs="Times New Roman"/>
                <w:sz w:val="20"/>
                <w:szCs w:val="20"/>
              </w:rPr>
              <w:t xml:space="preserve"> для приготовления раствора для внутривенного введения, 4 мг,  - ампулы (25)  - пачки картонные</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62868" w:rsidRPr="00E41E4E" w:rsidRDefault="00962868" w:rsidP="00A03FBC">
            <w:pPr>
              <w:spacing w:line="240" w:lineRule="auto"/>
              <w:jc w:val="center"/>
              <w:rPr>
                <w:rFonts w:ascii="Times New Roman" w:hAnsi="Times New Roman" w:cs="Times New Roman"/>
                <w:sz w:val="20"/>
                <w:szCs w:val="20"/>
              </w:rPr>
            </w:pPr>
            <w:proofErr w:type="spellStart"/>
            <w:r w:rsidRPr="00295CF5">
              <w:rPr>
                <w:rFonts w:ascii="Times New Roman" w:hAnsi="Times New Roman" w:cs="Times New Roman"/>
                <w:sz w:val="20"/>
                <w:szCs w:val="20"/>
              </w:rPr>
              <w:t>Вл</w:t>
            </w:r>
            <w:proofErr w:type="gramStart"/>
            <w:r w:rsidRPr="00295CF5">
              <w:rPr>
                <w:rFonts w:ascii="Times New Roman" w:hAnsi="Times New Roman" w:cs="Times New Roman"/>
                <w:sz w:val="20"/>
                <w:szCs w:val="20"/>
              </w:rPr>
              <w:t>.В</w:t>
            </w:r>
            <w:proofErr w:type="gramEnd"/>
            <w:r w:rsidRPr="00295CF5">
              <w:rPr>
                <w:rFonts w:ascii="Times New Roman" w:hAnsi="Times New Roman" w:cs="Times New Roman"/>
                <w:sz w:val="20"/>
                <w:szCs w:val="20"/>
              </w:rPr>
              <w:t>ып.к.Перв.Уп.Втор.Уп.Пр.Федеральное</w:t>
            </w:r>
            <w:proofErr w:type="spellEnd"/>
            <w:r w:rsidRPr="00295CF5">
              <w:rPr>
                <w:rFonts w:ascii="Times New Roman" w:hAnsi="Times New Roman" w:cs="Times New Roman"/>
                <w:sz w:val="20"/>
                <w:szCs w:val="20"/>
              </w:rPr>
              <w:t xml:space="preserve"> государственное бюджетное учреждение "Национальный медицинский исследовательский центр кардиологии" Министерства здравоохранения Российской Федерации (ФГБУ "НМИЦ кардиологии" Минздрава России), Россия (7731243467);</w:t>
            </w:r>
          </w:p>
        </w:tc>
        <w:tc>
          <w:tcPr>
            <w:tcW w:w="851" w:type="dxa"/>
            <w:tcBorders>
              <w:top w:val="single" w:sz="4" w:space="0" w:color="auto"/>
              <w:left w:val="single" w:sz="4" w:space="0" w:color="auto"/>
              <w:bottom w:val="single" w:sz="4" w:space="0" w:color="auto"/>
              <w:right w:val="single" w:sz="4" w:space="0" w:color="auto"/>
            </w:tcBorders>
            <w:vAlign w:val="center"/>
          </w:tcPr>
          <w:p w:rsidR="00962868" w:rsidRPr="00E41E4E" w:rsidRDefault="00962868" w:rsidP="00A03FBC">
            <w:pPr>
              <w:spacing w:line="240" w:lineRule="auto"/>
              <w:jc w:val="center"/>
              <w:rPr>
                <w:rFonts w:ascii="Times New Roman" w:hAnsi="Times New Roman" w:cs="Times New Roman"/>
                <w:sz w:val="20"/>
                <w:szCs w:val="20"/>
              </w:rPr>
            </w:pPr>
            <w:r w:rsidRPr="00295CF5">
              <w:rPr>
                <w:rFonts w:ascii="Times New Roman" w:hAnsi="Times New Roman" w:cs="Times New Roman"/>
                <w:sz w:val="20"/>
                <w:szCs w:val="20"/>
              </w:rPr>
              <w:t>1 184,06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962868" w:rsidRPr="00295CF5" w:rsidRDefault="00962868" w:rsidP="00A03FBC">
            <w:pPr>
              <w:spacing w:line="240" w:lineRule="auto"/>
              <w:jc w:val="center"/>
              <w:rPr>
                <w:rFonts w:ascii="Times New Roman" w:hAnsi="Times New Roman" w:cs="Times New Roman"/>
                <w:sz w:val="20"/>
                <w:szCs w:val="20"/>
              </w:rPr>
            </w:pPr>
            <w:proofErr w:type="gramStart"/>
            <w:r w:rsidRPr="00295CF5">
              <w:rPr>
                <w:rFonts w:ascii="Times New Roman" w:hAnsi="Times New Roman" w:cs="Times New Roman"/>
                <w:sz w:val="20"/>
                <w:szCs w:val="20"/>
              </w:rPr>
              <w:t>Р</w:t>
            </w:r>
            <w:proofErr w:type="gramEnd"/>
            <w:r w:rsidRPr="00295CF5">
              <w:rPr>
                <w:rFonts w:ascii="Times New Roman" w:hAnsi="Times New Roman" w:cs="Times New Roman"/>
                <w:sz w:val="20"/>
                <w:szCs w:val="20"/>
              </w:rPr>
              <w:t xml:space="preserve"> </w:t>
            </w:r>
            <w:r>
              <w:rPr>
                <w:rFonts w:ascii="Times New Roman" w:hAnsi="Times New Roman" w:cs="Times New Roman"/>
                <w:sz w:val="20"/>
                <w:szCs w:val="20"/>
              </w:rPr>
              <w:t>N001197/01</w:t>
            </w:r>
            <w:r w:rsidRPr="00295CF5">
              <w:rPr>
                <w:rFonts w:ascii="Times New Roman" w:hAnsi="Times New Roman" w:cs="Times New Roman"/>
                <w:sz w:val="20"/>
                <w:szCs w:val="20"/>
              </w:rPr>
              <w:t>"</w:t>
            </w:r>
            <w:r>
              <w:rPr>
                <w:rFonts w:ascii="Times New Roman" w:hAnsi="Times New Roman" w:cs="Times New Roman"/>
                <w:sz w:val="20"/>
                <w:szCs w:val="20"/>
              </w:rPr>
              <w:t xml:space="preserve"> </w:t>
            </w:r>
            <w:r w:rsidRPr="00295CF5">
              <w:rPr>
                <w:rFonts w:ascii="Times New Roman" w:hAnsi="Times New Roman" w:cs="Times New Roman"/>
                <w:sz w:val="20"/>
                <w:szCs w:val="20"/>
              </w:rPr>
              <w:t>23.12.2020</w:t>
            </w:r>
          </w:p>
          <w:p w:rsidR="00962868" w:rsidRPr="00E41E4E" w:rsidRDefault="00962868" w:rsidP="00A03FBC">
            <w:pPr>
              <w:spacing w:line="240" w:lineRule="auto"/>
              <w:jc w:val="center"/>
              <w:rPr>
                <w:rFonts w:ascii="Times New Roman" w:hAnsi="Times New Roman" w:cs="Times New Roman"/>
                <w:sz w:val="20"/>
                <w:szCs w:val="20"/>
              </w:rPr>
            </w:pPr>
            <w:r w:rsidRPr="00295CF5">
              <w:rPr>
                <w:rFonts w:ascii="Times New Roman" w:hAnsi="Times New Roman" w:cs="Times New Roman"/>
                <w:sz w:val="20"/>
                <w:szCs w:val="20"/>
              </w:rPr>
              <w:t>(732/20-20-ОПР)"</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62868" w:rsidRPr="00E41E4E" w:rsidRDefault="00962868" w:rsidP="00A03FBC">
            <w:pPr>
              <w:jc w:val="center"/>
              <w:rPr>
                <w:rFonts w:ascii="Times New Roman" w:hAnsi="Times New Roman" w:cs="Times New Roman"/>
                <w:sz w:val="20"/>
                <w:szCs w:val="20"/>
              </w:rPr>
            </w:pPr>
            <w:r w:rsidRPr="00E41E4E">
              <w:rPr>
                <w:rFonts w:ascii="Times New Roman" w:hAnsi="Times New Roman" w:cs="Times New Roman"/>
                <w:sz w:val="20"/>
                <w:szCs w:val="20"/>
              </w:rPr>
              <w:t>мг</w:t>
            </w:r>
          </w:p>
        </w:tc>
        <w:tc>
          <w:tcPr>
            <w:tcW w:w="1418" w:type="dxa"/>
            <w:tcBorders>
              <w:top w:val="single" w:sz="4" w:space="0" w:color="auto"/>
              <w:left w:val="single" w:sz="4" w:space="0" w:color="auto"/>
              <w:bottom w:val="single" w:sz="4" w:space="0" w:color="auto"/>
              <w:right w:val="single" w:sz="4" w:space="0" w:color="auto"/>
            </w:tcBorders>
            <w:vAlign w:val="center"/>
          </w:tcPr>
          <w:p w:rsidR="00962868" w:rsidRPr="00A03FBC" w:rsidRDefault="00A03FBC" w:rsidP="00A03FBC">
            <w:pPr>
              <w:spacing w:line="240" w:lineRule="auto"/>
              <w:jc w:val="center"/>
              <w:rPr>
                <w:rFonts w:ascii="Times New Roman" w:hAnsi="Times New Roman" w:cs="Times New Roman"/>
                <w:bCs/>
                <w:color w:val="000000"/>
                <w:sz w:val="20"/>
                <w:szCs w:val="20"/>
              </w:rPr>
            </w:pPr>
            <w:r w:rsidRPr="00A03FBC">
              <w:rPr>
                <w:rFonts w:ascii="Times New Roman" w:hAnsi="Times New Roman" w:cs="Times New Roman"/>
                <w:bCs/>
                <w:color w:val="000000"/>
                <w:sz w:val="20"/>
                <w:szCs w:val="20"/>
              </w:rPr>
              <w:t>11,84</w:t>
            </w:r>
          </w:p>
        </w:tc>
      </w:tr>
    </w:tbl>
    <w:p w:rsidR="003850D7" w:rsidRDefault="00962868" w:rsidP="003850D7">
      <w:pPr>
        <w:rPr>
          <w:rFonts w:ascii="Times New Roman" w:eastAsia="Times New Roman" w:hAnsi="Times New Roman" w:cs="Times New Roman"/>
          <w:b/>
          <w:bCs/>
          <w:u w:val="single"/>
          <w:lang w:eastAsia="ru-RU"/>
        </w:rPr>
      </w:pPr>
      <w:r w:rsidRPr="00962868">
        <w:rPr>
          <w:rFonts w:ascii="Times New Roman" w:eastAsia="Times New Roman" w:hAnsi="Times New Roman" w:cs="Times New Roman"/>
          <w:b/>
          <w:bCs/>
          <w:u w:val="single"/>
          <w:lang w:eastAsia="ru-RU"/>
        </w:rPr>
        <w:t>ХОНДРОИТИНА СУЛЬФАТ</w:t>
      </w:r>
      <w:r>
        <w:rPr>
          <w:rFonts w:ascii="Times New Roman" w:eastAsia="Times New Roman" w:hAnsi="Times New Roman" w:cs="Times New Roman"/>
          <w:b/>
          <w:bCs/>
          <w:u w:val="single"/>
          <w:lang w:eastAsia="ru-RU"/>
        </w:rPr>
        <w:t xml:space="preserve"> не является ЖНВЛП</w:t>
      </w:r>
    </w:p>
    <w:p w:rsidR="003850D7" w:rsidRDefault="003850D7" w:rsidP="003850D7">
      <w:pPr>
        <w:rPr>
          <w:rFonts w:ascii="Times New Roman" w:eastAsia="Times New Roman" w:hAnsi="Times New Roman" w:cs="Times New Roman"/>
          <w:b/>
          <w:bCs/>
          <w:u w:val="single"/>
          <w:lang w:eastAsia="ru-RU"/>
        </w:rPr>
      </w:pPr>
    </w:p>
    <w:p w:rsidR="003850D7" w:rsidRDefault="003850D7" w:rsidP="003850D7">
      <w:pPr>
        <w:rPr>
          <w:rFonts w:ascii="Times New Roman" w:eastAsia="Times New Roman" w:hAnsi="Times New Roman" w:cs="Times New Roman"/>
          <w:b/>
          <w:bCs/>
          <w:u w:val="single"/>
          <w:lang w:eastAsia="ru-RU"/>
        </w:rPr>
      </w:pPr>
      <w:r>
        <w:rPr>
          <w:rFonts w:ascii="Times New Roman" w:eastAsia="Times New Roman" w:hAnsi="Times New Roman" w:cs="Times New Roman"/>
          <w:b/>
          <w:bCs/>
          <w:u w:val="single"/>
          <w:lang w:eastAsia="ru-RU"/>
        </w:rPr>
        <w:t xml:space="preserve">3.2 </w:t>
      </w:r>
      <w:r w:rsidRPr="00475E68">
        <w:rPr>
          <w:rFonts w:ascii="Times New Roman" w:eastAsia="Times New Roman" w:hAnsi="Times New Roman" w:cs="Times New Roman"/>
          <w:b/>
          <w:bCs/>
          <w:u w:val="single"/>
          <w:lang w:eastAsia="ru-RU"/>
        </w:rPr>
        <w:t>Определение и обоснование НМЦК посредством применения метода сопоставимых рыночных цен (анализ рынка):</w:t>
      </w:r>
    </w:p>
    <w:tbl>
      <w:tblPr>
        <w:tblW w:w="15168" w:type="dxa"/>
        <w:tblInd w:w="-318" w:type="dxa"/>
        <w:tblLayout w:type="fixed"/>
        <w:tblLook w:val="04A0" w:firstRow="1" w:lastRow="0" w:firstColumn="1" w:lastColumn="0" w:noHBand="0" w:noVBand="1"/>
      </w:tblPr>
      <w:tblGrid>
        <w:gridCol w:w="5955"/>
        <w:gridCol w:w="1417"/>
        <w:gridCol w:w="1985"/>
        <w:gridCol w:w="1984"/>
        <w:gridCol w:w="1985"/>
        <w:gridCol w:w="1842"/>
      </w:tblGrid>
      <w:tr w:rsidR="003850D7" w:rsidRPr="00310945" w:rsidTr="001A7C31">
        <w:trPr>
          <w:trHeight w:val="540"/>
        </w:trPr>
        <w:tc>
          <w:tcPr>
            <w:tcW w:w="5955"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3850D7" w:rsidRPr="00AB5DCC" w:rsidRDefault="003850D7" w:rsidP="001A7C31">
            <w:pPr>
              <w:spacing w:after="0" w:line="240" w:lineRule="auto"/>
              <w:jc w:val="center"/>
              <w:rPr>
                <w:rFonts w:ascii="Times New Roman" w:eastAsia="Times New Roman" w:hAnsi="Times New Roman" w:cs="Times New Roman"/>
                <w:sz w:val="20"/>
                <w:szCs w:val="20"/>
                <w:lang w:eastAsia="ru-RU"/>
              </w:rPr>
            </w:pPr>
            <w:r w:rsidRPr="00AB5DCC">
              <w:rPr>
                <w:rFonts w:ascii="Times New Roman" w:eastAsia="Times New Roman" w:hAnsi="Times New Roman" w:cs="Times New Roman"/>
                <w:sz w:val="20"/>
                <w:szCs w:val="20"/>
                <w:lang w:eastAsia="ru-RU"/>
              </w:rPr>
              <w:t>Объект закупки</w:t>
            </w:r>
          </w:p>
        </w:tc>
        <w:tc>
          <w:tcPr>
            <w:tcW w:w="1417" w:type="dxa"/>
            <w:vMerge w:val="restart"/>
            <w:tcBorders>
              <w:top w:val="single" w:sz="4" w:space="0" w:color="auto"/>
              <w:left w:val="single" w:sz="4" w:space="0" w:color="auto"/>
              <w:right w:val="single" w:sz="4" w:space="0" w:color="auto"/>
            </w:tcBorders>
            <w:vAlign w:val="center"/>
          </w:tcPr>
          <w:p w:rsidR="003850D7" w:rsidRPr="00AB5DCC" w:rsidRDefault="003850D7" w:rsidP="001A7C31">
            <w:pPr>
              <w:spacing w:after="0" w:line="240" w:lineRule="auto"/>
              <w:jc w:val="center"/>
              <w:rPr>
                <w:rFonts w:ascii="Times New Roman" w:eastAsia="Times New Roman" w:hAnsi="Times New Roman" w:cs="Times New Roman"/>
                <w:sz w:val="20"/>
                <w:szCs w:val="20"/>
                <w:lang w:eastAsia="ru-RU"/>
              </w:rPr>
            </w:pPr>
            <w:r w:rsidRPr="00AB5DCC">
              <w:rPr>
                <w:rFonts w:ascii="Times New Roman" w:eastAsia="Times New Roman" w:hAnsi="Times New Roman" w:cs="Times New Roman"/>
                <w:sz w:val="20"/>
                <w:szCs w:val="20"/>
                <w:lang w:eastAsia="ru-RU"/>
              </w:rPr>
              <w:t>Ед.</w:t>
            </w:r>
            <w:r>
              <w:rPr>
                <w:rFonts w:ascii="Times New Roman" w:eastAsia="Times New Roman" w:hAnsi="Times New Roman" w:cs="Times New Roman"/>
                <w:sz w:val="20"/>
                <w:szCs w:val="20"/>
                <w:lang w:eastAsia="ru-RU"/>
              </w:rPr>
              <w:t xml:space="preserve"> </w:t>
            </w:r>
            <w:proofErr w:type="spellStart"/>
            <w:r w:rsidRPr="00AB5DCC">
              <w:rPr>
                <w:rFonts w:ascii="Times New Roman" w:eastAsia="Times New Roman" w:hAnsi="Times New Roman" w:cs="Times New Roman"/>
                <w:sz w:val="20"/>
                <w:szCs w:val="20"/>
                <w:lang w:eastAsia="ru-RU"/>
              </w:rPr>
              <w:t>изм</w:t>
            </w:r>
            <w:proofErr w:type="spellEnd"/>
          </w:p>
        </w:tc>
        <w:tc>
          <w:tcPr>
            <w:tcW w:w="5954" w:type="dxa"/>
            <w:gridSpan w:val="3"/>
            <w:tcBorders>
              <w:top w:val="single" w:sz="4" w:space="0" w:color="auto"/>
              <w:left w:val="nil"/>
              <w:bottom w:val="single" w:sz="4" w:space="0" w:color="auto"/>
              <w:right w:val="single" w:sz="4" w:space="0" w:color="auto"/>
            </w:tcBorders>
            <w:shd w:val="clear" w:color="auto" w:fill="auto"/>
            <w:vAlign w:val="bottom"/>
            <w:hideMark/>
          </w:tcPr>
          <w:p w:rsidR="003850D7" w:rsidRPr="00AB5DCC" w:rsidRDefault="003850D7" w:rsidP="001A7C31">
            <w:pPr>
              <w:spacing w:after="0" w:line="240" w:lineRule="auto"/>
              <w:jc w:val="center"/>
              <w:rPr>
                <w:rFonts w:ascii="Times New Roman" w:eastAsia="Times New Roman" w:hAnsi="Times New Roman" w:cs="Times New Roman"/>
                <w:sz w:val="20"/>
                <w:szCs w:val="20"/>
                <w:lang w:eastAsia="ru-RU"/>
              </w:rPr>
            </w:pPr>
            <w:r w:rsidRPr="00AB5DCC">
              <w:rPr>
                <w:rFonts w:ascii="Times New Roman" w:eastAsia="Times New Roman" w:hAnsi="Times New Roman" w:cs="Times New Roman"/>
                <w:sz w:val="20"/>
                <w:szCs w:val="20"/>
                <w:lang w:eastAsia="ru-RU"/>
              </w:rPr>
              <w:t xml:space="preserve">Цены поставщиков (исполнителей, подрядчиков)                                           </w:t>
            </w:r>
            <w:r w:rsidRPr="00AB5DCC">
              <w:rPr>
                <w:rFonts w:ascii="Times New Roman" w:eastAsia="Times New Roman" w:hAnsi="Times New Roman" w:cs="Times New Roman"/>
                <w:b/>
                <w:bCs/>
                <w:sz w:val="20"/>
                <w:szCs w:val="20"/>
                <w:lang w:eastAsia="ru-RU"/>
              </w:rPr>
              <w:t>за единицу товара (работы, услуги)</w:t>
            </w:r>
            <w:r>
              <w:rPr>
                <w:rFonts w:ascii="Times New Roman" w:eastAsia="Times New Roman" w:hAnsi="Times New Roman" w:cs="Times New Roman"/>
                <w:b/>
                <w:bCs/>
                <w:sz w:val="20"/>
                <w:szCs w:val="20"/>
                <w:lang w:eastAsia="ru-RU"/>
              </w:rPr>
              <w:t xml:space="preserve"> с НДС</w:t>
            </w:r>
            <w:proofErr w:type="gramStart"/>
            <w:r>
              <w:rPr>
                <w:rFonts w:ascii="Times New Roman" w:eastAsia="Times New Roman" w:hAnsi="Times New Roman" w:cs="Times New Roman"/>
                <w:b/>
                <w:bCs/>
                <w:sz w:val="20"/>
                <w:szCs w:val="20"/>
                <w:lang w:eastAsia="ru-RU"/>
              </w:rPr>
              <w:t xml:space="preserve"> </w:t>
            </w:r>
            <w:r w:rsidRPr="00AB5DCC">
              <w:rPr>
                <w:rFonts w:ascii="Times New Roman" w:eastAsia="Times New Roman" w:hAnsi="Times New Roman" w:cs="Times New Roman"/>
                <w:sz w:val="20"/>
                <w:szCs w:val="20"/>
                <w:lang w:eastAsia="ru-RU"/>
              </w:rPr>
              <w:t>,</w:t>
            </w:r>
            <w:proofErr w:type="gramEnd"/>
            <w:r w:rsidRPr="00AB5DCC">
              <w:rPr>
                <w:rFonts w:ascii="Times New Roman" w:eastAsia="Times New Roman" w:hAnsi="Times New Roman" w:cs="Times New Roman"/>
                <w:sz w:val="20"/>
                <w:szCs w:val="20"/>
                <w:lang w:eastAsia="ru-RU"/>
              </w:rPr>
              <w:t xml:space="preserve"> рублей</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850D7" w:rsidRPr="00AB5DCC" w:rsidRDefault="003850D7" w:rsidP="001A7C31">
            <w:pPr>
              <w:jc w:val="center"/>
              <w:rPr>
                <w:rFonts w:ascii="Times New Roman" w:hAnsi="Times New Roman" w:cs="Times New Roman"/>
                <w:sz w:val="20"/>
                <w:szCs w:val="20"/>
              </w:rPr>
            </w:pPr>
            <w:r w:rsidRPr="00AB5DCC">
              <w:rPr>
                <w:rFonts w:ascii="Times New Roman" w:hAnsi="Times New Roman" w:cs="Times New Roman"/>
                <w:sz w:val="20"/>
                <w:szCs w:val="20"/>
              </w:rPr>
              <w:t>Минимальное значение за единицу без НДС</w:t>
            </w:r>
          </w:p>
        </w:tc>
      </w:tr>
      <w:tr w:rsidR="003850D7" w:rsidRPr="00310945" w:rsidTr="003F63B2">
        <w:trPr>
          <w:trHeight w:val="452"/>
        </w:trPr>
        <w:tc>
          <w:tcPr>
            <w:tcW w:w="5955" w:type="dxa"/>
            <w:vMerge/>
            <w:tcBorders>
              <w:top w:val="single" w:sz="4" w:space="0" w:color="auto"/>
              <w:left w:val="single" w:sz="4" w:space="0" w:color="auto"/>
              <w:bottom w:val="single" w:sz="4" w:space="0" w:color="auto"/>
              <w:right w:val="single" w:sz="4" w:space="0" w:color="auto"/>
            </w:tcBorders>
            <w:vAlign w:val="center"/>
            <w:hideMark/>
          </w:tcPr>
          <w:p w:rsidR="003850D7" w:rsidRPr="00AB5DCC" w:rsidRDefault="003850D7" w:rsidP="001A7C31">
            <w:pPr>
              <w:spacing w:after="0" w:line="240" w:lineRule="auto"/>
              <w:rPr>
                <w:rFonts w:ascii="Times New Roman" w:eastAsia="Times New Roman" w:hAnsi="Times New Roman" w:cs="Times New Roman"/>
                <w:sz w:val="20"/>
                <w:szCs w:val="20"/>
                <w:lang w:eastAsia="ru-RU"/>
              </w:rPr>
            </w:pPr>
          </w:p>
        </w:tc>
        <w:tc>
          <w:tcPr>
            <w:tcW w:w="1417" w:type="dxa"/>
            <w:vMerge/>
            <w:tcBorders>
              <w:left w:val="single" w:sz="4" w:space="0" w:color="auto"/>
              <w:bottom w:val="single" w:sz="4" w:space="0" w:color="auto"/>
              <w:right w:val="single" w:sz="4" w:space="0" w:color="auto"/>
            </w:tcBorders>
            <w:vAlign w:val="center"/>
          </w:tcPr>
          <w:p w:rsidR="003850D7" w:rsidRPr="00AB5DCC" w:rsidRDefault="003850D7" w:rsidP="001A7C31">
            <w:pPr>
              <w:spacing w:after="0" w:line="240" w:lineRule="auto"/>
              <w:jc w:val="center"/>
              <w:rPr>
                <w:rFonts w:ascii="Times New Roman" w:eastAsia="Times New Roman" w:hAnsi="Times New Roman" w:cs="Times New Roman"/>
                <w:sz w:val="20"/>
                <w:szCs w:val="20"/>
                <w:lang w:eastAsia="ru-RU"/>
              </w:rPr>
            </w:pPr>
          </w:p>
        </w:tc>
        <w:tc>
          <w:tcPr>
            <w:tcW w:w="1985" w:type="dxa"/>
            <w:tcBorders>
              <w:top w:val="nil"/>
              <w:left w:val="nil"/>
              <w:bottom w:val="single" w:sz="4" w:space="0" w:color="auto"/>
              <w:right w:val="single" w:sz="4" w:space="0" w:color="auto"/>
            </w:tcBorders>
            <w:shd w:val="clear" w:color="auto" w:fill="auto"/>
            <w:vAlign w:val="bottom"/>
            <w:hideMark/>
          </w:tcPr>
          <w:p w:rsidR="003850D7" w:rsidRPr="00310945" w:rsidRDefault="003850D7" w:rsidP="001A7C31">
            <w:pPr>
              <w:spacing w:after="0" w:line="240" w:lineRule="auto"/>
              <w:jc w:val="center"/>
              <w:rPr>
                <w:rFonts w:ascii="Times New Roman" w:eastAsia="Times New Roman" w:hAnsi="Times New Roman" w:cs="Times New Roman"/>
                <w:i/>
                <w:iCs/>
                <w:lang w:eastAsia="ru-RU"/>
              </w:rPr>
            </w:pPr>
            <w:r>
              <w:rPr>
                <w:rFonts w:ascii="Times New Roman" w:eastAsia="Times New Roman" w:hAnsi="Times New Roman" w:cs="Times New Roman"/>
                <w:i/>
                <w:iCs/>
                <w:lang w:eastAsia="ru-RU"/>
              </w:rPr>
              <w:t>КП № 1</w:t>
            </w:r>
          </w:p>
        </w:tc>
        <w:tc>
          <w:tcPr>
            <w:tcW w:w="1984" w:type="dxa"/>
            <w:tcBorders>
              <w:top w:val="nil"/>
              <w:left w:val="nil"/>
              <w:bottom w:val="single" w:sz="4" w:space="0" w:color="auto"/>
              <w:right w:val="single" w:sz="4" w:space="0" w:color="auto"/>
            </w:tcBorders>
            <w:shd w:val="clear" w:color="auto" w:fill="auto"/>
            <w:vAlign w:val="bottom"/>
            <w:hideMark/>
          </w:tcPr>
          <w:p w:rsidR="003850D7" w:rsidRPr="00310945" w:rsidRDefault="003850D7" w:rsidP="001A7C31">
            <w:pPr>
              <w:spacing w:after="0" w:line="240" w:lineRule="auto"/>
              <w:jc w:val="center"/>
              <w:rPr>
                <w:rFonts w:ascii="Times New Roman" w:eastAsia="Times New Roman" w:hAnsi="Times New Roman" w:cs="Times New Roman"/>
                <w:i/>
                <w:iCs/>
                <w:lang w:eastAsia="ru-RU"/>
              </w:rPr>
            </w:pPr>
            <w:r w:rsidRPr="00310945">
              <w:rPr>
                <w:rFonts w:ascii="Times New Roman" w:eastAsia="Times New Roman" w:hAnsi="Times New Roman" w:cs="Times New Roman"/>
                <w:i/>
                <w:iCs/>
                <w:lang w:eastAsia="ru-RU"/>
              </w:rPr>
              <w:t xml:space="preserve">КП № </w:t>
            </w:r>
            <w:r>
              <w:rPr>
                <w:rFonts w:ascii="Times New Roman" w:eastAsia="Times New Roman" w:hAnsi="Times New Roman" w:cs="Times New Roman"/>
                <w:i/>
                <w:iCs/>
                <w:lang w:eastAsia="ru-RU"/>
              </w:rPr>
              <w:t>2</w:t>
            </w:r>
          </w:p>
        </w:tc>
        <w:tc>
          <w:tcPr>
            <w:tcW w:w="1985" w:type="dxa"/>
            <w:tcBorders>
              <w:top w:val="nil"/>
              <w:left w:val="nil"/>
              <w:bottom w:val="single" w:sz="4" w:space="0" w:color="auto"/>
              <w:right w:val="single" w:sz="4" w:space="0" w:color="auto"/>
            </w:tcBorders>
            <w:shd w:val="clear" w:color="auto" w:fill="auto"/>
            <w:vAlign w:val="bottom"/>
          </w:tcPr>
          <w:p w:rsidR="003850D7" w:rsidRPr="00AB5DCC" w:rsidRDefault="003850D7" w:rsidP="001A7C31">
            <w:pPr>
              <w:spacing w:after="0" w:line="240" w:lineRule="auto"/>
              <w:jc w:val="center"/>
              <w:rPr>
                <w:rFonts w:ascii="Times New Roman" w:eastAsia="Times New Roman" w:hAnsi="Times New Roman" w:cs="Times New Roman"/>
                <w:i/>
                <w:iCs/>
                <w:sz w:val="20"/>
                <w:szCs w:val="20"/>
                <w:lang w:eastAsia="ru-RU"/>
              </w:rPr>
            </w:pPr>
            <w:r w:rsidRPr="00774D60">
              <w:rPr>
                <w:rFonts w:ascii="Times New Roman" w:eastAsia="Times New Roman" w:hAnsi="Times New Roman" w:cs="Times New Roman"/>
                <w:i/>
                <w:iCs/>
                <w:sz w:val="20"/>
                <w:szCs w:val="20"/>
                <w:lang w:eastAsia="ru-RU"/>
              </w:rPr>
              <w:t xml:space="preserve">КП № </w:t>
            </w:r>
            <w:r>
              <w:rPr>
                <w:rFonts w:ascii="Times New Roman" w:eastAsia="Times New Roman" w:hAnsi="Times New Roman" w:cs="Times New Roman"/>
                <w:i/>
                <w:iCs/>
                <w:sz w:val="20"/>
                <w:szCs w:val="20"/>
                <w:lang w:eastAsia="ru-RU"/>
              </w:rPr>
              <w:t>3</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3850D7" w:rsidRPr="00AB5DCC" w:rsidRDefault="003850D7" w:rsidP="001A7C31">
            <w:pPr>
              <w:spacing w:after="0" w:line="240" w:lineRule="auto"/>
              <w:rPr>
                <w:rFonts w:ascii="Times New Roman" w:eastAsia="Times New Roman" w:hAnsi="Times New Roman" w:cs="Times New Roman"/>
                <w:sz w:val="20"/>
                <w:szCs w:val="20"/>
                <w:lang w:eastAsia="ru-RU"/>
              </w:rPr>
            </w:pPr>
          </w:p>
        </w:tc>
      </w:tr>
      <w:tr w:rsidR="003850D7" w:rsidRPr="00310945" w:rsidTr="00E55D8F">
        <w:trPr>
          <w:trHeight w:val="300"/>
        </w:trPr>
        <w:tc>
          <w:tcPr>
            <w:tcW w:w="5955" w:type="dxa"/>
            <w:tcBorders>
              <w:top w:val="nil"/>
              <w:left w:val="single" w:sz="4" w:space="0" w:color="auto"/>
              <w:bottom w:val="single" w:sz="4" w:space="0" w:color="auto"/>
              <w:right w:val="single" w:sz="4" w:space="0" w:color="auto"/>
            </w:tcBorders>
            <w:shd w:val="clear" w:color="auto" w:fill="auto"/>
            <w:hideMark/>
          </w:tcPr>
          <w:p w:rsidR="003850D7" w:rsidRPr="00AB5DCC" w:rsidRDefault="003850D7" w:rsidP="001A7C31">
            <w:pPr>
              <w:spacing w:after="0" w:line="240" w:lineRule="auto"/>
              <w:jc w:val="center"/>
              <w:rPr>
                <w:rFonts w:ascii="Times New Roman" w:eastAsia="Times New Roman" w:hAnsi="Times New Roman" w:cs="Times New Roman"/>
                <w:color w:val="000000"/>
                <w:sz w:val="20"/>
                <w:szCs w:val="20"/>
                <w:lang w:eastAsia="ru-RU"/>
              </w:rPr>
            </w:pPr>
            <w:r w:rsidRPr="00AB5DCC">
              <w:rPr>
                <w:rFonts w:ascii="Times New Roman" w:eastAsia="Times New Roman" w:hAnsi="Times New Roman" w:cs="Times New Roman"/>
                <w:color w:val="000000"/>
                <w:sz w:val="20"/>
                <w:szCs w:val="20"/>
                <w:lang w:eastAsia="ru-RU"/>
              </w:rPr>
              <w:t>1</w:t>
            </w:r>
          </w:p>
        </w:tc>
        <w:tc>
          <w:tcPr>
            <w:tcW w:w="1417" w:type="dxa"/>
            <w:tcBorders>
              <w:top w:val="nil"/>
              <w:left w:val="nil"/>
              <w:bottom w:val="single" w:sz="4" w:space="0" w:color="auto"/>
              <w:right w:val="single" w:sz="4" w:space="0" w:color="auto"/>
            </w:tcBorders>
            <w:vAlign w:val="center"/>
          </w:tcPr>
          <w:p w:rsidR="003850D7" w:rsidRPr="00AB5DCC" w:rsidRDefault="003850D7" w:rsidP="001A7C31">
            <w:pPr>
              <w:spacing w:after="0" w:line="240" w:lineRule="auto"/>
              <w:jc w:val="center"/>
              <w:rPr>
                <w:rFonts w:ascii="Times New Roman" w:eastAsia="Times New Roman" w:hAnsi="Times New Roman" w:cs="Times New Roman"/>
                <w:color w:val="000000"/>
                <w:sz w:val="20"/>
                <w:szCs w:val="20"/>
                <w:lang w:eastAsia="ru-RU"/>
              </w:rPr>
            </w:pPr>
            <w:r w:rsidRPr="00AB5DCC">
              <w:rPr>
                <w:rFonts w:ascii="Times New Roman" w:eastAsia="Times New Roman" w:hAnsi="Times New Roman" w:cs="Times New Roman"/>
                <w:color w:val="000000"/>
                <w:sz w:val="20"/>
                <w:szCs w:val="20"/>
                <w:lang w:eastAsia="ru-RU"/>
              </w:rPr>
              <w:t>2</w:t>
            </w:r>
          </w:p>
        </w:tc>
        <w:tc>
          <w:tcPr>
            <w:tcW w:w="1985" w:type="dxa"/>
            <w:tcBorders>
              <w:top w:val="nil"/>
              <w:left w:val="nil"/>
              <w:bottom w:val="single" w:sz="4" w:space="0" w:color="auto"/>
              <w:right w:val="single" w:sz="4" w:space="0" w:color="auto"/>
            </w:tcBorders>
            <w:shd w:val="clear" w:color="auto" w:fill="auto"/>
          </w:tcPr>
          <w:p w:rsidR="003850D7" w:rsidRPr="00AB5DCC" w:rsidRDefault="002C2109" w:rsidP="001A7C31">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1984" w:type="dxa"/>
            <w:tcBorders>
              <w:top w:val="nil"/>
              <w:left w:val="nil"/>
              <w:bottom w:val="single" w:sz="4" w:space="0" w:color="auto"/>
              <w:right w:val="single" w:sz="4" w:space="0" w:color="auto"/>
            </w:tcBorders>
            <w:shd w:val="clear" w:color="auto" w:fill="auto"/>
          </w:tcPr>
          <w:p w:rsidR="003850D7" w:rsidRPr="00AB5DCC" w:rsidRDefault="002C2109" w:rsidP="001A7C31">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1985" w:type="dxa"/>
            <w:tcBorders>
              <w:top w:val="nil"/>
              <w:left w:val="nil"/>
              <w:bottom w:val="single" w:sz="4" w:space="0" w:color="auto"/>
              <w:right w:val="single" w:sz="4" w:space="0" w:color="auto"/>
            </w:tcBorders>
            <w:shd w:val="clear" w:color="auto" w:fill="auto"/>
          </w:tcPr>
          <w:p w:rsidR="003850D7" w:rsidRPr="00AB5DCC" w:rsidRDefault="002C2109" w:rsidP="001A7C31">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p>
        </w:tc>
        <w:tc>
          <w:tcPr>
            <w:tcW w:w="1842" w:type="dxa"/>
            <w:tcBorders>
              <w:top w:val="single" w:sz="4" w:space="0" w:color="auto"/>
              <w:left w:val="nil"/>
              <w:bottom w:val="single" w:sz="4" w:space="0" w:color="auto"/>
              <w:right w:val="single" w:sz="4" w:space="0" w:color="auto"/>
            </w:tcBorders>
            <w:shd w:val="clear" w:color="auto" w:fill="auto"/>
          </w:tcPr>
          <w:p w:rsidR="003850D7" w:rsidRPr="00AB5DCC" w:rsidRDefault="002C2109" w:rsidP="001A7C31">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p>
        </w:tc>
      </w:tr>
      <w:tr w:rsidR="00DE1677" w:rsidRPr="006E4F80" w:rsidTr="00A97C34">
        <w:trPr>
          <w:trHeight w:val="814"/>
        </w:trPr>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DE1677" w:rsidRPr="006E4F80" w:rsidRDefault="00E716A5" w:rsidP="00E716A5">
            <w:pPr>
              <w:spacing w:line="240" w:lineRule="auto"/>
              <w:jc w:val="center"/>
              <w:rPr>
                <w:rFonts w:ascii="Times New Roman" w:hAnsi="Times New Roman" w:cs="Times New Roman"/>
                <w:color w:val="000000"/>
                <w:sz w:val="20"/>
                <w:szCs w:val="20"/>
              </w:rPr>
            </w:pPr>
            <w:r w:rsidRPr="00E716A5">
              <w:rPr>
                <w:rFonts w:ascii="Times New Roman" w:hAnsi="Times New Roman" w:cs="Times New Roman"/>
                <w:color w:val="000000"/>
                <w:sz w:val="20"/>
                <w:szCs w:val="20"/>
              </w:rPr>
              <w:t>ХОНДРОИТИНА СУЛЬФАТ</w:t>
            </w:r>
            <w:r>
              <w:rPr>
                <w:rFonts w:ascii="Times New Roman" w:hAnsi="Times New Roman" w:cs="Times New Roman"/>
                <w:color w:val="000000"/>
                <w:sz w:val="20"/>
                <w:szCs w:val="20"/>
              </w:rPr>
              <w:t xml:space="preserve"> </w:t>
            </w:r>
            <w:proofErr w:type="spellStart"/>
            <w:r w:rsidRPr="00E716A5">
              <w:rPr>
                <w:rFonts w:ascii="Times New Roman" w:hAnsi="Times New Roman" w:cs="Times New Roman"/>
                <w:color w:val="000000"/>
                <w:sz w:val="20"/>
                <w:szCs w:val="20"/>
              </w:rPr>
              <w:t>Лиофилизат</w:t>
            </w:r>
            <w:proofErr w:type="spellEnd"/>
            <w:r w:rsidRPr="00E716A5">
              <w:rPr>
                <w:rFonts w:ascii="Times New Roman" w:hAnsi="Times New Roman" w:cs="Times New Roman"/>
                <w:color w:val="000000"/>
                <w:sz w:val="20"/>
                <w:szCs w:val="20"/>
              </w:rPr>
              <w:t xml:space="preserve"> для приготовления раство</w:t>
            </w:r>
            <w:r>
              <w:rPr>
                <w:rFonts w:ascii="Times New Roman" w:hAnsi="Times New Roman" w:cs="Times New Roman"/>
                <w:color w:val="000000"/>
                <w:sz w:val="20"/>
                <w:szCs w:val="20"/>
              </w:rPr>
              <w:t xml:space="preserve">ра для внутримышечного введения </w:t>
            </w:r>
            <w:r w:rsidRPr="00E716A5">
              <w:rPr>
                <w:rFonts w:ascii="Times New Roman" w:hAnsi="Times New Roman" w:cs="Times New Roman"/>
                <w:color w:val="000000"/>
                <w:sz w:val="20"/>
                <w:szCs w:val="20"/>
              </w:rPr>
              <w:t>100 мг</w:t>
            </w:r>
            <w:r>
              <w:rPr>
                <w:rFonts w:ascii="Times New Roman" w:hAnsi="Times New Roman" w:cs="Times New Roman"/>
                <w:color w:val="000000"/>
                <w:sz w:val="20"/>
                <w:szCs w:val="20"/>
              </w:rPr>
              <w:t xml:space="preserve"> амп</w:t>
            </w:r>
            <w:r w:rsidR="00676975">
              <w:rPr>
                <w:rFonts w:ascii="Times New Roman" w:hAnsi="Times New Roman" w:cs="Times New Roman"/>
                <w:color w:val="000000"/>
                <w:sz w:val="20"/>
                <w:szCs w:val="20"/>
              </w:rPr>
              <w:t>улы  №10</w:t>
            </w:r>
          </w:p>
        </w:tc>
        <w:tc>
          <w:tcPr>
            <w:tcW w:w="1417" w:type="dxa"/>
            <w:tcBorders>
              <w:top w:val="single" w:sz="4" w:space="0" w:color="auto"/>
              <w:left w:val="single" w:sz="4" w:space="0" w:color="auto"/>
              <w:bottom w:val="single" w:sz="4" w:space="0" w:color="auto"/>
              <w:right w:val="single" w:sz="4" w:space="0" w:color="auto"/>
            </w:tcBorders>
            <w:vAlign w:val="center"/>
          </w:tcPr>
          <w:p w:rsidR="00DE1677" w:rsidRPr="006E4F80" w:rsidRDefault="00E716A5">
            <w:pPr>
              <w:jc w:val="center"/>
              <w:rPr>
                <w:rFonts w:ascii="Times New Roman" w:hAnsi="Times New Roman" w:cs="Times New Roman"/>
                <w:sz w:val="20"/>
                <w:szCs w:val="20"/>
              </w:rPr>
            </w:pPr>
            <w:r>
              <w:rPr>
                <w:rFonts w:ascii="Times New Roman" w:hAnsi="Times New Roman" w:cs="Times New Roman"/>
                <w:sz w:val="20"/>
                <w:szCs w:val="20"/>
              </w:rPr>
              <w:t>мг</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E1677" w:rsidRDefault="00E716A5" w:rsidP="001A7C31">
            <w:pPr>
              <w:jc w:val="center"/>
              <w:rPr>
                <w:rFonts w:ascii="Times New Roman" w:hAnsi="Times New Roman" w:cs="Times New Roman"/>
                <w:color w:val="000000"/>
                <w:sz w:val="20"/>
                <w:szCs w:val="20"/>
              </w:rPr>
            </w:pPr>
            <w:r>
              <w:rPr>
                <w:rFonts w:ascii="Times New Roman" w:hAnsi="Times New Roman" w:cs="Times New Roman"/>
                <w:color w:val="000000"/>
                <w:sz w:val="20"/>
                <w:szCs w:val="20"/>
              </w:rPr>
              <w:t>1180,00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DE1677" w:rsidRDefault="00251D18" w:rsidP="005443BD">
            <w:pPr>
              <w:jc w:val="center"/>
              <w:rPr>
                <w:rFonts w:ascii="Times New Roman" w:hAnsi="Times New Roman" w:cs="Times New Roman"/>
                <w:color w:val="000000"/>
                <w:sz w:val="20"/>
                <w:szCs w:val="20"/>
              </w:rPr>
            </w:pPr>
            <w:r>
              <w:rPr>
                <w:rFonts w:ascii="Times New Roman" w:hAnsi="Times New Roman" w:cs="Times New Roman"/>
                <w:color w:val="000000"/>
                <w:sz w:val="20"/>
                <w:szCs w:val="20"/>
              </w:rPr>
              <w:t>1225,00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E1677" w:rsidRDefault="00E716A5" w:rsidP="005443BD">
            <w:pPr>
              <w:jc w:val="center"/>
              <w:rPr>
                <w:rFonts w:ascii="Times New Roman" w:hAnsi="Times New Roman" w:cs="Times New Roman"/>
                <w:color w:val="000000"/>
                <w:sz w:val="20"/>
                <w:szCs w:val="20"/>
              </w:rPr>
            </w:pPr>
            <w:r>
              <w:rPr>
                <w:rFonts w:ascii="Times New Roman" w:hAnsi="Times New Roman" w:cs="Times New Roman"/>
                <w:color w:val="000000"/>
                <w:sz w:val="20"/>
                <w:szCs w:val="20"/>
              </w:rPr>
              <w:t>1188,60</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DE1677" w:rsidRPr="00A97C34" w:rsidRDefault="00E716A5" w:rsidP="00A97C34">
            <w:pPr>
              <w:jc w:val="center"/>
              <w:rPr>
                <w:rFonts w:ascii="Times New Roman" w:hAnsi="Times New Roman" w:cs="Times New Roman"/>
                <w:sz w:val="20"/>
                <w:szCs w:val="20"/>
              </w:rPr>
            </w:pPr>
            <w:r>
              <w:rPr>
                <w:rFonts w:ascii="Times New Roman" w:hAnsi="Times New Roman" w:cs="Times New Roman"/>
                <w:sz w:val="20"/>
                <w:szCs w:val="20"/>
              </w:rPr>
              <w:t>1,07273</w:t>
            </w:r>
          </w:p>
        </w:tc>
      </w:tr>
      <w:tr w:rsidR="00DE1677" w:rsidRPr="006E4F80" w:rsidTr="00A97C34">
        <w:trPr>
          <w:trHeight w:val="814"/>
        </w:trPr>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DE1677" w:rsidRPr="006E4F80" w:rsidRDefault="00DE1677" w:rsidP="00676975">
            <w:pPr>
              <w:spacing w:line="240" w:lineRule="auto"/>
              <w:jc w:val="center"/>
              <w:rPr>
                <w:rFonts w:ascii="Times New Roman" w:hAnsi="Times New Roman" w:cs="Times New Roman"/>
                <w:color w:val="000000"/>
                <w:sz w:val="20"/>
                <w:szCs w:val="20"/>
              </w:rPr>
            </w:pPr>
            <w:r w:rsidRPr="00DE1677">
              <w:rPr>
                <w:rFonts w:ascii="Times New Roman" w:hAnsi="Times New Roman" w:cs="Times New Roman"/>
                <w:color w:val="000000"/>
                <w:sz w:val="20"/>
                <w:szCs w:val="20"/>
              </w:rPr>
              <w:t>ЛОРАТАДИН</w:t>
            </w:r>
            <w:r w:rsidRPr="00DE1677">
              <w:rPr>
                <w:rFonts w:ascii="Times New Roman" w:hAnsi="Times New Roman" w:cs="Times New Roman"/>
                <w:color w:val="000000"/>
                <w:sz w:val="20"/>
                <w:szCs w:val="20"/>
              </w:rPr>
              <w:tab/>
              <w:t xml:space="preserve">таблетки, 10 мг, </w:t>
            </w:r>
            <w:r w:rsidR="00676975">
              <w:rPr>
                <w:rFonts w:ascii="Times New Roman" w:hAnsi="Times New Roman" w:cs="Times New Roman"/>
                <w:color w:val="000000"/>
                <w:sz w:val="20"/>
                <w:szCs w:val="20"/>
              </w:rPr>
              <w:t xml:space="preserve"> №10</w:t>
            </w:r>
          </w:p>
        </w:tc>
        <w:tc>
          <w:tcPr>
            <w:tcW w:w="1417" w:type="dxa"/>
            <w:tcBorders>
              <w:top w:val="single" w:sz="4" w:space="0" w:color="auto"/>
              <w:left w:val="single" w:sz="4" w:space="0" w:color="auto"/>
              <w:bottom w:val="single" w:sz="4" w:space="0" w:color="auto"/>
              <w:right w:val="single" w:sz="4" w:space="0" w:color="auto"/>
            </w:tcBorders>
            <w:vAlign w:val="center"/>
          </w:tcPr>
          <w:p w:rsidR="00DE1677" w:rsidRPr="006E4F80" w:rsidRDefault="00DE1677">
            <w:pPr>
              <w:jc w:val="center"/>
              <w:rPr>
                <w:rFonts w:ascii="Times New Roman" w:hAnsi="Times New Roman" w:cs="Times New Roman"/>
                <w:sz w:val="20"/>
                <w:szCs w:val="20"/>
              </w:rPr>
            </w:pPr>
            <w:proofErr w:type="spellStart"/>
            <w:proofErr w:type="gramStart"/>
            <w:r>
              <w:rPr>
                <w:rFonts w:ascii="Times New Roman" w:hAnsi="Times New Roman" w:cs="Times New Roman"/>
                <w:sz w:val="20"/>
                <w:szCs w:val="20"/>
              </w:rPr>
              <w:t>шт</w:t>
            </w:r>
            <w:proofErr w:type="spellEnd"/>
            <w:proofErr w:type="gramEnd"/>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E1677" w:rsidRDefault="00DE1677" w:rsidP="001A7C31">
            <w:pPr>
              <w:jc w:val="center"/>
              <w:rPr>
                <w:rFonts w:ascii="Times New Roman" w:hAnsi="Times New Roman" w:cs="Times New Roman"/>
                <w:color w:val="000000"/>
                <w:sz w:val="20"/>
                <w:szCs w:val="20"/>
              </w:rPr>
            </w:pPr>
            <w:r>
              <w:rPr>
                <w:rFonts w:ascii="Times New Roman" w:hAnsi="Times New Roman" w:cs="Times New Roman"/>
                <w:color w:val="000000"/>
                <w:sz w:val="20"/>
                <w:szCs w:val="20"/>
              </w:rPr>
              <w:t>22,85</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DE1677" w:rsidRDefault="00251D18" w:rsidP="005443BD">
            <w:pPr>
              <w:jc w:val="center"/>
              <w:rPr>
                <w:rFonts w:ascii="Times New Roman" w:hAnsi="Times New Roman" w:cs="Times New Roman"/>
                <w:color w:val="000000"/>
                <w:sz w:val="20"/>
                <w:szCs w:val="20"/>
              </w:rPr>
            </w:pPr>
            <w:r>
              <w:rPr>
                <w:rFonts w:ascii="Times New Roman" w:hAnsi="Times New Roman" w:cs="Times New Roman"/>
                <w:color w:val="000000"/>
                <w:sz w:val="20"/>
                <w:szCs w:val="20"/>
              </w:rPr>
              <w:t>22,88</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E1677" w:rsidRDefault="00DE1677" w:rsidP="005443BD">
            <w:pPr>
              <w:jc w:val="center"/>
              <w:rPr>
                <w:rFonts w:ascii="Times New Roman" w:hAnsi="Times New Roman" w:cs="Times New Roman"/>
                <w:color w:val="000000"/>
                <w:sz w:val="20"/>
                <w:szCs w:val="20"/>
              </w:rPr>
            </w:pPr>
            <w:r>
              <w:rPr>
                <w:rFonts w:ascii="Times New Roman" w:hAnsi="Times New Roman" w:cs="Times New Roman"/>
                <w:color w:val="000000"/>
                <w:sz w:val="20"/>
                <w:szCs w:val="20"/>
              </w:rPr>
              <w:t>24,08</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DE1677" w:rsidRPr="00A97C34" w:rsidRDefault="00E716A5" w:rsidP="00A97C34">
            <w:pPr>
              <w:jc w:val="center"/>
              <w:rPr>
                <w:rFonts w:ascii="Times New Roman" w:hAnsi="Times New Roman" w:cs="Times New Roman"/>
                <w:sz w:val="20"/>
                <w:szCs w:val="20"/>
              </w:rPr>
            </w:pPr>
            <w:r>
              <w:rPr>
                <w:rFonts w:ascii="Times New Roman" w:hAnsi="Times New Roman" w:cs="Times New Roman"/>
                <w:sz w:val="20"/>
                <w:szCs w:val="20"/>
              </w:rPr>
              <w:t>2,08</w:t>
            </w:r>
          </w:p>
        </w:tc>
      </w:tr>
      <w:tr w:rsidR="00DE1677" w:rsidRPr="006E4F80" w:rsidTr="00A97C34">
        <w:trPr>
          <w:trHeight w:val="814"/>
        </w:trPr>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DE1677" w:rsidRPr="006E4F80" w:rsidRDefault="00DE1677" w:rsidP="00CF2B34">
            <w:pPr>
              <w:spacing w:line="240" w:lineRule="auto"/>
              <w:jc w:val="center"/>
              <w:rPr>
                <w:rFonts w:ascii="Times New Roman" w:hAnsi="Times New Roman" w:cs="Times New Roman"/>
                <w:color w:val="000000"/>
                <w:sz w:val="20"/>
                <w:szCs w:val="20"/>
              </w:rPr>
            </w:pPr>
            <w:r w:rsidRPr="006E4F80">
              <w:rPr>
                <w:rFonts w:ascii="Times New Roman" w:hAnsi="Times New Roman" w:cs="Times New Roman"/>
                <w:color w:val="000000"/>
                <w:sz w:val="20"/>
                <w:szCs w:val="20"/>
              </w:rPr>
              <w:t>ДИФЕНГИДРАМИН Раствор для внутривенного и внутримышечного введения 10 мг/мл</w:t>
            </w:r>
            <w:r w:rsidR="00676975">
              <w:rPr>
                <w:rFonts w:ascii="Times New Roman" w:hAnsi="Times New Roman" w:cs="Times New Roman"/>
                <w:color w:val="000000"/>
                <w:sz w:val="20"/>
                <w:szCs w:val="20"/>
              </w:rPr>
              <w:t xml:space="preserve"> 1 мл №10</w:t>
            </w:r>
          </w:p>
        </w:tc>
        <w:tc>
          <w:tcPr>
            <w:tcW w:w="1417" w:type="dxa"/>
            <w:tcBorders>
              <w:top w:val="single" w:sz="4" w:space="0" w:color="auto"/>
              <w:left w:val="single" w:sz="4" w:space="0" w:color="auto"/>
              <w:bottom w:val="single" w:sz="4" w:space="0" w:color="auto"/>
              <w:right w:val="single" w:sz="4" w:space="0" w:color="auto"/>
            </w:tcBorders>
            <w:vAlign w:val="center"/>
          </w:tcPr>
          <w:p w:rsidR="00DE1677" w:rsidRPr="006E4F80" w:rsidRDefault="00DE1677" w:rsidP="00CF2B34">
            <w:pPr>
              <w:jc w:val="center"/>
              <w:rPr>
                <w:rFonts w:ascii="Times New Roman" w:hAnsi="Times New Roman" w:cs="Times New Roman"/>
                <w:sz w:val="20"/>
                <w:szCs w:val="20"/>
              </w:rPr>
            </w:pPr>
            <w:r w:rsidRPr="006E4F80">
              <w:rPr>
                <w:rFonts w:ascii="Times New Roman" w:hAnsi="Times New Roman" w:cs="Times New Roman"/>
                <w:sz w:val="20"/>
                <w:szCs w:val="20"/>
              </w:rPr>
              <w:t>мл</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E1677" w:rsidRPr="006E4F80" w:rsidRDefault="00E716A5" w:rsidP="00CF2B34">
            <w:pPr>
              <w:jc w:val="center"/>
              <w:rPr>
                <w:rFonts w:ascii="Times New Roman" w:hAnsi="Times New Roman" w:cs="Times New Roman"/>
                <w:color w:val="000000"/>
                <w:sz w:val="20"/>
                <w:szCs w:val="20"/>
              </w:rPr>
            </w:pPr>
            <w:r>
              <w:rPr>
                <w:rFonts w:ascii="Times New Roman" w:hAnsi="Times New Roman" w:cs="Times New Roman"/>
                <w:color w:val="000000"/>
                <w:sz w:val="20"/>
                <w:szCs w:val="20"/>
              </w:rPr>
              <w:t>125,00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DE1677" w:rsidRPr="006E4F80" w:rsidRDefault="00251D18" w:rsidP="00CF2B34">
            <w:pPr>
              <w:jc w:val="center"/>
              <w:rPr>
                <w:rFonts w:ascii="Times New Roman" w:hAnsi="Times New Roman" w:cs="Times New Roman"/>
                <w:color w:val="000000"/>
                <w:sz w:val="20"/>
                <w:szCs w:val="20"/>
              </w:rPr>
            </w:pPr>
            <w:r>
              <w:rPr>
                <w:rFonts w:ascii="Times New Roman" w:hAnsi="Times New Roman" w:cs="Times New Roman"/>
                <w:color w:val="000000"/>
                <w:sz w:val="20"/>
                <w:szCs w:val="20"/>
              </w:rPr>
              <w:t>129,25</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E1677" w:rsidRPr="006E4F80" w:rsidRDefault="00DE1677" w:rsidP="00CF2B34">
            <w:pPr>
              <w:jc w:val="center"/>
              <w:rPr>
                <w:rFonts w:ascii="Times New Roman" w:hAnsi="Times New Roman" w:cs="Times New Roman"/>
                <w:color w:val="000000"/>
                <w:sz w:val="20"/>
                <w:szCs w:val="20"/>
              </w:rPr>
            </w:pPr>
            <w:r>
              <w:rPr>
                <w:rFonts w:ascii="Times New Roman" w:hAnsi="Times New Roman" w:cs="Times New Roman"/>
                <w:color w:val="000000"/>
                <w:sz w:val="20"/>
                <w:szCs w:val="20"/>
              </w:rPr>
              <w:t>130,00</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DE1677" w:rsidRPr="00A97C34" w:rsidRDefault="00E716A5" w:rsidP="00CF2B34">
            <w:pPr>
              <w:jc w:val="center"/>
              <w:rPr>
                <w:rFonts w:ascii="Times New Roman" w:hAnsi="Times New Roman" w:cs="Times New Roman"/>
                <w:sz w:val="20"/>
                <w:szCs w:val="20"/>
              </w:rPr>
            </w:pPr>
            <w:r>
              <w:rPr>
                <w:rFonts w:ascii="Times New Roman" w:hAnsi="Times New Roman" w:cs="Times New Roman"/>
                <w:sz w:val="20"/>
                <w:szCs w:val="20"/>
              </w:rPr>
              <w:t>11,36</w:t>
            </w:r>
          </w:p>
        </w:tc>
      </w:tr>
      <w:tr w:rsidR="00DE1677" w:rsidRPr="006E4F80" w:rsidTr="00A97C34">
        <w:trPr>
          <w:trHeight w:val="814"/>
        </w:trPr>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DE1677" w:rsidRPr="006E4F80" w:rsidRDefault="00DE1677" w:rsidP="00676975">
            <w:pPr>
              <w:spacing w:line="240" w:lineRule="auto"/>
              <w:jc w:val="center"/>
              <w:rPr>
                <w:rFonts w:ascii="Times New Roman" w:hAnsi="Times New Roman" w:cs="Times New Roman"/>
                <w:color w:val="000000"/>
                <w:sz w:val="20"/>
                <w:szCs w:val="20"/>
              </w:rPr>
            </w:pPr>
            <w:r w:rsidRPr="006E4F80">
              <w:rPr>
                <w:rFonts w:ascii="Times New Roman" w:hAnsi="Times New Roman" w:cs="Times New Roman"/>
                <w:color w:val="000000"/>
                <w:sz w:val="20"/>
                <w:szCs w:val="20"/>
              </w:rPr>
              <w:t>ПИПЕКУРОНИЯ БРОМИД</w:t>
            </w:r>
            <w:r w:rsidRPr="006E4F80">
              <w:rPr>
                <w:rFonts w:ascii="Times New Roman" w:hAnsi="Times New Roman" w:cs="Times New Roman"/>
                <w:sz w:val="20"/>
                <w:szCs w:val="20"/>
              </w:rPr>
              <w:t xml:space="preserve"> </w:t>
            </w:r>
            <w:proofErr w:type="spellStart"/>
            <w:r w:rsidRPr="006E4F80">
              <w:rPr>
                <w:rFonts w:ascii="Times New Roman" w:hAnsi="Times New Roman" w:cs="Times New Roman"/>
                <w:color w:val="000000"/>
                <w:sz w:val="20"/>
                <w:szCs w:val="20"/>
              </w:rPr>
              <w:t>Лиофилизат</w:t>
            </w:r>
            <w:proofErr w:type="spellEnd"/>
            <w:r w:rsidRPr="006E4F80">
              <w:rPr>
                <w:rFonts w:ascii="Times New Roman" w:hAnsi="Times New Roman" w:cs="Times New Roman"/>
                <w:color w:val="000000"/>
                <w:sz w:val="20"/>
                <w:szCs w:val="20"/>
              </w:rPr>
              <w:t xml:space="preserve"> для приготовления раствора для внутривенного введения 4 мг</w:t>
            </w:r>
            <w:r w:rsidR="00676975">
              <w:rPr>
                <w:rFonts w:ascii="Times New Roman" w:hAnsi="Times New Roman" w:cs="Times New Roman"/>
                <w:color w:val="000000"/>
                <w:sz w:val="20"/>
                <w:szCs w:val="20"/>
              </w:rPr>
              <w:t xml:space="preserve"> №25 с растворителем (натрия хлорид  0,9%) -2 мл №25</w:t>
            </w:r>
          </w:p>
        </w:tc>
        <w:tc>
          <w:tcPr>
            <w:tcW w:w="1417" w:type="dxa"/>
            <w:tcBorders>
              <w:top w:val="single" w:sz="4" w:space="0" w:color="auto"/>
              <w:left w:val="single" w:sz="4" w:space="0" w:color="auto"/>
              <w:bottom w:val="single" w:sz="4" w:space="0" w:color="auto"/>
              <w:right w:val="single" w:sz="4" w:space="0" w:color="auto"/>
            </w:tcBorders>
            <w:vAlign w:val="center"/>
          </w:tcPr>
          <w:p w:rsidR="00DE1677" w:rsidRPr="006E4F80" w:rsidRDefault="00DE1677">
            <w:pPr>
              <w:jc w:val="center"/>
              <w:rPr>
                <w:rFonts w:ascii="Times New Roman" w:hAnsi="Times New Roman" w:cs="Times New Roman"/>
                <w:sz w:val="20"/>
                <w:szCs w:val="20"/>
              </w:rPr>
            </w:pPr>
            <w:r w:rsidRPr="006E4F80">
              <w:rPr>
                <w:rFonts w:ascii="Times New Roman" w:hAnsi="Times New Roman" w:cs="Times New Roman"/>
                <w:sz w:val="20"/>
                <w:szCs w:val="20"/>
              </w:rPr>
              <w:t>мг</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E1677" w:rsidRPr="006E4F80" w:rsidRDefault="00E716A5" w:rsidP="001A7C31">
            <w:pPr>
              <w:jc w:val="center"/>
              <w:rPr>
                <w:rFonts w:ascii="Times New Roman" w:hAnsi="Times New Roman" w:cs="Times New Roman"/>
                <w:color w:val="000000"/>
                <w:sz w:val="20"/>
                <w:szCs w:val="20"/>
              </w:rPr>
            </w:pPr>
            <w:r>
              <w:rPr>
                <w:rFonts w:ascii="Times New Roman" w:hAnsi="Times New Roman" w:cs="Times New Roman"/>
                <w:color w:val="000000"/>
                <w:sz w:val="20"/>
                <w:szCs w:val="20"/>
              </w:rPr>
              <w:t>4300,00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DE1677" w:rsidRPr="006E4F80" w:rsidRDefault="00251D18" w:rsidP="005443BD">
            <w:pPr>
              <w:jc w:val="center"/>
              <w:rPr>
                <w:rFonts w:ascii="Times New Roman" w:hAnsi="Times New Roman" w:cs="Times New Roman"/>
                <w:color w:val="000000"/>
                <w:sz w:val="20"/>
                <w:szCs w:val="20"/>
              </w:rPr>
            </w:pPr>
            <w:r>
              <w:rPr>
                <w:rFonts w:ascii="Times New Roman" w:hAnsi="Times New Roman" w:cs="Times New Roman"/>
                <w:color w:val="000000"/>
                <w:sz w:val="20"/>
                <w:szCs w:val="20"/>
              </w:rPr>
              <w:t>4351,93</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E1677" w:rsidRPr="006E4F80" w:rsidRDefault="00E716A5" w:rsidP="005443BD">
            <w:pPr>
              <w:jc w:val="center"/>
              <w:rPr>
                <w:rFonts w:ascii="Times New Roman" w:hAnsi="Times New Roman" w:cs="Times New Roman"/>
                <w:color w:val="000000"/>
                <w:sz w:val="20"/>
                <w:szCs w:val="20"/>
              </w:rPr>
            </w:pPr>
            <w:r>
              <w:rPr>
                <w:rFonts w:ascii="Times New Roman" w:hAnsi="Times New Roman" w:cs="Times New Roman"/>
                <w:color w:val="000000"/>
                <w:sz w:val="20"/>
                <w:szCs w:val="20"/>
              </w:rPr>
              <w:t>430</w:t>
            </w:r>
            <w:r w:rsidR="00DE1677">
              <w:rPr>
                <w:rFonts w:ascii="Times New Roman" w:hAnsi="Times New Roman" w:cs="Times New Roman"/>
                <w:color w:val="000000"/>
                <w:sz w:val="20"/>
                <w:szCs w:val="20"/>
              </w:rPr>
              <w:t>8,70</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DE1677" w:rsidRPr="00A97C34" w:rsidRDefault="00E716A5" w:rsidP="00A97C34">
            <w:pPr>
              <w:jc w:val="center"/>
              <w:rPr>
                <w:rFonts w:ascii="Times New Roman" w:hAnsi="Times New Roman" w:cs="Times New Roman"/>
                <w:sz w:val="20"/>
                <w:szCs w:val="20"/>
              </w:rPr>
            </w:pPr>
            <w:r>
              <w:rPr>
                <w:rFonts w:ascii="Times New Roman" w:hAnsi="Times New Roman" w:cs="Times New Roman"/>
                <w:sz w:val="20"/>
                <w:szCs w:val="20"/>
              </w:rPr>
              <w:t>39,09</w:t>
            </w:r>
          </w:p>
        </w:tc>
      </w:tr>
    </w:tbl>
    <w:p w:rsidR="003850D7" w:rsidRPr="006E4F80" w:rsidRDefault="003850D7" w:rsidP="003850D7">
      <w:pPr>
        <w:rPr>
          <w:rFonts w:ascii="Times New Roman" w:eastAsia="Times New Roman" w:hAnsi="Times New Roman" w:cs="Times New Roman"/>
          <w:b/>
          <w:bCs/>
          <w:color w:val="000000"/>
          <w:sz w:val="20"/>
          <w:szCs w:val="20"/>
          <w:lang w:eastAsia="ru-RU"/>
        </w:rPr>
      </w:pPr>
      <w:r w:rsidRPr="006E4F80">
        <w:rPr>
          <w:rFonts w:ascii="Times New Roman" w:eastAsia="Times New Roman" w:hAnsi="Times New Roman" w:cs="Times New Roman"/>
          <w:b/>
          <w:bCs/>
          <w:color w:val="000000"/>
          <w:sz w:val="20"/>
          <w:szCs w:val="20"/>
          <w:lang w:eastAsia="ru-RU"/>
        </w:rPr>
        <w:t xml:space="preserve">3.3. Определение и обоснование НМЦК посредством расчета </w:t>
      </w:r>
      <w:proofErr w:type="spellStart"/>
      <w:r w:rsidRPr="006E4F80">
        <w:rPr>
          <w:rFonts w:ascii="Times New Roman" w:eastAsia="Times New Roman" w:hAnsi="Times New Roman" w:cs="Times New Roman"/>
          <w:b/>
          <w:bCs/>
          <w:color w:val="000000"/>
          <w:sz w:val="20"/>
          <w:szCs w:val="20"/>
          <w:lang w:eastAsia="ru-RU"/>
        </w:rPr>
        <w:t>средневзвешанной</w:t>
      </w:r>
      <w:proofErr w:type="spellEnd"/>
      <w:r w:rsidRPr="006E4F80">
        <w:rPr>
          <w:rFonts w:ascii="Times New Roman" w:eastAsia="Times New Roman" w:hAnsi="Times New Roman" w:cs="Times New Roman"/>
          <w:b/>
          <w:bCs/>
          <w:color w:val="000000"/>
          <w:sz w:val="20"/>
          <w:szCs w:val="20"/>
          <w:lang w:eastAsia="ru-RU"/>
        </w:rPr>
        <w:t xml:space="preserve"> цены единицы планируемого к закупке лекарственного препарата</w:t>
      </w:r>
    </w:p>
    <w:tbl>
      <w:tblPr>
        <w:tblW w:w="16003" w:type="dxa"/>
        <w:tblInd w:w="-318" w:type="dxa"/>
        <w:tblLayout w:type="fixed"/>
        <w:tblLook w:val="04A0" w:firstRow="1" w:lastRow="0" w:firstColumn="1" w:lastColumn="0" w:noHBand="0" w:noVBand="1"/>
      </w:tblPr>
      <w:tblGrid>
        <w:gridCol w:w="4394"/>
        <w:gridCol w:w="1133"/>
        <w:gridCol w:w="1843"/>
        <w:gridCol w:w="567"/>
        <w:gridCol w:w="1984"/>
        <w:gridCol w:w="2268"/>
        <w:gridCol w:w="2412"/>
        <w:gridCol w:w="284"/>
        <w:gridCol w:w="1118"/>
      </w:tblGrid>
      <w:tr w:rsidR="003850D7" w:rsidRPr="0003645D" w:rsidTr="00DA4EE7">
        <w:trPr>
          <w:trHeight w:val="1588"/>
        </w:trPr>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50D7" w:rsidRPr="0003645D" w:rsidRDefault="003850D7" w:rsidP="001A7C31">
            <w:pPr>
              <w:spacing w:after="0" w:line="240" w:lineRule="auto"/>
              <w:jc w:val="center"/>
              <w:rPr>
                <w:rFonts w:ascii="Times New Roman" w:eastAsia="Times New Roman" w:hAnsi="Times New Roman" w:cs="Times New Roman"/>
                <w:b/>
                <w:bCs/>
                <w:sz w:val="20"/>
                <w:szCs w:val="20"/>
                <w:lang w:eastAsia="ru-RU"/>
              </w:rPr>
            </w:pPr>
            <w:r w:rsidRPr="0003645D">
              <w:rPr>
                <w:rFonts w:ascii="Times New Roman" w:eastAsia="Times New Roman" w:hAnsi="Times New Roman" w:cs="Times New Roman"/>
                <w:b/>
                <w:bCs/>
                <w:sz w:val="20"/>
                <w:szCs w:val="20"/>
                <w:lang w:eastAsia="ru-RU"/>
              </w:rPr>
              <w:t>МНН (</w:t>
            </w:r>
            <w:proofErr w:type="spellStart"/>
            <w:r w:rsidRPr="0003645D">
              <w:rPr>
                <w:rFonts w:ascii="Times New Roman" w:eastAsia="Times New Roman" w:hAnsi="Times New Roman" w:cs="Times New Roman"/>
                <w:b/>
                <w:bCs/>
                <w:sz w:val="20"/>
                <w:szCs w:val="20"/>
                <w:lang w:eastAsia="ru-RU"/>
              </w:rPr>
              <w:t>группировочное</w:t>
            </w:r>
            <w:proofErr w:type="spellEnd"/>
            <w:r w:rsidRPr="0003645D">
              <w:rPr>
                <w:rFonts w:ascii="Times New Roman" w:eastAsia="Times New Roman" w:hAnsi="Times New Roman" w:cs="Times New Roman"/>
                <w:b/>
                <w:bCs/>
                <w:sz w:val="20"/>
                <w:szCs w:val="20"/>
                <w:lang w:eastAsia="ru-RU"/>
              </w:rPr>
              <w:t xml:space="preserve"> или химическое наименование, состав комбинированного лекарственного препарата с учетом эквивалентных лекарственных форм и дозировок)</w:t>
            </w:r>
          </w:p>
        </w:tc>
        <w:tc>
          <w:tcPr>
            <w:tcW w:w="1133" w:type="dxa"/>
            <w:tcBorders>
              <w:top w:val="single" w:sz="4" w:space="0" w:color="auto"/>
              <w:left w:val="nil"/>
              <w:bottom w:val="single" w:sz="4" w:space="0" w:color="auto"/>
              <w:right w:val="single" w:sz="4" w:space="0" w:color="auto"/>
            </w:tcBorders>
            <w:shd w:val="clear" w:color="auto" w:fill="auto"/>
            <w:vAlign w:val="center"/>
            <w:hideMark/>
          </w:tcPr>
          <w:p w:rsidR="003850D7" w:rsidRPr="0003645D" w:rsidRDefault="003850D7" w:rsidP="001A7C31">
            <w:pPr>
              <w:spacing w:after="0" w:line="240" w:lineRule="auto"/>
              <w:jc w:val="center"/>
              <w:rPr>
                <w:rFonts w:ascii="Times New Roman" w:eastAsia="Times New Roman" w:hAnsi="Times New Roman" w:cs="Times New Roman"/>
                <w:b/>
                <w:bCs/>
                <w:sz w:val="20"/>
                <w:szCs w:val="20"/>
                <w:lang w:eastAsia="ru-RU"/>
              </w:rPr>
            </w:pPr>
            <w:r w:rsidRPr="0003645D">
              <w:rPr>
                <w:rFonts w:ascii="Times New Roman" w:eastAsia="Times New Roman" w:hAnsi="Times New Roman" w:cs="Times New Roman"/>
                <w:b/>
                <w:bCs/>
                <w:sz w:val="20"/>
                <w:szCs w:val="20"/>
                <w:lang w:eastAsia="ru-RU"/>
              </w:rPr>
              <w:t>Количество лекарственного препарата (</w:t>
            </w:r>
            <w:proofErr w:type="spellStart"/>
            <w:r w:rsidRPr="0003645D">
              <w:rPr>
                <w:rFonts w:ascii="Times New Roman" w:eastAsia="Times New Roman" w:hAnsi="Times New Roman" w:cs="Times New Roman"/>
                <w:b/>
                <w:bCs/>
                <w:sz w:val="20"/>
                <w:szCs w:val="20"/>
                <w:lang w:eastAsia="ru-RU"/>
              </w:rPr>
              <w:t>уп</w:t>
            </w:r>
            <w:proofErr w:type="spellEnd"/>
            <w:r w:rsidRPr="0003645D">
              <w:rPr>
                <w:rFonts w:ascii="Times New Roman" w:eastAsia="Times New Roman" w:hAnsi="Times New Roman" w:cs="Times New Roman"/>
                <w:b/>
                <w:bCs/>
                <w:sz w:val="20"/>
                <w:szCs w:val="20"/>
                <w:lang w:eastAsia="ru-RU"/>
              </w:rPr>
              <w:t>/м</w:t>
            </w:r>
            <w:r>
              <w:rPr>
                <w:rFonts w:ascii="Times New Roman" w:eastAsia="Times New Roman" w:hAnsi="Times New Roman" w:cs="Times New Roman"/>
                <w:b/>
                <w:bCs/>
                <w:sz w:val="20"/>
                <w:szCs w:val="20"/>
                <w:lang w:eastAsia="ru-RU"/>
              </w:rPr>
              <w:t>л</w:t>
            </w:r>
            <w:r w:rsidRPr="0003645D">
              <w:rPr>
                <w:rFonts w:ascii="Times New Roman" w:eastAsia="Times New Roman" w:hAnsi="Times New Roman" w:cs="Times New Roman"/>
                <w:b/>
                <w:bCs/>
                <w:sz w:val="20"/>
                <w:szCs w:val="20"/>
                <w:lang w:eastAsia="ru-RU"/>
              </w:rPr>
              <w:t>)</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3850D7" w:rsidRDefault="003850D7" w:rsidP="001A7C31">
            <w:pPr>
              <w:spacing w:after="0" w:line="240" w:lineRule="auto"/>
              <w:jc w:val="center"/>
              <w:rPr>
                <w:rFonts w:ascii="Times New Roman" w:eastAsia="Times New Roman" w:hAnsi="Times New Roman" w:cs="Times New Roman"/>
                <w:b/>
                <w:bCs/>
                <w:sz w:val="20"/>
                <w:szCs w:val="20"/>
                <w:lang w:eastAsia="ru-RU"/>
              </w:rPr>
            </w:pPr>
            <w:r w:rsidRPr="0003645D">
              <w:rPr>
                <w:rFonts w:ascii="Times New Roman" w:eastAsia="Times New Roman" w:hAnsi="Times New Roman" w:cs="Times New Roman"/>
                <w:b/>
                <w:bCs/>
                <w:sz w:val="20"/>
                <w:szCs w:val="20"/>
                <w:lang w:eastAsia="ru-RU"/>
              </w:rPr>
              <w:t>Цена по контракту за упаковку, рублей</w:t>
            </w:r>
          </w:p>
          <w:p w:rsidR="007F265E" w:rsidRPr="0003645D" w:rsidRDefault="007F265E" w:rsidP="001A7C31">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С НДС и опт</w:t>
            </w:r>
            <w:proofErr w:type="gramStart"/>
            <w:r>
              <w:rPr>
                <w:rFonts w:ascii="Times New Roman" w:eastAsia="Times New Roman" w:hAnsi="Times New Roman" w:cs="Times New Roman"/>
                <w:b/>
                <w:bCs/>
                <w:sz w:val="20"/>
                <w:szCs w:val="20"/>
                <w:lang w:eastAsia="ru-RU"/>
              </w:rPr>
              <w:t>.</w:t>
            </w:r>
            <w:proofErr w:type="gramEnd"/>
            <w:r>
              <w:rPr>
                <w:rFonts w:ascii="Times New Roman" w:eastAsia="Times New Roman" w:hAnsi="Times New Roman" w:cs="Times New Roman"/>
                <w:b/>
                <w:bCs/>
                <w:sz w:val="20"/>
                <w:szCs w:val="20"/>
                <w:lang w:eastAsia="ru-RU"/>
              </w:rPr>
              <w:t xml:space="preserve"> </w:t>
            </w:r>
            <w:proofErr w:type="gramStart"/>
            <w:r>
              <w:rPr>
                <w:rFonts w:ascii="Times New Roman" w:eastAsia="Times New Roman" w:hAnsi="Times New Roman" w:cs="Times New Roman"/>
                <w:b/>
                <w:bCs/>
                <w:sz w:val="20"/>
                <w:szCs w:val="20"/>
                <w:lang w:eastAsia="ru-RU"/>
              </w:rPr>
              <w:t>н</w:t>
            </w:r>
            <w:proofErr w:type="gramEnd"/>
            <w:r>
              <w:rPr>
                <w:rFonts w:ascii="Times New Roman" w:eastAsia="Times New Roman" w:hAnsi="Times New Roman" w:cs="Times New Roman"/>
                <w:b/>
                <w:bCs/>
                <w:sz w:val="20"/>
                <w:szCs w:val="20"/>
                <w:lang w:eastAsia="ru-RU"/>
              </w:rPr>
              <w:t>адбавкой</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3850D7" w:rsidRPr="0003645D" w:rsidRDefault="003850D7" w:rsidP="001A7C31">
            <w:pPr>
              <w:spacing w:after="0" w:line="240" w:lineRule="auto"/>
              <w:jc w:val="center"/>
              <w:rPr>
                <w:rFonts w:ascii="Times New Roman" w:eastAsia="Times New Roman" w:hAnsi="Times New Roman" w:cs="Times New Roman"/>
                <w:b/>
                <w:bCs/>
                <w:sz w:val="20"/>
                <w:szCs w:val="20"/>
                <w:lang w:eastAsia="ru-RU"/>
              </w:rPr>
            </w:pPr>
            <w:proofErr w:type="spellStart"/>
            <w:r w:rsidRPr="0003645D">
              <w:rPr>
                <w:rFonts w:ascii="Times New Roman" w:eastAsia="Times New Roman" w:hAnsi="Times New Roman" w:cs="Times New Roman"/>
                <w:b/>
                <w:bCs/>
                <w:sz w:val="20"/>
                <w:szCs w:val="20"/>
                <w:lang w:eastAsia="ru-RU"/>
              </w:rPr>
              <w:t>Ед</w:t>
            </w:r>
            <w:proofErr w:type="gramStart"/>
            <w:r w:rsidRPr="0003645D">
              <w:rPr>
                <w:rFonts w:ascii="Times New Roman" w:eastAsia="Times New Roman" w:hAnsi="Times New Roman" w:cs="Times New Roman"/>
                <w:b/>
                <w:bCs/>
                <w:sz w:val="20"/>
                <w:szCs w:val="20"/>
                <w:lang w:eastAsia="ru-RU"/>
              </w:rPr>
              <w:t>.и</w:t>
            </w:r>
            <w:proofErr w:type="gramEnd"/>
            <w:r w:rsidRPr="0003645D">
              <w:rPr>
                <w:rFonts w:ascii="Times New Roman" w:eastAsia="Times New Roman" w:hAnsi="Times New Roman" w:cs="Times New Roman"/>
                <w:b/>
                <w:bCs/>
                <w:sz w:val="20"/>
                <w:szCs w:val="20"/>
                <w:lang w:eastAsia="ru-RU"/>
              </w:rPr>
              <w:t>зм</w:t>
            </w:r>
            <w:proofErr w:type="spellEnd"/>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3850D7" w:rsidRPr="0003645D" w:rsidRDefault="003850D7" w:rsidP="001A7C31">
            <w:pPr>
              <w:spacing w:after="0" w:line="240" w:lineRule="auto"/>
              <w:jc w:val="center"/>
              <w:rPr>
                <w:rFonts w:ascii="Times New Roman" w:eastAsia="Times New Roman" w:hAnsi="Times New Roman" w:cs="Times New Roman"/>
                <w:b/>
                <w:bCs/>
                <w:sz w:val="20"/>
                <w:szCs w:val="20"/>
                <w:lang w:eastAsia="ru-RU"/>
              </w:rPr>
            </w:pPr>
            <w:r w:rsidRPr="0003645D">
              <w:rPr>
                <w:rFonts w:ascii="Times New Roman" w:eastAsia="Times New Roman" w:hAnsi="Times New Roman" w:cs="Times New Roman"/>
                <w:b/>
                <w:bCs/>
                <w:sz w:val="20"/>
                <w:szCs w:val="20"/>
                <w:lang w:eastAsia="ru-RU"/>
              </w:rPr>
              <w:t>Цена по контракту за единицу лекарственного препарата (</w:t>
            </w:r>
            <w:r>
              <w:rPr>
                <w:rFonts w:ascii="Times New Roman" w:eastAsia="Times New Roman" w:hAnsi="Times New Roman" w:cs="Times New Roman"/>
                <w:b/>
                <w:bCs/>
                <w:sz w:val="20"/>
                <w:szCs w:val="20"/>
                <w:lang w:eastAsia="ru-RU"/>
              </w:rPr>
              <w:t>мл</w:t>
            </w:r>
            <w:r w:rsidRPr="0003645D">
              <w:rPr>
                <w:rFonts w:ascii="Times New Roman" w:eastAsia="Times New Roman" w:hAnsi="Times New Roman" w:cs="Times New Roman"/>
                <w:b/>
                <w:bCs/>
                <w:sz w:val="20"/>
                <w:szCs w:val="20"/>
                <w:lang w:eastAsia="ru-RU"/>
              </w:rPr>
              <w:t>) без учета НДС и оптовой надбавки, рублей</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3850D7" w:rsidRPr="0003645D" w:rsidRDefault="003850D7" w:rsidP="001A7C31">
            <w:pPr>
              <w:spacing w:after="0" w:line="240" w:lineRule="auto"/>
              <w:jc w:val="center"/>
              <w:rPr>
                <w:rFonts w:ascii="Times New Roman" w:eastAsia="Times New Roman" w:hAnsi="Times New Roman" w:cs="Times New Roman"/>
                <w:b/>
                <w:bCs/>
                <w:sz w:val="20"/>
                <w:szCs w:val="20"/>
                <w:lang w:eastAsia="ru-RU"/>
              </w:rPr>
            </w:pPr>
            <w:r w:rsidRPr="0003645D">
              <w:rPr>
                <w:rFonts w:ascii="Times New Roman" w:eastAsia="Times New Roman" w:hAnsi="Times New Roman" w:cs="Times New Roman"/>
                <w:b/>
                <w:bCs/>
                <w:sz w:val="20"/>
                <w:szCs w:val="20"/>
                <w:lang w:eastAsia="ru-RU"/>
              </w:rPr>
              <w:t>Номер сведений о контракте (реестровой записи), дата заключения контракта</w:t>
            </w:r>
          </w:p>
        </w:tc>
        <w:tc>
          <w:tcPr>
            <w:tcW w:w="2412" w:type="dxa"/>
            <w:tcBorders>
              <w:top w:val="single" w:sz="4" w:space="0" w:color="auto"/>
              <w:left w:val="nil"/>
              <w:bottom w:val="single" w:sz="4" w:space="0" w:color="auto"/>
              <w:right w:val="single" w:sz="4" w:space="0" w:color="auto"/>
            </w:tcBorders>
            <w:shd w:val="clear" w:color="auto" w:fill="auto"/>
            <w:vAlign w:val="center"/>
            <w:hideMark/>
          </w:tcPr>
          <w:p w:rsidR="003850D7" w:rsidRPr="0003645D" w:rsidRDefault="003850D7" w:rsidP="001A7C31">
            <w:pPr>
              <w:spacing w:after="0" w:line="240" w:lineRule="auto"/>
              <w:jc w:val="center"/>
              <w:rPr>
                <w:rFonts w:ascii="Times New Roman" w:eastAsia="Times New Roman" w:hAnsi="Times New Roman" w:cs="Times New Roman"/>
                <w:b/>
                <w:bCs/>
                <w:sz w:val="20"/>
                <w:szCs w:val="20"/>
                <w:lang w:eastAsia="ru-RU"/>
              </w:rPr>
            </w:pPr>
            <w:r w:rsidRPr="0003645D">
              <w:rPr>
                <w:rFonts w:ascii="Times New Roman" w:eastAsia="Times New Roman" w:hAnsi="Times New Roman" w:cs="Times New Roman"/>
                <w:b/>
                <w:bCs/>
                <w:sz w:val="20"/>
                <w:szCs w:val="20"/>
                <w:lang w:eastAsia="ru-RU"/>
              </w:rPr>
              <w:t>Ссылка на страницу в сети Интернет</w:t>
            </w:r>
          </w:p>
        </w:tc>
        <w:tc>
          <w:tcPr>
            <w:tcW w:w="284" w:type="dxa"/>
            <w:tcBorders>
              <w:top w:val="nil"/>
              <w:left w:val="single" w:sz="4" w:space="0" w:color="auto"/>
              <w:bottom w:val="nil"/>
              <w:right w:val="nil"/>
            </w:tcBorders>
            <w:shd w:val="clear" w:color="auto" w:fill="auto"/>
            <w:vAlign w:val="center"/>
            <w:hideMark/>
          </w:tcPr>
          <w:p w:rsidR="003850D7" w:rsidRPr="0003645D" w:rsidRDefault="003850D7" w:rsidP="001A7C31">
            <w:pPr>
              <w:spacing w:after="0" w:line="240" w:lineRule="auto"/>
              <w:jc w:val="center"/>
              <w:rPr>
                <w:rFonts w:ascii="Times New Roman" w:eastAsia="Times New Roman" w:hAnsi="Times New Roman" w:cs="Times New Roman"/>
                <w:b/>
                <w:bCs/>
                <w:sz w:val="20"/>
                <w:szCs w:val="20"/>
                <w:lang w:eastAsia="ru-RU"/>
              </w:rPr>
            </w:pPr>
          </w:p>
        </w:tc>
        <w:tc>
          <w:tcPr>
            <w:tcW w:w="1118" w:type="dxa"/>
            <w:tcBorders>
              <w:top w:val="nil"/>
              <w:left w:val="nil"/>
              <w:bottom w:val="nil"/>
              <w:right w:val="nil"/>
            </w:tcBorders>
            <w:shd w:val="clear" w:color="auto" w:fill="auto"/>
            <w:noWrap/>
            <w:vAlign w:val="bottom"/>
            <w:hideMark/>
          </w:tcPr>
          <w:p w:rsidR="003850D7" w:rsidRPr="0003645D" w:rsidRDefault="003850D7" w:rsidP="001A7C31">
            <w:pPr>
              <w:spacing w:after="0" w:line="240" w:lineRule="auto"/>
              <w:ind w:left="66" w:hanging="66"/>
              <w:rPr>
                <w:rFonts w:ascii="Times New Roman" w:eastAsia="Times New Roman" w:hAnsi="Times New Roman" w:cs="Times New Roman"/>
                <w:sz w:val="20"/>
                <w:szCs w:val="20"/>
                <w:lang w:eastAsia="ru-RU"/>
              </w:rPr>
            </w:pPr>
          </w:p>
        </w:tc>
      </w:tr>
      <w:tr w:rsidR="007F265E" w:rsidRPr="0003645D" w:rsidTr="00DA4EE7">
        <w:trPr>
          <w:trHeight w:val="615"/>
        </w:trPr>
        <w:tc>
          <w:tcPr>
            <w:tcW w:w="4394" w:type="dxa"/>
            <w:vMerge w:val="restart"/>
            <w:tcBorders>
              <w:top w:val="single" w:sz="4" w:space="0" w:color="auto"/>
              <w:left w:val="single" w:sz="4" w:space="0" w:color="auto"/>
              <w:right w:val="single" w:sz="4" w:space="0" w:color="auto"/>
            </w:tcBorders>
            <w:shd w:val="clear" w:color="auto" w:fill="auto"/>
            <w:vAlign w:val="center"/>
          </w:tcPr>
          <w:p w:rsidR="007F265E" w:rsidRPr="003202A9" w:rsidRDefault="00F61FF2" w:rsidP="005748F9">
            <w:pPr>
              <w:jc w:val="center"/>
              <w:rPr>
                <w:rFonts w:ascii="Times New Roman" w:hAnsi="Times New Roman" w:cs="Times New Roman"/>
                <w:sz w:val="18"/>
                <w:szCs w:val="18"/>
              </w:rPr>
            </w:pPr>
            <w:r>
              <w:rPr>
                <w:rFonts w:ascii="Times New Roman" w:hAnsi="Times New Roman" w:cs="Times New Roman"/>
                <w:sz w:val="18"/>
                <w:szCs w:val="18"/>
              </w:rPr>
              <w:t>-</w:t>
            </w:r>
          </w:p>
        </w:tc>
        <w:tc>
          <w:tcPr>
            <w:tcW w:w="1133" w:type="dxa"/>
            <w:vMerge w:val="restart"/>
            <w:tcBorders>
              <w:top w:val="single" w:sz="4" w:space="0" w:color="auto"/>
              <w:left w:val="single" w:sz="4" w:space="0" w:color="auto"/>
              <w:right w:val="single" w:sz="4" w:space="0" w:color="auto"/>
            </w:tcBorders>
            <w:shd w:val="clear" w:color="auto" w:fill="auto"/>
            <w:vAlign w:val="center"/>
          </w:tcPr>
          <w:p w:rsidR="007F265E" w:rsidRPr="003202A9" w:rsidRDefault="00F61FF2" w:rsidP="007F265E">
            <w:pPr>
              <w:jc w:val="center"/>
              <w:rPr>
                <w:rFonts w:ascii="Times New Roman" w:hAnsi="Times New Roman" w:cs="Times New Roman"/>
                <w:sz w:val="18"/>
                <w:szCs w:val="18"/>
              </w:rPr>
            </w:pPr>
            <w:r>
              <w:rPr>
                <w:rFonts w:ascii="Times New Roman" w:hAnsi="Times New Roman" w:cs="Times New Roman"/>
                <w:sz w:val="18"/>
                <w:szCs w:val="18"/>
              </w:rPr>
              <w:t>-</w:t>
            </w:r>
          </w:p>
        </w:tc>
        <w:tc>
          <w:tcPr>
            <w:tcW w:w="1843" w:type="dxa"/>
            <w:vMerge w:val="restart"/>
            <w:tcBorders>
              <w:top w:val="single" w:sz="4" w:space="0" w:color="auto"/>
              <w:left w:val="single" w:sz="4" w:space="0" w:color="auto"/>
              <w:right w:val="single" w:sz="4" w:space="0" w:color="auto"/>
            </w:tcBorders>
            <w:shd w:val="clear" w:color="auto" w:fill="auto"/>
            <w:vAlign w:val="center"/>
          </w:tcPr>
          <w:p w:rsidR="007F265E" w:rsidRPr="003202A9" w:rsidRDefault="00F61FF2" w:rsidP="009B26BC">
            <w:pPr>
              <w:rPr>
                <w:rFonts w:ascii="Times New Roman" w:hAnsi="Times New Roman" w:cs="Times New Roman"/>
                <w:sz w:val="18"/>
                <w:szCs w:val="18"/>
              </w:rPr>
            </w:pPr>
            <w:r>
              <w:rPr>
                <w:rFonts w:ascii="Times New Roman" w:hAnsi="Times New Roman" w:cs="Times New Roman"/>
                <w:sz w:val="18"/>
                <w:szCs w:val="18"/>
              </w:rPr>
              <w:t>-</w:t>
            </w:r>
          </w:p>
        </w:tc>
        <w:tc>
          <w:tcPr>
            <w:tcW w:w="567" w:type="dxa"/>
            <w:vMerge w:val="restart"/>
            <w:tcBorders>
              <w:top w:val="single" w:sz="4" w:space="0" w:color="auto"/>
              <w:left w:val="single" w:sz="4" w:space="0" w:color="auto"/>
              <w:right w:val="single" w:sz="4" w:space="0" w:color="auto"/>
            </w:tcBorders>
            <w:shd w:val="clear" w:color="auto" w:fill="auto"/>
            <w:vAlign w:val="center"/>
          </w:tcPr>
          <w:p w:rsidR="007F265E" w:rsidRPr="003202A9" w:rsidRDefault="00F61FF2" w:rsidP="001A7C31">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w:t>
            </w:r>
          </w:p>
        </w:tc>
        <w:tc>
          <w:tcPr>
            <w:tcW w:w="1984" w:type="dxa"/>
            <w:vMerge w:val="restart"/>
            <w:tcBorders>
              <w:top w:val="single" w:sz="4" w:space="0" w:color="auto"/>
              <w:left w:val="single" w:sz="4" w:space="0" w:color="auto"/>
              <w:right w:val="single" w:sz="4" w:space="0" w:color="auto"/>
            </w:tcBorders>
            <w:shd w:val="clear" w:color="auto" w:fill="auto"/>
            <w:vAlign w:val="center"/>
          </w:tcPr>
          <w:p w:rsidR="007F265E" w:rsidRPr="003202A9" w:rsidRDefault="00F61FF2" w:rsidP="001A7C31">
            <w:pPr>
              <w:jc w:val="center"/>
              <w:rPr>
                <w:rFonts w:ascii="Times New Roman" w:hAnsi="Times New Roman" w:cs="Times New Roman"/>
                <w:sz w:val="18"/>
                <w:szCs w:val="18"/>
              </w:rPr>
            </w:pPr>
            <w:r>
              <w:rPr>
                <w:rFonts w:ascii="Times New Roman" w:hAnsi="Times New Roman" w:cs="Times New Roman"/>
                <w:sz w:val="18"/>
                <w:szCs w:val="18"/>
              </w:rPr>
              <w:t>-</w:t>
            </w:r>
          </w:p>
        </w:tc>
        <w:tc>
          <w:tcPr>
            <w:tcW w:w="2268" w:type="dxa"/>
            <w:vMerge w:val="restart"/>
            <w:tcBorders>
              <w:top w:val="single" w:sz="4" w:space="0" w:color="auto"/>
              <w:left w:val="single" w:sz="4" w:space="0" w:color="auto"/>
              <w:right w:val="single" w:sz="4" w:space="0" w:color="auto"/>
            </w:tcBorders>
            <w:shd w:val="clear" w:color="auto" w:fill="auto"/>
            <w:vAlign w:val="center"/>
          </w:tcPr>
          <w:p w:rsidR="00BF43E3" w:rsidRPr="003202A9" w:rsidRDefault="00F61FF2" w:rsidP="005748F9">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w:t>
            </w:r>
          </w:p>
        </w:tc>
        <w:tc>
          <w:tcPr>
            <w:tcW w:w="2412" w:type="dxa"/>
            <w:vMerge w:val="restart"/>
            <w:tcBorders>
              <w:top w:val="single" w:sz="4" w:space="0" w:color="auto"/>
              <w:left w:val="single" w:sz="4" w:space="0" w:color="auto"/>
              <w:right w:val="single" w:sz="4" w:space="0" w:color="auto"/>
            </w:tcBorders>
            <w:shd w:val="clear" w:color="auto" w:fill="auto"/>
            <w:vAlign w:val="center"/>
          </w:tcPr>
          <w:p w:rsidR="007F265E" w:rsidRPr="003202A9" w:rsidRDefault="0081186C" w:rsidP="001A7C31">
            <w:pPr>
              <w:spacing w:after="0" w:line="240" w:lineRule="auto"/>
              <w:jc w:val="center"/>
              <w:rPr>
                <w:rFonts w:ascii="Times New Roman" w:eastAsia="Times New Roman" w:hAnsi="Times New Roman" w:cs="Times New Roman"/>
                <w:color w:val="0000FF"/>
                <w:sz w:val="18"/>
                <w:szCs w:val="18"/>
                <w:u w:val="single"/>
                <w:lang w:eastAsia="ru-RU"/>
              </w:rPr>
            </w:pPr>
            <w:r w:rsidRPr="003202A9">
              <w:rPr>
                <w:rFonts w:ascii="Times New Roman" w:eastAsia="Times New Roman" w:hAnsi="Times New Roman" w:cs="Times New Roman"/>
                <w:color w:val="0000FF"/>
                <w:sz w:val="18"/>
                <w:szCs w:val="18"/>
                <w:u w:val="single"/>
                <w:lang w:eastAsia="ru-RU"/>
              </w:rPr>
              <w:t>-</w:t>
            </w:r>
          </w:p>
        </w:tc>
        <w:tc>
          <w:tcPr>
            <w:tcW w:w="284" w:type="dxa"/>
            <w:tcBorders>
              <w:top w:val="nil"/>
              <w:left w:val="single" w:sz="4" w:space="0" w:color="auto"/>
              <w:bottom w:val="nil"/>
              <w:right w:val="nil"/>
            </w:tcBorders>
            <w:shd w:val="clear" w:color="auto" w:fill="auto"/>
            <w:vAlign w:val="center"/>
          </w:tcPr>
          <w:p w:rsidR="007F265E" w:rsidRPr="0003645D" w:rsidRDefault="007F265E" w:rsidP="001A7C31">
            <w:pPr>
              <w:spacing w:after="0" w:line="240" w:lineRule="auto"/>
              <w:jc w:val="center"/>
              <w:rPr>
                <w:rFonts w:ascii="Times New Roman" w:eastAsia="Times New Roman" w:hAnsi="Times New Roman" w:cs="Times New Roman"/>
                <w:b/>
                <w:bCs/>
                <w:sz w:val="20"/>
                <w:szCs w:val="20"/>
                <w:lang w:eastAsia="ru-RU"/>
              </w:rPr>
            </w:pPr>
          </w:p>
        </w:tc>
        <w:tc>
          <w:tcPr>
            <w:tcW w:w="1118" w:type="dxa"/>
            <w:tcBorders>
              <w:top w:val="nil"/>
              <w:left w:val="nil"/>
              <w:bottom w:val="nil"/>
              <w:right w:val="nil"/>
            </w:tcBorders>
            <w:shd w:val="clear" w:color="auto" w:fill="auto"/>
            <w:noWrap/>
            <w:vAlign w:val="center"/>
          </w:tcPr>
          <w:p w:rsidR="007F265E" w:rsidRPr="0003645D" w:rsidRDefault="007F265E" w:rsidP="001A7C31">
            <w:pPr>
              <w:spacing w:after="0" w:line="240" w:lineRule="auto"/>
              <w:jc w:val="center"/>
              <w:rPr>
                <w:rFonts w:ascii="Times New Roman" w:eastAsia="Times New Roman" w:hAnsi="Times New Roman" w:cs="Times New Roman"/>
                <w:sz w:val="20"/>
                <w:szCs w:val="20"/>
                <w:lang w:eastAsia="ru-RU"/>
              </w:rPr>
            </w:pPr>
          </w:p>
        </w:tc>
      </w:tr>
      <w:tr w:rsidR="007F265E" w:rsidRPr="0003645D" w:rsidTr="007C1901">
        <w:trPr>
          <w:trHeight w:val="61"/>
        </w:trPr>
        <w:tc>
          <w:tcPr>
            <w:tcW w:w="4394" w:type="dxa"/>
            <w:vMerge/>
            <w:tcBorders>
              <w:left w:val="single" w:sz="4" w:space="0" w:color="auto"/>
              <w:bottom w:val="single" w:sz="4" w:space="0" w:color="auto"/>
              <w:right w:val="single" w:sz="4" w:space="0" w:color="auto"/>
            </w:tcBorders>
            <w:shd w:val="clear" w:color="auto" w:fill="auto"/>
            <w:vAlign w:val="center"/>
          </w:tcPr>
          <w:p w:rsidR="007F265E" w:rsidRPr="003202A9" w:rsidRDefault="007F265E" w:rsidP="001A7C31">
            <w:pPr>
              <w:jc w:val="center"/>
              <w:rPr>
                <w:rFonts w:ascii="Times New Roman" w:hAnsi="Times New Roman" w:cs="Times New Roman"/>
                <w:sz w:val="18"/>
                <w:szCs w:val="18"/>
              </w:rPr>
            </w:pPr>
          </w:p>
        </w:tc>
        <w:tc>
          <w:tcPr>
            <w:tcW w:w="1133" w:type="dxa"/>
            <w:vMerge/>
            <w:tcBorders>
              <w:left w:val="single" w:sz="4" w:space="0" w:color="auto"/>
              <w:bottom w:val="single" w:sz="4" w:space="0" w:color="auto"/>
              <w:right w:val="single" w:sz="4" w:space="0" w:color="auto"/>
            </w:tcBorders>
            <w:shd w:val="clear" w:color="auto" w:fill="auto"/>
            <w:vAlign w:val="center"/>
          </w:tcPr>
          <w:p w:rsidR="007F265E" w:rsidRPr="003202A9" w:rsidRDefault="007F265E" w:rsidP="001A7C31">
            <w:pPr>
              <w:jc w:val="center"/>
              <w:rPr>
                <w:rFonts w:ascii="Times New Roman" w:hAnsi="Times New Roman" w:cs="Times New Roman"/>
                <w:sz w:val="18"/>
                <w:szCs w:val="18"/>
              </w:rPr>
            </w:pPr>
          </w:p>
        </w:tc>
        <w:tc>
          <w:tcPr>
            <w:tcW w:w="1843" w:type="dxa"/>
            <w:vMerge/>
            <w:tcBorders>
              <w:left w:val="single" w:sz="4" w:space="0" w:color="auto"/>
              <w:bottom w:val="single" w:sz="4" w:space="0" w:color="auto"/>
              <w:right w:val="single" w:sz="4" w:space="0" w:color="auto"/>
            </w:tcBorders>
            <w:shd w:val="clear" w:color="auto" w:fill="auto"/>
            <w:vAlign w:val="center"/>
          </w:tcPr>
          <w:p w:rsidR="007F265E" w:rsidRPr="003202A9" w:rsidRDefault="007F265E" w:rsidP="001A7C31">
            <w:pPr>
              <w:jc w:val="center"/>
              <w:rPr>
                <w:rFonts w:ascii="Times New Roman" w:hAnsi="Times New Roman" w:cs="Times New Roman"/>
                <w:sz w:val="18"/>
                <w:szCs w:val="18"/>
              </w:rPr>
            </w:pPr>
          </w:p>
        </w:tc>
        <w:tc>
          <w:tcPr>
            <w:tcW w:w="567" w:type="dxa"/>
            <w:vMerge/>
            <w:tcBorders>
              <w:left w:val="single" w:sz="4" w:space="0" w:color="auto"/>
              <w:bottom w:val="single" w:sz="4" w:space="0" w:color="auto"/>
              <w:right w:val="single" w:sz="4" w:space="0" w:color="auto"/>
            </w:tcBorders>
            <w:shd w:val="clear" w:color="auto" w:fill="auto"/>
            <w:vAlign w:val="center"/>
          </w:tcPr>
          <w:p w:rsidR="007F265E" w:rsidRPr="003202A9" w:rsidRDefault="007F265E" w:rsidP="001A7C31">
            <w:pPr>
              <w:spacing w:after="0" w:line="240" w:lineRule="auto"/>
              <w:jc w:val="center"/>
              <w:rPr>
                <w:rFonts w:ascii="Times New Roman" w:eastAsia="Times New Roman" w:hAnsi="Times New Roman" w:cs="Times New Roman"/>
                <w:sz w:val="18"/>
                <w:szCs w:val="18"/>
                <w:lang w:eastAsia="ru-RU"/>
              </w:rPr>
            </w:pPr>
          </w:p>
        </w:tc>
        <w:tc>
          <w:tcPr>
            <w:tcW w:w="1984" w:type="dxa"/>
            <w:vMerge/>
            <w:tcBorders>
              <w:left w:val="single" w:sz="4" w:space="0" w:color="auto"/>
              <w:bottom w:val="single" w:sz="4" w:space="0" w:color="auto"/>
              <w:right w:val="single" w:sz="4" w:space="0" w:color="auto"/>
            </w:tcBorders>
            <w:shd w:val="clear" w:color="auto" w:fill="auto"/>
            <w:vAlign w:val="center"/>
          </w:tcPr>
          <w:p w:rsidR="007F265E" w:rsidRPr="003202A9" w:rsidRDefault="007F265E" w:rsidP="001A7C31">
            <w:pPr>
              <w:jc w:val="center"/>
              <w:rPr>
                <w:rFonts w:ascii="Times New Roman" w:hAnsi="Times New Roman" w:cs="Times New Roman"/>
                <w:sz w:val="18"/>
                <w:szCs w:val="18"/>
              </w:rPr>
            </w:pPr>
          </w:p>
        </w:tc>
        <w:tc>
          <w:tcPr>
            <w:tcW w:w="2268" w:type="dxa"/>
            <w:vMerge/>
            <w:tcBorders>
              <w:left w:val="single" w:sz="4" w:space="0" w:color="auto"/>
              <w:bottom w:val="single" w:sz="4" w:space="0" w:color="auto"/>
              <w:right w:val="single" w:sz="4" w:space="0" w:color="auto"/>
            </w:tcBorders>
            <w:shd w:val="clear" w:color="auto" w:fill="auto"/>
            <w:vAlign w:val="center"/>
          </w:tcPr>
          <w:p w:rsidR="007F265E" w:rsidRPr="003202A9" w:rsidRDefault="007F265E" w:rsidP="001A7C31">
            <w:pPr>
              <w:spacing w:after="0" w:line="240" w:lineRule="auto"/>
              <w:jc w:val="center"/>
              <w:rPr>
                <w:rFonts w:ascii="Times New Roman" w:eastAsia="Times New Roman" w:hAnsi="Times New Roman" w:cs="Times New Roman"/>
                <w:sz w:val="18"/>
                <w:szCs w:val="18"/>
                <w:lang w:eastAsia="ru-RU"/>
              </w:rPr>
            </w:pPr>
          </w:p>
        </w:tc>
        <w:tc>
          <w:tcPr>
            <w:tcW w:w="2412" w:type="dxa"/>
            <w:vMerge/>
            <w:tcBorders>
              <w:left w:val="single" w:sz="4" w:space="0" w:color="auto"/>
              <w:bottom w:val="single" w:sz="4" w:space="0" w:color="auto"/>
              <w:right w:val="single" w:sz="4" w:space="0" w:color="auto"/>
            </w:tcBorders>
            <w:shd w:val="clear" w:color="auto" w:fill="auto"/>
            <w:vAlign w:val="center"/>
          </w:tcPr>
          <w:p w:rsidR="007F265E" w:rsidRPr="003202A9" w:rsidRDefault="007F265E" w:rsidP="001A7C31">
            <w:pPr>
              <w:spacing w:after="0" w:line="240" w:lineRule="auto"/>
              <w:jc w:val="center"/>
              <w:rPr>
                <w:rFonts w:ascii="Times New Roman" w:eastAsia="Times New Roman" w:hAnsi="Times New Roman" w:cs="Times New Roman"/>
                <w:color w:val="0000FF"/>
                <w:sz w:val="18"/>
                <w:szCs w:val="18"/>
                <w:u w:val="single"/>
                <w:lang w:eastAsia="ru-RU"/>
              </w:rPr>
            </w:pPr>
          </w:p>
        </w:tc>
        <w:tc>
          <w:tcPr>
            <w:tcW w:w="284" w:type="dxa"/>
            <w:tcBorders>
              <w:top w:val="nil"/>
              <w:left w:val="single" w:sz="4" w:space="0" w:color="auto"/>
              <w:bottom w:val="nil"/>
              <w:right w:val="nil"/>
            </w:tcBorders>
            <w:shd w:val="clear" w:color="auto" w:fill="auto"/>
            <w:vAlign w:val="center"/>
          </w:tcPr>
          <w:p w:rsidR="007F265E" w:rsidRPr="0003645D" w:rsidRDefault="007F265E" w:rsidP="001A7C31">
            <w:pPr>
              <w:spacing w:after="0" w:line="240" w:lineRule="auto"/>
              <w:jc w:val="center"/>
              <w:rPr>
                <w:rFonts w:ascii="Times New Roman" w:eastAsia="Times New Roman" w:hAnsi="Times New Roman" w:cs="Times New Roman"/>
                <w:b/>
                <w:bCs/>
                <w:sz w:val="20"/>
                <w:szCs w:val="20"/>
                <w:lang w:eastAsia="ru-RU"/>
              </w:rPr>
            </w:pPr>
          </w:p>
        </w:tc>
        <w:tc>
          <w:tcPr>
            <w:tcW w:w="1118" w:type="dxa"/>
            <w:tcBorders>
              <w:top w:val="nil"/>
              <w:left w:val="nil"/>
              <w:bottom w:val="nil"/>
              <w:right w:val="nil"/>
            </w:tcBorders>
            <w:shd w:val="clear" w:color="auto" w:fill="auto"/>
            <w:noWrap/>
            <w:vAlign w:val="center"/>
          </w:tcPr>
          <w:p w:rsidR="007F265E" w:rsidRPr="0003645D" w:rsidRDefault="007F265E" w:rsidP="001A7C31">
            <w:pPr>
              <w:spacing w:after="0" w:line="240" w:lineRule="auto"/>
              <w:jc w:val="center"/>
              <w:rPr>
                <w:rFonts w:ascii="Times New Roman" w:eastAsia="Times New Roman" w:hAnsi="Times New Roman" w:cs="Times New Roman"/>
                <w:sz w:val="20"/>
                <w:szCs w:val="20"/>
                <w:lang w:eastAsia="ru-RU"/>
              </w:rPr>
            </w:pPr>
          </w:p>
        </w:tc>
      </w:tr>
      <w:tr w:rsidR="00F41865" w:rsidRPr="0003645D" w:rsidTr="007C1901">
        <w:trPr>
          <w:trHeight w:val="51"/>
        </w:trPr>
        <w:tc>
          <w:tcPr>
            <w:tcW w:w="1460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F41865" w:rsidRPr="003202A9" w:rsidRDefault="00F61FF2" w:rsidP="001A7C31">
            <w:pPr>
              <w:spacing w:after="0" w:line="240" w:lineRule="auto"/>
              <w:jc w:val="center"/>
              <w:rPr>
                <w:rFonts w:ascii="Times New Roman" w:eastAsia="Times New Roman" w:hAnsi="Times New Roman" w:cs="Times New Roman"/>
                <w:color w:val="0000FF"/>
                <w:sz w:val="18"/>
                <w:szCs w:val="18"/>
                <w:lang w:eastAsia="ru-RU"/>
              </w:rPr>
            </w:pPr>
            <w:r>
              <w:rPr>
                <w:rFonts w:ascii="Times New Roman" w:eastAsia="Times New Roman" w:hAnsi="Times New Roman" w:cs="Times New Roman"/>
                <w:color w:val="0000FF"/>
                <w:sz w:val="18"/>
                <w:szCs w:val="18"/>
                <w:lang w:eastAsia="ru-RU"/>
              </w:rPr>
              <w:t>-</w:t>
            </w:r>
          </w:p>
        </w:tc>
        <w:tc>
          <w:tcPr>
            <w:tcW w:w="284" w:type="dxa"/>
            <w:tcBorders>
              <w:top w:val="nil"/>
              <w:left w:val="single" w:sz="4" w:space="0" w:color="auto"/>
              <w:bottom w:val="nil"/>
              <w:right w:val="nil"/>
            </w:tcBorders>
            <w:shd w:val="clear" w:color="auto" w:fill="auto"/>
            <w:vAlign w:val="center"/>
          </w:tcPr>
          <w:p w:rsidR="00F41865" w:rsidRPr="0003645D" w:rsidRDefault="00F41865" w:rsidP="001A7C31">
            <w:pPr>
              <w:spacing w:after="0" w:line="240" w:lineRule="auto"/>
              <w:jc w:val="center"/>
              <w:rPr>
                <w:rFonts w:ascii="Times New Roman" w:eastAsia="Times New Roman" w:hAnsi="Times New Roman" w:cs="Times New Roman"/>
                <w:b/>
                <w:bCs/>
                <w:sz w:val="20"/>
                <w:szCs w:val="20"/>
                <w:lang w:eastAsia="ru-RU"/>
              </w:rPr>
            </w:pPr>
          </w:p>
        </w:tc>
        <w:tc>
          <w:tcPr>
            <w:tcW w:w="1118" w:type="dxa"/>
            <w:tcBorders>
              <w:top w:val="nil"/>
              <w:left w:val="nil"/>
              <w:bottom w:val="nil"/>
              <w:right w:val="nil"/>
            </w:tcBorders>
            <w:shd w:val="clear" w:color="auto" w:fill="auto"/>
            <w:noWrap/>
            <w:vAlign w:val="center"/>
          </w:tcPr>
          <w:p w:rsidR="00F41865" w:rsidRPr="0003645D" w:rsidRDefault="00F41865" w:rsidP="001A7C31">
            <w:pPr>
              <w:spacing w:after="0" w:line="240" w:lineRule="auto"/>
              <w:jc w:val="center"/>
              <w:rPr>
                <w:rFonts w:ascii="Times New Roman" w:eastAsia="Times New Roman" w:hAnsi="Times New Roman" w:cs="Times New Roman"/>
                <w:sz w:val="20"/>
                <w:szCs w:val="20"/>
                <w:lang w:eastAsia="ru-RU"/>
              </w:rPr>
            </w:pPr>
          </w:p>
        </w:tc>
      </w:tr>
    </w:tbl>
    <w:p w:rsidR="003850D7" w:rsidRPr="007B1374" w:rsidRDefault="003850D7" w:rsidP="003850D7">
      <w:pPr>
        <w:tabs>
          <w:tab w:val="left" w:pos="1035"/>
        </w:tabs>
        <w:jc w:val="both"/>
        <w:rPr>
          <w:rFonts w:ascii="Times New Roman" w:eastAsia="Times New Roman" w:hAnsi="Times New Roman" w:cs="Times New Roman"/>
          <w:lang w:eastAsia="ru-RU"/>
        </w:rPr>
      </w:pPr>
      <w:proofErr w:type="gramStart"/>
      <w:r w:rsidRPr="007B1374">
        <w:rPr>
          <w:rFonts w:ascii="Times New Roman" w:eastAsia="Times New Roman" w:hAnsi="Times New Roman" w:cs="Times New Roman"/>
          <w:lang w:eastAsia="ru-RU"/>
        </w:rPr>
        <w:t>Расчет средневзвешенной цены на основании всех заключенных заказчиком контрактов на поставку планируемого к закупке лекарственного препарата (далее – ЛП) с учетом эквивалентных лекарственных форм и дозировок за 12 месяцев</w:t>
      </w:r>
      <w:r w:rsidRPr="007B1374">
        <w:rPr>
          <w:rFonts w:ascii="Times New Roman" w:eastAsia="Times New Roman" w:hAnsi="Times New Roman" w:cs="Times New Roman"/>
          <w:color w:val="0000FF"/>
          <w:lang w:eastAsia="ru-RU"/>
        </w:rPr>
        <w:t xml:space="preserve">, </w:t>
      </w:r>
      <w:r w:rsidRPr="007B1374">
        <w:rPr>
          <w:rFonts w:ascii="Times New Roman" w:eastAsia="Times New Roman" w:hAnsi="Times New Roman" w:cs="Times New Roman"/>
          <w:lang w:eastAsia="ru-RU"/>
        </w:rPr>
        <w:t>предшествующих месяцу расчета, за исключением контрактов или договоров на поставку лекарственных препаратов необходимых для назначения пациенту при наличии медицинских показаний (индивидуальная непереносимость, по жизненным показаниям) по решению врачебной комиссии медицинской организации.</w:t>
      </w:r>
      <w:r>
        <w:rPr>
          <w:rFonts w:ascii="Times New Roman" w:eastAsia="Times New Roman" w:hAnsi="Times New Roman" w:cs="Times New Roman"/>
          <w:lang w:eastAsia="ru-RU"/>
        </w:rPr>
        <w:t xml:space="preserve"> </w:t>
      </w:r>
      <w:proofErr w:type="gramEnd"/>
    </w:p>
    <w:p w:rsidR="003850D7" w:rsidRPr="007B1374" w:rsidRDefault="003850D7" w:rsidP="003850D7">
      <w:pPr>
        <w:shd w:val="clear" w:color="auto" w:fill="FFFFFF"/>
        <w:spacing w:after="150" w:line="285" w:lineRule="atLeast"/>
        <w:jc w:val="both"/>
        <w:rPr>
          <w:rFonts w:ascii="Times New Roman" w:eastAsia="Times New Roman" w:hAnsi="Times New Roman" w:cs="Times New Roman"/>
          <w:color w:val="000000"/>
          <w:lang w:eastAsia="ru-RU"/>
        </w:rPr>
      </w:pPr>
      <w:r w:rsidRPr="007B1374">
        <w:rPr>
          <w:rFonts w:ascii="Times New Roman" w:eastAsia="Times New Roman" w:hAnsi="Times New Roman" w:cs="Times New Roman"/>
          <w:b/>
          <w:bCs/>
          <w:i/>
          <w:iCs/>
          <w:color w:val="000000"/>
          <w:lang w:eastAsia="ru-RU"/>
        </w:rPr>
        <w:t>Средневзвешенная цена вычисляется по следующей формуле:</w:t>
      </w:r>
    </w:p>
    <w:p w:rsidR="003850D7" w:rsidRPr="007B1374" w:rsidRDefault="003850D7" w:rsidP="003850D7">
      <w:pPr>
        <w:shd w:val="clear" w:color="auto" w:fill="FFFFFF"/>
        <w:spacing w:after="150" w:line="285" w:lineRule="atLeast"/>
        <w:rPr>
          <w:rFonts w:ascii="Times New Roman" w:eastAsia="Times New Roman" w:hAnsi="Times New Roman" w:cs="Times New Roman"/>
          <w:color w:val="000000"/>
          <w:lang w:eastAsia="ru-RU"/>
        </w:rPr>
      </w:pPr>
      <w:r w:rsidRPr="007B1374">
        <w:rPr>
          <w:rFonts w:ascii="Times New Roman" w:eastAsia="Times New Roman" w:hAnsi="Times New Roman" w:cs="Times New Roman"/>
          <w:color w:val="000000"/>
          <w:lang w:eastAsia="ru-RU"/>
        </w:rPr>
        <w:lastRenderedPageBreak/>
        <w:t> </w:t>
      </w:r>
      <w:r w:rsidRPr="007B1374">
        <w:rPr>
          <w:rFonts w:ascii="Times New Roman" w:eastAsia="Times New Roman" w:hAnsi="Times New Roman" w:cs="Times New Roman"/>
          <w:noProof/>
          <w:color w:val="000000"/>
          <w:lang w:eastAsia="ru-RU"/>
        </w:rPr>
        <w:drawing>
          <wp:inline distT="0" distB="0" distL="0" distR="0" wp14:anchorId="57FD050F" wp14:editId="20B7E246">
            <wp:extent cx="5734050" cy="666750"/>
            <wp:effectExtent l="0" t="0" r="0" b="0"/>
            <wp:docPr id="1" name="Рисунок 1" descr="Описание: Описание: Описание: http://zakupki-portal.ru/images/portal/Misc/dlya-statey/c-vzv-871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http://zakupki-portal.ru/images/portal/Misc/dlya-statey/c-vzv-871n.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4050" cy="666750"/>
                    </a:xfrm>
                    <a:prstGeom prst="rect">
                      <a:avLst/>
                    </a:prstGeom>
                    <a:noFill/>
                    <a:ln>
                      <a:noFill/>
                    </a:ln>
                  </pic:spPr>
                </pic:pic>
              </a:graphicData>
            </a:graphic>
          </wp:inline>
        </w:drawing>
      </w:r>
    </w:p>
    <w:p w:rsidR="003850D7" w:rsidRPr="007B1374" w:rsidRDefault="003850D7" w:rsidP="003850D7">
      <w:pPr>
        <w:shd w:val="clear" w:color="auto" w:fill="FFFFFF"/>
        <w:spacing w:after="150" w:line="285" w:lineRule="atLeast"/>
        <w:jc w:val="both"/>
        <w:rPr>
          <w:rFonts w:ascii="Times New Roman" w:eastAsia="Times New Roman" w:hAnsi="Times New Roman" w:cs="Times New Roman"/>
          <w:color w:val="000000"/>
          <w:lang w:eastAsia="ru-RU"/>
        </w:rPr>
      </w:pPr>
      <w:r w:rsidRPr="007B1374">
        <w:rPr>
          <w:rFonts w:ascii="Times New Roman" w:eastAsia="Times New Roman" w:hAnsi="Times New Roman" w:cs="Times New Roman"/>
          <w:color w:val="000000"/>
          <w:lang w:eastAsia="ru-RU"/>
        </w:rPr>
        <w:t>, где:</w:t>
      </w:r>
    </w:p>
    <w:p w:rsidR="003850D7" w:rsidRPr="007B1374" w:rsidRDefault="003850D7" w:rsidP="003850D7">
      <w:pPr>
        <w:shd w:val="clear" w:color="auto" w:fill="FFFFFF"/>
        <w:spacing w:after="150" w:line="285" w:lineRule="atLeast"/>
        <w:jc w:val="both"/>
        <w:rPr>
          <w:rFonts w:ascii="Times New Roman" w:eastAsia="Times New Roman" w:hAnsi="Times New Roman" w:cs="Times New Roman"/>
          <w:color w:val="000000"/>
          <w:lang w:eastAsia="ru-RU"/>
        </w:rPr>
      </w:pPr>
      <w:r w:rsidRPr="007B1374">
        <w:rPr>
          <w:rFonts w:ascii="Times New Roman" w:eastAsia="Times New Roman" w:hAnsi="Times New Roman" w:cs="Times New Roman"/>
          <w:b/>
          <w:bCs/>
          <w:i/>
          <w:iCs/>
          <w:color w:val="000000"/>
          <w:lang w:eastAsia="ru-RU"/>
        </w:rPr>
        <w:t>Ц</w:t>
      </w:r>
      <w:proofErr w:type="gramStart"/>
      <w:r w:rsidRPr="007B1374">
        <w:rPr>
          <w:rFonts w:ascii="Times New Roman" w:eastAsia="Times New Roman" w:hAnsi="Times New Roman" w:cs="Times New Roman"/>
          <w:b/>
          <w:bCs/>
          <w:i/>
          <w:iCs/>
          <w:color w:val="000000"/>
          <w:vertAlign w:val="subscript"/>
          <w:lang w:eastAsia="ru-RU"/>
        </w:rPr>
        <w:t>1</w:t>
      </w:r>
      <w:proofErr w:type="gramEnd"/>
      <w:r w:rsidRPr="007B1374">
        <w:rPr>
          <w:rFonts w:ascii="Times New Roman" w:eastAsia="Times New Roman" w:hAnsi="Times New Roman" w:cs="Times New Roman"/>
          <w:color w:val="000000"/>
          <w:lang w:eastAsia="ru-RU"/>
        </w:rPr>
        <w:t xml:space="preserve"> – цена единицы лекарственного препарата без учета НДС и оптовой надбавки;</w:t>
      </w:r>
    </w:p>
    <w:p w:rsidR="003850D7" w:rsidRPr="007B1374" w:rsidRDefault="003850D7" w:rsidP="003850D7">
      <w:pPr>
        <w:shd w:val="clear" w:color="auto" w:fill="FFFFFF"/>
        <w:spacing w:after="150" w:line="285" w:lineRule="atLeast"/>
        <w:jc w:val="both"/>
        <w:rPr>
          <w:rFonts w:ascii="Times New Roman" w:eastAsia="Times New Roman" w:hAnsi="Times New Roman" w:cs="Times New Roman"/>
          <w:color w:val="000000"/>
          <w:lang w:eastAsia="ru-RU"/>
        </w:rPr>
      </w:pPr>
      <w:r w:rsidRPr="007B1374">
        <w:rPr>
          <w:rFonts w:ascii="Times New Roman" w:eastAsia="Times New Roman" w:hAnsi="Times New Roman" w:cs="Times New Roman"/>
          <w:b/>
          <w:bCs/>
          <w:i/>
          <w:iCs/>
          <w:color w:val="000000"/>
          <w:lang w:eastAsia="ru-RU"/>
        </w:rPr>
        <w:t>k</w:t>
      </w:r>
      <w:r w:rsidRPr="007B1374">
        <w:rPr>
          <w:rFonts w:ascii="Times New Roman" w:eastAsia="Times New Roman" w:hAnsi="Times New Roman" w:cs="Times New Roman"/>
          <w:color w:val="000000"/>
          <w:lang w:eastAsia="ru-RU"/>
        </w:rPr>
        <w:t xml:space="preserve"> – количество закупленных лекарственных препаратов в эквивалентных лекарственных формах и дозировках.</w:t>
      </w:r>
    </w:p>
    <w:p w:rsidR="00DA10A5" w:rsidRPr="00A74616" w:rsidRDefault="003850D7" w:rsidP="003850D7">
      <w:pPr>
        <w:jc w:val="both"/>
        <w:rPr>
          <w:rFonts w:ascii="Times New Roman" w:eastAsia="Times New Roman" w:hAnsi="Times New Roman" w:cs="Times New Roman"/>
          <w:lang w:eastAsia="ru-RU"/>
        </w:rPr>
      </w:pPr>
      <w:r w:rsidRPr="007B1374">
        <w:rPr>
          <w:rFonts w:ascii="Times New Roman" w:eastAsia="Times New Roman" w:hAnsi="Times New Roman" w:cs="Times New Roman"/>
          <w:lang w:eastAsia="ru-RU"/>
        </w:rPr>
        <w:t xml:space="preserve">При расчете средневзвешенной цены в соответствии с Порядком определения НМЦК согласно пункту 1 части 18 статьи 22 Федерального закона N 44-ФЗ может </w:t>
      </w:r>
      <w:r>
        <w:rPr>
          <w:rFonts w:ascii="Times New Roman" w:eastAsia="Times New Roman" w:hAnsi="Times New Roman" w:cs="Times New Roman"/>
          <w:lang w:eastAsia="ru-RU"/>
        </w:rPr>
        <w:t xml:space="preserve"> </w:t>
      </w:r>
      <w:r w:rsidRPr="007B1374">
        <w:rPr>
          <w:rFonts w:ascii="Times New Roman" w:eastAsia="Times New Roman" w:hAnsi="Times New Roman" w:cs="Times New Roman"/>
          <w:lang w:eastAsia="ru-RU"/>
        </w:rPr>
        <w:t>быть использоваться информация о ценах товаров, содержащаяся в контрактах, которые исполнены и по которым не взыскивались неустойки (штрафы, пени) в связи с неисполнением или ненадлежащим исполнением обязател</w:t>
      </w:r>
      <w:r w:rsidRPr="00DA10A5">
        <w:rPr>
          <w:rFonts w:ascii="Times New Roman" w:eastAsia="Times New Roman" w:hAnsi="Times New Roman" w:cs="Times New Roman"/>
          <w:lang w:eastAsia="ru-RU"/>
        </w:rPr>
        <w:t>ьств</w:t>
      </w:r>
      <w:r w:rsidR="00AD15DC">
        <w:rPr>
          <w:rFonts w:ascii="Times New Roman" w:eastAsia="Times New Roman" w:hAnsi="Times New Roman" w:cs="Times New Roman"/>
          <w:lang w:eastAsia="ru-RU"/>
        </w:rPr>
        <w:t>. За 12 месяцев, предшествующих расчёту контрактов нет.</w:t>
      </w:r>
    </w:p>
    <w:p w:rsidR="003850D7" w:rsidRPr="007B1374" w:rsidRDefault="003850D7" w:rsidP="003850D7">
      <w:pPr>
        <w:autoSpaceDN w:val="0"/>
        <w:spacing w:after="0" w:line="240" w:lineRule="auto"/>
        <w:rPr>
          <w:rFonts w:ascii="Times New Roman" w:eastAsia="Times New Roman" w:hAnsi="Times New Roman" w:cs="Times New Roman"/>
          <w:b/>
          <w:bCs/>
          <w:u w:val="single"/>
          <w:lang w:eastAsia="ru-RU"/>
        </w:rPr>
      </w:pPr>
      <w:r w:rsidRPr="007B1374">
        <w:rPr>
          <w:rFonts w:ascii="Times New Roman" w:eastAsia="Times New Roman" w:hAnsi="Times New Roman" w:cs="Times New Roman"/>
          <w:b/>
          <w:bCs/>
          <w:u w:val="single"/>
          <w:lang w:eastAsia="ru-RU"/>
        </w:rPr>
        <w:t xml:space="preserve">3.4 . Расчет </w:t>
      </w:r>
      <w:proofErr w:type="spellStart"/>
      <w:r w:rsidRPr="007B1374">
        <w:rPr>
          <w:rFonts w:ascii="Times New Roman" w:eastAsia="Times New Roman" w:hAnsi="Times New Roman" w:cs="Times New Roman"/>
          <w:b/>
          <w:bCs/>
          <w:u w:val="single"/>
          <w:lang w:eastAsia="ru-RU"/>
        </w:rPr>
        <w:t>референтных</w:t>
      </w:r>
      <w:proofErr w:type="spellEnd"/>
      <w:r w:rsidRPr="007B1374">
        <w:rPr>
          <w:rFonts w:ascii="Times New Roman" w:eastAsia="Times New Roman" w:hAnsi="Times New Roman" w:cs="Times New Roman"/>
          <w:b/>
          <w:bCs/>
          <w:u w:val="single"/>
          <w:lang w:eastAsia="ru-RU"/>
        </w:rPr>
        <w:t xml:space="preserve"> цен </w:t>
      </w:r>
    </w:p>
    <w:p w:rsidR="003850D7" w:rsidRPr="007B1374" w:rsidRDefault="003850D7" w:rsidP="003850D7">
      <w:pPr>
        <w:autoSpaceDN w:val="0"/>
        <w:spacing w:after="0" w:line="240" w:lineRule="auto"/>
        <w:jc w:val="both"/>
        <w:rPr>
          <w:rFonts w:ascii="Times New Roman" w:eastAsia="Calibri" w:hAnsi="Times New Roman" w:cs="Times New Roman"/>
          <w:sz w:val="21"/>
          <w:szCs w:val="21"/>
        </w:rPr>
      </w:pPr>
      <w:r w:rsidRPr="007B1374">
        <w:rPr>
          <w:rFonts w:ascii="Times New Roman" w:eastAsia="Calibri" w:hAnsi="Times New Roman" w:cs="Times New Roman"/>
          <w:sz w:val="21"/>
          <w:szCs w:val="21"/>
        </w:rPr>
        <w:t xml:space="preserve">В соответствии с подпунктом «в» пункта 2 Порядка расчет </w:t>
      </w:r>
      <w:proofErr w:type="spellStart"/>
      <w:r w:rsidRPr="007B1374">
        <w:rPr>
          <w:rFonts w:ascii="Times New Roman" w:eastAsia="Calibri" w:hAnsi="Times New Roman" w:cs="Times New Roman"/>
          <w:sz w:val="21"/>
          <w:szCs w:val="21"/>
        </w:rPr>
        <w:t>референтной</w:t>
      </w:r>
      <w:proofErr w:type="spellEnd"/>
      <w:r w:rsidRPr="007B1374">
        <w:rPr>
          <w:rFonts w:ascii="Times New Roman" w:eastAsia="Calibri" w:hAnsi="Times New Roman" w:cs="Times New Roman"/>
          <w:sz w:val="21"/>
          <w:szCs w:val="21"/>
        </w:rPr>
        <w:t xml:space="preserve"> цены проводится автоматически в единой государственной информационной системе в сфере здравоохранения, сведения о которой предоставляются в единую информационную систему в сфере закупок посредством информационного взаимодействия между указанными системами.</w:t>
      </w:r>
    </w:p>
    <w:p w:rsidR="003850D7" w:rsidRPr="007B1374" w:rsidRDefault="003850D7" w:rsidP="003850D7">
      <w:pPr>
        <w:autoSpaceDN w:val="0"/>
        <w:spacing w:after="0" w:line="240" w:lineRule="auto"/>
        <w:jc w:val="both"/>
        <w:rPr>
          <w:rFonts w:ascii="Times New Roman" w:eastAsia="Calibri" w:hAnsi="Times New Roman" w:cs="Times New Roman"/>
          <w:sz w:val="21"/>
          <w:szCs w:val="21"/>
        </w:rPr>
      </w:pPr>
      <w:r w:rsidRPr="007B1374">
        <w:rPr>
          <w:rFonts w:ascii="Times New Roman" w:eastAsia="Calibri" w:hAnsi="Times New Roman" w:cs="Times New Roman"/>
          <w:sz w:val="21"/>
          <w:szCs w:val="21"/>
        </w:rPr>
        <w:t xml:space="preserve"> </w:t>
      </w:r>
    </w:p>
    <w:p w:rsidR="003850D7" w:rsidRPr="007B1374" w:rsidRDefault="003850D7" w:rsidP="003850D7">
      <w:pPr>
        <w:autoSpaceDN w:val="0"/>
        <w:spacing w:after="0" w:line="240" w:lineRule="auto"/>
        <w:jc w:val="both"/>
        <w:rPr>
          <w:rFonts w:ascii="Times New Roman" w:eastAsia="Calibri" w:hAnsi="Times New Roman" w:cs="Times New Roman"/>
          <w:sz w:val="21"/>
          <w:szCs w:val="21"/>
        </w:rPr>
      </w:pPr>
      <w:r w:rsidRPr="007B1374">
        <w:rPr>
          <w:rFonts w:ascii="Times New Roman" w:eastAsia="Calibri" w:hAnsi="Times New Roman" w:cs="Times New Roman"/>
          <w:sz w:val="21"/>
          <w:szCs w:val="21"/>
        </w:rPr>
        <w:t xml:space="preserve">Информация о </w:t>
      </w:r>
      <w:proofErr w:type="spellStart"/>
      <w:r w:rsidRPr="007B1374">
        <w:rPr>
          <w:rFonts w:ascii="Times New Roman" w:eastAsia="Calibri" w:hAnsi="Times New Roman" w:cs="Times New Roman"/>
          <w:sz w:val="21"/>
          <w:szCs w:val="21"/>
        </w:rPr>
        <w:t>референтной</w:t>
      </w:r>
      <w:proofErr w:type="spellEnd"/>
      <w:r w:rsidRPr="007B1374">
        <w:rPr>
          <w:rFonts w:ascii="Times New Roman" w:eastAsia="Calibri" w:hAnsi="Times New Roman" w:cs="Times New Roman"/>
          <w:sz w:val="21"/>
          <w:szCs w:val="21"/>
        </w:rPr>
        <w:t xml:space="preserve"> цене на дату расчета начальной (максимальной) цены контракта на официальном сайте Единой информационной системы в сфере закупок (</w:t>
      </w:r>
      <w:hyperlink r:id="rId9" w:history="1">
        <w:r w:rsidRPr="007B1374">
          <w:rPr>
            <w:rFonts w:ascii="Times New Roman" w:eastAsia="Calibri" w:hAnsi="Times New Roman" w:cs="Times New Roman"/>
            <w:sz w:val="21"/>
            <w:szCs w:val="21"/>
            <w:u w:val="single"/>
          </w:rPr>
          <w:t>http://zakupki.gov.ru</w:t>
        </w:r>
      </w:hyperlink>
      <w:r w:rsidRPr="007B1374">
        <w:rPr>
          <w:rFonts w:ascii="Times New Roman" w:eastAsia="Calibri" w:hAnsi="Times New Roman" w:cs="Times New Roman"/>
          <w:sz w:val="21"/>
          <w:szCs w:val="21"/>
        </w:rPr>
        <w:t>) отсутствует.</w:t>
      </w:r>
    </w:p>
    <w:p w:rsidR="003850D7" w:rsidRPr="007B1374" w:rsidRDefault="003850D7" w:rsidP="003850D7">
      <w:pPr>
        <w:autoSpaceDN w:val="0"/>
        <w:spacing w:after="0" w:line="240" w:lineRule="auto"/>
        <w:jc w:val="both"/>
        <w:rPr>
          <w:rFonts w:ascii="Times New Roman" w:eastAsia="Calibri" w:hAnsi="Times New Roman" w:cs="Times New Roman"/>
          <w:sz w:val="21"/>
          <w:szCs w:val="21"/>
        </w:rPr>
      </w:pPr>
      <w:r w:rsidRPr="007B1374">
        <w:rPr>
          <w:rFonts w:ascii="Times New Roman" w:eastAsia="Calibri" w:hAnsi="Times New Roman" w:cs="Times New Roman"/>
          <w:sz w:val="21"/>
          <w:szCs w:val="21"/>
        </w:rPr>
        <w:t xml:space="preserve">Положения подпункта "в" пункта 2 Порядка не применяются до размещения соответствующих данных в единой информационной системе в сфере закупок в отношении использования </w:t>
      </w:r>
      <w:proofErr w:type="spellStart"/>
      <w:r w:rsidRPr="007B1374">
        <w:rPr>
          <w:rFonts w:ascii="Times New Roman" w:eastAsia="Calibri" w:hAnsi="Times New Roman" w:cs="Times New Roman"/>
          <w:sz w:val="21"/>
          <w:szCs w:val="21"/>
        </w:rPr>
        <w:t>референтной</w:t>
      </w:r>
      <w:proofErr w:type="spellEnd"/>
      <w:r w:rsidRPr="007B1374">
        <w:rPr>
          <w:rFonts w:ascii="Times New Roman" w:eastAsia="Calibri" w:hAnsi="Times New Roman" w:cs="Times New Roman"/>
          <w:sz w:val="21"/>
          <w:szCs w:val="21"/>
        </w:rPr>
        <w:t xml:space="preserve"> цены при расчете НМЦК, начальной цены единицы лекарственного препарата.</w:t>
      </w:r>
    </w:p>
    <w:p w:rsidR="003850D7" w:rsidRPr="007B1374" w:rsidRDefault="003850D7" w:rsidP="003850D7">
      <w:pPr>
        <w:autoSpaceDN w:val="0"/>
        <w:spacing w:after="0" w:line="240" w:lineRule="auto"/>
        <w:rPr>
          <w:rFonts w:ascii="Times New Roman" w:eastAsia="Times New Roman" w:hAnsi="Times New Roman" w:cs="Times New Roman"/>
          <w:bCs/>
          <w:sz w:val="20"/>
          <w:szCs w:val="20"/>
          <w:lang w:eastAsia="ru-RU"/>
        </w:rPr>
      </w:pPr>
      <w:r w:rsidRPr="007B1374">
        <w:rPr>
          <w:rFonts w:ascii="Times New Roman" w:eastAsia="Calibri" w:hAnsi="Times New Roman" w:cs="Times New Roman"/>
          <w:sz w:val="21"/>
          <w:szCs w:val="21"/>
        </w:rPr>
        <w:t xml:space="preserve"> </w:t>
      </w:r>
      <w:r w:rsidRPr="007B1374">
        <w:rPr>
          <w:rFonts w:ascii="Times New Roman" w:eastAsia="Calibri" w:hAnsi="Times New Roman" w:cs="Times New Roman"/>
          <w:sz w:val="20"/>
          <w:szCs w:val="20"/>
        </w:rPr>
        <w:t>При расчете НМЦК используем минимальную цену, которую рассчитали другими методами: тарифным, методом анализа рынка, расчетом средневзвешенной цены (п. 8 Порядка № 1064н</w:t>
      </w:r>
      <w:proofErr w:type="gramStart"/>
      <w:r w:rsidRPr="007B1374">
        <w:rPr>
          <w:rFonts w:ascii="Times New Roman" w:eastAsia="Calibri" w:hAnsi="Times New Roman" w:cs="Times New Roman"/>
          <w:sz w:val="20"/>
          <w:szCs w:val="20"/>
        </w:rPr>
        <w:t xml:space="preserve"> )</w:t>
      </w:r>
      <w:proofErr w:type="gramEnd"/>
    </w:p>
    <w:p w:rsidR="003850D7" w:rsidRPr="007741B6" w:rsidRDefault="003850D7" w:rsidP="003850D7">
      <w:pPr>
        <w:spacing w:after="0" w:line="240" w:lineRule="auto"/>
        <w:jc w:val="center"/>
        <w:rPr>
          <w:rFonts w:ascii="Times New Roman" w:eastAsia="Times New Roman" w:hAnsi="Times New Roman" w:cs="Times New Roman"/>
          <w:bCs/>
          <w:lang w:eastAsia="ru-RU"/>
        </w:rPr>
      </w:pPr>
    </w:p>
    <w:p w:rsidR="003850D7" w:rsidRPr="007741B6" w:rsidRDefault="003850D7" w:rsidP="003850D7">
      <w:pPr>
        <w:spacing w:after="0" w:line="240" w:lineRule="auto"/>
        <w:rPr>
          <w:rFonts w:ascii="Times New Roman" w:eastAsia="Times New Roman" w:hAnsi="Times New Roman" w:cs="Times New Roman"/>
          <w:bCs/>
          <w:lang w:eastAsia="ru-RU"/>
        </w:rPr>
      </w:pPr>
      <w:r w:rsidRPr="007741B6">
        <w:rPr>
          <w:rFonts w:ascii="Times New Roman" w:eastAsia="Calibri" w:hAnsi="Times New Roman" w:cs="Times New Roman"/>
          <w:b/>
          <w:u w:val="single"/>
        </w:rPr>
        <w:t>Расчет цены контракта осуществляется по формуле:</w:t>
      </w:r>
    </w:p>
    <w:p w:rsidR="003850D7" w:rsidRPr="007741B6" w:rsidRDefault="003850D7" w:rsidP="003850D7">
      <w:pPr>
        <w:autoSpaceDE w:val="0"/>
        <w:autoSpaceDN w:val="0"/>
        <w:adjustRightInd w:val="0"/>
        <w:spacing w:after="0" w:line="240" w:lineRule="auto"/>
        <w:ind w:firstLine="284"/>
        <w:jc w:val="center"/>
        <w:rPr>
          <w:rFonts w:ascii="Times New Roman" w:eastAsia="Times New Roman" w:hAnsi="Times New Roman" w:cs="Times New Roman"/>
          <w:sz w:val="21"/>
          <w:szCs w:val="21"/>
          <w:lang w:eastAsia="ru-RU"/>
        </w:rPr>
      </w:pPr>
      <w:r w:rsidRPr="007741B6">
        <w:rPr>
          <w:rFonts w:ascii="Times New Roman" w:eastAsia="Times New Roman" w:hAnsi="Times New Roman" w:cs="Times New Roman"/>
          <w:noProof/>
          <w:position w:val="-11"/>
          <w:sz w:val="21"/>
          <w:szCs w:val="21"/>
          <w:lang w:eastAsia="ru-RU"/>
        </w:rPr>
        <w:drawing>
          <wp:inline distT="0" distB="0" distL="0" distR="0" wp14:anchorId="49705864" wp14:editId="75FBE0AC">
            <wp:extent cx="1595120" cy="287020"/>
            <wp:effectExtent l="0" t="0" r="508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95120" cy="287020"/>
                    </a:xfrm>
                    <a:prstGeom prst="rect">
                      <a:avLst/>
                    </a:prstGeom>
                    <a:noFill/>
                    <a:ln>
                      <a:noFill/>
                    </a:ln>
                  </pic:spPr>
                </pic:pic>
              </a:graphicData>
            </a:graphic>
          </wp:inline>
        </w:drawing>
      </w:r>
      <w:r w:rsidRPr="007741B6">
        <w:rPr>
          <w:rFonts w:ascii="Times New Roman" w:eastAsia="Times New Roman" w:hAnsi="Times New Roman" w:cs="Times New Roman"/>
          <w:sz w:val="21"/>
          <w:szCs w:val="21"/>
          <w:lang w:eastAsia="ru-RU"/>
        </w:rPr>
        <w:t>,</w:t>
      </w:r>
    </w:p>
    <w:p w:rsidR="003850D7" w:rsidRPr="007741B6" w:rsidRDefault="003850D7" w:rsidP="003850D7">
      <w:pPr>
        <w:autoSpaceDE w:val="0"/>
        <w:autoSpaceDN w:val="0"/>
        <w:adjustRightInd w:val="0"/>
        <w:spacing w:after="0" w:line="240" w:lineRule="auto"/>
        <w:ind w:firstLine="284"/>
        <w:jc w:val="both"/>
        <w:rPr>
          <w:rFonts w:ascii="Times New Roman" w:eastAsia="Times New Roman" w:hAnsi="Times New Roman" w:cs="Times New Roman"/>
          <w:sz w:val="21"/>
          <w:szCs w:val="21"/>
          <w:lang w:eastAsia="ru-RU"/>
        </w:rPr>
      </w:pPr>
      <w:r w:rsidRPr="007741B6">
        <w:rPr>
          <w:rFonts w:ascii="Times New Roman" w:eastAsia="Times New Roman" w:hAnsi="Times New Roman" w:cs="Times New Roman"/>
          <w:sz w:val="21"/>
          <w:szCs w:val="21"/>
          <w:lang w:eastAsia="ru-RU"/>
        </w:rPr>
        <w:t>где:</w:t>
      </w:r>
    </w:p>
    <w:p w:rsidR="003850D7" w:rsidRPr="007741B6" w:rsidRDefault="003850D7" w:rsidP="003850D7">
      <w:pPr>
        <w:autoSpaceDE w:val="0"/>
        <w:autoSpaceDN w:val="0"/>
        <w:adjustRightInd w:val="0"/>
        <w:spacing w:after="0" w:line="240" w:lineRule="auto"/>
        <w:ind w:firstLine="284"/>
        <w:jc w:val="both"/>
        <w:rPr>
          <w:rFonts w:ascii="Times New Roman" w:eastAsia="Times New Roman" w:hAnsi="Times New Roman" w:cs="Times New Roman"/>
          <w:sz w:val="21"/>
          <w:szCs w:val="21"/>
          <w:lang w:eastAsia="ru-RU"/>
        </w:rPr>
      </w:pPr>
      <w:r w:rsidRPr="007741B6">
        <w:rPr>
          <w:rFonts w:ascii="Times New Roman" w:eastAsia="Times New Roman" w:hAnsi="Times New Roman" w:cs="Times New Roman"/>
          <w:sz w:val="21"/>
          <w:szCs w:val="21"/>
          <w:lang w:eastAsia="ru-RU"/>
        </w:rPr>
        <w:t>n – количество поставляемых лекарственных препаратов;</w:t>
      </w:r>
    </w:p>
    <w:p w:rsidR="003850D7" w:rsidRPr="007741B6" w:rsidRDefault="003850D7" w:rsidP="003850D7">
      <w:pPr>
        <w:autoSpaceDE w:val="0"/>
        <w:autoSpaceDN w:val="0"/>
        <w:adjustRightInd w:val="0"/>
        <w:spacing w:after="0" w:line="240" w:lineRule="auto"/>
        <w:ind w:firstLine="284"/>
        <w:jc w:val="both"/>
        <w:rPr>
          <w:rFonts w:ascii="Times New Roman" w:eastAsia="Times New Roman" w:hAnsi="Times New Roman" w:cs="Times New Roman"/>
          <w:sz w:val="21"/>
          <w:szCs w:val="21"/>
          <w:lang w:eastAsia="ru-RU"/>
        </w:rPr>
      </w:pPr>
      <w:proofErr w:type="spellStart"/>
      <w:r w:rsidRPr="007741B6">
        <w:rPr>
          <w:rFonts w:ascii="Times New Roman" w:eastAsia="Times New Roman" w:hAnsi="Times New Roman" w:cs="Times New Roman"/>
          <w:sz w:val="21"/>
          <w:szCs w:val="21"/>
          <w:lang w:eastAsia="ru-RU"/>
        </w:rPr>
        <w:t>Ц</w:t>
      </w:r>
      <w:proofErr w:type="gramStart"/>
      <w:r w:rsidRPr="007741B6">
        <w:rPr>
          <w:rFonts w:ascii="Times New Roman" w:eastAsia="Times New Roman" w:hAnsi="Times New Roman" w:cs="Times New Roman"/>
          <w:sz w:val="21"/>
          <w:szCs w:val="21"/>
          <w:lang w:eastAsia="ru-RU"/>
        </w:rPr>
        <w:t>i</w:t>
      </w:r>
      <w:proofErr w:type="spellEnd"/>
      <w:proofErr w:type="gramEnd"/>
      <w:r w:rsidRPr="007741B6">
        <w:rPr>
          <w:rFonts w:ascii="Times New Roman" w:eastAsia="Times New Roman" w:hAnsi="Times New Roman" w:cs="Times New Roman"/>
          <w:sz w:val="21"/>
          <w:szCs w:val="21"/>
          <w:lang w:eastAsia="ru-RU"/>
        </w:rPr>
        <w:t xml:space="preserve"> – цена единицы планируемого к закупке i-</w:t>
      </w:r>
      <w:proofErr w:type="spellStart"/>
      <w:r w:rsidRPr="007741B6">
        <w:rPr>
          <w:rFonts w:ascii="Times New Roman" w:eastAsia="Times New Roman" w:hAnsi="Times New Roman" w:cs="Times New Roman"/>
          <w:sz w:val="21"/>
          <w:szCs w:val="21"/>
          <w:lang w:eastAsia="ru-RU"/>
        </w:rPr>
        <w:t>го</w:t>
      </w:r>
      <w:proofErr w:type="spellEnd"/>
      <w:r w:rsidRPr="007741B6">
        <w:rPr>
          <w:rFonts w:ascii="Times New Roman" w:eastAsia="Times New Roman" w:hAnsi="Times New Roman" w:cs="Times New Roman"/>
          <w:sz w:val="21"/>
          <w:szCs w:val="21"/>
          <w:lang w:eastAsia="ru-RU"/>
        </w:rPr>
        <w:t xml:space="preserve"> лекарственного препарата с учетом НДС;</w:t>
      </w:r>
    </w:p>
    <w:p w:rsidR="003850D7" w:rsidRDefault="003850D7" w:rsidP="003850D7">
      <w:pPr>
        <w:autoSpaceDE w:val="0"/>
        <w:autoSpaceDN w:val="0"/>
        <w:adjustRightInd w:val="0"/>
        <w:spacing w:after="0" w:line="240" w:lineRule="auto"/>
        <w:ind w:right="-1418" w:firstLine="284"/>
        <w:jc w:val="both"/>
        <w:rPr>
          <w:rFonts w:ascii="Times New Roman" w:eastAsia="Times New Roman" w:hAnsi="Times New Roman" w:cs="Times New Roman"/>
          <w:sz w:val="21"/>
          <w:szCs w:val="21"/>
          <w:lang w:eastAsia="ru-RU"/>
        </w:rPr>
      </w:pPr>
      <w:proofErr w:type="gramStart"/>
      <w:r w:rsidRPr="007741B6">
        <w:rPr>
          <w:rFonts w:ascii="Times New Roman" w:eastAsia="Times New Roman" w:hAnsi="Times New Roman" w:cs="Times New Roman"/>
          <w:sz w:val="21"/>
          <w:szCs w:val="21"/>
          <w:lang w:val="en-US" w:eastAsia="ru-RU"/>
        </w:rPr>
        <w:t>Vi</w:t>
      </w:r>
      <w:proofErr w:type="gramEnd"/>
      <w:r w:rsidRPr="007741B6">
        <w:rPr>
          <w:rFonts w:ascii="Times New Roman" w:eastAsia="Times New Roman" w:hAnsi="Times New Roman" w:cs="Times New Roman"/>
          <w:sz w:val="21"/>
          <w:szCs w:val="21"/>
          <w:lang w:eastAsia="ru-RU"/>
        </w:rPr>
        <w:t xml:space="preserve"> – объём поставки </w:t>
      </w:r>
      <w:proofErr w:type="spellStart"/>
      <w:r w:rsidRPr="007741B6">
        <w:rPr>
          <w:rFonts w:ascii="Times New Roman" w:eastAsia="Times New Roman" w:hAnsi="Times New Roman" w:cs="Times New Roman"/>
          <w:sz w:val="21"/>
          <w:szCs w:val="21"/>
          <w:lang w:val="en-US" w:eastAsia="ru-RU"/>
        </w:rPr>
        <w:t>i</w:t>
      </w:r>
      <w:proofErr w:type="spellEnd"/>
      <w:r w:rsidRPr="007741B6">
        <w:rPr>
          <w:rFonts w:ascii="Times New Roman" w:eastAsia="Times New Roman" w:hAnsi="Times New Roman" w:cs="Times New Roman"/>
          <w:sz w:val="21"/>
          <w:szCs w:val="21"/>
          <w:lang w:eastAsia="ru-RU"/>
        </w:rPr>
        <w:t>-го лекарственного препарата</w:t>
      </w:r>
    </w:p>
    <w:p w:rsidR="003850D7" w:rsidRPr="0016176D" w:rsidRDefault="003850D7" w:rsidP="003850D7">
      <w:pPr>
        <w:spacing w:after="0" w:line="240" w:lineRule="auto"/>
        <w:jc w:val="both"/>
        <w:rPr>
          <w:rFonts w:ascii="Times New Roman" w:eastAsia="Times New Roman" w:hAnsi="Times New Roman" w:cs="Times New Roman"/>
          <w:bCs/>
          <w:lang w:eastAsia="ru-RU"/>
        </w:rPr>
      </w:pPr>
      <w:r w:rsidRPr="00BF5F15">
        <w:rPr>
          <w:rFonts w:ascii="Times New Roman" w:hAnsi="Times New Roman" w:cs="Times New Roman"/>
          <w:sz w:val="21"/>
          <w:szCs w:val="21"/>
        </w:rPr>
        <w:t xml:space="preserve"> </w:t>
      </w:r>
      <w:r w:rsidRPr="0016176D">
        <w:rPr>
          <w:rFonts w:ascii="Times New Roman" w:eastAsia="Times New Roman" w:hAnsi="Times New Roman" w:cs="Times New Roman"/>
          <w:bCs/>
          <w:lang w:eastAsia="ru-RU"/>
        </w:rPr>
        <w:t>Предельный размер оптовых надбавок к фактическим отпускным ценам, установленным производителями лек</w:t>
      </w:r>
      <w:proofErr w:type="gramStart"/>
      <w:r w:rsidRPr="0016176D">
        <w:rPr>
          <w:rFonts w:ascii="Times New Roman" w:eastAsia="Times New Roman" w:hAnsi="Times New Roman" w:cs="Times New Roman"/>
          <w:bCs/>
          <w:lang w:eastAsia="ru-RU"/>
        </w:rPr>
        <w:t>.</w:t>
      </w:r>
      <w:proofErr w:type="gramEnd"/>
      <w:r w:rsidRPr="0016176D">
        <w:rPr>
          <w:rFonts w:ascii="Times New Roman" w:eastAsia="Times New Roman" w:hAnsi="Times New Roman" w:cs="Times New Roman"/>
          <w:bCs/>
          <w:lang w:eastAsia="ru-RU"/>
        </w:rPr>
        <w:t xml:space="preserve"> </w:t>
      </w:r>
      <w:proofErr w:type="gramStart"/>
      <w:r w:rsidRPr="0016176D">
        <w:rPr>
          <w:rFonts w:ascii="Times New Roman" w:eastAsia="Times New Roman" w:hAnsi="Times New Roman" w:cs="Times New Roman"/>
          <w:bCs/>
          <w:lang w:eastAsia="ru-RU"/>
        </w:rPr>
        <w:t>п</w:t>
      </w:r>
      <w:proofErr w:type="gramEnd"/>
      <w:r w:rsidRPr="0016176D">
        <w:rPr>
          <w:rFonts w:ascii="Times New Roman" w:eastAsia="Times New Roman" w:hAnsi="Times New Roman" w:cs="Times New Roman"/>
          <w:bCs/>
          <w:lang w:eastAsia="ru-RU"/>
        </w:rPr>
        <w:t xml:space="preserve">репаратов, на лек. препараты, включенные в перечень ЖНВЛП по Томской области (Приказ Департамента тарифного регулирования Томской области от 28 января 2021 г. N 10-2 "Об установлении на территории Томской области предельных размеров оптовых надбавок и предельных размеров розничных надбавок к фактическим отпускным ценам (без учета налога на добавленную стоимость), </w:t>
      </w:r>
      <w:proofErr w:type="gramStart"/>
      <w:r w:rsidRPr="0016176D">
        <w:rPr>
          <w:rFonts w:ascii="Times New Roman" w:eastAsia="Times New Roman" w:hAnsi="Times New Roman" w:cs="Times New Roman"/>
          <w:bCs/>
          <w:lang w:eastAsia="ru-RU"/>
        </w:rPr>
        <w:t>установленным производителями лекарственных препаратов, на лекарственные препараты, включенные в перечень жизненно необходимых и важнейших лекарственных препаратов").</w:t>
      </w:r>
      <w:proofErr w:type="gramEnd"/>
    </w:p>
    <w:p w:rsidR="003850D7" w:rsidRPr="0016176D" w:rsidRDefault="003850D7" w:rsidP="003850D7">
      <w:pPr>
        <w:spacing w:after="0" w:line="240" w:lineRule="auto"/>
        <w:jc w:val="both"/>
        <w:rPr>
          <w:rFonts w:ascii="Times New Roman" w:eastAsia="Times New Roman" w:hAnsi="Times New Roman" w:cs="Times New Roman"/>
          <w:bCs/>
          <w:lang w:eastAsia="ru-RU"/>
        </w:rPr>
      </w:pPr>
      <w:r w:rsidRPr="0016176D">
        <w:rPr>
          <w:rFonts w:ascii="Times New Roman" w:eastAsia="Times New Roman" w:hAnsi="Times New Roman" w:cs="Times New Roman"/>
          <w:bCs/>
          <w:lang w:eastAsia="ru-RU"/>
        </w:rPr>
        <w:t>До 100 руб. включительно  - 18%</w:t>
      </w:r>
    </w:p>
    <w:p w:rsidR="003850D7" w:rsidRPr="0016176D" w:rsidRDefault="003850D7" w:rsidP="003850D7">
      <w:pPr>
        <w:spacing w:after="0" w:line="240" w:lineRule="auto"/>
        <w:jc w:val="both"/>
        <w:rPr>
          <w:rFonts w:ascii="Times New Roman" w:eastAsia="Times New Roman" w:hAnsi="Times New Roman" w:cs="Times New Roman"/>
          <w:bCs/>
          <w:lang w:eastAsia="ru-RU"/>
        </w:rPr>
      </w:pPr>
      <w:r w:rsidRPr="0016176D">
        <w:rPr>
          <w:rFonts w:ascii="Times New Roman" w:eastAsia="Times New Roman" w:hAnsi="Times New Roman" w:cs="Times New Roman"/>
          <w:bCs/>
          <w:lang w:eastAsia="ru-RU"/>
        </w:rPr>
        <w:t>Свыше 100 руб. до 500 руб. включительно - 15%</w:t>
      </w:r>
    </w:p>
    <w:p w:rsidR="003850D7" w:rsidRPr="0016176D" w:rsidRDefault="003850D7" w:rsidP="003850D7">
      <w:pPr>
        <w:spacing w:after="0" w:line="240" w:lineRule="auto"/>
        <w:jc w:val="both"/>
        <w:rPr>
          <w:rFonts w:ascii="Times New Roman" w:eastAsia="Times New Roman" w:hAnsi="Times New Roman" w:cs="Times New Roman"/>
          <w:bCs/>
          <w:lang w:eastAsia="ru-RU"/>
        </w:rPr>
      </w:pPr>
      <w:r w:rsidRPr="0016176D">
        <w:rPr>
          <w:rFonts w:ascii="Times New Roman" w:eastAsia="Times New Roman" w:hAnsi="Times New Roman" w:cs="Times New Roman"/>
          <w:bCs/>
          <w:lang w:eastAsia="ru-RU"/>
        </w:rPr>
        <w:t>Свыше 500 руб.– 11%</w:t>
      </w:r>
    </w:p>
    <w:p w:rsidR="003850D7" w:rsidRPr="0016176D" w:rsidRDefault="003850D7" w:rsidP="003850D7">
      <w:pPr>
        <w:autoSpaceDE w:val="0"/>
        <w:autoSpaceDN w:val="0"/>
        <w:adjustRightInd w:val="0"/>
        <w:spacing w:after="0" w:line="240" w:lineRule="auto"/>
        <w:ind w:right="393"/>
        <w:jc w:val="both"/>
        <w:rPr>
          <w:rFonts w:ascii="Times New Roman" w:eastAsia="Times New Roman" w:hAnsi="Times New Roman" w:cs="Times New Roman"/>
          <w:sz w:val="21"/>
          <w:szCs w:val="21"/>
          <w:lang w:eastAsia="ru-RU"/>
        </w:rPr>
      </w:pPr>
    </w:p>
    <w:p w:rsidR="003850D7" w:rsidRDefault="003850D7" w:rsidP="003850D7">
      <w:pPr>
        <w:autoSpaceDE w:val="0"/>
        <w:autoSpaceDN w:val="0"/>
        <w:adjustRightInd w:val="0"/>
        <w:spacing w:after="0" w:line="240" w:lineRule="auto"/>
        <w:ind w:right="393"/>
        <w:jc w:val="both"/>
        <w:rPr>
          <w:rFonts w:ascii="Times New Roman" w:eastAsia="Times New Roman" w:hAnsi="Times New Roman" w:cs="Times New Roman"/>
          <w:sz w:val="21"/>
          <w:szCs w:val="21"/>
          <w:lang w:eastAsia="ru-RU"/>
        </w:rPr>
      </w:pPr>
      <w:r w:rsidRPr="0016176D">
        <w:rPr>
          <w:rFonts w:ascii="Times New Roman" w:eastAsia="Times New Roman" w:hAnsi="Times New Roman" w:cs="Times New Roman"/>
          <w:sz w:val="21"/>
          <w:szCs w:val="21"/>
          <w:lang w:eastAsia="ru-RU"/>
        </w:rPr>
        <w:t>В соответствии с п. 4. ч. 2 ст. 164 Налогового кодекса РФ НДС установлена в размере 10%</w:t>
      </w:r>
    </w:p>
    <w:p w:rsidR="003850D7" w:rsidRDefault="003850D7" w:rsidP="003850D7">
      <w:pPr>
        <w:autoSpaceDE w:val="0"/>
        <w:autoSpaceDN w:val="0"/>
        <w:adjustRightInd w:val="0"/>
        <w:spacing w:after="0" w:line="240" w:lineRule="auto"/>
        <w:ind w:right="393"/>
        <w:jc w:val="both"/>
        <w:rPr>
          <w:rFonts w:ascii="Times New Roman" w:eastAsia="Times New Roman" w:hAnsi="Times New Roman" w:cs="Times New Roman"/>
          <w:sz w:val="21"/>
          <w:szCs w:val="21"/>
          <w:lang w:eastAsia="ru-RU"/>
        </w:rPr>
      </w:pPr>
    </w:p>
    <w:p w:rsidR="003850D7" w:rsidRDefault="003850D7" w:rsidP="003850D7">
      <w:pPr>
        <w:autoSpaceDE w:val="0"/>
        <w:autoSpaceDN w:val="0"/>
        <w:adjustRightInd w:val="0"/>
        <w:spacing w:after="0" w:line="240" w:lineRule="auto"/>
        <w:ind w:right="393"/>
        <w:jc w:val="both"/>
        <w:rPr>
          <w:rFonts w:ascii="Times New Roman" w:eastAsia="Times New Roman" w:hAnsi="Times New Roman" w:cs="Times New Roman"/>
          <w:sz w:val="21"/>
          <w:szCs w:val="21"/>
          <w:lang w:eastAsia="ru-RU"/>
        </w:rPr>
      </w:pPr>
    </w:p>
    <w:tbl>
      <w:tblPr>
        <w:tblStyle w:val="a8"/>
        <w:tblW w:w="5000" w:type="pct"/>
        <w:tblLayout w:type="fixed"/>
        <w:tblLook w:val="04A0" w:firstRow="1" w:lastRow="0" w:firstColumn="1" w:lastColumn="0" w:noHBand="0" w:noVBand="1"/>
      </w:tblPr>
      <w:tblGrid>
        <w:gridCol w:w="403"/>
        <w:gridCol w:w="556"/>
        <w:gridCol w:w="1703"/>
        <w:gridCol w:w="2265"/>
        <w:gridCol w:w="852"/>
        <w:gridCol w:w="565"/>
        <w:gridCol w:w="1133"/>
        <w:gridCol w:w="852"/>
        <w:gridCol w:w="991"/>
        <w:gridCol w:w="963"/>
        <w:gridCol w:w="1133"/>
        <w:gridCol w:w="882"/>
        <w:gridCol w:w="1419"/>
        <w:gridCol w:w="1383"/>
      </w:tblGrid>
      <w:tr w:rsidR="003850D7" w:rsidRPr="00331E1A" w:rsidTr="00676975">
        <w:trPr>
          <w:trHeight w:val="2706"/>
        </w:trPr>
        <w:tc>
          <w:tcPr>
            <w:tcW w:w="133" w:type="pct"/>
            <w:vAlign w:val="center"/>
          </w:tcPr>
          <w:p w:rsidR="003850D7" w:rsidRPr="007E1266" w:rsidRDefault="003850D7" w:rsidP="001A7C31">
            <w:pPr>
              <w:jc w:val="center"/>
              <w:rPr>
                <w:rFonts w:ascii="Times New Roman" w:hAnsi="Times New Roman" w:cs="Times New Roman"/>
                <w:sz w:val="20"/>
                <w:szCs w:val="20"/>
              </w:rPr>
            </w:pPr>
            <w:r w:rsidRPr="007E1266">
              <w:rPr>
                <w:rFonts w:ascii="Times New Roman" w:hAnsi="Times New Roman" w:cs="Times New Roman"/>
                <w:sz w:val="20"/>
                <w:szCs w:val="20"/>
              </w:rPr>
              <w:t>№</w:t>
            </w:r>
          </w:p>
        </w:tc>
        <w:tc>
          <w:tcPr>
            <w:tcW w:w="184" w:type="pct"/>
            <w:vAlign w:val="center"/>
          </w:tcPr>
          <w:p w:rsidR="003850D7" w:rsidRPr="007E1266" w:rsidRDefault="003850D7" w:rsidP="001A7C31">
            <w:pPr>
              <w:jc w:val="center"/>
              <w:rPr>
                <w:rFonts w:ascii="Times New Roman" w:hAnsi="Times New Roman" w:cs="Times New Roman"/>
                <w:sz w:val="20"/>
                <w:szCs w:val="20"/>
              </w:rPr>
            </w:pPr>
            <w:r w:rsidRPr="007E1266">
              <w:rPr>
                <w:rFonts w:ascii="Times New Roman" w:hAnsi="Times New Roman" w:cs="Times New Roman"/>
                <w:sz w:val="20"/>
                <w:szCs w:val="20"/>
              </w:rPr>
              <w:t>В реестре ЖНВЛП</w:t>
            </w:r>
          </w:p>
        </w:tc>
        <w:tc>
          <w:tcPr>
            <w:tcW w:w="564" w:type="pct"/>
            <w:vAlign w:val="center"/>
          </w:tcPr>
          <w:p w:rsidR="003850D7" w:rsidRPr="007E1266" w:rsidRDefault="003850D7" w:rsidP="001A7C31">
            <w:pPr>
              <w:jc w:val="center"/>
              <w:rPr>
                <w:rFonts w:ascii="Times New Roman" w:hAnsi="Times New Roman" w:cs="Times New Roman"/>
                <w:sz w:val="20"/>
                <w:szCs w:val="20"/>
              </w:rPr>
            </w:pPr>
            <w:r w:rsidRPr="007E1266">
              <w:rPr>
                <w:rFonts w:ascii="Times New Roman" w:hAnsi="Times New Roman" w:cs="Times New Roman"/>
                <w:sz w:val="20"/>
                <w:szCs w:val="20"/>
              </w:rPr>
              <w:t>МНН</w:t>
            </w:r>
          </w:p>
        </w:tc>
        <w:tc>
          <w:tcPr>
            <w:tcW w:w="750" w:type="pct"/>
            <w:vAlign w:val="center"/>
          </w:tcPr>
          <w:p w:rsidR="003850D7" w:rsidRPr="007E1266" w:rsidRDefault="003850D7" w:rsidP="001A7C31">
            <w:pPr>
              <w:jc w:val="center"/>
              <w:rPr>
                <w:rFonts w:ascii="Times New Roman" w:hAnsi="Times New Roman" w:cs="Times New Roman"/>
                <w:sz w:val="20"/>
                <w:szCs w:val="20"/>
              </w:rPr>
            </w:pPr>
            <w:r w:rsidRPr="007E1266">
              <w:rPr>
                <w:rFonts w:ascii="Times New Roman" w:hAnsi="Times New Roman" w:cs="Times New Roman"/>
                <w:sz w:val="20"/>
                <w:szCs w:val="20"/>
              </w:rPr>
              <w:t>Форма выпуска</w:t>
            </w:r>
            <w:r>
              <w:rPr>
                <w:rFonts w:ascii="Times New Roman" w:hAnsi="Times New Roman" w:cs="Times New Roman"/>
                <w:sz w:val="20"/>
                <w:szCs w:val="20"/>
              </w:rPr>
              <w:t>,</w:t>
            </w:r>
            <w:r>
              <w:t xml:space="preserve"> </w:t>
            </w:r>
            <w:r w:rsidRPr="004F5C58">
              <w:rPr>
                <w:rFonts w:ascii="Times New Roman" w:hAnsi="Times New Roman" w:cs="Times New Roman"/>
                <w:sz w:val="20"/>
                <w:szCs w:val="20"/>
              </w:rPr>
              <w:t>Дозировка</w:t>
            </w:r>
          </w:p>
        </w:tc>
        <w:tc>
          <w:tcPr>
            <w:tcW w:w="282" w:type="pct"/>
            <w:vAlign w:val="center"/>
          </w:tcPr>
          <w:p w:rsidR="003850D7" w:rsidRPr="007E1266" w:rsidRDefault="003850D7" w:rsidP="001A7C31">
            <w:pPr>
              <w:jc w:val="center"/>
              <w:rPr>
                <w:rFonts w:ascii="Times New Roman" w:hAnsi="Times New Roman" w:cs="Times New Roman"/>
                <w:sz w:val="20"/>
                <w:szCs w:val="20"/>
              </w:rPr>
            </w:pPr>
            <w:r w:rsidRPr="007E1266">
              <w:rPr>
                <w:rFonts w:ascii="Times New Roman" w:hAnsi="Times New Roman" w:cs="Times New Roman"/>
                <w:sz w:val="20"/>
                <w:szCs w:val="20"/>
              </w:rPr>
              <w:t>Кол-во</w:t>
            </w:r>
          </w:p>
        </w:tc>
        <w:tc>
          <w:tcPr>
            <w:tcW w:w="187" w:type="pct"/>
            <w:vAlign w:val="center"/>
          </w:tcPr>
          <w:p w:rsidR="003850D7" w:rsidRPr="007E1266" w:rsidRDefault="003850D7" w:rsidP="001A7C31">
            <w:pPr>
              <w:jc w:val="center"/>
              <w:rPr>
                <w:rFonts w:ascii="Times New Roman" w:hAnsi="Times New Roman" w:cs="Times New Roman"/>
                <w:sz w:val="20"/>
                <w:szCs w:val="20"/>
              </w:rPr>
            </w:pPr>
            <w:proofErr w:type="spellStart"/>
            <w:proofErr w:type="gramStart"/>
            <w:r w:rsidRPr="007E1266">
              <w:rPr>
                <w:rFonts w:ascii="Times New Roman" w:hAnsi="Times New Roman" w:cs="Times New Roman"/>
                <w:sz w:val="20"/>
                <w:szCs w:val="20"/>
              </w:rPr>
              <w:t>Ед</w:t>
            </w:r>
            <w:proofErr w:type="spellEnd"/>
            <w:proofErr w:type="gramEnd"/>
            <w:r w:rsidRPr="007E1266">
              <w:rPr>
                <w:rFonts w:ascii="Times New Roman" w:hAnsi="Times New Roman" w:cs="Times New Roman"/>
                <w:sz w:val="20"/>
                <w:szCs w:val="20"/>
              </w:rPr>
              <w:t xml:space="preserve"> </w:t>
            </w:r>
            <w:r>
              <w:rPr>
                <w:rFonts w:ascii="Times New Roman" w:hAnsi="Times New Roman" w:cs="Times New Roman"/>
                <w:sz w:val="20"/>
                <w:szCs w:val="20"/>
              </w:rPr>
              <w:t xml:space="preserve"> </w:t>
            </w:r>
            <w:proofErr w:type="spellStart"/>
            <w:r w:rsidRPr="007E1266">
              <w:rPr>
                <w:rFonts w:ascii="Times New Roman" w:hAnsi="Times New Roman" w:cs="Times New Roman"/>
                <w:sz w:val="20"/>
                <w:szCs w:val="20"/>
              </w:rPr>
              <w:t>изм</w:t>
            </w:r>
            <w:proofErr w:type="spellEnd"/>
          </w:p>
        </w:tc>
        <w:tc>
          <w:tcPr>
            <w:tcW w:w="375" w:type="pct"/>
            <w:vAlign w:val="center"/>
          </w:tcPr>
          <w:p w:rsidR="003850D7" w:rsidRPr="007E1266" w:rsidRDefault="003850D7" w:rsidP="001A7C31">
            <w:pPr>
              <w:jc w:val="center"/>
              <w:rPr>
                <w:rFonts w:ascii="Times New Roman" w:hAnsi="Times New Roman" w:cs="Times New Roman"/>
                <w:sz w:val="20"/>
                <w:szCs w:val="20"/>
              </w:rPr>
            </w:pPr>
            <w:r w:rsidRPr="007E1266">
              <w:rPr>
                <w:rFonts w:ascii="Times New Roman" w:hAnsi="Times New Roman" w:cs="Times New Roman"/>
                <w:sz w:val="20"/>
                <w:szCs w:val="20"/>
              </w:rPr>
              <w:t>Анализ рынка (без НДС)</w:t>
            </w:r>
          </w:p>
        </w:tc>
        <w:tc>
          <w:tcPr>
            <w:tcW w:w="282" w:type="pct"/>
            <w:vAlign w:val="center"/>
          </w:tcPr>
          <w:p w:rsidR="003850D7" w:rsidRPr="007E1266" w:rsidRDefault="003850D7" w:rsidP="001A7C31">
            <w:pPr>
              <w:jc w:val="center"/>
              <w:rPr>
                <w:rFonts w:ascii="Times New Roman" w:hAnsi="Times New Roman" w:cs="Times New Roman"/>
                <w:sz w:val="20"/>
                <w:szCs w:val="20"/>
              </w:rPr>
            </w:pPr>
            <w:r w:rsidRPr="007E1266">
              <w:rPr>
                <w:rFonts w:ascii="Times New Roman" w:hAnsi="Times New Roman" w:cs="Times New Roman"/>
                <w:sz w:val="20"/>
                <w:szCs w:val="20"/>
              </w:rPr>
              <w:t xml:space="preserve">Тарифный метод (без НДС и </w:t>
            </w:r>
            <w:proofErr w:type="gramStart"/>
            <w:r w:rsidRPr="007E1266">
              <w:rPr>
                <w:rFonts w:ascii="Times New Roman" w:hAnsi="Times New Roman" w:cs="Times New Roman"/>
                <w:sz w:val="20"/>
                <w:szCs w:val="20"/>
              </w:rPr>
              <w:t>без</w:t>
            </w:r>
            <w:proofErr w:type="gramEnd"/>
            <w:r w:rsidRPr="007E1266">
              <w:rPr>
                <w:rFonts w:ascii="Times New Roman" w:hAnsi="Times New Roman" w:cs="Times New Roman"/>
                <w:sz w:val="20"/>
                <w:szCs w:val="20"/>
              </w:rPr>
              <w:t xml:space="preserve"> опт/надбавкой)</w:t>
            </w:r>
          </w:p>
        </w:tc>
        <w:tc>
          <w:tcPr>
            <w:tcW w:w="328" w:type="pct"/>
            <w:vAlign w:val="center"/>
          </w:tcPr>
          <w:p w:rsidR="003850D7" w:rsidRPr="007E1266" w:rsidRDefault="003850D7" w:rsidP="001A7C31">
            <w:pPr>
              <w:jc w:val="center"/>
              <w:rPr>
                <w:rFonts w:ascii="Times New Roman" w:hAnsi="Times New Roman" w:cs="Times New Roman"/>
                <w:sz w:val="20"/>
                <w:szCs w:val="20"/>
              </w:rPr>
            </w:pPr>
            <w:r w:rsidRPr="007E1266">
              <w:rPr>
                <w:rFonts w:ascii="Times New Roman" w:hAnsi="Times New Roman" w:cs="Times New Roman"/>
                <w:sz w:val="20"/>
                <w:szCs w:val="20"/>
              </w:rPr>
              <w:t xml:space="preserve">Метод </w:t>
            </w:r>
            <w:proofErr w:type="spellStart"/>
            <w:r w:rsidRPr="007E1266">
              <w:rPr>
                <w:rFonts w:ascii="Times New Roman" w:hAnsi="Times New Roman" w:cs="Times New Roman"/>
                <w:sz w:val="20"/>
                <w:szCs w:val="20"/>
              </w:rPr>
              <w:t>ср</w:t>
            </w:r>
            <w:proofErr w:type="gramStart"/>
            <w:r w:rsidRPr="007E1266">
              <w:rPr>
                <w:rFonts w:ascii="Times New Roman" w:hAnsi="Times New Roman" w:cs="Times New Roman"/>
                <w:sz w:val="20"/>
                <w:szCs w:val="20"/>
              </w:rPr>
              <w:t>.в</w:t>
            </w:r>
            <w:proofErr w:type="gramEnd"/>
            <w:r w:rsidRPr="007E1266">
              <w:rPr>
                <w:rFonts w:ascii="Times New Roman" w:hAnsi="Times New Roman" w:cs="Times New Roman"/>
                <w:sz w:val="20"/>
                <w:szCs w:val="20"/>
              </w:rPr>
              <w:t>звеш</w:t>
            </w:r>
            <w:proofErr w:type="spellEnd"/>
            <w:r w:rsidRPr="007E1266">
              <w:rPr>
                <w:rFonts w:ascii="Times New Roman" w:hAnsi="Times New Roman" w:cs="Times New Roman"/>
                <w:sz w:val="20"/>
                <w:szCs w:val="20"/>
              </w:rPr>
              <w:t>. цены (без НДС и без опт/надбавкой)</w:t>
            </w:r>
          </w:p>
        </w:tc>
        <w:tc>
          <w:tcPr>
            <w:tcW w:w="319" w:type="pct"/>
            <w:vAlign w:val="center"/>
          </w:tcPr>
          <w:p w:rsidR="003850D7" w:rsidRPr="007E1266" w:rsidRDefault="003850D7" w:rsidP="001A7C31">
            <w:pPr>
              <w:jc w:val="center"/>
              <w:rPr>
                <w:rFonts w:ascii="Times New Roman" w:hAnsi="Times New Roman" w:cs="Times New Roman"/>
                <w:sz w:val="20"/>
                <w:szCs w:val="20"/>
              </w:rPr>
            </w:pPr>
            <w:r w:rsidRPr="007E1266">
              <w:rPr>
                <w:rFonts w:ascii="Times New Roman" w:hAnsi="Times New Roman" w:cs="Times New Roman"/>
                <w:sz w:val="20"/>
                <w:szCs w:val="20"/>
              </w:rPr>
              <w:t xml:space="preserve">Метод </w:t>
            </w:r>
            <w:proofErr w:type="spellStart"/>
            <w:r w:rsidRPr="007E1266">
              <w:rPr>
                <w:rFonts w:ascii="Times New Roman" w:hAnsi="Times New Roman" w:cs="Times New Roman"/>
                <w:sz w:val="20"/>
                <w:szCs w:val="20"/>
              </w:rPr>
              <w:t>референтных</w:t>
            </w:r>
            <w:proofErr w:type="spellEnd"/>
            <w:r w:rsidRPr="007E1266">
              <w:rPr>
                <w:rFonts w:ascii="Times New Roman" w:hAnsi="Times New Roman" w:cs="Times New Roman"/>
                <w:sz w:val="20"/>
                <w:szCs w:val="20"/>
              </w:rPr>
              <w:t xml:space="preserve"> цен</w:t>
            </w:r>
          </w:p>
        </w:tc>
        <w:tc>
          <w:tcPr>
            <w:tcW w:w="375" w:type="pct"/>
            <w:vAlign w:val="center"/>
          </w:tcPr>
          <w:p w:rsidR="003850D7" w:rsidRPr="007E1266" w:rsidRDefault="003850D7" w:rsidP="001A7C31">
            <w:pPr>
              <w:jc w:val="center"/>
              <w:rPr>
                <w:rFonts w:ascii="Times New Roman" w:hAnsi="Times New Roman" w:cs="Times New Roman"/>
                <w:sz w:val="20"/>
                <w:szCs w:val="20"/>
              </w:rPr>
            </w:pPr>
            <w:proofErr w:type="spellStart"/>
            <w:r w:rsidRPr="007E1266">
              <w:rPr>
                <w:rFonts w:ascii="Times New Roman" w:hAnsi="Times New Roman" w:cs="Times New Roman"/>
                <w:sz w:val="20"/>
                <w:szCs w:val="20"/>
              </w:rPr>
              <w:t>Min</w:t>
            </w:r>
            <w:proofErr w:type="spellEnd"/>
            <w:r w:rsidRPr="007E1266">
              <w:rPr>
                <w:rFonts w:ascii="Times New Roman" w:hAnsi="Times New Roman" w:cs="Times New Roman"/>
                <w:sz w:val="20"/>
                <w:szCs w:val="20"/>
              </w:rPr>
              <w:t xml:space="preserve"> цена за единицу измерения, </w:t>
            </w:r>
            <w:proofErr w:type="spellStart"/>
            <w:r w:rsidRPr="007E1266">
              <w:rPr>
                <w:rFonts w:ascii="Times New Roman" w:hAnsi="Times New Roman" w:cs="Times New Roman"/>
                <w:sz w:val="20"/>
                <w:szCs w:val="20"/>
              </w:rPr>
              <w:t>руб</w:t>
            </w:r>
            <w:proofErr w:type="spellEnd"/>
          </w:p>
        </w:tc>
        <w:tc>
          <w:tcPr>
            <w:tcW w:w="292" w:type="pct"/>
            <w:vAlign w:val="center"/>
          </w:tcPr>
          <w:p w:rsidR="003850D7" w:rsidRPr="007E1266" w:rsidRDefault="003850D7" w:rsidP="001A7C31">
            <w:pPr>
              <w:jc w:val="center"/>
              <w:rPr>
                <w:rFonts w:ascii="Times New Roman" w:hAnsi="Times New Roman" w:cs="Times New Roman"/>
                <w:sz w:val="20"/>
                <w:szCs w:val="20"/>
              </w:rPr>
            </w:pPr>
            <w:r w:rsidRPr="007E1266">
              <w:rPr>
                <w:rFonts w:ascii="Times New Roman" w:hAnsi="Times New Roman" w:cs="Times New Roman"/>
                <w:sz w:val="20"/>
                <w:szCs w:val="20"/>
              </w:rPr>
              <w:t>НДС + опт/надбавка %</w:t>
            </w:r>
          </w:p>
        </w:tc>
        <w:tc>
          <w:tcPr>
            <w:tcW w:w="470" w:type="pct"/>
            <w:vAlign w:val="center"/>
          </w:tcPr>
          <w:p w:rsidR="003850D7" w:rsidRPr="005C05F8" w:rsidRDefault="003850D7" w:rsidP="001A7C31">
            <w:pPr>
              <w:jc w:val="center"/>
              <w:rPr>
                <w:rFonts w:ascii="Times New Roman" w:eastAsia="Times New Roman" w:hAnsi="Times New Roman" w:cs="Times New Roman"/>
                <w:b/>
                <w:bCs/>
                <w:color w:val="000000"/>
                <w:sz w:val="20"/>
                <w:szCs w:val="20"/>
                <w:lang w:eastAsia="ru-RU"/>
              </w:rPr>
            </w:pPr>
            <w:proofErr w:type="spellStart"/>
            <w:r w:rsidRPr="005C05F8">
              <w:rPr>
                <w:rFonts w:ascii="Times New Roman" w:eastAsia="Times New Roman" w:hAnsi="Times New Roman" w:cs="Times New Roman"/>
                <w:b/>
                <w:bCs/>
                <w:color w:val="000000"/>
                <w:sz w:val="20"/>
                <w:szCs w:val="20"/>
                <w:lang w:eastAsia="ru-RU"/>
              </w:rPr>
              <w:t>Min</w:t>
            </w:r>
            <w:proofErr w:type="spellEnd"/>
            <w:r w:rsidRPr="005C05F8">
              <w:rPr>
                <w:rFonts w:ascii="Times New Roman" w:eastAsia="Times New Roman" w:hAnsi="Times New Roman" w:cs="Times New Roman"/>
                <w:b/>
                <w:bCs/>
                <w:color w:val="000000"/>
                <w:sz w:val="20"/>
                <w:szCs w:val="20"/>
                <w:lang w:eastAsia="ru-RU"/>
              </w:rPr>
              <w:t xml:space="preserve"> цена за единицу измерения с Оптовой надбавкой и НДС, </w:t>
            </w:r>
            <w:proofErr w:type="spellStart"/>
            <w:r w:rsidRPr="005C05F8">
              <w:rPr>
                <w:rFonts w:ascii="Times New Roman" w:eastAsia="Times New Roman" w:hAnsi="Times New Roman" w:cs="Times New Roman"/>
                <w:b/>
                <w:bCs/>
                <w:color w:val="000000"/>
                <w:sz w:val="20"/>
                <w:szCs w:val="20"/>
                <w:lang w:eastAsia="ru-RU"/>
              </w:rPr>
              <w:t>руб</w:t>
            </w:r>
            <w:proofErr w:type="spellEnd"/>
          </w:p>
        </w:tc>
        <w:tc>
          <w:tcPr>
            <w:tcW w:w="458" w:type="pct"/>
            <w:vAlign w:val="center"/>
          </w:tcPr>
          <w:p w:rsidR="003850D7" w:rsidRPr="005C05F8" w:rsidRDefault="003850D7" w:rsidP="001A7C31">
            <w:pPr>
              <w:jc w:val="center"/>
              <w:rPr>
                <w:rFonts w:ascii="Times New Roman" w:eastAsia="Times New Roman" w:hAnsi="Times New Roman" w:cs="Times New Roman"/>
                <w:b/>
                <w:bCs/>
                <w:color w:val="000000"/>
                <w:sz w:val="20"/>
                <w:szCs w:val="20"/>
                <w:lang w:eastAsia="ru-RU"/>
              </w:rPr>
            </w:pPr>
            <w:r w:rsidRPr="005C05F8">
              <w:rPr>
                <w:rFonts w:ascii="Times New Roman" w:eastAsia="Times New Roman" w:hAnsi="Times New Roman" w:cs="Times New Roman"/>
                <w:b/>
                <w:bCs/>
                <w:color w:val="000000"/>
                <w:sz w:val="20"/>
                <w:szCs w:val="20"/>
                <w:lang w:eastAsia="ru-RU"/>
              </w:rPr>
              <w:t>Сумма, руб</w:t>
            </w:r>
            <w:r w:rsidR="00A97CCB">
              <w:rPr>
                <w:rFonts w:ascii="Times New Roman" w:eastAsia="Times New Roman" w:hAnsi="Times New Roman" w:cs="Times New Roman"/>
                <w:b/>
                <w:bCs/>
                <w:color w:val="000000"/>
                <w:sz w:val="20"/>
                <w:szCs w:val="20"/>
                <w:lang w:eastAsia="ru-RU"/>
              </w:rPr>
              <w:t>.</w:t>
            </w:r>
          </w:p>
        </w:tc>
      </w:tr>
      <w:tr w:rsidR="00A03FBC" w:rsidRPr="000A6EAC" w:rsidTr="00676975">
        <w:trPr>
          <w:trHeight w:val="1429"/>
        </w:trPr>
        <w:tc>
          <w:tcPr>
            <w:tcW w:w="133" w:type="pct"/>
            <w:vAlign w:val="center"/>
          </w:tcPr>
          <w:p w:rsidR="00A03FBC" w:rsidRPr="006E4F80" w:rsidRDefault="00A03FBC" w:rsidP="00676975">
            <w:pPr>
              <w:jc w:val="center"/>
              <w:rPr>
                <w:rFonts w:ascii="Times New Roman" w:hAnsi="Times New Roman" w:cs="Times New Roman"/>
                <w:sz w:val="20"/>
                <w:szCs w:val="20"/>
              </w:rPr>
            </w:pPr>
            <w:r>
              <w:rPr>
                <w:rFonts w:ascii="Times New Roman" w:hAnsi="Times New Roman" w:cs="Times New Roman"/>
                <w:sz w:val="20"/>
                <w:szCs w:val="20"/>
              </w:rPr>
              <w:t>1</w:t>
            </w:r>
          </w:p>
        </w:tc>
        <w:tc>
          <w:tcPr>
            <w:tcW w:w="184" w:type="pct"/>
            <w:vAlign w:val="center"/>
          </w:tcPr>
          <w:p w:rsidR="00A03FBC" w:rsidRPr="006E4F80" w:rsidRDefault="00A03FBC" w:rsidP="00676975">
            <w:pPr>
              <w:jc w:val="center"/>
              <w:rPr>
                <w:rFonts w:ascii="Times New Roman" w:hAnsi="Times New Roman" w:cs="Times New Roman"/>
                <w:color w:val="000000"/>
                <w:sz w:val="20"/>
                <w:szCs w:val="20"/>
              </w:rPr>
            </w:pPr>
            <w:r>
              <w:rPr>
                <w:rFonts w:ascii="Times New Roman" w:hAnsi="Times New Roman" w:cs="Times New Roman"/>
                <w:color w:val="000000"/>
                <w:sz w:val="20"/>
                <w:szCs w:val="20"/>
              </w:rPr>
              <w:t>нет</w:t>
            </w:r>
          </w:p>
        </w:tc>
        <w:tc>
          <w:tcPr>
            <w:tcW w:w="564" w:type="pct"/>
            <w:vAlign w:val="center"/>
          </w:tcPr>
          <w:p w:rsidR="00A03FBC" w:rsidRPr="006E4F80" w:rsidRDefault="00A03FBC" w:rsidP="00676975">
            <w:pPr>
              <w:jc w:val="center"/>
              <w:rPr>
                <w:rFonts w:ascii="Times New Roman" w:hAnsi="Times New Roman" w:cs="Times New Roman"/>
                <w:color w:val="000000"/>
                <w:sz w:val="20"/>
                <w:szCs w:val="20"/>
              </w:rPr>
            </w:pPr>
            <w:r w:rsidRPr="00E716A5">
              <w:rPr>
                <w:rFonts w:ascii="Times New Roman" w:hAnsi="Times New Roman" w:cs="Times New Roman"/>
                <w:color w:val="000000"/>
                <w:sz w:val="20"/>
                <w:szCs w:val="20"/>
              </w:rPr>
              <w:t>ХОНДРОИТИНА СУЛЬФАТ</w:t>
            </w:r>
          </w:p>
        </w:tc>
        <w:tc>
          <w:tcPr>
            <w:tcW w:w="750" w:type="pct"/>
            <w:vAlign w:val="center"/>
          </w:tcPr>
          <w:p w:rsidR="00A03FBC" w:rsidRPr="006E4F80" w:rsidRDefault="00A03FBC" w:rsidP="00676975">
            <w:pPr>
              <w:jc w:val="center"/>
              <w:rPr>
                <w:rFonts w:ascii="Times New Roman" w:hAnsi="Times New Roman" w:cs="Times New Roman"/>
                <w:color w:val="000000"/>
                <w:sz w:val="20"/>
                <w:szCs w:val="20"/>
              </w:rPr>
            </w:pPr>
            <w:proofErr w:type="spellStart"/>
            <w:r w:rsidRPr="00E716A5">
              <w:rPr>
                <w:rFonts w:ascii="Times New Roman" w:hAnsi="Times New Roman" w:cs="Times New Roman"/>
                <w:color w:val="000000"/>
                <w:sz w:val="20"/>
                <w:szCs w:val="20"/>
              </w:rPr>
              <w:t>Лиофилизат</w:t>
            </w:r>
            <w:proofErr w:type="spellEnd"/>
            <w:r w:rsidRPr="00E716A5">
              <w:rPr>
                <w:rFonts w:ascii="Times New Roman" w:hAnsi="Times New Roman" w:cs="Times New Roman"/>
                <w:color w:val="000000"/>
                <w:sz w:val="20"/>
                <w:szCs w:val="20"/>
              </w:rPr>
              <w:t xml:space="preserve"> для приготовления раство</w:t>
            </w:r>
            <w:r>
              <w:rPr>
                <w:rFonts w:ascii="Times New Roman" w:hAnsi="Times New Roman" w:cs="Times New Roman"/>
                <w:color w:val="000000"/>
                <w:sz w:val="20"/>
                <w:szCs w:val="20"/>
              </w:rPr>
              <w:t xml:space="preserve">ра для внутримышечного введения </w:t>
            </w:r>
            <w:r w:rsidRPr="00E716A5">
              <w:rPr>
                <w:rFonts w:ascii="Times New Roman" w:hAnsi="Times New Roman" w:cs="Times New Roman"/>
                <w:color w:val="000000"/>
                <w:sz w:val="20"/>
                <w:szCs w:val="20"/>
              </w:rPr>
              <w:t>100 мг</w:t>
            </w:r>
          </w:p>
        </w:tc>
        <w:tc>
          <w:tcPr>
            <w:tcW w:w="282" w:type="pct"/>
            <w:vAlign w:val="center"/>
          </w:tcPr>
          <w:p w:rsidR="00A03FBC" w:rsidRPr="006E4F80" w:rsidRDefault="00A03FBC" w:rsidP="00676975">
            <w:pPr>
              <w:jc w:val="center"/>
              <w:rPr>
                <w:rFonts w:ascii="Times New Roman" w:hAnsi="Times New Roman" w:cs="Times New Roman"/>
                <w:bCs/>
                <w:sz w:val="20"/>
                <w:szCs w:val="20"/>
              </w:rPr>
            </w:pPr>
            <w:r>
              <w:rPr>
                <w:rFonts w:ascii="Times New Roman" w:hAnsi="Times New Roman" w:cs="Times New Roman"/>
                <w:bCs/>
                <w:sz w:val="20"/>
                <w:szCs w:val="20"/>
              </w:rPr>
              <w:t>95000</w:t>
            </w:r>
          </w:p>
        </w:tc>
        <w:tc>
          <w:tcPr>
            <w:tcW w:w="187" w:type="pct"/>
            <w:vAlign w:val="center"/>
          </w:tcPr>
          <w:p w:rsidR="00A03FBC" w:rsidRPr="006E4F80" w:rsidRDefault="00A03FBC" w:rsidP="00676975">
            <w:pPr>
              <w:jc w:val="center"/>
              <w:rPr>
                <w:rFonts w:ascii="Times New Roman" w:hAnsi="Times New Roman" w:cs="Times New Roman"/>
                <w:sz w:val="20"/>
                <w:szCs w:val="20"/>
              </w:rPr>
            </w:pPr>
            <w:r>
              <w:rPr>
                <w:rFonts w:ascii="Times New Roman" w:hAnsi="Times New Roman" w:cs="Times New Roman"/>
                <w:sz w:val="20"/>
                <w:szCs w:val="20"/>
              </w:rPr>
              <w:t>мг</w:t>
            </w:r>
          </w:p>
        </w:tc>
        <w:tc>
          <w:tcPr>
            <w:tcW w:w="375" w:type="pct"/>
            <w:vAlign w:val="center"/>
          </w:tcPr>
          <w:p w:rsidR="00A03FBC" w:rsidRPr="00A97C34" w:rsidRDefault="00A03FBC" w:rsidP="00676975">
            <w:pPr>
              <w:jc w:val="center"/>
              <w:rPr>
                <w:rFonts w:ascii="Times New Roman" w:hAnsi="Times New Roman" w:cs="Times New Roman"/>
                <w:sz w:val="20"/>
                <w:szCs w:val="20"/>
              </w:rPr>
            </w:pPr>
            <w:r>
              <w:rPr>
                <w:rFonts w:ascii="Times New Roman" w:hAnsi="Times New Roman" w:cs="Times New Roman"/>
                <w:sz w:val="20"/>
                <w:szCs w:val="20"/>
              </w:rPr>
              <w:t>1,07273</w:t>
            </w:r>
          </w:p>
        </w:tc>
        <w:tc>
          <w:tcPr>
            <w:tcW w:w="282" w:type="pct"/>
            <w:vAlign w:val="center"/>
          </w:tcPr>
          <w:p w:rsidR="00A03FBC" w:rsidRPr="005443BD" w:rsidRDefault="00A03FBC" w:rsidP="00676975">
            <w:pPr>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w:t>
            </w:r>
          </w:p>
        </w:tc>
        <w:tc>
          <w:tcPr>
            <w:tcW w:w="328" w:type="pct"/>
            <w:vAlign w:val="center"/>
          </w:tcPr>
          <w:p w:rsidR="00A03FBC" w:rsidRPr="006E4F80" w:rsidRDefault="00A03FBC" w:rsidP="00676975">
            <w:pPr>
              <w:jc w:val="center"/>
              <w:rPr>
                <w:rFonts w:ascii="Times New Roman" w:hAnsi="Times New Roman" w:cs="Times New Roman"/>
                <w:sz w:val="20"/>
                <w:szCs w:val="20"/>
              </w:rPr>
            </w:pPr>
            <w:r>
              <w:rPr>
                <w:rFonts w:ascii="Times New Roman" w:hAnsi="Times New Roman" w:cs="Times New Roman"/>
                <w:sz w:val="20"/>
                <w:szCs w:val="20"/>
              </w:rPr>
              <w:t>-</w:t>
            </w:r>
          </w:p>
        </w:tc>
        <w:tc>
          <w:tcPr>
            <w:tcW w:w="319" w:type="pct"/>
            <w:vAlign w:val="center"/>
          </w:tcPr>
          <w:p w:rsidR="00A03FBC" w:rsidRPr="006E4F80" w:rsidRDefault="00A03FBC" w:rsidP="00676975">
            <w:pPr>
              <w:jc w:val="center"/>
              <w:rPr>
                <w:rFonts w:ascii="Times New Roman" w:hAnsi="Times New Roman" w:cs="Times New Roman"/>
                <w:sz w:val="20"/>
                <w:szCs w:val="20"/>
              </w:rPr>
            </w:pPr>
            <w:r>
              <w:rPr>
                <w:rFonts w:ascii="Times New Roman" w:hAnsi="Times New Roman" w:cs="Times New Roman"/>
                <w:sz w:val="20"/>
                <w:szCs w:val="20"/>
              </w:rPr>
              <w:t>-</w:t>
            </w:r>
          </w:p>
        </w:tc>
        <w:tc>
          <w:tcPr>
            <w:tcW w:w="375" w:type="pct"/>
            <w:vAlign w:val="center"/>
          </w:tcPr>
          <w:p w:rsidR="00A03FBC" w:rsidRPr="005443BD" w:rsidRDefault="00A03FBC" w:rsidP="00676975">
            <w:pPr>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1,07273</w:t>
            </w:r>
          </w:p>
        </w:tc>
        <w:tc>
          <w:tcPr>
            <w:tcW w:w="292" w:type="pct"/>
            <w:vAlign w:val="center"/>
          </w:tcPr>
          <w:p w:rsidR="00A03FBC" w:rsidRPr="006E4F80" w:rsidRDefault="00A03FBC" w:rsidP="00676975">
            <w:pPr>
              <w:jc w:val="center"/>
              <w:rPr>
                <w:rFonts w:ascii="Times New Roman" w:hAnsi="Times New Roman" w:cs="Times New Roman"/>
                <w:sz w:val="20"/>
                <w:szCs w:val="20"/>
              </w:rPr>
            </w:pPr>
            <w:r>
              <w:rPr>
                <w:rFonts w:ascii="Times New Roman" w:hAnsi="Times New Roman" w:cs="Times New Roman"/>
                <w:sz w:val="20"/>
                <w:szCs w:val="20"/>
              </w:rPr>
              <w:t>10</w:t>
            </w:r>
          </w:p>
        </w:tc>
        <w:tc>
          <w:tcPr>
            <w:tcW w:w="470" w:type="pct"/>
            <w:vAlign w:val="center"/>
          </w:tcPr>
          <w:p w:rsidR="00A03FBC" w:rsidRPr="00396AA0" w:rsidRDefault="00A03FBC" w:rsidP="00676975">
            <w:pPr>
              <w:jc w:val="center"/>
              <w:rPr>
                <w:rFonts w:ascii="Times New Roman" w:hAnsi="Times New Roman" w:cs="Times New Roman"/>
                <w:sz w:val="20"/>
                <w:szCs w:val="20"/>
              </w:rPr>
            </w:pPr>
            <w:r>
              <w:rPr>
                <w:rFonts w:ascii="Times New Roman" w:hAnsi="Times New Roman" w:cs="Times New Roman"/>
                <w:sz w:val="20"/>
                <w:szCs w:val="20"/>
              </w:rPr>
              <w:t>1,18</w:t>
            </w:r>
          </w:p>
        </w:tc>
        <w:tc>
          <w:tcPr>
            <w:tcW w:w="458" w:type="pct"/>
            <w:vAlign w:val="center"/>
          </w:tcPr>
          <w:p w:rsidR="00A03FBC" w:rsidRPr="00396AA0" w:rsidRDefault="00A03FBC" w:rsidP="00676975">
            <w:pPr>
              <w:jc w:val="center"/>
              <w:rPr>
                <w:rFonts w:ascii="Times New Roman" w:hAnsi="Times New Roman" w:cs="Times New Roman"/>
                <w:sz w:val="20"/>
                <w:szCs w:val="20"/>
              </w:rPr>
            </w:pPr>
            <w:r>
              <w:rPr>
                <w:rFonts w:ascii="Times New Roman" w:hAnsi="Times New Roman" w:cs="Times New Roman"/>
                <w:sz w:val="20"/>
                <w:szCs w:val="20"/>
              </w:rPr>
              <w:t>112100,0</w:t>
            </w:r>
          </w:p>
        </w:tc>
      </w:tr>
      <w:tr w:rsidR="00A03FBC" w:rsidRPr="000A6EAC" w:rsidTr="00676975">
        <w:trPr>
          <w:trHeight w:val="742"/>
        </w:trPr>
        <w:tc>
          <w:tcPr>
            <w:tcW w:w="133" w:type="pct"/>
            <w:vAlign w:val="center"/>
          </w:tcPr>
          <w:p w:rsidR="00A03FBC" w:rsidRPr="006E4F80" w:rsidRDefault="00A03FBC" w:rsidP="00676975">
            <w:pPr>
              <w:jc w:val="center"/>
              <w:rPr>
                <w:rFonts w:ascii="Times New Roman" w:hAnsi="Times New Roman" w:cs="Times New Roman"/>
                <w:sz w:val="20"/>
                <w:szCs w:val="20"/>
              </w:rPr>
            </w:pPr>
            <w:r>
              <w:rPr>
                <w:rFonts w:ascii="Times New Roman" w:hAnsi="Times New Roman" w:cs="Times New Roman"/>
                <w:sz w:val="20"/>
                <w:szCs w:val="20"/>
              </w:rPr>
              <w:t>2</w:t>
            </w:r>
          </w:p>
        </w:tc>
        <w:tc>
          <w:tcPr>
            <w:tcW w:w="184" w:type="pct"/>
            <w:vAlign w:val="center"/>
          </w:tcPr>
          <w:p w:rsidR="00A03FBC" w:rsidRPr="006E4F80" w:rsidRDefault="00A03FBC" w:rsidP="00676975">
            <w:pPr>
              <w:jc w:val="center"/>
              <w:rPr>
                <w:rFonts w:ascii="Times New Roman" w:hAnsi="Times New Roman" w:cs="Times New Roman"/>
                <w:color w:val="000000"/>
                <w:sz w:val="20"/>
                <w:szCs w:val="20"/>
              </w:rPr>
            </w:pPr>
            <w:r w:rsidRPr="00E716A5">
              <w:rPr>
                <w:rFonts w:ascii="Times New Roman" w:hAnsi="Times New Roman" w:cs="Times New Roman"/>
                <w:color w:val="000000"/>
                <w:sz w:val="20"/>
                <w:szCs w:val="20"/>
              </w:rPr>
              <w:t>да</w:t>
            </w:r>
          </w:p>
        </w:tc>
        <w:tc>
          <w:tcPr>
            <w:tcW w:w="564" w:type="pct"/>
            <w:vAlign w:val="center"/>
          </w:tcPr>
          <w:p w:rsidR="00A03FBC" w:rsidRPr="006E4F80" w:rsidRDefault="00A03FBC" w:rsidP="00676975">
            <w:pPr>
              <w:jc w:val="center"/>
              <w:rPr>
                <w:rFonts w:ascii="Times New Roman" w:hAnsi="Times New Roman" w:cs="Times New Roman"/>
                <w:color w:val="000000"/>
                <w:sz w:val="20"/>
                <w:szCs w:val="20"/>
              </w:rPr>
            </w:pPr>
            <w:r w:rsidRPr="00DE1677">
              <w:rPr>
                <w:rFonts w:ascii="Times New Roman" w:hAnsi="Times New Roman" w:cs="Times New Roman"/>
                <w:color w:val="000000"/>
                <w:sz w:val="20"/>
                <w:szCs w:val="20"/>
              </w:rPr>
              <w:t>ЛОРАТАДИН</w:t>
            </w:r>
          </w:p>
        </w:tc>
        <w:tc>
          <w:tcPr>
            <w:tcW w:w="750" w:type="pct"/>
            <w:vAlign w:val="center"/>
          </w:tcPr>
          <w:p w:rsidR="00A03FBC" w:rsidRPr="006E4F80" w:rsidRDefault="00A03FBC" w:rsidP="00676975">
            <w:pPr>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Таблетки </w:t>
            </w:r>
            <w:r w:rsidRPr="00DE1677">
              <w:rPr>
                <w:rFonts w:ascii="Times New Roman" w:hAnsi="Times New Roman" w:cs="Times New Roman"/>
                <w:color w:val="000000"/>
                <w:sz w:val="20"/>
                <w:szCs w:val="20"/>
              </w:rPr>
              <w:t>10 мг</w:t>
            </w:r>
          </w:p>
        </w:tc>
        <w:tc>
          <w:tcPr>
            <w:tcW w:w="282" w:type="pct"/>
            <w:vAlign w:val="center"/>
          </w:tcPr>
          <w:p w:rsidR="00A03FBC" w:rsidRPr="006E4F80" w:rsidRDefault="00A03FBC" w:rsidP="00676975">
            <w:pPr>
              <w:jc w:val="center"/>
              <w:rPr>
                <w:rFonts w:ascii="Times New Roman" w:hAnsi="Times New Roman" w:cs="Times New Roman"/>
                <w:bCs/>
                <w:sz w:val="20"/>
                <w:szCs w:val="20"/>
              </w:rPr>
            </w:pPr>
            <w:r>
              <w:rPr>
                <w:rFonts w:ascii="Times New Roman" w:hAnsi="Times New Roman" w:cs="Times New Roman"/>
                <w:bCs/>
                <w:sz w:val="20"/>
                <w:szCs w:val="20"/>
              </w:rPr>
              <w:t>4950</w:t>
            </w:r>
          </w:p>
        </w:tc>
        <w:tc>
          <w:tcPr>
            <w:tcW w:w="187" w:type="pct"/>
            <w:vAlign w:val="center"/>
          </w:tcPr>
          <w:p w:rsidR="00A03FBC" w:rsidRPr="006E4F80" w:rsidRDefault="00A03FBC" w:rsidP="00676975">
            <w:pPr>
              <w:jc w:val="center"/>
              <w:rPr>
                <w:rFonts w:ascii="Times New Roman" w:hAnsi="Times New Roman" w:cs="Times New Roman"/>
                <w:sz w:val="20"/>
                <w:szCs w:val="20"/>
              </w:rPr>
            </w:pPr>
            <w:proofErr w:type="spellStart"/>
            <w:proofErr w:type="gramStart"/>
            <w:r>
              <w:rPr>
                <w:rFonts w:ascii="Times New Roman" w:hAnsi="Times New Roman" w:cs="Times New Roman"/>
                <w:sz w:val="20"/>
                <w:szCs w:val="20"/>
              </w:rPr>
              <w:t>шт</w:t>
            </w:r>
            <w:proofErr w:type="spellEnd"/>
            <w:proofErr w:type="gramEnd"/>
          </w:p>
        </w:tc>
        <w:tc>
          <w:tcPr>
            <w:tcW w:w="375" w:type="pct"/>
            <w:vAlign w:val="center"/>
          </w:tcPr>
          <w:p w:rsidR="00A03FBC" w:rsidRPr="00A97C34" w:rsidRDefault="00900EF4" w:rsidP="00676975">
            <w:pPr>
              <w:jc w:val="center"/>
              <w:rPr>
                <w:rFonts w:ascii="Times New Roman" w:hAnsi="Times New Roman" w:cs="Times New Roman"/>
                <w:sz w:val="20"/>
                <w:szCs w:val="20"/>
              </w:rPr>
            </w:pPr>
            <w:r>
              <w:rPr>
                <w:rFonts w:ascii="Times New Roman" w:hAnsi="Times New Roman" w:cs="Times New Roman"/>
                <w:sz w:val="20"/>
                <w:szCs w:val="20"/>
              </w:rPr>
              <w:t>2,077</w:t>
            </w:r>
          </w:p>
        </w:tc>
        <w:tc>
          <w:tcPr>
            <w:tcW w:w="282" w:type="pct"/>
            <w:vAlign w:val="center"/>
          </w:tcPr>
          <w:p w:rsidR="00A03FBC" w:rsidRPr="00A03FBC" w:rsidRDefault="00A03FBC" w:rsidP="00676975">
            <w:pPr>
              <w:jc w:val="center"/>
              <w:rPr>
                <w:rFonts w:ascii="Times New Roman" w:hAnsi="Times New Roman" w:cs="Times New Roman"/>
                <w:bCs/>
                <w:color w:val="000000"/>
                <w:sz w:val="20"/>
                <w:szCs w:val="20"/>
              </w:rPr>
            </w:pPr>
            <w:r w:rsidRPr="00A03FBC">
              <w:rPr>
                <w:rFonts w:ascii="Times New Roman" w:hAnsi="Times New Roman" w:cs="Times New Roman"/>
                <w:bCs/>
                <w:color w:val="000000"/>
                <w:sz w:val="20"/>
                <w:szCs w:val="20"/>
              </w:rPr>
              <w:t>1,47</w:t>
            </w:r>
          </w:p>
        </w:tc>
        <w:tc>
          <w:tcPr>
            <w:tcW w:w="328" w:type="pct"/>
            <w:vAlign w:val="center"/>
          </w:tcPr>
          <w:p w:rsidR="00A03FBC" w:rsidRPr="006E4F80" w:rsidRDefault="00A03FBC" w:rsidP="00676975">
            <w:pPr>
              <w:jc w:val="center"/>
              <w:rPr>
                <w:rFonts w:ascii="Times New Roman" w:hAnsi="Times New Roman" w:cs="Times New Roman"/>
                <w:sz w:val="20"/>
                <w:szCs w:val="20"/>
              </w:rPr>
            </w:pPr>
            <w:r>
              <w:rPr>
                <w:rFonts w:ascii="Times New Roman" w:hAnsi="Times New Roman" w:cs="Times New Roman"/>
                <w:sz w:val="20"/>
                <w:szCs w:val="20"/>
              </w:rPr>
              <w:t>-</w:t>
            </w:r>
          </w:p>
        </w:tc>
        <w:tc>
          <w:tcPr>
            <w:tcW w:w="319" w:type="pct"/>
            <w:vAlign w:val="center"/>
          </w:tcPr>
          <w:p w:rsidR="00A03FBC" w:rsidRPr="006E4F80" w:rsidRDefault="00A03FBC" w:rsidP="00676975">
            <w:pPr>
              <w:jc w:val="center"/>
              <w:rPr>
                <w:rFonts w:ascii="Times New Roman" w:hAnsi="Times New Roman" w:cs="Times New Roman"/>
                <w:sz w:val="20"/>
                <w:szCs w:val="20"/>
              </w:rPr>
            </w:pPr>
            <w:r>
              <w:rPr>
                <w:rFonts w:ascii="Times New Roman" w:hAnsi="Times New Roman" w:cs="Times New Roman"/>
                <w:sz w:val="20"/>
                <w:szCs w:val="20"/>
              </w:rPr>
              <w:t>-</w:t>
            </w:r>
          </w:p>
        </w:tc>
        <w:tc>
          <w:tcPr>
            <w:tcW w:w="375" w:type="pct"/>
            <w:vAlign w:val="center"/>
          </w:tcPr>
          <w:p w:rsidR="00A03FBC" w:rsidRPr="005443BD" w:rsidRDefault="00A03FBC" w:rsidP="00676975">
            <w:pPr>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1,47</w:t>
            </w:r>
          </w:p>
        </w:tc>
        <w:tc>
          <w:tcPr>
            <w:tcW w:w="292" w:type="pct"/>
            <w:vAlign w:val="center"/>
          </w:tcPr>
          <w:p w:rsidR="00A03FBC" w:rsidRPr="006E4F80" w:rsidRDefault="00A03FBC" w:rsidP="00676975">
            <w:pPr>
              <w:jc w:val="center"/>
              <w:rPr>
                <w:rFonts w:ascii="Times New Roman" w:hAnsi="Times New Roman" w:cs="Times New Roman"/>
                <w:sz w:val="20"/>
                <w:szCs w:val="20"/>
              </w:rPr>
            </w:pPr>
            <w:r>
              <w:rPr>
                <w:rFonts w:ascii="Times New Roman" w:hAnsi="Times New Roman" w:cs="Times New Roman"/>
                <w:sz w:val="20"/>
                <w:szCs w:val="20"/>
              </w:rPr>
              <w:t>10+18</w:t>
            </w:r>
          </w:p>
        </w:tc>
        <w:tc>
          <w:tcPr>
            <w:tcW w:w="470" w:type="pct"/>
            <w:vAlign w:val="center"/>
          </w:tcPr>
          <w:p w:rsidR="00A03FBC" w:rsidRPr="00396AA0" w:rsidRDefault="00A03FBC" w:rsidP="00676975">
            <w:pPr>
              <w:jc w:val="center"/>
              <w:rPr>
                <w:rFonts w:ascii="Times New Roman" w:hAnsi="Times New Roman" w:cs="Times New Roman"/>
                <w:sz w:val="20"/>
                <w:szCs w:val="20"/>
              </w:rPr>
            </w:pPr>
            <w:r>
              <w:rPr>
                <w:rFonts w:ascii="Times New Roman" w:hAnsi="Times New Roman" w:cs="Times New Roman"/>
                <w:sz w:val="20"/>
                <w:szCs w:val="20"/>
              </w:rPr>
              <w:t>1,91</w:t>
            </w:r>
          </w:p>
        </w:tc>
        <w:tc>
          <w:tcPr>
            <w:tcW w:w="458" w:type="pct"/>
            <w:vAlign w:val="center"/>
          </w:tcPr>
          <w:p w:rsidR="00A03FBC" w:rsidRPr="00396AA0" w:rsidRDefault="00A03FBC" w:rsidP="00676975">
            <w:pPr>
              <w:jc w:val="center"/>
              <w:rPr>
                <w:rFonts w:ascii="Times New Roman" w:hAnsi="Times New Roman" w:cs="Times New Roman"/>
                <w:sz w:val="20"/>
                <w:szCs w:val="20"/>
              </w:rPr>
            </w:pPr>
            <w:r>
              <w:rPr>
                <w:rFonts w:ascii="Times New Roman" w:hAnsi="Times New Roman" w:cs="Times New Roman"/>
                <w:sz w:val="20"/>
                <w:szCs w:val="20"/>
              </w:rPr>
              <w:t>9454,50</w:t>
            </w:r>
          </w:p>
        </w:tc>
      </w:tr>
      <w:tr w:rsidR="00A03FBC" w:rsidRPr="000A6EAC" w:rsidTr="00676975">
        <w:trPr>
          <w:trHeight w:val="742"/>
        </w:trPr>
        <w:tc>
          <w:tcPr>
            <w:tcW w:w="133" w:type="pct"/>
            <w:vAlign w:val="center"/>
          </w:tcPr>
          <w:p w:rsidR="00A03FBC" w:rsidRPr="006E4F80" w:rsidRDefault="00A03FBC" w:rsidP="00676975">
            <w:pPr>
              <w:jc w:val="center"/>
              <w:rPr>
                <w:rFonts w:ascii="Times New Roman" w:hAnsi="Times New Roman" w:cs="Times New Roman"/>
                <w:sz w:val="20"/>
                <w:szCs w:val="20"/>
              </w:rPr>
            </w:pPr>
            <w:r>
              <w:rPr>
                <w:rFonts w:ascii="Times New Roman" w:hAnsi="Times New Roman" w:cs="Times New Roman"/>
                <w:sz w:val="20"/>
                <w:szCs w:val="20"/>
              </w:rPr>
              <w:t>3</w:t>
            </w:r>
          </w:p>
        </w:tc>
        <w:tc>
          <w:tcPr>
            <w:tcW w:w="184" w:type="pct"/>
            <w:vAlign w:val="center"/>
          </w:tcPr>
          <w:p w:rsidR="00A03FBC" w:rsidRPr="006E4F80" w:rsidRDefault="00A03FBC" w:rsidP="00676975">
            <w:pPr>
              <w:jc w:val="center"/>
              <w:rPr>
                <w:rFonts w:ascii="Times New Roman" w:hAnsi="Times New Roman" w:cs="Times New Roman"/>
                <w:color w:val="000000"/>
                <w:sz w:val="20"/>
                <w:szCs w:val="20"/>
              </w:rPr>
            </w:pPr>
            <w:r w:rsidRPr="006E4F80">
              <w:rPr>
                <w:rFonts w:ascii="Times New Roman" w:hAnsi="Times New Roman" w:cs="Times New Roman"/>
                <w:color w:val="000000"/>
                <w:sz w:val="20"/>
                <w:szCs w:val="20"/>
              </w:rPr>
              <w:t>да</w:t>
            </w:r>
          </w:p>
        </w:tc>
        <w:tc>
          <w:tcPr>
            <w:tcW w:w="564" w:type="pct"/>
            <w:vAlign w:val="center"/>
          </w:tcPr>
          <w:p w:rsidR="00A03FBC" w:rsidRPr="006E4F80" w:rsidRDefault="00A03FBC" w:rsidP="00676975">
            <w:pPr>
              <w:jc w:val="center"/>
              <w:rPr>
                <w:rFonts w:ascii="Times New Roman" w:hAnsi="Times New Roman" w:cs="Times New Roman"/>
                <w:color w:val="000000"/>
                <w:sz w:val="20"/>
                <w:szCs w:val="20"/>
              </w:rPr>
            </w:pPr>
            <w:r w:rsidRPr="006E4F80">
              <w:rPr>
                <w:rFonts w:ascii="Times New Roman" w:hAnsi="Times New Roman" w:cs="Times New Roman"/>
                <w:color w:val="000000"/>
                <w:sz w:val="20"/>
                <w:szCs w:val="20"/>
              </w:rPr>
              <w:t>ДИФЕНГИДРАМИН</w:t>
            </w:r>
          </w:p>
        </w:tc>
        <w:tc>
          <w:tcPr>
            <w:tcW w:w="750" w:type="pct"/>
            <w:vAlign w:val="center"/>
          </w:tcPr>
          <w:p w:rsidR="00A03FBC" w:rsidRPr="006E4F80" w:rsidRDefault="00A03FBC" w:rsidP="00676975">
            <w:pPr>
              <w:jc w:val="center"/>
              <w:rPr>
                <w:rFonts w:ascii="Times New Roman" w:hAnsi="Times New Roman" w:cs="Times New Roman"/>
                <w:color w:val="000000"/>
                <w:sz w:val="20"/>
                <w:szCs w:val="20"/>
              </w:rPr>
            </w:pPr>
            <w:r w:rsidRPr="006E4F80">
              <w:rPr>
                <w:rFonts w:ascii="Times New Roman" w:hAnsi="Times New Roman" w:cs="Times New Roman"/>
                <w:color w:val="000000"/>
                <w:sz w:val="20"/>
                <w:szCs w:val="20"/>
              </w:rPr>
              <w:t>Раствор для внутривенного и внутримышечного введения 10 мг/мл</w:t>
            </w:r>
          </w:p>
        </w:tc>
        <w:tc>
          <w:tcPr>
            <w:tcW w:w="282" w:type="pct"/>
            <w:vAlign w:val="center"/>
          </w:tcPr>
          <w:p w:rsidR="00A03FBC" w:rsidRPr="006E4F80" w:rsidRDefault="00A03FBC" w:rsidP="00676975">
            <w:pPr>
              <w:jc w:val="center"/>
              <w:rPr>
                <w:rFonts w:ascii="Times New Roman" w:hAnsi="Times New Roman" w:cs="Times New Roman"/>
                <w:bCs/>
                <w:sz w:val="20"/>
                <w:szCs w:val="20"/>
              </w:rPr>
            </w:pPr>
            <w:r w:rsidRPr="006E4F80">
              <w:rPr>
                <w:rFonts w:ascii="Times New Roman" w:hAnsi="Times New Roman" w:cs="Times New Roman"/>
                <w:bCs/>
                <w:sz w:val="20"/>
                <w:szCs w:val="20"/>
              </w:rPr>
              <w:t>11050</w:t>
            </w:r>
          </w:p>
        </w:tc>
        <w:tc>
          <w:tcPr>
            <w:tcW w:w="187" w:type="pct"/>
            <w:vAlign w:val="center"/>
          </w:tcPr>
          <w:p w:rsidR="00A03FBC" w:rsidRPr="006E4F80" w:rsidRDefault="00A03FBC" w:rsidP="00676975">
            <w:pPr>
              <w:jc w:val="center"/>
              <w:rPr>
                <w:rFonts w:ascii="Times New Roman" w:hAnsi="Times New Roman" w:cs="Times New Roman"/>
                <w:sz w:val="20"/>
                <w:szCs w:val="20"/>
              </w:rPr>
            </w:pPr>
            <w:r w:rsidRPr="006E4F80">
              <w:rPr>
                <w:rFonts w:ascii="Times New Roman" w:hAnsi="Times New Roman" w:cs="Times New Roman"/>
                <w:sz w:val="20"/>
                <w:szCs w:val="20"/>
              </w:rPr>
              <w:t>мл</w:t>
            </w:r>
          </w:p>
        </w:tc>
        <w:tc>
          <w:tcPr>
            <w:tcW w:w="375" w:type="pct"/>
            <w:vAlign w:val="center"/>
          </w:tcPr>
          <w:p w:rsidR="00A03FBC" w:rsidRPr="00A97C34" w:rsidRDefault="00A03FBC" w:rsidP="00676975">
            <w:pPr>
              <w:jc w:val="center"/>
              <w:rPr>
                <w:rFonts w:ascii="Times New Roman" w:hAnsi="Times New Roman" w:cs="Times New Roman"/>
                <w:sz w:val="20"/>
                <w:szCs w:val="20"/>
              </w:rPr>
            </w:pPr>
            <w:r>
              <w:rPr>
                <w:rFonts w:ascii="Times New Roman" w:hAnsi="Times New Roman" w:cs="Times New Roman"/>
                <w:sz w:val="20"/>
                <w:szCs w:val="20"/>
              </w:rPr>
              <w:t>11,36</w:t>
            </w:r>
          </w:p>
        </w:tc>
        <w:tc>
          <w:tcPr>
            <w:tcW w:w="282" w:type="pct"/>
            <w:vAlign w:val="center"/>
          </w:tcPr>
          <w:p w:rsidR="00A03FBC" w:rsidRPr="00A03FBC" w:rsidRDefault="00A03FBC" w:rsidP="00676975">
            <w:pPr>
              <w:jc w:val="center"/>
              <w:rPr>
                <w:rFonts w:ascii="Times New Roman" w:hAnsi="Times New Roman" w:cs="Times New Roman"/>
                <w:bCs/>
                <w:color w:val="000000"/>
                <w:sz w:val="20"/>
                <w:szCs w:val="20"/>
              </w:rPr>
            </w:pPr>
            <w:r w:rsidRPr="00A03FBC">
              <w:rPr>
                <w:rFonts w:ascii="Times New Roman" w:hAnsi="Times New Roman" w:cs="Times New Roman"/>
                <w:bCs/>
                <w:color w:val="000000"/>
                <w:sz w:val="20"/>
                <w:szCs w:val="20"/>
              </w:rPr>
              <w:t>1,32</w:t>
            </w:r>
          </w:p>
        </w:tc>
        <w:tc>
          <w:tcPr>
            <w:tcW w:w="328" w:type="pct"/>
            <w:vAlign w:val="center"/>
          </w:tcPr>
          <w:p w:rsidR="00A03FBC" w:rsidRPr="006E4F80" w:rsidRDefault="00A03FBC" w:rsidP="00676975">
            <w:pPr>
              <w:jc w:val="center"/>
              <w:rPr>
                <w:rFonts w:ascii="Times New Roman" w:hAnsi="Times New Roman" w:cs="Times New Roman"/>
                <w:sz w:val="20"/>
                <w:szCs w:val="20"/>
              </w:rPr>
            </w:pPr>
            <w:r>
              <w:rPr>
                <w:rFonts w:ascii="Times New Roman" w:hAnsi="Times New Roman" w:cs="Times New Roman"/>
                <w:sz w:val="20"/>
                <w:szCs w:val="20"/>
              </w:rPr>
              <w:t>-</w:t>
            </w:r>
          </w:p>
        </w:tc>
        <w:tc>
          <w:tcPr>
            <w:tcW w:w="319" w:type="pct"/>
            <w:vAlign w:val="center"/>
          </w:tcPr>
          <w:p w:rsidR="00A03FBC" w:rsidRPr="006E4F80" w:rsidRDefault="00A03FBC" w:rsidP="00676975">
            <w:pPr>
              <w:jc w:val="center"/>
              <w:rPr>
                <w:rFonts w:ascii="Times New Roman" w:hAnsi="Times New Roman" w:cs="Times New Roman"/>
                <w:sz w:val="20"/>
                <w:szCs w:val="20"/>
              </w:rPr>
            </w:pPr>
            <w:r w:rsidRPr="006E4F80">
              <w:rPr>
                <w:rFonts w:ascii="Times New Roman" w:hAnsi="Times New Roman" w:cs="Times New Roman"/>
                <w:sz w:val="20"/>
                <w:szCs w:val="20"/>
              </w:rPr>
              <w:t>-</w:t>
            </w:r>
          </w:p>
        </w:tc>
        <w:tc>
          <w:tcPr>
            <w:tcW w:w="375" w:type="pct"/>
            <w:vAlign w:val="center"/>
          </w:tcPr>
          <w:p w:rsidR="00A03FBC" w:rsidRPr="005443BD" w:rsidRDefault="00A03FBC" w:rsidP="00676975">
            <w:pPr>
              <w:jc w:val="center"/>
              <w:rPr>
                <w:rFonts w:ascii="Times New Roman" w:hAnsi="Times New Roman" w:cs="Times New Roman"/>
                <w:bCs/>
                <w:color w:val="000000"/>
                <w:sz w:val="20"/>
                <w:szCs w:val="20"/>
              </w:rPr>
            </w:pPr>
            <w:r w:rsidRPr="005443BD">
              <w:rPr>
                <w:rFonts w:ascii="Times New Roman" w:hAnsi="Times New Roman" w:cs="Times New Roman"/>
                <w:bCs/>
                <w:color w:val="000000"/>
                <w:sz w:val="20"/>
                <w:szCs w:val="20"/>
              </w:rPr>
              <w:t>1,32</w:t>
            </w:r>
          </w:p>
        </w:tc>
        <w:tc>
          <w:tcPr>
            <w:tcW w:w="292" w:type="pct"/>
            <w:vAlign w:val="center"/>
          </w:tcPr>
          <w:p w:rsidR="00A03FBC" w:rsidRPr="006E4F80" w:rsidRDefault="00A03FBC" w:rsidP="00676975">
            <w:pPr>
              <w:jc w:val="center"/>
              <w:rPr>
                <w:rFonts w:ascii="Times New Roman" w:hAnsi="Times New Roman" w:cs="Times New Roman"/>
                <w:sz w:val="20"/>
                <w:szCs w:val="20"/>
              </w:rPr>
            </w:pPr>
            <w:r w:rsidRPr="006E4F80">
              <w:rPr>
                <w:rFonts w:ascii="Times New Roman" w:hAnsi="Times New Roman" w:cs="Times New Roman"/>
                <w:sz w:val="20"/>
                <w:szCs w:val="20"/>
              </w:rPr>
              <w:t>10+18</w:t>
            </w:r>
          </w:p>
        </w:tc>
        <w:tc>
          <w:tcPr>
            <w:tcW w:w="470" w:type="pct"/>
            <w:vAlign w:val="center"/>
          </w:tcPr>
          <w:p w:rsidR="00A03FBC" w:rsidRPr="00396AA0" w:rsidRDefault="00A03FBC" w:rsidP="00676975">
            <w:pPr>
              <w:jc w:val="center"/>
              <w:rPr>
                <w:rFonts w:ascii="Times New Roman" w:hAnsi="Times New Roman" w:cs="Times New Roman"/>
                <w:sz w:val="20"/>
                <w:szCs w:val="20"/>
              </w:rPr>
            </w:pPr>
            <w:r w:rsidRPr="00396AA0">
              <w:rPr>
                <w:rFonts w:ascii="Times New Roman" w:hAnsi="Times New Roman" w:cs="Times New Roman"/>
                <w:sz w:val="20"/>
                <w:szCs w:val="20"/>
              </w:rPr>
              <w:t>1,71</w:t>
            </w:r>
          </w:p>
        </w:tc>
        <w:tc>
          <w:tcPr>
            <w:tcW w:w="458" w:type="pct"/>
            <w:vAlign w:val="center"/>
          </w:tcPr>
          <w:p w:rsidR="00A03FBC" w:rsidRPr="00396AA0" w:rsidRDefault="00A03FBC" w:rsidP="00676975">
            <w:pPr>
              <w:jc w:val="center"/>
              <w:rPr>
                <w:rFonts w:ascii="Times New Roman" w:hAnsi="Times New Roman" w:cs="Times New Roman"/>
                <w:sz w:val="20"/>
                <w:szCs w:val="20"/>
              </w:rPr>
            </w:pPr>
            <w:r w:rsidRPr="00396AA0">
              <w:rPr>
                <w:rFonts w:ascii="Times New Roman" w:hAnsi="Times New Roman" w:cs="Times New Roman"/>
                <w:sz w:val="20"/>
                <w:szCs w:val="20"/>
              </w:rPr>
              <w:t>18895,5</w:t>
            </w:r>
            <w:r>
              <w:rPr>
                <w:rFonts w:ascii="Times New Roman" w:hAnsi="Times New Roman" w:cs="Times New Roman"/>
                <w:sz w:val="20"/>
                <w:szCs w:val="20"/>
              </w:rPr>
              <w:t>0</w:t>
            </w:r>
          </w:p>
        </w:tc>
      </w:tr>
      <w:tr w:rsidR="00A03FBC" w:rsidRPr="000A6EAC" w:rsidTr="00676975">
        <w:trPr>
          <w:trHeight w:val="742"/>
        </w:trPr>
        <w:tc>
          <w:tcPr>
            <w:tcW w:w="133" w:type="pct"/>
            <w:vAlign w:val="center"/>
          </w:tcPr>
          <w:p w:rsidR="00A03FBC" w:rsidRPr="006E4F80" w:rsidRDefault="00A03FBC" w:rsidP="00676975">
            <w:pPr>
              <w:jc w:val="center"/>
              <w:rPr>
                <w:rFonts w:ascii="Times New Roman" w:hAnsi="Times New Roman" w:cs="Times New Roman"/>
                <w:sz w:val="20"/>
                <w:szCs w:val="20"/>
              </w:rPr>
            </w:pPr>
            <w:r>
              <w:rPr>
                <w:rFonts w:ascii="Times New Roman" w:hAnsi="Times New Roman" w:cs="Times New Roman"/>
                <w:sz w:val="20"/>
                <w:szCs w:val="20"/>
              </w:rPr>
              <w:t>4</w:t>
            </w:r>
          </w:p>
        </w:tc>
        <w:tc>
          <w:tcPr>
            <w:tcW w:w="184" w:type="pct"/>
            <w:vAlign w:val="center"/>
          </w:tcPr>
          <w:p w:rsidR="00A03FBC" w:rsidRPr="006E4F80" w:rsidRDefault="00A03FBC" w:rsidP="00676975">
            <w:pPr>
              <w:jc w:val="center"/>
              <w:rPr>
                <w:rFonts w:ascii="Times New Roman" w:hAnsi="Times New Roman" w:cs="Times New Roman"/>
                <w:color w:val="000000"/>
                <w:sz w:val="20"/>
                <w:szCs w:val="20"/>
              </w:rPr>
            </w:pPr>
            <w:r w:rsidRPr="006E4F80">
              <w:rPr>
                <w:rFonts w:ascii="Times New Roman" w:hAnsi="Times New Roman" w:cs="Times New Roman"/>
                <w:color w:val="000000"/>
                <w:sz w:val="20"/>
                <w:szCs w:val="20"/>
              </w:rPr>
              <w:t>да</w:t>
            </w:r>
          </w:p>
        </w:tc>
        <w:tc>
          <w:tcPr>
            <w:tcW w:w="564" w:type="pct"/>
            <w:vAlign w:val="center"/>
          </w:tcPr>
          <w:p w:rsidR="00A03FBC" w:rsidRPr="006E4F80" w:rsidRDefault="00A03FBC" w:rsidP="00676975">
            <w:pPr>
              <w:jc w:val="center"/>
              <w:rPr>
                <w:rFonts w:ascii="Times New Roman" w:hAnsi="Times New Roman" w:cs="Times New Roman"/>
                <w:color w:val="000000"/>
                <w:sz w:val="20"/>
                <w:szCs w:val="20"/>
              </w:rPr>
            </w:pPr>
            <w:r w:rsidRPr="006E4F80">
              <w:rPr>
                <w:rFonts w:ascii="Times New Roman" w:hAnsi="Times New Roman" w:cs="Times New Roman"/>
                <w:color w:val="000000"/>
                <w:sz w:val="20"/>
                <w:szCs w:val="20"/>
              </w:rPr>
              <w:t>ПИПЕКУРОНИЯ БРОМИД</w:t>
            </w:r>
          </w:p>
        </w:tc>
        <w:tc>
          <w:tcPr>
            <w:tcW w:w="750" w:type="pct"/>
            <w:vAlign w:val="center"/>
          </w:tcPr>
          <w:p w:rsidR="00A03FBC" w:rsidRPr="006E4F80" w:rsidRDefault="00A03FBC" w:rsidP="00676975">
            <w:pPr>
              <w:jc w:val="center"/>
              <w:rPr>
                <w:rFonts w:ascii="Times New Roman" w:hAnsi="Times New Roman" w:cs="Times New Roman"/>
                <w:color w:val="000000"/>
                <w:sz w:val="20"/>
                <w:szCs w:val="20"/>
              </w:rPr>
            </w:pPr>
            <w:proofErr w:type="spellStart"/>
            <w:r w:rsidRPr="006E4F80">
              <w:rPr>
                <w:rFonts w:ascii="Times New Roman" w:hAnsi="Times New Roman" w:cs="Times New Roman"/>
                <w:color w:val="000000"/>
                <w:sz w:val="20"/>
                <w:szCs w:val="20"/>
              </w:rPr>
              <w:t>Лиофилизат</w:t>
            </w:r>
            <w:proofErr w:type="spellEnd"/>
            <w:r w:rsidRPr="006E4F80">
              <w:rPr>
                <w:rFonts w:ascii="Times New Roman" w:hAnsi="Times New Roman" w:cs="Times New Roman"/>
                <w:color w:val="000000"/>
                <w:sz w:val="20"/>
                <w:szCs w:val="20"/>
              </w:rPr>
              <w:t xml:space="preserve"> для приготовления раствора для внутривенного введения 4 мг</w:t>
            </w:r>
          </w:p>
        </w:tc>
        <w:tc>
          <w:tcPr>
            <w:tcW w:w="282" w:type="pct"/>
            <w:vAlign w:val="center"/>
          </w:tcPr>
          <w:p w:rsidR="00A03FBC" w:rsidRPr="006E4F80" w:rsidRDefault="00A03FBC" w:rsidP="00676975">
            <w:pPr>
              <w:jc w:val="center"/>
              <w:rPr>
                <w:rFonts w:ascii="Times New Roman" w:hAnsi="Times New Roman" w:cs="Times New Roman"/>
                <w:bCs/>
                <w:sz w:val="20"/>
                <w:szCs w:val="20"/>
              </w:rPr>
            </w:pPr>
            <w:r w:rsidRPr="006E4F80">
              <w:rPr>
                <w:rFonts w:ascii="Times New Roman" w:hAnsi="Times New Roman" w:cs="Times New Roman"/>
                <w:bCs/>
                <w:sz w:val="20"/>
                <w:szCs w:val="20"/>
              </w:rPr>
              <w:t>400</w:t>
            </w:r>
          </w:p>
        </w:tc>
        <w:tc>
          <w:tcPr>
            <w:tcW w:w="187" w:type="pct"/>
            <w:vAlign w:val="center"/>
          </w:tcPr>
          <w:p w:rsidR="00A03FBC" w:rsidRPr="006E4F80" w:rsidRDefault="00A03FBC" w:rsidP="00676975">
            <w:pPr>
              <w:jc w:val="center"/>
              <w:rPr>
                <w:rFonts w:ascii="Times New Roman" w:hAnsi="Times New Roman" w:cs="Times New Roman"/>
                <w:sz w:val="20"/>
                <w:szCs w:val="20"/>
              </w:rPr>
            </w:pPr>
            <w:r w:rsidRPr="006E4F80">
              <w:rPr>
                <w:rFonts w:ascii="Times New Roman" w:hAnsi="Times New Roman" w:cs="Times New Roman"/>
                <w:sz w:val="20"/>
                <w:szCs w:val="20"/>
              </w:rPr>
              <w:t>мг</w:t>
            </w:r>
          </w:p>
        </w:tc>
        <w:tc>
          <w:tcPr>
            <w:tcW w:w="375" w:type="pct"/>
            <w:vAlign w:val="center"/>
          </w:tcPr>
          <w:p w:rsidR="00A03FBC" w:rsidRPr="00A97C34" w:rsidRDefault="00A03FBC" w:rsidP="00676975">
            <w:pPr>
              <w:jc w:val="center"/>
              <w:rPr>
                <w:rFonts w:ascii="Times New Roman" w:hAnsi="Times New Roman" w:cs="Times New Roman"/>
                <w:sz w:val="20"/>
                <w:szCs w:val="20"/>
              </w:rPr>
            </w:pPr>
            <w:r>
              <w:rPr>
                <w:rFonts w:ascii="Times New Roman" w:hAnsi="Times New Roman" w:cs="Times New Roman"/>
                <w:sz w:val="20"/>
                <w:szCs w:val="20"/>
              </w:rPr>
              <w:t>39,09</w:t>
            </w:r>
          </w:p>
        </w:tc>
        <w:tc>
          <w:tcPr>
            <w:tcW w:w="282" w:type="pct"/>
            <w:vAlign w:val="center"/>
          </w:tcPr>
          <w:p w:rsidR="00A03FBC" w:rsidRPr="00A03FBC" w:rsidRDefault="00A03FBC" w:rsidP="00676975">
            <w:pPr>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11,84</w:t>
            </w:r>
          </w:p>
        </w:tc>
        <w:tc>
          <w:tcPr>
            <w:tcW w:w="328" w:type="pct"/>
            <w:vAlign w:val="center"/>
          </w:tcPr>
          <w:p w:rsidR="00A03FBC" w:rsidRPr="006E4F80" w:rsidRDefault="00A03FBC" w:rsidP="00676975">
            <w:pPr>
              <w:jc w:val="center"/>
              <w:rPr>
                <w:rFonts w:ascii="Times New Roman" w:hAnsi="Times New Roman" w:cs="Times New Roman"/>
                <w:sz w:val="20"/>
                <w:szCs w:val="20"/>
              </w:rPr>
            </w:pPr>
            <w:r w:rsidRPr="006E4F80">
              <w:rPr>
                <w:rFonts w:ascii="Times New Roman" w:hAnsi="Times New Roman" w:cs="Times New Roman"/>
                <w:sz w:val="20"/>
                <w:szCs w:val="20"/>
              </w:rPr>
              <w:t>-</w:t>
            </w:r>
          </w:p>
        </w:tc>
        <w:tc>
          <w:tcPr>
            <w:tcW w:w="319" w:type="pct"/>
            <w:vAlign w:val="center"/>
          </w:tcPr>
          <w:p w:rsidR="00A03FBC" w:rsidRPr="006E4F80" w:rsidRDefault="00A03FBC" w:rsidP="00676975">
            <w:pPr>
              <w:jc w:val="center"/>
              <w:rPr>
                <w:rFonts w:ascii="Times New Roman" w:hAnsi="Times New Roman" w:cs="Times New Roman"/>
                <w:sz w:val="20"/>
                <w:szCs w:val="20"/>
              </w:rPr>
            </w:pPr>
            <w:r w:rsidRPr="006E4F80">
              <w:rPr>
                <w:rFonts w:ascii="Times New Roman" w:hAnsi="Times New Roman" w:cs="Times New Roman"/>
                <w:sz w:val="20"/>
                <w:szCs w:val="20"/>
              </w:rPr>
              <w:t>-</w:t>
            </w:r>
          </w:p>
        </w:tc>
        <w:tc>
          <w:tcPr>
            <w:tcW w:w="375" w:type="pct"/>
            <w:vAlign w:val="center"/>
          </w:tcPr>
          <w:p w:rsidR="00A03FBC" w:rsidRPr="005443BD" w:rsidRDefault="00A03FBC" w:rsidP="00676975">
            <w:pPr>
              <w:jc w:val="center"/>
              <w:rPr>
                <w:rFonts w:ascii="Times New Roman" w:hAnsi="Times New Roman" w:cs="Times New Roman"/>
                <w:bCs/>
                <w:color w:val="000000"/>
                <w:sz w:val="20"/>
                <w:szCs w:val="20"/>
              </w:rPr>
            </w:pPr>
            <w:r w:rsidRPr="005443BD">
              <w:rPr>
                <w:rFonts w:ascii="Times New Roman" w:hAnsi="Times New Roman" w:cs="Times New Roman"/>
                <w:bCs/>
                <w:color w:val="000000"/>
                <w:sz w:val="20"/>
                <w:szCs w:val="20"/>
              </w:rPr>
              <w:t>11,84</w:t>
            </w:r>
          </w:p>
        </w:tc>
        <w:tc>
          <w:tcPr>
            <w:tcW w:w="292" w:type="pct"/>
            <w:vAlign w:val="center"/>
          </w:tcPr>
          <w:p w:rsidR="00A03FBC" w:rsidRPr="006E4F80" w:rsidRDefault="00A03FBC" w:rsidP="00676975">
            <w:pPr>
              <w:jc w:val="center"/>
              <w:rPr>
                <w:rFonts w:ascii="Times New Roman" w:hAnsi="Times New Roman" w:cs="Times New Roman"/>
                <w:sz w:val="20"/>
                <w:szCs w:val="20"/>
              </w:rPr>
            </w:pPr>
            <w:r>
              <w:rPr>
                <w:rFonts w:ascii="Times New Roman" w:hAnsi="Times New Roman" w:cs="Times New Roman"/>
                <w:sz w:val="20"/>
                <w:szCs w:val="20"/>
              </w:rPr>
              <w:t>10+11</w:t>
            </w:r>
          </w:p>
        </w:tc>
        <w:tc>
          <w:tcPr>
            <w:tcW w:w="470" w:type="pct"/>
            <w:vAlign w:val="center"/>
          </w:tcPr>
          <w:p w:rsidR="00A03FBC" w:rsidRPr="00396AA0" w:rsidRDefault="00A03FBC" w:rsidP="00676975">
            <w:pPr>
              <w:jc w:val="center"/>
              <w:rPr>
                <w:rFonts w:ascii="Times New Roman" w:hAnsi="Times New Roman" w:cs="Times New Roman"/>
                <w:sz w:val="20"/>
                <w:szCs w:val="20"/>
              </w:rPr>
            </w:pPr>
            <w:r w:rsidRPr="00396AA0">
              <w:rPr>
                <w:rFonts w:ascii="Times New Roman" w:hAnsi="Times New Roman" w:cs="Times New Roman"/>
                <w:sz w:val="20"/>
                <w:szCs w:val="20"/>
              </w:rPr>
              <w:t>14,45</w:t>
            </w:r>
          </w:p>
        </w:tc>
        <w:tc>
          <w:tcPr>
            <w:tcW w:w="458" w:type="pct"/>
            <w:vAlign w:val="center"/>
          </w:tcPr>
          <w:p w:rsidR="00A03FBC" w:rsidRPr="00396AA0" w:rsidRDefault="00A03FBC" w:rsidP="00676975">
            <w:pPr>
              <w:jc w:val="center"/>
              <w:rPr>
                <w:rFonts w:ascii="Times New Roman" w:hAnsi="Times New Roman" w:cs="Times New Roman"/>
                <w:sz w:val="20"/>
                <w:szCs w:val="20"/>
              </w:rPr>
            </w:pPr>
            <w:r w:rsidRPr="00396AA0">
              <w:rPr>
                <w:rFonts w:ascii="Times New Roman" w:hAnsi="Times New Roman" w:cs="Times New Roman"/>
                <w:sz w:val="20"/>
                <w:szCs w:val="20"/>
              </w:rPr>
              <w:t>5780</w:t>
            </w:r>
            <w:r>
              <w:rPr>
                <w:rFonts w:ascii="Times New Roman" w:hAnsi="Times New Roman" w:cs="Times New Roman"/>
                <w:sz w:val="20"/>
                <w:szCs w:val="20"/>
              </w:rPr>
              <w:t>,00</w:t>
            </w:r>
          </w:p>
        </w:tc>
      </w:tr>
      <w:tr w:rsidR="00A03FBC" w:rsidRPr="000A6EAC" w:rsidTr="00676975">
        <w:trPr>
          <w:trHeight w:val="409"/>
        </w:trPr>
        <w:tc>
          <w:tcPr>
            <w:tcW w:w="133" w:type="pct"/>
            <w:vAlign w:val="center"/>
          </w:tcPr>
          <w:p w:rsidR="00A03FBC" w:rsidRDefault="00A03FBC" w:rsidP="00676975">
            <w:pPr>
              <w:jc w:val="center"/>
              <w:rPr>
                <w:rFonts w:ascii="Times New Roman" w:hAnsi="Times New Roman" w:cs="Times New Roman"/>
                <w:sz w:val="20"/>
                <w:szCs w:val="20"/>
              </w:rPr>
            </w:pPr>
          </w:p>
        </w:tc>
        <w:tc>
          <w:tcPr>
            <w:tcW w:w="184" w:type="pct"/>
            <w:vAlign w:val="center"/>
          </w:tcPr>
          <w:p w:rsidR="00A03FBC" w:rsidRPr="006E4F80" w:rsidRDefault="00A03FBC" w:rsidP="00676975">
            <w:pPr>
              <w:jc w:val="center"/>
              <w:rPr>
                <w:rFonts w:ascii="Times New Roman" w:hAnsi="Times New Roman" w:cs="Times New Roman"/>
                <w:color w:val="000000"/>
                <w:sz w:val="20"/>
                <w:szCs w:val="20"/>
              </w:rPr>
            </w:pPr>
          </w:p>
        </w:tc>
        <w:tc>
          <w:tcPr>
            <w:tcW w:w="564" w:type="pct"/>
            <w:vAlign w:val="center"/>
          </w:tcPr>
          <w:p w:rsidR="00A03FBC" w:rsidRPr="006E4F80" w:rsidRDefault="00A03FBC" w:rsidP="00676975">
            <w:pPr>
              <w:jc w:val="center"/>
              <w:rPr>
                <w:rFonts w:ascii="Times New Roman" w:hAnsi="Times New Roman" w:cs="Times New Roman"/>
                <w:color w:val="000000"/>
                <w:sz w:val="20"/>
                <w:szCs w:val="20"/>
              </w:rPr>
            </w:pPr>
          </w:p>
        </w:tc>
        <w:tc>
          <w:tcPr>
            <w:tcW w:w="750" w:type="pct"/>
            <w:vAlign w:val="center"/>
          </w:tcPr>
          <w:p w:rsidR="00A03FBC" w:rsidRPr="006E4F80" w:rsidRDefault="00A03FBC" w:rsidP="00676975">
            <w:pPr>
              <w:jc w:val="center"/>
              <w:rPr>
                <w:rFonts w:ascii="Times New Roman" w:hAnsi="Times New Roman" w:cs="Times New Roman"/>
                <w:color w:val="000000"/>
                <w:sz w:val="20"/>
                <w:szCs w:val="20"/>
              </w:rPr>
            </w:pPr>
          </w:p>
        </w:tc>
        <w:tc>
          <w:tcPr>
            <w:tcW w:w="282" w:type="pct"/>
            <w:vAlign w:val="center"/>
          </w:tcPr>
          <w:p w:rsidR="00A03FBC" w:rsidRPr="006E4F80" w:rsidRDefault="00A03FBC" w:rsidP="00676975">
            <w:pPr>
              <w:jc w:val="center"/>
              <w:rPr>
                <w:rFonts w:ascii="Times New Roman" w:hAnsi="Times New Roman" w:cs="Times New Roman"/>
                <w:bCs/>
                <w:sz w:val="20"/>
                <w:szCs w:val="20"/>
              </w:rPr>
            </w:pPr>
          </w:p>
        </w:tc>
        <w:tc>
          <w:tcPr>
            <w:tcW w:w="187" w:type="pct"/>
            <w:vAlign w:val="center"/>
          </w:tcPr>
          <w:p w:rsidR="00A03FBC" w:rsidRPr="006E4F80" w:rsidRDefault="00A03FBC" w:rsidP="00676975">
            <w:pPr>
              <w:jc w:val="center"/>
              <w:rPr>
                <w:rFonts w:ascii="Times New Roman" w:hAnsi="Times New Roman" w:cs="Times New Roman"/>
                <w:sz w:val="20"/>
                <w:szCs w:val="20"/>
              </w:rPr>
            </w:pPr>
          </w:p>
        </w:tc>
        <w:tc>
          <w:tcPr>
            <w:tcW w:w="375" w:type="pct"/>
            <w:vAlign w:val="center"/>
          </w:tcPr>
          <w:p w:rsidR="00A03FBC" w:rsidRDefault="00A03FBC" w:rsidP="00676975">
            <w:pPr>
              <w:jc w:val="center"/>
              <w:rPr>
                <w:rFonts w:ascii="Times New Roman" w:hAnsi="Times New Roman" w:cs="Times New Roman"/>
                <w:sz w:val="20"/>
                <w:szCs w:val="20"/>
              </w:rPr>
            </w:pPr>
          </w:p>
        </w:tc>
        <w:tc>
          <w:tcPr>
            <w:tcW w:w="282" w:type="pct"/>
            <w:vAlign w:val="center"/>
          </w:tcPr>
          <w:p w:rsidR="00A03FBC" w:rsidRDefault="00A03FBC" w:rsidP="00676975">
            <w:pPr>
              <w:jc w:val="center"/>
              <w:rPr>
                <w:rFonts w:ascii="Times New Roman" w:hAnsi="Times New Roman" w:cs="Times New Roman"/>
                <w:bCs/>
                <w:color w:val="000000"/>
                <w:sz w:val="20"/>
                <w:szCs w:val="20"/>
              </w:rPr>
            </w:pPr>
          </w:p>
        </w:tc>
        <w:tc>
          <w:tcPr>
            <w:tcW w:w="328" w:type="pct"/>
            <w:vAlign w:val="center"/>
          </w:tcPr>
          <w:p w:rsidR="00A03FBC" w:rsidRPr="006E4F80" w:rsidRDefault="00A03FBC" w:rsidP="00676975">
            <w:pPr>
              <w:jc w:val="center"/>
              <w:rPr>
                <w:rFonts w:ascii="Times New Roman" w:hAnsi="Times New Roman" w:cs="Times New Roman"/>
                <w:sz w:val="20"/>
                <w:szCs w:val="20"/>
              </w:rPr>
            </w:pPr>
          </w:p>
        </w:tc>
        <w:tc>
          <w:tcPr>
            <w:tcW w:w="319" w:type="pct"/>
            <w:vAlign w:val="center"/>
          </w:tcPr>
          <w:p w:rsidR="00A03FBC" w:rsidRPr="006E4F80" w:rsidRDefault="00A03FBC" w:rsidP="00676975">
            <w:pPr>
              <w:jc w:val="center"/>
              <w:rPr>
                <w:rFonts w:ascii="Times New Roman" w:hAnsi="Times New Roman" w:cs="Times New Roman"/>
                <w:sz w:val="20"/>
                <w:szCs w:val="20"/>
              </w:rPr>
            </w:pPr>
          </w:p>
        </w:tc>
        <w:tc>
          <w:tcPr>
            <w:tcW w:w="375" w:type="pct"/>
            <w:vAlign w:val="center"/>
          </w:tcPr>
          <w:p w:rsidR="00A03FBC" w:rsidRPr="005443BD" w:rsidRDefault="00A03FBC" w:rsidP="00676975">
            <w:pPr>
              <w:jc w:val="center"/>
              <w:rPr>
                <w:rFonts w:ascii="Times New Roman" w:hAnsi="Times New Roman" w:cs="Times New Roman"/>
                <w:bCs/>
                <w:color w:val="000000"/>
                <w:sz w:val="20"/>
                <w:szCs w:val="20"/>
              </w:rPr>
            </w:pPr>
          </w:p>
        </w:tc>
        <w:tc>
          <w:tcPr>
            <w:tcW w:w="292" w:type="pct"/>
            <w:vAlign w:val="center"/>
          </w:tcPr>
          <w:p w:rsidR="00A03FBC" w:rsidRDefault="00A03FBC" w:rsidP="00676975">
            <w:pPr>
              <w:jc w:val="center"/>
              <w:rPr>
                <w:rFonts w:ascii="Times New Roman" w:hAnsi="Times New Roman" w:cs="Times New Roman"/>
                <w:sz w:val="20"/>
                <w:szCs w:val="20"/>
              </w:rPr>
            </w:pPr>
          </w:p>
        </w:tc>
        <w:tc>
          <w:tcPr>
            <w:tcW w:w="470" w:type="pct"/>
            <w:vAlign w:val="center"/>
          </w:tcPr>
          <w:p w:rsidR="00A03FBC" w:rsidRPr="00396AA0" w:rsidRDefault="00A03FBC" w:rsidP="00676975">
            <w:pPr>
              <w:jc w:val="center"/>
              <w:rPr>
                <w:rFonts w:ascii="Times New Roman" w:hAnsi="Times New Roman" w:cs="Times New Roman"/>
                <w:sz w:val="20"/>
                <w:szCs w:val="20"/>
              </w:rPr>
            </w:pPr>
          </w:p>
        </w:tc>
        <w:tc>
          <w:tcPr>
            <w:tcW w:w="458" w:type="pct"/>
            <w:vAlign w:val="center"/>
          </w:tcPr>
          <w:p w:rsidR="00A03FBC" w:rsidRPr="00396AA0" w:rsidRDefault="00A03FBC" w:rsidP="00676975">
            <w:pPr>
              <w:jc w:val="center"/>
              <w:rPr>
                <w:rFonts w:ascii="Times New Roman" w:hAnsi="Times New Roman" w:cs="Times New Roman"/>
                <w:sz w:val="20"/>
                <w:szCs w:val="20"/>
              </w:rPr>
            </w:pPr>
            <w:r>
              <w:rPr>
                <w:rFonts w:ascii="Times New Roman" w:hAnsi="Times New Roman" w:cs="Times New Roman"/>
                <w:sz w:val="20"/>
                <w:szCs w:val="20"/>
              </w:rPr>
              <w:t>146 230,00</w:t>
            </w:r>
          </w:p>
        </w:tc>
      </w:tr>
    </w:tbl>
    <w:p w:rsidR="003850D7" w:rsidRDefault="003850D7" w:rsidP="00A43B3A">
      <w:pPr>
        <w:spacing w:after="0" w:line="240" w:lineRule="auto"/>
        <w:rPr>
          <w:rFonts w:ascii="Times New Roman" w:eastAsia="Times New Roman" w:hAnsi="Times New Roman" w:cs="Times New Roman"/>
          <w:b/>
          <w:bCs/>
          <w:color w:val="000000"/>
          <w:sz w:val="20"/>
          <w:szCs w:val="20"/>
          <w:lang w:eastAsia="ru-RU"/>
        </w:rPr>
      </w:pPr>
    </w:p>
    <w:p w:rsidR="003850D7" w:rsidRDefault="003850D7" w:rsidP="003850D7">
      <w:pPr>
        <w:spacing w:after="0" w:line="240" w:lineRule="auto"/>
        <w:jc w:val="center"/>
        <w:rPr>
          <w:rFonts w:ascii="Times New Roman" w:eastAsia="Times New Roman" w:hAnsi="Times New Roman" w:cs="Times New Roman"/>
          <w:b/>
          <w:bCs/>
          <w:color w:val="000000"/>
          <w:sz w:val="20"/>
          <w:szCs w:val="20"/>
          <w:lang w:eastAsia="ru-RU"/>
        </w:rPr>
      </w:pPr>
      <w:r w:rsidRPr="00DD5F9C">
        <w:rPr>
          <w:rFonts w:ascii="Times New Roman" w:eastAsia="Times New Roman" w:hAnsi="Times New Roman" w:cs="Times New Roman"/>
          <w:b/>
          <w:bCs/>
          <w:color w:val="000000"/>
          <w:sz w:val="20"/>
          <w:szCs w:val="20"/>
          <w:lang w:eastAsia="ru-RU"/>
        </w:rPr>
        <w:t>Начальная (максимальная) цена  контракта  составила</w:t>
      </w:r>
      <w:r>
        <w:rPr>
          <w:rFonts w:ascii="Times New Roman" w:eastAsia="Times New Roman" w:hAnsi="Times New Roman" w:cs="Times New Roman"/>
          <w:b/>
          <w:bCs/>
          <w:color w:val="000000"/>
          <w:sz w:val="20"/>
          <w:szCs w:val="20"/>
          <w:lang w:eastAsia="ru-RU"/>
        </w:rPr>
        <w:t xml:space="preserve">: </w:t>
      </w:r>
      <w:r w:rsidR="00A03FBC" w:rsidRPr="00A03FBC">
        <w:rPr>
          <w:rFonts w:ascii="Times New Roman" w:eastAsia="Times New Roman" w:hAnsi="Times New Roman" w:cs="Times New Roman"/>
          <w:b/>
          <w:bCs/>
          <w:color w:val="000000"/>
          <w:sz w:val="20"/>
          <w:szCs w:val="20"/>
          <w:lang w:eastAsia="ru-RU"/>
        </w:rPr>
        <w:t>146 230,00</w:t>
      </w:r>
      <w:r w:rsidR="00A03FBC">
        <w:rPr>
          <w:rFonts w:ascii="Times New Roman" w:eastAsia="Times New Roman" w:hAnsi="Times New Roman" w:cs="Times New Roman"/>
          <w:b/>
          <w:bCs/>
          <w:color w:val="000000"/>
          <w:sz w:val="20"/>
          <w:szCs w:val="20"/>
          <w:lang w:eastAsia="ru-RU"/>
        </w:rPr>
        <w:t xml:space="preserve"> </w:t>
      </w:r>
      <w:r w:rsidRPr="00DD5F9C">
        <w:rPr>
          <w:rFonts w:ascii="Times New Roman" w:eastAsia="Times New Roman" w:hAnsi="Times New Roman" w:cs="Times New Roman"/>
          <w:b/>
          <w:bCs/>
          <w:color w:val="000000"/>
          <w:sz w:val="20"/>
          <w:szCs w:val="20"/>
          <w:lang w:eastAsia="ru-RU"/>
        </w:rPr>
        <w:t>руб.</w:t>
      </w:r>
      <w:r w:rsidR="002A5AD3">
        <w:rPr>
          <w:rFonts w:ascii="Times New Roman" w:eastAsia="Times New Roman" w:hAnsi="Times New Roman" w:cs="Times New Roman"/>
          <w:b/>
          <w:bCs/>
          <w:color w:val="000000"/>
          <w:sz w:val="20"/>
          <w:szCs w:val="20"/>
          <w:lang w:eastAsia="ru-RU"/>
        </w:rPr>
        <w:t xml:space="preserve"> </w:t>
      </w:r>
    </w:p>
    <w:p w:rsidR="00900EF4" w:rsidRDefault="00900EF4" w:rsidP="003850D7">
      <w:pPr>
        <w:spacing w:after="0" w:line="240" w:lineRule="auto"/>
        <w:jc w:val="center"/>
        <w:rPr>
          <w:rFonts w:ascii="Times New Roman" w:eastAsia="Times New Roman" w:hAnsi="Times New Roman" w:cs="Times New Roman"/>
          <w:b/>
          <w:bCs/>
          <w:color w:val="000000"/>
          <w:sz w:val="20"/>
          <w:szCs w:val="20"/>
          <w:lang w:eastAsia="ru-RU"/>
        </w:rPr>
      </w:pPr>
      <w:r w:rsidRPr="00900EF4">
        <w:rPr>
          <w:rFonts w:ascii="Times New Roman" w:eastAsia="Times New Roman" w:hAnsi="Times New Roman" w:cs="Times New Roman"/>
          <w:b/>
          <w:bCs/>
          <w:color w:val="000000"/>
          <w:sz w:val="20"/>
          <w:szCs w:val="20"/>
          <w:lang w:eastAsia="ru-RU"/>
        </w:rPr>
        <w:t>На момент обоснования цены у поставщиков отсутству</w:t>
      </w:r>
      <w:r>
        <w:rPr>
          <w:rFonts w:ascii="Times New Roman" w:eastAsia="Times New Roman" w:hAnsi="Times New Roman" w:cs="Times New Roman"/>
          <w:b/>
          <w:bCs/>
          <w:color w:val="000000"/>
          <w:sz w:val="20"/>
          <w:szCs w:val="20"/>
          <w:lang w:eastAsia="ru-RU"/>
        </w:rPr>
        <w:t xml:space="preserve">ют лекарственные препараты </w:t>
      </w:r>
      <w:r w:rsidRPr="00900EF4">
        <w:rPr>
          <w:rFonts w:ascii="Times New Roman" w:eastAsia="Times New Roman" w:hAnsi="Times New Roman" w:cs="Times New Roman"/>
          <w:b/>
          <w:bCs/>
          <w:color w:val="000000"/>
          <w:sz w:val="20"/>
          <w:szCs w:val="20"/>
          <w:lang w:eastAsia="ru-RU"/>
        </w:rPr>
        <w:t>по тарифным ценам. Используем рыночные цены.</w:t>
      </w:r>
    </w:p>
    <w:tbl>
      <w:tblPr>
        <w:tblStyle w:val="a8"/>
        <w:tblW w:w="5000" w:type="pct"/>
        <w:tblLayout w:type="fixed"/>
        <w:tblLook w:val="04A0" w:firstRow="1" w:lastRow="0" w:firstColumn="1" w:lastColumn="0" w:noHBand="0" w:noVBand="1"/>
      </w:tblPr>
      <w:tblGrid>
        <w:gridCol w:w="403"/>
        <w:gridCol w:w="556"/>
        <w:gridCol w:w="1703"/>
        <w:gridCol w:w="2407"/>
        <w:gridCol w:w="710"/>
        <w:gridCol w:w="565"/>
        <w:gridCol w:w="1133"/>
        <w:gridCol w:w="852"/>
        <w:gridCol w:w="991"/>
        <w:gridCol w:w="963"/>
        <w:gridCol w:w="1133"/>
        <w:gridCol w:w="882"/>
        <w:gridCol w:w="1419"/>
        <w:gridCol w:w="1383"/>
      </w:tblGrid>
      <w:tr w:rsidR="00A03FBC" w:rsidRPr="005C05F8" w:rsidTr="00900EF4">
        <w:trPr>
          <w:trHeight w:val="2706"/>
        </w:trPr>
        <w:tc>
          <w:tcPr>
            <w:tcW w:w="133" w:type="pct"/>
            <w:vAlign w:val="center"/>
          </w:tcPr>
          <w:p w:rsidR="00A03FBC" w:rsidRPr="007E1266" w:rsidRDefault="00A03FBC" w:rsidP="00CF2B34">
            <w:pPr>
              <w:jc w:val="center"/>
              <w:rPr>
                <w:rFonts w:ascii="Times New Roman" w:hAnsi="Times New Roman" w:cs="Times New Roman"/>
                <w:sz w:val="20"/>
                <w:szCs w:val="20"/>
              </w:rPr>
            </w:pPr>
            <w:r w:rsidRPr="007E1266">
              <w:rPr>
                <w:rFonts w:ascii="Times New Roman" w:hAnsi="Times New Roman" w:cs="Times New Roman"/>
                <w:sz w:val="20"/>
                <w:szCs w:val="20"/>
              </w:rPr>
              <w:lastRenderedPageBreak/>
              <w:t>№</w:t>
            </w:r>
          </w:p>
        </w:tc>
        <w:tc>
          <w:tcPr>
            <w:tcW w:w="184" w:type="pct"/>
            <w:vAlign w:val="center"/>
          </w:tcPr>
          <w:p w:rsidR="00A03FBC" w:rsidRPr="007E1266" w:rsidRDefault="00A03FBC" w:rsidP="00CF2B34">
            <w:pPr>
              <w:jc w:val="center"/>
              <w:rPr>
                <w:rFonts w:ascii="Times New Roman" w:hAnsi="Times New Roman" w:cs="Times New Roman"/>
                <w:sz w:val="20"/>
                <w:szCs w:val="20"/>
              </w:rPr>
            </w:pPr>
            <w:r w:rsidRPr="007E1266">
              <w:rPr>
                <w:rFonts w:ascii="Times New Roman" w:hAnsi="Times New Roman" w:cs="Times New Roman"/>
                <w:sz w:val="20"/>
                <w:szCs w:val="20"/>
              </w:rPr>
              <w:t>В реестре ЖНВЛП</w:t>
            </w:r>
          </w:p>
        </w:tc>
        <w:tc>
          <w:tcPr>
            <w:tcW w:w="564" w:type="pct"/>
            <w:vAlign w:val="center"/>
          </w:tcPr>
          <w:p w:rsidR="00A03FBC" w:rsidRPr="007E1266" w:rsidRDefault="00A03FBC" w:rsidP="00CF2B34">
            <w:pPr>
              <w:jc w:val="center"/>
              <w:rPr>
                <w:rFonts w:ascii="Times New Roman" w:hAnsi="Times New Roman" w:cs="Times New Roman"/>
                <w:sz w:val="20"/>
                <w:szCs w:val="20"/>
              </w:rPr>
            </w:pPr>
            <w:r w:rsidRPr="007E1266">
              <w:rPr>
                <w:rFonts w:ascii="Times New Roman" w:hAnsi="Times New Roman" w:cs="Times New Roman"/>
                <w:sz w:val="20"/>
                <w:szCs w:val="20"/>
              </w:rPr>
              <w:t>МНН</w:t>
            </w:r>
          </w:p>
        </w:tc>
        <w:tc>
          <w:tcPr>
            <w:tcW w:w="797" w:type="pct"/>
            <w:vAlign w:val="center"/>
          </w:tcPr>
          <w:p w:rsidR="00A03FBC" w:rsidRPr="007E1266" w:rsidRDefault="00A03FBC" w:rsidP="00CF2B34">
            <w:pPr>
              <w:jc w:val="center"/>
              <w:rPr>
                <w:rFonts w:ascii="Times New Roman" w:hAnsi="Times New Roman" w:cs="Times New Roman"/>
                <w:sz w:val="20"/>
                <w:szCs w:val="20"/>
              </w:rPr>
            </w:pPr>
            <w:r w:rsidRPr="007E1266">
              <w:rPr>
                <w:rFonts w:ascii="Times New Roman" w:hAnsi="Times New Roman" w:cs="Times New Roman"/>
                <w:sz w:val="20"/>
                <w:szCs w:val="20"/>
              </w:rPr>
              <w:t>Форма выпуска</w:t>
            </w:r>
            <w:r>
              <w:rPr>
                <w:rFonts w:ascii="Times New Roman" w:hAnsi="Times New Roman" w:cs="Times New Roman"/>
                <w:sz w:val="20"/>
                <w:szCs w:val="20"/>
              </w:rPr>
              <w:t>,</w:t>
            </w:r>
            <w:r>
              <w:t xml:space="preserve"> </w:t>
            </w:r>
            <w:r w:rsidRPr="004F5C58">
              <w:rPr>
                <w:rFonts w:ascii="Times New Roman" w:hAnsi="Times New Roman" w:cs="Times New Roman"/>
                <w:sz w:val="20"/>
                <w:szCs w:val="20"/>
              </w:rPr>
              <w:t>Дозировка</w:t>
            </w:r>
          </w:p>
        </w:tc>
        <w:tc>
          <w:tcPr>
            <w:tcW w:w="235" w:type="pct"/>
            <w:vAlign w:val="center"/>
          </w:tcPr>
          <w:p w:rsidR="00A03FBC" w:rsidRPr="007E1266" w:rsidRDefault="00A03FBC" w:rsidP="00CF2B34">
            <w:pPr>
              <w:jc w:val="center"/>
              <w:rPr>
                <w:rFonts w:ascii="Times New Roman" w:hAnsi="Times New Roman" w:cs="Times New Roman"/>
                <w:sz w:val="20"/>
                <w:szCs w:val="20"/>
              </w:rPr>
            </w:pPr>
            <w:r w:rsidRPr="007E1266">
              <w:rPr>
                <w:rFonts w:ascii="Times New Roman" w:hAnsi="Times New Roman" w:cs="Times New Roman"/>
                <w:sz w:val="20"/>
                <w:szCs w:val="20"/>
              </w:rPr>
              <w:t>Кол-во</w:t>
            </w:r>
          </w:p>
        </w:tc>
        <w:tc>
          <w:tcPr>
            <w:tcW w:w="187" w:type="pct"/>
            <w:vAlign w:val="center"/>
          </w:tcPr>
          <w:p w:rsidR="00A03FBC" w:rsidRPr="007E1266" w:rsidRDefault="00A03FBC" w:rsidP="00CF2B34">
            <w:pPr>
              <w:jc w:val="center"/>
              <w:rPr>
                <w:rFonts w:ascii="Times New Roman" w:hAnsi="Times New Roman" w:cs="Times New Roman"/>
                <w:sz w:val="20"/>
                <w:szCs w:val="20"/>
              </w:rPr>
            </w:pPr>
            <w:proofErr w:type="spellStart"/>
            <w:proofErr w:type="gramStart"/>
            <w:r w:rsidRPr="007E1266">
              <w:rPr>
                <w:rFonts w:ascii="Times New Roman" w:hAnsi="Times New Roman" w:cs="Times New Roman"/>
                <w:sz w:val="20"/>
                <w:szCs w:val="20"/>
              </w:rPr>
              <w:t>Ед</w:t>
            </w:r>
            <w:proofErr w:type="spellEnd"/>
            <w:proofErr w:type="gramEnd"/>
            <w:r w:rsidRPr="007E1266">
              <w:rPr>
                <w:rFonts w:ascii="Times New Roman" w:hAnsi="Times New Roman" w:cs="Times New Roman"/>
                <w:sz w:val="20"/>
                <w:szCs w:val="20"/>
              </w:rPr>
              <w:t xml:space="preserve"> </w:t>
            </w:r>
            <w:r>
              <w:rPr>
                <w:rFonts w:ascii="Times New Roman" w:hAnsi="Times New Roman" w:cs="Times New Roman"/>
                <w:sz w:val="20"/>
                <w:szCs w:val="20"/>
              </w:rPr>
              <w:t xml:space="preserve"> </w:t>
            </w:r>
            <w:proofErr w:type="spellStart"/>
            <w:r w:rsidRPr="007E1266">
              <w:rPr>
                <w:rFonts w:ascii="Times New Roman" w:hAnsi="Times New Roman" w:cs="Times New Roman"/>
                <w:sz w:val="20"/>
                <w:szCs w:val="20"/>
              </w:rPr>
              <w:t>изм</w:t>
            </w:r>
            <w:proofErr w:type="spellEnd"/>
          </w:p>
        </w:tc>
        <w:tc>
          <w:tcPr>
            <w:tcW w:w="375" w:type="pct"/>
            <w:vAlign w:val="center"/>
          </w:tcPr>
          <w:p w:rsidR="00A03FBC" w:rsidRPr="007E1266" w:rsidRDefault="00A03FBC" w:rsidP="00CF2B34">
            <w:pPr>
              <w:jc w:val="center"/>
              <w:rPr>
                <w:rFonts w:ascii="Times New Roman" w:hAnsi="Times New Roman" w:cs="Times New Roman"/>
                <w:sz w:val="20"/>
                <w:szCs w:val="20"/>
              </w:rPr>
            </w:pPr>
            <w:r w:rsidRPr="007E1266">
              <w:rPr>
                <w:rFonts w:ascii="Times New Roman" w:hAnsi="Times New Roman" w:cs="Times New Roman"/>
                <w:sz w:val="20"/>
                <w:szCs w:val="20"/>
              </w:rPr>
              <w:t>Анализ рынка (без НДС)</w:t>
            </w:r>
          </w:p>
        </w:tc>
        <w:tc>
          <w:tcPr>
            <w:tcW w:w="282" w:type="pct"/>
            <w:vAlign w:val="center"/>
          </w:tcPr>
          <w:p w:rsidR="00A03FBC" w:rsidRPr="007E1266" w:rsidRDefault="00A03FBC" w:rsidP="00CF2B34">
            <w:pPr>
              <w:jc w:val="center"/>
              <w:rPr>
                <w:rFonts w:ascii="Times New Roman" w:hAnsi="Times New Roman" w:cs="Times New Roman"/>
                <w:sz w:val="20"/>
                <w:szCs w:val="20"/>
              </w:rPr>
            </w:pPr>
            <w:r w:rsidRPr="007E1266">
              <w:rPr>
                <w:rFonts w:ascii="Times New Roman" w:hAnsi="Times New Roman" w:cs="Times New Roman"/>
                <w:sz w:val="20"/>
                <w:szCs w:val="20"/>
              </w:rPr>
              <w:t xml:space="preserve">Тарифный метод (без НДС и </w:t>
            </w:r>
            <w:proofErr w:type="gramStart"/>
            <w:r w:rsidRPr="007E1266">
              <w:rPr>
                <w:rFonts w:ascii="Times New Roman" w:hAnsi="Times New Roman" w:cs="Times New Roman"/>
                <w:sz w:val="20"/>
                <w:szCs w:val="20"/>
              </w:rPr>
              <w:t>без</w:t>
            </w:r>
            <w:proofErr w:type="gramEnd"/>
            <w:r w:rsidRPr="007E1266">
              <w:rPr>
                <w:rFonts w:ascii="Times New Roman" w:hAnsi="Times New Roman" w:cs="Times New Roman"/>
                <w:sz w:val="20"/>
                <w:szCs w:val="20"/>
              </w:rPr>
              <w:t xml:space="preserve"> опт/надбавкой)</w:t>
            </w:r>
          </w:p>
        </w:tc>
        <w:tc>
          <w:tcPr>
            <w:tcW w:w="328" w:type="pct"/>
            <w:vAlign w:val="center"/>
          </w:tcPr>
          <w:p w:rsidR="00A03FBC" w:rsidRPr="007E1266" w:rsidRDefault="00A03FBC" w:rsidP="00CF2B34">
            <w:pPr>
              <w:jc w:val="center"/>
              <w:rPr>
                <w:rFonts w:ascii="Times New Roman" w:hAnsi="Times New Roman" w:cs="Times New Roman"/>
                <w:sz w:val="20"/>
                <w:szCs w:val="20"/>
              </w:rPr>
            </w:pPr>
            <w:r w:rsidRPr="007E1266">
              <w:rPr>
                <w:rFonts w:ascii="Times New Roman" w:hAnsi="Times New Roman" w:cs="Times New Roman"/>
                <w:sz w:val="20"/>
                <w:szCs w:val="20"/>
              </w:rPr>
              <w:t xml:space="preserve">Метод </w:t>
            </w:r>
            <w:proofErr w:type="spellStart"/>
            <w:r w:rsidRPr="007E1266">
              <w:rPr>
                <w:rFonts w:ascii="Times New Roman" w:hAnsi="Times New Roman" w:cs="Times New Roman"/>
                <w:sz w:val="20"/>
                <w:szCs w:val="20"/>
              </w:rPr>
              <w:t>ср</w:t>
            </w:r>
            <w:proofErr w:type="gramStart"/>
            <w:r w:rsidRPr="007E1266">
              <w:rPr>
                <w:rFonts w:ascii="Times New Roman" w:hAnsi="Times New Roman" w:cs="Times New Roman"/>
                <w:sz w:val="20"/>
                <w:szCs w:val="20"/>
              </w:rPr>
              <w:t>.в</w:t>
            </w:r>
            <w:proofErr w:type="gramEnd"/>
            <w:r w:rsidRPr="007E1266">
              <w:rPr>
                <w:rFonts w:ascii="Times New Roman" w:hAnsi="Times New Roman" w:cs="Times New Roman"/>
                <w:sz w:val="20"/>
                <w:szCs w:val="20"/>
              </w:rPr>
              <w:t>звеш</w:t>
            </w:r>
            <w:proofErr w:type="spellEnd"/>
            <w:r w:rsidRPr="007E1266">
              <w:rPr>
                <w:rFonts w:ascii="Times New Roman" w:hAnsi="Times New Roman" w:cs="Times New Roman"/>
                <w:sz w:val="20"/>
                <w:szCs w:val="20"/>
              </w:rPr>
              <w:t>. цены (без НДС и без опт/надбавкой)</w:t>
            </w:r>
          </w:p>
        </w:tc>
        <w:tc>
          <w:tcPr>
            <w:tcW w:w="319" w:type="pct"/>
            <w:vAlign w:val="center"/>
          </w:tcPr>
          <w:p w:rsidR="00A03FBC" w:rsidRPr="007E1266" w:rsidRDefault="00A03FBC" w:rsidP="00CF2B34">
            <w:pPr>
              <w:jc w:val="center"/>
              <w:rPr>
                <w:rFonts w:ascii="Times New Roman" w:hAnsi="Times New Roman" w:cs="Times New Roman"/>
                <w:sz w:val="20"/>
                <w:szCs w:val="20"/>
              </w:rPr>
            </w:pPr>
            <w:r w:rsidRPr="007E1266">
              <w:rPr>
                <w:rFonts w:ascii="Times New Roman" w:hAnsi="Times New Roman" w:cs="Times New Roman"/>
                <w:sz w:val="20"/>
                <w:szCs w:val="20"/>
              </w:rPr>
              <w:t xml:space="preserve">Метод </w:t>
            </w:r>
            <w:proofErr w:type="spellStart"/>
            <w:r w:rsidRPr="007E1266">
              <w:rPr>
                <w:rFonts w:ascii="Times New Roman" w:hAnsi="Times New Roman" w:cs="Times New Roman"/>
                <w:sz w:val="20"/>
                <w:szCs w:val="20"/>
              </w:rPr>
              <w:t>референтных</w:t>
            </w:r>
            <w:proofErr w:type="spellEnd"/>
            <w:r w:rsidRPr="007E1266">
              <w:rPr>
                <w:rFonts w:ascii="Times New Roman" w:hAnsi="Times New Roman" w:cs="Times New Roman"/>
                <w:sz w:val="20"/>
                <w:szCs w:val="20"/>
              </w:rPr>
              <w:t xml:space="preserve"> цен</w:t>
            </w:r>
          </w:p>
        </w:tc>
        <w:tc>
          <w:tcPr>
            <w:tcW w:w="375" w:type="pct"/>
            <w:vAlign w:val="center"/>
          </w:tcPr>
          <w:p w:rsidR="00A03FBC" w:rsidRPr="007E1266" w:rsidRDefault="00A03FBC" w:rsidP="00CF2B34">
            <w:pPr>
              <w:jc w:val="center"/>
              <w:rPr>
                <w:rFonts w:ascii="Times New Roman" w:hAnsi="Times New Roman" w:cs="Times New Roman"/>
                <w:sz w:val="20"/>
                <w:szCs w:val="20"/>
              </w:rPr>
            </w:pPr>
            <w:proofErr w:type="spellStart"/>
            <w:r w:rsidRPr="007E1266">
              <w:rPr>
                <w:rFonts w:ascii="Times New Roman" w:hAnsi="Times New Roman" w:cs="Times New Roman"/>
                <w:sz w:val="20"/>
                <w:szCs w:val="20"/>
              </w:rPr>
              <w:t>Min</w:t>
            </w:r>
            <w:proofErr w:type="spellEnd"/>
            <w:r w:rsidRPr="007E1266">
              <w:rPr>
                <w:rFonts w:ascii="Times New Roman" w:hAnsi="Times New Roman" w:cs="Times New Roman"/>
                <w:sz w:val="20"/>
                <w:szCs w:val="20"/>
              </w:rPr>
              <w:t xml:space="preserve"> цена за единицу измерения, </w:t>
            </w:r>
            <w:proofErr w:type="spellStart"/>
            <w:r w:rsidRPr="007E1266">
              <w:rPr>
                <w:rFonts w:ascii="Times New Roman" w:hAnsi="Times New Roman" w:cs="Times New Roman"/>
                <w:sz w:val="20"/>
                <w:szCs w:val="20"/>
              </w:rPr>
              <w:t>руб</w:t>
            </w:r>
            <w:proofErr w:type="spellEnd"/>
          </w:p>
        </w:tc>
        <w:tc>
          <w:tcPr>
            <w:tcW w:w="292" w:type="pct"/>
            <w:vAlign w:val="center"/>
          </w:tcPr>
          <w:p w:rsidR="00A03FBC" w:rsidRPr="007E1266" w:rsidRDefault="00A03FBC" w:rsidP="00CF2B34">
            <w:pPr>
              <w:jc w:val="center"/>
              <w:rPr>
                <w:rFonts w:ascii="Times New Roman" w:hAnsi="Times New Roman" w:cs="Times New Roman"/>
                <w:sz w:val="20"/>
                <w:szCs w:val="20"/>
              </w:rPr>
            </w:pPr>
            <w:r w:rsidRPr="007E1266">
              <w:rPr>
                <w:rFonts w:ascii="Times New Roman" w:hAnsi="Times New Roman" w:cs="Times New Roman"/>
                <w:sz w:val="20"/>
                <w:szCs w:val="20"/>
              </w:rPr>
              <w:t>НДС + опт/надбавка %</w:t>
            </w:r>
          </w:p>
        </w:tc>
        <w:tc>
          <w:tcPr>
            <w:tcW w:w="470" w:type="pct"/>
            <w:vAlign w:val="center"/>
          </w:tcPr>
          <w:p w:rsidR="00A03FBC" w:rsidRPr="005C05F8" w:rsidRDefault="00A03FBC" w:rsidP="00CF2B34">
            <w:pPr>
              <w:jc w:val="center"/>
              <w:rPr>
                <w:rFonts w:ascii="Times New Roman" w:eastAsia="Times New Roman" w:hAnsi="Times New Roman" w:cs="Times New Roman"/>
                <w:b/>
                <w:bCs/>
                <w:color w:val="000000"/>
                <w:sz w:val="20"/>
                <w:szCs w:val="20"/>
                <w:lang w:eastAsia="ru-RU"/>
              </w:rPr>
            </w:pPr>
            <w:proofErr w:type="spellStart"/>
            <w:r w:rsidRPr="005C05F8">
              <w:rPr>
                <w:rFonts w:ascii="Times New Roman" w:eastAsia="Times New Roman" w:hAnsi="Times New Roman" w:cs="Times New Roman"/>
                <w:b/>
                <w:bCs/>
                <w:color w:val="000000"/>
                <w:sz w:val="20"/>
                <w:szCs w:val="20"/>
                <w:lang w:eastAsia="ru-RU"/>
              </w:rPr>
              <w:t>Min</w:t>
            </w:r>
            <w:proofErr w:type="spellEnd"/>
            <w:r w:rsidRPr="005C05F8">
              <w:rPr>
                <w:rFonts w:ascii="Times New Roman" w:eastAsia="Times New Roman" w:hAnsi="Times New Roman" w:cs="Times New Roman"/>
                <w:b/>
                <w:bCs/>
                <w:color w:val="000000"/>
                <w:sz w:val="20"/>
                <w:szCs w:val="20"/>
                <w:lang w:eastAsia="ru-RU"/>
              </w:rPr>
              <w:t xml:space="preserve"> цена за единицу измерения с Оптовой надбавкой и НДС, </w:t>
            </w:r>
            <w:proofErr w:type="spellStart"/>
            <w:r w:rsidRPr="005C05F8">
              <w:rPr>
                <w:rFonts w:ascii="Times New Roman" w:eastAsia="Times New Roman" w:hAnsi="Times New Roman" w:cs="Times New Roman"/>
                <w:b/>
                <w:bCs/>
                <w:color w:val="000000"/>
                <w:sz w:val="20"/>
                <w:szCs w:val="20"/>
                <w:lang w:eastAsia="ru-RU"/>
              </w:rPr>
              <w:t>руб</w:t>
            </w:r>
            <w:proofErr w:type="spellEnd"/>
          </w:p>
        </w:tc>
        <w:tc>
          <w:tcPr>
            <w:tcW w:w="458" w:type="pct"/>
            <w:vAlign w:val="center"/>
          </w:tcPr>
          <w:p w:rsidR="00A03FBC" w:rsidRPr="005C05F8" w:rsidRDefault="00A03FBC" w:rsidP="00CF2B34">
            <w:pPr>
              <w:jc w:val="center"/>
              <w:rPr>
                <w:rFonts w:ascii="Times New Roman" w:eastAsia="Times New Roman" w:hAnsi="Times New Roman" w:cs="Times New Roman"/>
                <w:b/>
                <w:bCs/>
                <w:color w:val="000000"/>
                <w:sz w:val="20"/>
                <w:szCs w:val="20"/>
                <w:lang w:eastAsia="ru-RU"/>
              </w:rPr>
            </w:pPr>
            <w:r w:rsidRPr="005C05F8">
              <w:rPr>
                <w:rFonts w:ascii="Times New Roman" w:eastAsia="Times New Roman" w:hAnsi="Times New Roman" w:cs="Times New Roman"/>
                <w:b/>
                <w:bCs/>
                <w:color w:val="000000"/>
                <w:sz w:val="20"/>
                <w:szCs w:val="20"/>
                <w:lang w:eastAsia="ru-RU"/>
              </w:rPr>
              <w:t>Сумма, руб</w:t>
            </w:r>
            <w:r>
              <w:rPr>
                <w:rFonts w:ascii="Times New Roman" w:eastAsia="Times New Roman" w:hAnsi="Times New Roman" w:cs="Times New Roman"/>
                <w:b/>
                <w:bCs/>
                <w:color w:val="000000"/>
                <w:sz w:val="20"/>
                <w:szCs w:val="20"/>
                <w:lang w:eastAsia="ru-RU"/>
              </w:rPr>
              <w:t>.</w:t>
            </w:r>
          </w:p>
        </w:tc>
      </w:tr>
      <w:tr w:rsidR="00900EF4" w:rsidRPr="00396AA0" w:rsidTr="00676975">
        <w:trPr>
          <w:trHeight w:val="1648"/>
        </w:trPr>
        <w:tc>
          <w:tcPr>
            <w:tcW w:w="133" w:type="pct"/>
            <w:vAlign w:val="center"/>
          </w:tcPr>
          <w:p w:rsidR="00900EF4" w:rsidRPr="006E4F80" w:rsidRDefault="00900EF4" w:rsidP="00676975">
            <w:pPr>
              <w:jc w:val="center"/>
              <w:rPr>
                <w:rFonts w:ascii="Times New Roman" w:hAnsi="Times New Roman" w:cs="Times New Roman"/>
                <w:sz w:val="20"/>
                <w:szCs w:val="20"/>
              </w:rPr>
            </w:pPr>
            <w:r>
              <w:rPr>
                <w:rFonts w:ascii="Times New Roman" w:hAnsi="Times New Roman" w:cs="Times New Roman"/>
                <w:sz w:val="20"/>
                <w:szCs w:val="20"/>
              </w:rPr>
              <w:t>1</w:t>
            </w:r>
          </w:p>
        </w:tc>
        <w:tc>
          <w:tcPr>
            <w:tcW w:w="184" w:type="pct"/>
            <w:vAlign w:val="center"/>
          </w:tcPr>
          <w:p w:rsidR="00900EF4" w:rsidRPr="006E4F80" w:rsidRDefault="00900EF4" w:rsidP="00676975">
            <w:pPr>
              <w:jc w:val="center"/>
              <w:rPr>
                <w:rFonts w:ascii="Times New Roman" w:hAnsi="Times New Roman" w:cs="Times New Roman"/>
                <w:color w:val="000000"/>
                <w:sz w:val="20"/>
                <w:szCs w:val="20"/>
              </w:rPr>
            </w:pPr>
            <w:r>
              <w:rPr>
                <w:rFonts w:ascii="Times New Roman" w:hAnsi="Times New Roman" w:cs="Times New Roman"/>
                <w:color w:val="000000"/>
                <w:sz w:val="20"/>
                <w:szCs w:val="20"/>
              </w:rPr>
              <w:t>нет</w:t>
            </w:r>
          </w:p>
        </w:tc>
        <w:tc>
          <w:tcPr>
            <w:tcW w:w="564" w:type="pct"/>
            <w:vAlign w:val="center"/>
          </w:tcPr>
          <w:p w:rsidR="00900EF4" w:rsidRPr="006E4F80" w:rsidRDefault="00900EF4" w:rsidP="00676975">
            <w:pPr>
              <w:jc w:val="center"/>
              <w:rPr>
                <w:rFonts w:ascii="Times New Roman" w:hAnsi="Times New Roman" w:cs="Times New Roman"/>
                <w:color w:val="000000"/>
                <w:sz w:val="20"/>
                <w:szCs w:val="20"/>
              </w:rPr>
            </w:pPr>
            <w:r w:rsidRPr="00E716A5">
              <w:rPr>
                <w:rFonts w:ascii="Times New Roman" w:hAnsi="Times New Roman" w:cs="Times New Roman"/>
                <w:color w:val="000000"/>
                <w:sz w:val="20"/>
                <w:szCs w:val="20"/>
              </w:rPr>
              <w:t>ХОНДРОИТИНА СУЛЬФАТ</w:t>
            </w:r>
          </w:p>
        </w:tc>
        <w:tc>
          <w:tcPr>
            <w:tcW w:w="797" w:type="pct"/>
            <w:vAlign w:val="center"/>
          </w:tcPr>
          <w:p w:rsidR="00900EF4" w:rsidRPr="006E4F80" w:rsidRDefault="00900EF4" w:rsidP="00676975">
            <w:pPr>
              <w:jc w:val="center"/>
              <w:rPr>
                <w:rFonts w:ascii="Times New Roman" w:hAnsi="Times New Roman" w:cs="Times New Roman"/>
                <w:color w:val="000000"/>
                <w:sz w:val="20"/>
                <w:szCs w:val="20"/>
              </w:rPr>
            </w:pPr>
            <w:proofErr w:type="spellStart"/>
            <w:r w:rsidRPr="00E716A5">
              <w:rPr>
                <w:rFonts w:ascii="Times New Roman" w:hAnsi="Times New Roman" w:cs="Times New Roman"/>
                <w:color w:val="000000"/>
                <w:sz w:val="20"/>
                <w:szCs w:val="20"/>
              </w:rPr>
              <w:t>Лиофилизат</w:t>
            </w:r>
            <w:proofErr w:type="spellEnd"/>
            <w:r w:rsidRPr="00E716A5">
              <w:rPr>
                <w:rFonts w:ascii="Times New Roman" w:hAnsi="Times New Roman" w:cs="Times New Roman"/>
                <w:color w:val="000000"/>
                <w:sz w:val="20"/>
                <w:szCs w:val="20"/>
              </w:rPr>
              <w:t xml:space="preserve"> для приготовления раство</w:t>
            </w:r>
            <w:r>
              <w:rPr>
                <w:rFonts w:ascii="Times New Roman" w:hAnsi="Times New Roman" w:cs="Times New Roman"/>
                <w:color w:val="000000"/>
                <w:sz w:val="20"/>
                <w:szCs w:val="20"/>
              </w:rPr>
              <w:t xml:space="preserve">ра для внутримышечного введения </w:t>
            </w:r>
            <w:r w:rsidRPr="00E716A5">
              <w:rPr>
                <w:rFonts w:ascii="Times New Roman" w:hAnsi="Times New Roman" w:cs="Times New Roman"/>
                <w:color w:val="000000"/>
                <w:sz w:val="20"/>
                <w:szCs w:val="20"/>
              </w:rPr>
              <w:t>100 мг</w:t>
            </w:r>
          </w:p>
        </w:tc>
        <w:tc>
          <w:tcPr>
            <w:tcW w:w="235" w:type="pct"/>
            <w:vAlign w:val="center"/>
          </w:tcPr>
          <w:p w:rsidR="00900EF4" w:rsidRPr="006E4F80" w:rsidRDefault="00900EF4" w:rsidP="00676975">
            <w:pPr>
              <w:jc w:val="center"/>
              <w:rPr>
                <w:rFonts w:ascii="Times New Roman" w:hAnsi="Times New Roman" w:cs="Times New Roman"/>
                <w:bCs/>
                <w:sz w:val="20"/>
                <w:szCs w:val="20"/>
              </w:rPr>
            </w:pPr>
            <w:r>
              <w:rPr>
                <w:rFonts w:ascii="Times New Roman" w:hAnsi="Times New Roman" w:cs="Times New Roman"/>
                <w:bCs/>
                <w:sz w:val="20"/>
                <w:szCs w:val="20"/>
              </w:rPr>
              <w:t>95000</w:t>
            </w:r>
          </w:p>
        </w:tc>
        <w:tc>
          <w:tcPr>
            <w:tcW w:w="187" w:type="pct"/>
            <w:vAlign w:val="center"/>
          </w:tcPr>
          <w:p w:rsidR="00900EF4" w:rsidRPr="006E4F80" w:rsidRDefault="00900EF4" w:rsidP="00676975">
            <w:pPr>
              <w:jc w:val="center"/>
              <w:rPr>
                <w:rFonts w:ascii="Times New Roman" w:hAnsi="Times New Roman" w:cs="Times New Roman"/>
                <w:sz w:val="20"/>
                <w:szCs w:val="20"/>
              </w:rPr>
            </w:pPr>
            <w:r>
              <w:rPr>
                <w:rFonts w:ascii="Times New Roman" w:hAnsi="Times New Roman" w:cs="Times New Roman"/>
                <w:sz w:val="20"/>
                <w:szCs w:val="20"/>
              </w:rPr>
              <w:t>мг</w:t>
            </w:r>
          </w:p>
        </w:tc>
        <w:tc>
          <w:tcPr>
            <w:tcW w:w="375" w:type="pct"/>
            <w:vAlign w:val="center"/>
          </w:tcPr>
          <w:p w:rsidR="00900EF4" w:rsidRPr="00A97C34" w:rsidRDefault="00900EF4" w:rsidP="00676975">
            <w:pPr>
              <w:jc w:val="center"/>
              <w:rPr>
                <w:rFonts w:ascii="Times New Roman" w:hAnsi="Times New Roman" w:cs="Times New Roman"/>
                <w:sz w:val="20"/>
                <w:szCs w:val="20"/>
              </w:rPr>
            </w:pPr>
            <w:r>
              <w:rPr>
                <w:rFonts w:ascii="Times New Roman" w:hAnsi="Times New Roman" w:cs="Times New Roman"/>
                <w:sz w:val="20"/>
                <w:szCs w:val="20"/>
              </w:rPr>
              <w:t>1,07273</w:t>
            </w:r>
          </w:p>
        </w:tc>
        <w:tc>
          <w:tcPr>
            <w:tcW w:w="282" w:type="pct"/>
            <w:vAlign w:val="center"/>
          </w:tcPr>
          <w:p w:rsidR="00900EF4" w:rsidRPr="005443BD" w:rsidRDefault="00900EF4" w:rsidP="00676975">
            <w:pPr>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w:t>
            </w:r>
          </w:p>
        </w:tc>
        <w:tc>
          <w:tcPr>
            <w:tcW w:w="328" w:type="pct"/>
            <w:vAlign w:val="center"/>
          </w:tcPr>
          <w:p w:rsidR="00900EF4" w:rsidRPr="006E4F80" w:rsidRDefault="00900EF4" w:rsidP="00676975">
            <w:pPr>
              <w:jc w:val="center"/>
              <w:rPr>
                <w:rFonts w:ascii="Times New Roman" w:hAnsi="Times New Roman" w:cs="Times New Roman"/>
                <w:sz w:val="20"/>
                <w:szCs w:val="20"/>
              </w:rPr>
            </w:pPr>
            <w:r>
              <w:rPr>
                <w:rFonts w:ascii="Times New Roman" w:hAnsi="Times New Roman" w:cs="Times New Roman"/>
                <w:sz w:val="20"/>
                <w:szCs w:val="20"/>
              </w:rPr>
              <w:t>-</w:t>
            </w:r>
          </w:p>
        </w:tc>
        <w:tc>
          <w:tcPr>
            <w:tcW w:w="319" w:type="pct"/>
            <w:vAlign w:val="center"/>
          </w:tcPr>
          <w:p w:rsidR="00900EF4" w:rsidRPr="006E4F80" w:rsidRDefault="00900EF4" w:rsidP="00676975">
            <w:pPr>
              <w:jc w:val="center"/>
              <w:rPr>
                <w:rFonts w:ascii="Times New Roman" w:hAnsi="Times New Roman" w:cs="Times New Roman"/>
                <w:sz w:val="20"/>
                <w:szCs w:val="20"/>
              </w:rPr>
            </w:pPr>
            <w:r>
              <w:rPr>
                <w:rFonts w:ascii="Times New Roman" w:hAnsi="Times New Roman" w:cs="Times New Roman"/>
                <w:sz w:val="20"/>
                <w:szCs w:val="20"/>
              </w:rPr>
              <w:t>-</w:t>
            </w:r>
          </w:p>
        </w:tc>
        <w:tc>
          <w:tcPr>
            <w:tcW w:w="375" w:type="pct"/>
            <w:vAlign w:val="center"/>
          </w:tcPr>
          <w:p w:rsidR="00900EF4" w:rsidRPr="00A97C34" w:rsidRDefault="00900EF4" w:rsidP="00676975">
            <w:pPr>
              <w:jc w:val="center"/>
              <w:rPr>
                <w:rFonts w:ascii="Times New Roman" w:hAnsi="Times New Roman" w:cs="Times New Roman"/>
                <w:sz w:val="20"/>
                <w:szCs w:val="20"/>
              </w:rPr>
            </w:pPr>
            <w:r>
              <w:rPr>
                <w:rFonts w:ascii="Times New Roman" w:hAnsi="Times New Roman" w:cs="Times New Roman"/>
                <w:sz w:val="20"/>
                <w:szCs w:val="20"/>
              </w:rPr>
              <w:t>1,07273</w:t>
            </w:r>
          </w:p>
        </w:tc>
        <w:tc>
          <w:tcPr>
            <w:tcW w:w="292" w:type="pct"/>
            <w:vAlign w:val="center"/>
          </w:tcPr>
          <w:p w:rsidR="00900EF4" w:rsidRPr="006E4F80" w:rsidRDefault="00900EF4" w:rsidP="00676975">
            <w:pPr>
              <w:jc w:val="center"/>
              <w:rPr>
                <w:rFonts w:ascii="Times New Roman" w:hAnsi="Times New Roman" w:cs="Times New Roman"/>
                <w:sz w:val="20"/>
                <w:szCs w:val="20"/>
              </w:rPr>
            </w:pPr>
            <w:r>
              <w:rPr>
                <w:rFonts w:ascii="Times New Roman" w:hAnsi="Times New Roman" w:cs="Times New Roman"/>
                <w:sz w:val="20"/>
                <w:szCs w:val="20"/>
              </w:rPr>
              <w:t>10</w:t>
            </w:r>
          </w:p>
        </w:tc>
        <w:tc>
          <w:tcPr>
            <w:tcW w:w="470" w:type="pct"/>
            <w:vAlign w:val="center"/>
          </w:tcPr>
          <w:p w:rsidR="00900EF4" w:rsidRPr="00396AA0" w:rsidRDefault="00900EF4" w:rsidP="00676975">
            <w:pPr>
              <w:jc w:val="center"/>
              <w:rPr>
                <w:rFonts w:ascii="Times New Roman" w:hAnsi="Times New Roman" w:cs="Times New Roman"/>
                <w:sz w:val="20"/>
                <w:szCs w:val="20"/>
              </w:rPr>
            </w:pPr>
            <w:r>
              <w:rPr>
                <w:rFonts w:ascii="Times New Roman" w:hAnsi="Times New Roman" w:cs="Times New Roman"/>
                <w:sz w:val="20"/>
                <w:szCs w:val="20"/>
              </w:rPr>
              <w:t>1,18</w:t>
            </w:r>
          </w:p>
        </w:tc>
        <w:tc>
          <w:tcPr>
            <w:tcW w:w="458" w:type="pct"/>
            <w:vAlign w:val="center"/>
          </w:tcPr>
          <w:p w:rsidR="00900EF4" w:rsidRPr="00900EF4" w:rsidRDefault="00900EF4" w:rsidP="00676975">
            <w:pPr>
              <w:jc w:val="center"/>
              <w:rPr>
                <w:rFonts w:ascii="Times New Roman" w:hAnsi="Times New Roman" w:cs="Times New Roman"/>
                <w:sz w:val="20"/>
                <w:szCs w:val="20"/>
              </w:rPr>
            </w:pPr>
            <w:r w:rsidRPr="00900EF4">
              <w:rPr>
                <w:rFonts w:ascii="Times New Roman" w:hAnsi="Times New Roman" w:cs="Times New Roman"/>
                <w:sz w:val="20"/>
                <w:szCs w:val="20"/>
              </w:rPr>
              <w:t>112100</w:t>
            </w:r>
          </w:p>
        </w:tc>
      </w:tr>
      <w:tr w:rsidR="00900EF4" w:rsidRPr="00396AA0" w:rsidTr="00676975">
        <w:trPr>
          <w:trHeight w:val="742"/>
        </w:trPr>
        <w:tc>
          <w:tcPr>
            <w:tcW w:w="133" w:type="pct"/>
            <w:vAlign w:val="center"/>
          </w:tcPr>
          <w:p w:rsidR="00900EF4" w:rsidRPr="006E4F80" w:rsidRDefault="00900EF4" w:rsidP="00676975">
            <w:pPr>
              <w:jc w:val="center"/>
              <w:rPr>
                <w:rFonts w:ascii="Times New Roman" w:hAnsi="Times New Roman" w:cs="Times New Roman"/>
                <w:sz w:val="20"/>
                <w:szCs w:val="20"/>
              </w:rPr>
            </w:pPr>
            <w:r>
              <w:rPr>
                <w:rFonts w:ascii="Times New Roman" w:hAnsi="Times New Roman" w:cs="Times New Roman"/>
                <w:sz w:val="20"/>
                <w:szCs w:val="20"/>
              </w:rPr>
              <w:t>2</w:t>
            </w:r>
          </w:p>
        </w:tc>
        <w:tc>
          <w:tcPr>
            <w:tcW w:w="184" w:type="pct"/>
            <w:vAlign w:val="center"/>
          </w:tcPr>
          <w:p w:rsidR="00900EF4" w:rsidRPr="006E4F80" w:rsidRDefault="00900EF4" w:rsidP="00676975">
            <w:pPr>
              <w:jc w:val="center"/>
              <w:rPr>
                <w:rFonts w:ascii="Times New Roman" w:hAnsi="Times New Roman" w:cs="Times New Roman"/>
                <w:color w:val="000000"/>
                <w:sz w:val="20"/>
                <w:szCs w:val="20"/>
              </w:rPr>
            </w:pPr>
            <w:r w:rsidRPr="00E716A5">
              <w:rPr>
                <w:rFonts w:ascii="Times New Roman" w:hAnsi="Times New Roman" w:cs="Times New Roman"/>
                <w:color w:val="000000"/>
                <w:sz w:val="20"/>
                <w:szCs w:val="20"/>
              </w:rPr>
              <w:t>да</w:t>
            </w:r>
          </w:p>
        </w:tc>
        <w:tc>
          <w:tcPr>
            <w:tcW w:w="564" w:type="pct"/>
            <w:vAlign w:val="center"/>
          </w:tcPr>
          <w:p w:rsidR="00900EF4" w:rsidRPr="006E4F80" w:rsidRDefault="00900EF4" w:rsidP="00676975">
            <w:pPr>
              <w:jc w:val="center"/>
              <w:rPr>
                <w:rFonts w:ascii="Times New Roman" w:hAnsi="Times New Roman" w:cs="Times New Roman"/>
                <w:color w:val="000000"/>
                <w:sz w:val="20"/>
                <w:szCs w:val="20"/>
              </w:rPr>
            </w:pPr>
            <w:r w:rsidRPr="00DE1677">
              <w:rPr>
                <w:rFonts w:ascii="Times New Roman" w:hAnsi="Times New Roman" w:cs="Times New Roman"/>
                <w:color w:val="000000"/>
                <w:sz w:val="20"/>
                <w:szCs w:val="20"/>
              </w:rPr>
              <w:t>ЛОРАТАДИН</w:t>
            </w:r>
          </w:p>
        </w:tc>
        <w:tc>
          <w:tcPr>
            <w:tcW w:w="797" w:type="pct"/>
            <w:vAlign w:val="center"/>
          </w:tcPr>
          <w:p w:rsidR="00900EF4" w:rsidRPr="006E4F80" w:rsidRDefault="00900EF4" w:rsidP="00676975">
            <w:pPr>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Таблетки </w:t>
            </w:r>
            <w:r w:rsidRPr="00DE1677">
              <w:rPr>
                <w:rFonts w:ascii="Times New Roman" w:hAnsi="Times New Roman" w:cs="Times New Roman"/>
                <w:color w:val="000000"/>
                <w:sz w:val="20"/>
                <w:szCs w:val="20"/>
              </w:rPr>
              <w:t>10 мг</w:t>
            </w:r>
          </w:p>
        </w:tc>
        <w:tc>
          <w:tcPr>
            <w:tcW w:w="235" w:type="pct"/>
            <w:vAlign w:val="center"/>
          </w:tcPr>
          <w:p w:rsidR="00900EF4" w:rsidRPr="006E4F80" w:rsidRDefault="00900EF4" w:rsidP="00676975">
            <w:pPr>
              <w:jc w:val="center"/>
              <w:rPr>
                <w:rFonts w:ascii="Times New Roman" w:hAnsi="Times New Roman" w:cs="Times New Roman"/>
                <w:bCs/>
                <w:sz w:val="20"/>
                <w:szCs w:val="20"/>
              </w:rPr>
            </w:pPr>
            <w:r>
              <w:rPr>
                <w:rFonts w:ascii="Times New Roman" w:hAnsi="Times New Roman" w:cs="Times New Roman"/>
                <w:bCs/>
                <w:sz w:val="20"/>
                <w:szCs w:val="20"/>
              </w:rPr>
              <w:t>4950</w:t>
            </w:r>
          </w:p>
        </w:tc>
        <w:tc>
          <w:tcPr>
            <w:tcW w:w="187" w:type="pct"/>
            <w:vAlign w:val="center"/>
          </w:tcPr>
          <w:p w:rsidR="00900EF4" w:rsidRPr="006E4F80" w:rsidRDefault="00900EF4" w:rsidP="00676975">
            <w:pPr>
              <w:jc w:val="center"/>
              <w:rPr>
                <w:rFonts w:ascii="Times New Roman" w:hAnsi="Times New Roman" w:cs="Times New Roman"/>
                <w:sz w:val="20"/>
                <w:szCs w:val="20"/>
              </w:rPr>
            </w:pPr>
            <w:proofErr w:type="spellStart"/>
            <w:proofErr w:type="gramStart"/>
            <w:r>
              <w:rPr>
                <w:rFonts w:ascii="Times New Roman" w:hAnsi="Times New Roman" w:cs="Times New Roman"/>
                <w:sz w:val="20"/>
                <w:szCs w:val="20"/>
              </w:rPr>
              <w:t>шт</w:t>
            </w:r>
            <w:proofErr w:type="spellEnd"/>
            <w:proofErr w:type="gramEnd"/>
          </w:p>
        </w:tc>
        <w:tc>
          <w:tcPr>
            <w:tcW w:w="375" w:type="pct"/>
            <w:vAlign w:val="center"/>
          </w:tcPr>
          <w:p w:rsidR="00900EF4" w:rsidRPr="00A97C34" w:rsidRDefault="00900EF4" w:rsidP="00676975">
            <w:pPr>
              <w:jc w:val="center"/>
              <w:rPr>
                <w:rFonts w:ascii="Times New Roman" w:hAnsi="Times New Roman" w:cs="Times New Roman"/>
                <w:sz w:val="20"/>
                <w:szCs w:val="20"/>
              </w:rPr>
            </w:pPr>
            <w:r>
              <w:rPr>
                <w:rFonts w:ascii="Times New Roman" w:hAnsi="Times New Roman" w:cs="Times New Roman"/>
                <w:sz w:val="20"/>
                <w:szCs w:val="20"/>
              </w:rPr>
              <w:t>2,077</w:t>
            </w:r>
          </w:p>
        </w:tc>
        <w:tc>
          <w:tcPr>
            <w:tcW w:w="282" w:type="pct"/>
            <w:vAlign w:val="center"/>
          </w:tcPr>
          <w:p w:rsidR="00900EF4" w:rsidRPr="00A03FBC" w:rsidRDefault="00900EF4" w:rsidP="00676975">
            <w:pPr>
              <w:jc w:val="center"/>
              <w:rPr>
                <w:rFonts w:ascii="Times New Roman" w:hAnsi="Times New Roman" w:cs="Times New Roman"/>
                <w:bCs/>
                <w:color w:val="000000"/>
                <w:sz w:val="20"/>
                <w:szCs w:val="20"/>
              </w:rPr>
            </w:pPr>
            <w:r w:rsidRPr="00A03FBC">
              <w:rPr>
                <w:rFonts w:ascii="Times New Roman" w:hAnsi="Times New Roman" w:cs="Times New Roman"/>
                <w:bCs/>
                <w:color w:val="000000"/>
                <w:sz w:val="20"/>
                <w:szCs w:val="20"/>
              </w:rPr>
              <w:t>1,47</w:t>
            </w:r>
          </w:p>
        </w:tc>
        <w:tc>
          <w:tcPr>
            <w:tcW w:w="328" w:type="pct"/>
            <w:vAlign w:val="center"/>
          </w:tcPr>
          <w:p w:rsidR="00900EF4" w:rsidRPr="006E4F80" w:rsidRDefault="00900EF4" w:rsidP="00676975">
            <w:pPr>
              <w:jc w:val="center"/>
              <w:rPr>
                <w:rFonts w:ascii="Times New Roman" w:hAnsi="Times New Roman" w:cs="Times New Roman"/>
                <w:sz w:val="20"/>
                <w:szCs w:val="20"/>
              </w:rPr>
            </w:pPr>
            <w:r>
              <w:rPr>
                <w:rFonts w:ascii="Times New Roman" w:hAnsi="Times New Roman" w:cs="Times New Roman"/>
                <w:sz w:val="20"/>
                <w:szCs w:val="20"/>
              </w:rPr>
              <w:t>-</w:t>
            </w:r>
          </w:p>
        </w:tc>
        <w:tc>
          <w:tcPr>
            <w:tcW w:w="319" w:type="pct"/>
            <w:vAlign w:val="center"/>
          </w:tcPr>
          <w:p w:rsidR="00900EF4" w:rsidRPr="006E4F80" w:rsidRDefault="00900EF4" w:rsidP="00676975">
            <w:pPr>
              <w:jc w:val="center"/>
              <w:rPr>
                <w:rFonts w:ascii="Times New Roman" w:hAnsi="Times New Roman" w:cs="Times New Roman"/>
                <w:sz w:val="20"/>
                <w:szCs w:val="20"/>
              </w:rPr>
            </w:pPr>
            <w:r>
              <w:rPr>
                <w:rFonts w:ascii="Times New Roman" w:hAnsi="Times New Roman" w:cs="Times New Roman"/>
                <w:sz w:val="20"/>
                <w:szCs w:val="20"/>
              </w:rPr>
              <w:t>-</w:t>
            </w:r>
          </w:p>
        </w:tc>
        <w:tc>
          <w:tcPr>
            <w:tcW w:w="375" w:type="pct"/>
            <w:vAlign w:val="center"/>
          </w:tcPr>
          <w:p w:rsidR="00900EF4" w:rsidRPr="00A97C34" w:rsidRDefault="00900EF4" w:rsidP="00676975">
            <w:pPr>
              <w:jc w:val="center"/>
              <w:rPr>
                <w:rFonts w:ascii="Times New Roman" w:hAnsi="Times New Roman" w:cs="Times New Roman"/>
                <w:sz w:val="20"/>
                <w:szCs w:val="20"/>
              </w:rPr>
            </w:pPr>
            <w:r>
              <w:rPr>
                <w:rFonts w:ascii="Times New Roman" w:hAnsi="Times New Roman" w:cs="Times New Roman"/>
                <w:sz w:val="20"/>
                <w:szCs w:val="20"/>
              </w:rPr>
              <w:t>2,077</w:t>
            </w:r>
          </w:p>
        </w:tc>
        <w:tc>
          <w:tcPr>
            <w:tcW w:w="292" w:type="pct"/>
            <w:vAlign w:val="center"/>
          </w:tcPr>
          <w:p w:rsidR="00900EF4" w:rsidRPr="006E4F80" w:rsidRDefault="00900EF4" w:rsidP="00676975">
            <w:pPr>
              <w:jc w:val="center"/>
              <w:rPr>
                <w:rFonts w:ascii="Times New Roman" w:hAnsi="Times New Roman" w:cs="Times New Roman"/>
                <w:sz w:val="20"/>
                <w:szCs w:val="20"/>
              </w:rPr>
            </w:pPr>
            <w:r>
              <w:rPr>
                <w:rFonts w:ascii="Times New Roman" w:hAnsi="Times New Roman" w:cs="Times New Roman"/>
                <w:sz w:val="20"/>
                <w:szCs w:val="20"/>
              </w:rPr>
              <w:t>10</w:t>
            </w:r>
            <w:bookmarkStart w:id="0" w:name="_GoBack"/>
            <w:bookmarkEnd w:id="0"/>
          </w:p>
        </w:tc>
        <w:tc>
          <w:tcPr>
            <w:tcW w:w="470" w:type="pct"/>
            <w:vAlign w:val="center"/>
          </w:tcPr>
          <w:p w:rsidR="00900EF4" w:rsidRPr="00396AA0" w:rsidRDefault="00900EF4" w:rsidP="00676975">
            <w:pPr>
              <w:jc w:val="center"/>
              <w:rPr>
                <w:rFonts w:ascii="Times New Roman" w:hAnsi="Times New Roman" w:cs="Times New Roman"/>
                <w:sz w:val="20"/>
                <w:szCs w:val="20"/>
              </w:rPr>
            </w:pPr>
            <w:r>
              <w:rPr>
                <w:rFonts w:ascii="Times New Roman" w:hAnsi="Times New Roman" w:cs="Times New Roman"/>
                <w:sz w:val="20"/>
                <w:szCs w:val="20"/>
              </w:rPr>
              <w:t>2,285</w:t>
            </w:r>
          </w:p>
        </w:tc>
        <w:tc>
          <w:tcPr>
            <w:tcW w:w="458" w:type="pct"/>
            <w:vAlign w:val="center"/>
          </w:tcPr>
          <w:p w:rsidR="00900EF4" w:rsidRPr="00900EF4" w:rsidRDefault="00900EF4" w:rsidP="00676975">
            <w:pPr>
              <w:jc w:val="center"/>
              <w:rPr>
                <w:rFonts w:ascii="Times New Roman" w:hAnsi="Times New Roman" w:cs="Times New Roman"/>
                <w:sz w:val="20"/>
                <w:szCs w:val="20"/>
              </w:rPr>
            </w:pPr>
            <w:r w:rsidRPr="00900EF4">
              <w:rPr>
                <w:rFonts w:ascii="Times New Roman" w:hAnsi="Times New Roman" w:cs="Times New Roman"/>
                <w:sz w:val="20"/>
                <w:szCs w:val="20"/>
              </w:rPr>
              <w:t>11310,75</w:t>
            </w:r>
          </w:p>
        </w:tc>
      </w:tr>
      <w:tr w:rsidR="00900EF4" w:rsidRPr="00396AA0" w:rsidTr="00676975">
        <w:trPr>
          <w:trHeight w:val="742"/>
        </w:trPr>
        <w:tc>
          <w:tcPr>
            <w:tcW w:w="133" w:type="pct"/>
            <w:vAlign w:val="center"/>
          </w:tcPr>
          <w:p w:rsidR="00900EF4" w:rsidRPr="006E4F80" w:rsidRDefault="00900EF4" w:rsidP="00676975">
            <w:pPr>
              <w:jc w:val="center"/>
              <w:rPr>
                <w:rFonts w:ascii="Times New Roman" w:hAnsi="Times New Roman" w:cs="Times New Roman"/>
                <w:sz w:val="20"/>
                <w:szCs w:val="20"/>
              </w:rPr>
            </w:pPr>
            <w:r>
              <w:rPr>
                <w:rFonts w:ascii="Times New Roman" w:hAnsi="Times New Roman" w:cs="Times New Roman"/>
                <w:sz w:val="20"/>
                <w:szCs w:val="20"/>
              </w:rPr>
              <w:t>3</w:t>
            </w:r>
          </w:p>
        </w:tc>
        <w:tc>
          <w:tcPr>
            <w:tcW w:w="184" w:type="pct"/>
            <w:vAlign w:val="center"/>
          </w:tcPr>
          <w:p w:rsidR="00900EF4" w:rsidRPr="006E4F80" w:rsidRDefault="00900EF4" w:rsidP="00676975">
            <w:pPr>
              <w:jc w:val="center"/>
              <w:rPr>
                <w:rFonts w:ascii="Times New Roman" w:hAnsi="Times New Roman" w:cs="Times New Roman"/>
                <w:color w:val="000000"/>
                <w:sz w:val="20"/>
                <w:szCs w:val="20"/>
              </w:rPr>
            </w:pPr>
            <w:r w:rsidRPr="006E4F80">
              <w:rPr>
                <w:rFonts w:ascii="Times New Roman" w:hAnsi="Times New Roman" w:cs="Times New Roman"/>
                <w:color w:val="000000"/>
                <w:sz w:val="20"/>
                <w:szCs w:val="20"/>
              </w:rPr>
              <w:t>да</w:t>
            </w:r>
          </w:p>
        </w:tc>
        <w:tc>
          <w:tcPr>
            <w:tcW w:w="564" w:type="pct"/>
            <w:vAlign w:val="center"/>
          </w:tcPr>
          <w:p w:rsidR="00900EF4" w:rsidRPr="006E4F80" w:rsidRDefault="00900EF4" w:rsidP="00676975">
            <w:pPr>
              <w:jc w:val="center"/>
              <w:rPr>
                <w:rFonts w:ascii="Times New Roman" w:hAnsi="Times New Roman" w:cs="Times New Roman"/>
                <w:color w:val="000000"/>
                <w:sz w:val="20"/>
                <w:szCs w:val="20"/>
              </w:rPr>
            </w:pPr>
            <w:r w:rsidRPr="006E4F80">
              <w:rPr>
                <w:rFonts w:ascii="Times New Roman" w:hAnsi="Times New Roman" w:cs="Times New Roman"/>
                <w:color w:val="000000"/>
                <w:sz w:val="20"/>
                <w:szCs w:val="20"/>
              </w:rPr>
              <w:t>ДИФЕНГИДРАМИН</w:t>
            </w:r>
          </w:p>
        </w:tc>
        <w:tc>
          <w:tcPr>
            <w:tcW w:w="797" w:type="pct"/>
            <w:vAlign w:val="center"/>
          </w:tcPr>
          <w:p w:rsidR="00900EF4" w:rsidRPr="006E4F80" w:rsidRDefault="00900EF4" w:rsidP="00676975">
            <w:pPr>
              <w:jc w:val="center"/>
              <w:rPr>
                <w:rFonts w:ascii="Times New Roman" w:hAnsi="Times New Roman" w:cs="Times New Roman"/>
                <w:color w:val="000000"/>
                <w:sz w:val="20"/>
                <w:szCs w:val="20"/>
              </w:rPr>
            </w:pPr>
            <w:r w:rsidRPr="006E4F80">
              <w:rPr>
                <w:rFonts w:ascii="Times New Roman" w:hAnsi="Times New Roman" w:cs="Times New Roman"/>
                <w:color w:val="000000"/>
                <w:sz w:val="20"/>
                <w:szCs w:val="20"/>
              </w:rPr>
              <w:t>Раствор для внутривенного и внутримышечного введения 10 мг/мл</w:t>
            </w:r>
          </w:p>
        </w:tc>
        <w:tc>
          <w:tcPr>
            <w:tcW w:w="235" w:type="pct"/>
            <w:vAlign w:val="center"/>
          </w:tcPr>
          <w:p w:rsidR="00900EF4" w:rsidRPr="006E4F80" w:rsidRDefault="00900EF4" w:rsidP="00676975">
            <w:pPr>
              <w:jc w:val="center"/>
              <w:rPr>
                <w:rFonts w:ascii="Times New Roman" w:hAnsi="Times New Roman" w:cs="Times New Roman"/>
                <w:bCs/>
                <w:sz w:val="20"/>
                <w:szCs w:val="20"/>
              </w:rPr>
            </w:pPr>
            <w:r w:rsidRPr="006E4F80">
              <w:rPr>
                <w:rFonts w:ascii="Times New Roman" w:hAnsi="Times New Roman" w:cs="Times New Roman"/>
                <w:bCs/>
                <w:sz w:val="20"/>
                <w:szCs w:val="20"/>
              </w:rPr>
              <w:t>11050</w:t>
            </w:r>
          </w:p>
        </w:tc>
        <w:tc>
          <w:tcPr>
            <w:tcW w:w="187" w:type="pct"/>
            <w:vAlign w:val="center"/>
          </w:tcPr>
          <w:p w:rsidR="00900EF4" w:rsidRPr="006E4F80" w:rsidRDefault="00900EF4" w:rsidP="00676975">
            <w:pPr>
              <w:jc w:val="center"/>
              <w:rPr>
                <w:rFonts w:ascii="Times New Roman" w:hAnsi="Times New Roman" w:cs="Times New Roman"/>
                <w:sz w:val="20"/>
                <w:szCs w:val="20"/>
              </w:rPr>
            </w:pPr>
            <w:r w:rsidRPr="006E4F80">
              <w:rPr>
                <w:rFonts w:ascii="Times New Roman" w:hAnsi="Times New Roman" w:cs="Times New Roman"/>
                <w:sz w:val="20"/>
                <w:szCs w:val="20"/>
              </w:rPr>
              <w:t>мл</w:t>
            </w:r>
          </w:p>
        </w:tc>
        <w:tc>
          <w:tcPr>
            <w:tcW w:w="375" w:type="pct"/>
            <w:vAlign w:val="center"/>
          </w:tcPr>
          <w:p w:rsidR="00900EF4" w:rsidRPr="00A97C34" w:rsidRDefault="00900EF4" w:rsidP="00676975">
            <w:pPr>
              <w:jc w:val="center"/>
              <w:rPr>
                <w:rFonts w:ascii="Times New Roman" w:hAnsi="Times New Roman" w:cs="Times New Roman"/>
                <w:sz w:val="20"/>
                <w:szCs w:val="20"/>
              </w:rPr>
            </w:pPr>
            <w:r>
              <w:rPr>
                <w:rFonts w:ascii="Times New Roman" w:hAnsi="Times New Roman" w:cs="Times New Roman"/>
                <w:sz w:val="20"/>
                <w:szCs w:val="20"/>
              </w:rPr>
              <w:t>11,36</w:t>
            </w:r>
          </w:p>
        </w:tc>
        <w:tc>
          <w:tcPr>
            <w:tcW w:w="282" w:type="pct"/>
            <w:vAlign w:val="center"/>
          </w:tcPr>
          <w:p w:rsidR="00900EF4" w:rsidRPr="00A03FBC" w:rsidRDefault="00900EF4" w:rsidP="00676975">
            <w:pPr>
              <w:jc w:val="center"/>
              <w:rPr>
                <w:rFonts w:ascii="Times New Roman" w:hAnsi="Times New Roman" w:cs="Times New Roman"/>
                <w:bCs/>
                <w:color w:val="000000"/>
                <w:sz w:val="20"/>
                <w:szCs w:val="20"/>
              </w:rPr>
            </w:pPr>
            <w:r w:rsidRPr="00A03FBC">
              <w:rPr>
                <w:rFonts w:ascii="Times New Roman" w:hAnsi="Times New Roman" w:cs="Times New Roman"/>
                <w:bCs/>
                <w:color w:val="000000"/>
                <w:sz w:val="20"/>
                <w:szCs w:val="20"/>
              </w:rPr>
              <w:t>1,32</w:t>
            </w:r>
          </w:p>
        </w:tc>
        <w:tc>
          <w:tcPr>
            <w:tcW w:w="328" w:type="pct"/>
            <w:vAlign w:val="center"/>
          </w:tcPr>
          <w:p w:rsidR="00900EF4" w:rsidRPr="006E4F80" w:rsidRDefault="00900EF4" w:rsidP="00676975">
            <w:pPr>
              <w:jc w:val="center"/>
              <w:rPr>
                <w:rFonts w:ascii="Times New Roman" w:hAnsi="Times New Roman" w:cs="Times New Roman"/>
                <w:sz w:val="20"/>
                <w:szCs w:val="20"/>
              </w:rPr>
            </w:pPr>
            <w:r>
              <w:rPr>
                <w:rFonts w:ascii="Times New Roman" w:hAnsi="Times New Roman" w:cs="Times New Roman"/>
                <w:sz w:val="20"/>
                <w:szCs w:val="20"/>
              </w:rPr>
              <w:t>-</w:t>
            </w:r>
          </w:p>
        </w:tc>
        <w:tc>
          <w:tcPr>
            <w:tcW w:w="319" w:type="pct"/>
            <w:vAlign w:val="center"/>
          </w:tcPr>
          <w:p w:rsidR="00900EF4" w:rsidRPr="006E4F80" w:rsidRDefault="00900EF4" w:rsidP="00676975">
            <w:pPr>
              <w:jc w:val="center"/>
              <w:rPr>
                <w:rFonts w:ascii="Times New Roman" w:hAnsi="Times New Roman" w:cs="Times New Roman"/>
                <w:sz w:val="20"/>
                <w:szCs w:val="20"/>
              </w:rPr>
            </w:pPr>
            <w:r w:rsidRPr="006E4F80">
              <w:rPr>
                <w:rFonts w:ascii="Times New Roman" w:hAnsi="Times New Roman" w:cs="Times New Roman"/>
                <w:sz w:val="20"/>
                <w:szCs w:val="20"/>
              </w:rPr>
              <w:t>-</w:t>
            </w:r>
          </w:p>
        </w:tc>
        <w:tc>
          <w:tcPr>
            <w:tcW w:w="375" w:type="pct"/>
            <w:vAlign w:val="center"/>
          </w:tcPr>
          <w:p w:rsidR="00900EF4" w:rsidRPr="00A97C34" w:rsidRDefault="00900EF4" w:rsidP="00676975">
            <w:pPr>
              <w:jc w:val="center"/>
              <w:rPr>
                <w:rFonts w:ascii="Times New Roman" w:hAnsi="Times New Roman" w:cs="Times New Roman"/>
                <w:sz w:val="20"/>
                <w:szCs w:val="20"/>
              </w:rPr>
            </w:pPr>
            <w:r>
              <w:rPr>
                <w:rFonts w:ascii="Times New Roman" w:hAnsi="Times New Roman" w:cs="Times New Roman"/>
                <w:sz w:val="20"/>
                <w:szCs w:val="20"/>
              </w:rPr>
              <w:t>11,36</w:t>
            </w:r>
          </w:p>
        </w:tc>
        <w:tc>
          <w:tcPr>
            <w:tcW w:w="292" w:type="pct"/>
            <w:vAlign w:val="center"/>
          </w:tcPr>
          <w:p w:rsidR="00900EF4" w:rsidRPr="006E4F80" w:rsidRDefault="00900EF4" w:rsidP="00676975">
            <w:pPr>
              <w:jc w:val="center"/>
              <w:rPr>
                <w:rFonts w:ascii="Times New Roman" w:hAnsi="Times New Roman" w:cs="Times New Roman"/>
                <w:sz w:val="20"/>
                <w:szCs w:val="20"/>
              </w:rPr>
            </w:pPr>
            <w:r>
              <w:rPr>
                <w:rFonts w:ascii="Times New Roman" w:hAnsi="Times New Roman" w:cs="Times New Roman"/>
                <w:sz w:val="20"/>
                <w:szCs w:val="20"/>
              </w:rPr>
              <w:t>10</w:t>
            </w:r>
          </w:p>
        </w:tc>
        <w:tc>
          <w:tcPr>
            <w:tcW w:w="470" w:type="pct"/>
            <w:vAlign w:val="center"/>
          </w:tcPr>
          <w:p w:rsidR="00900EF4" w:rsidRPr="00396AA0" w:rsidRDefault="00900EF4" w:rsidP="00676975">
            <w:pPr>
              <w:jc w:val="center"/>
              <w:rPr>
                <w:rFonts w:ascii="Times New Roman" w:hAnsi="Times New Roman" w:cs="Times New Roman"/>
                <w:sz w:val="20"/>
                <w:szCs w:val="20"/>
              </w:rPr>
            </w:pPr>
            <w:r>
              <w:rPr>
                <w:rFonts w:ascii="Times New Roman" w:hAnsi="Times New Roman" w:cs="Times New Roman"/>
                <w:sz w:val="20"/>
                <w:szCs w:val="20"/>
              </w:rPr>
              <w:t>12,50</w:t>
            </w:r>
          </w:p>
        </w:tc>
        <w:tc>
          <w:tcPr>
            <w:tcW w:w="458" w:type="pct"/>
            <w:vAlign w:val="center"/>
          </w:tcPr>
          <w:p w:rsidR="00900EF4" w:rsidRPr="00900EF4" w:rsidRDefault="00900EF4" w:rsidP="00676975">
            <w:pPr>
              <w:jc w:val="center"/>
              <w:rPr>
                <w:rFonts w:ascii="Times New Roman" w:hAnsi="Times New Roman" w:cs="Times New Roman"/>
                <w:sz w:val="20"/>
                <w:szCs w:val="20"/>
              </w:rPr>
            </w:pPr>
            <w:r w:rsidRPr="00900EF4">
              <w:rPr>
                <w:rFonts w:ascii="Times New Roman" w:hAnsi="Times New Roman" w:cs="Times New Roman"/>
                <w:sz w:val="20"/>
                <w:szCs w:val="20"/>
              </w:rPr>
              <w:t>138125</w:t>
            </w:r>
          </w:p>
        </w:tc>
      </w:tr>
      <w:tr w:rsidR="00900EF4" w:rsidRPr="00396AA0" w:rsidTr="00676975">
        <w:trPr>
          <w:trHeight w:val="742"/>
        </w:trPr>
        <w:tc>
          <w:tcPr>
            <w:tcW w:w="133" w:type="pct"/>
            <w:vAlign w:val="center"/>
          </w:tcPr>
          <w:p w:rsidR="00900EF4" w:rsidRPr="006E4F80" w:rsidRDefault="00900EF4" w:rsidP="00676975">
            <w:pPr>
              <w:jc w:val="center"/>
              <w:rPr>
                <w:rFonts w:ascii="Times New Roman" w:hAnsi="Times New Roman" w:cs="Times New Roman"/>
                <w:sz w:val="20"/>
                <w:szCs w:val="20"/>
              </w:rPr>
            </w:pPr>
            <w:r>
              <w:rPr>
                <w:rFonts w:ascii="Times New Roman" w:hAnsi="Times New Roman" w:cs="Times New Roman"/>
                <w:sz w:val="20"/>
                <w:szCs w:val="20"/>
              </w:rPr>
              <w:t>4</w:t>
            </w:r>
          </w:p>
        </w:tc>
        <w:tc>
          <w:tcPr>
            <w:tcW w:w="184" w:type="pct"/>
            <w:vAlign w:val="center"/>
          </w:tcPr>
          <w:p w:rsidR="00900EF4" w:rsidRPr="006E4F80" w:rsidRDefault="00900EF4" w:rsidP="00676975">
            <w:pPr>
              <w:jc w:val="center"/>
              <w:rPr>
                <w:rFonts w:ascii="Times New Roman" w:hAnsi="Times New Roman" w:cs="Times New Roman"/>
                <w:color w:val="000000"/>
                <w:sz w:val="20"/>
                <w:szCs w:val="20"/>
              </w:rPr>
            </w:pPr>
            <w:r w:rsidRPr="006E4F80">
              <w:rPr>
                <w:rFonts w:ascii="Times New Roman" w:hAnsi="Times New Roman" w:cs="Times New Roman"/>
                <w:color w:val="000000"/>
                <w:sz w:val="20"/>
                <w:szCs w:val="20"/>
              </w:rPr>
              <w:t>да</w:t>
            </w:r>
          </w:p>
        </w:tc>
        <w:tc>
          <w:tcPr>
            <w:tcW w:w="564" w:type="pct"/>
            <w:vAlign w:val="center"/>
          </w:tcPr>
          <w:p w:rsidR="00900EF4" w:rsidRPr="006E4F80" w:rsidRDefault="00900EF4" w:rsidP="00676975">
            <w:pPr>
              <w:jc w:val="center"/>
              <w:rPr>
                <w:rFonts w:ascii="Times New Roman" w:hAnsi="Times New Roman" w:cs="Times New Roman"/>
                <w:color w:val="000000"/>
                <w:sz w:val="20"/>
                <w:szCs w:val="20"/>
              </w:rPr>
            </w:pPr>
            <w:r w:rsidRPr="006E4F80">
              <w:rPr>
                <w:rFonts w:ascii="Times New Roman" w:hAnsi="Times New Roman" w:cs="Times New Roman"/>
                <w:color w:val="000000"/>
                <w:sz w:val="20"/>
                <w:szCs w:val="20"/>
              </w:rPr>
              <w:t>ПИПЕКУРОНИЯ БРОМИД</w:t>
            </w:r>
          </w:p>
        </w:tc>
        <w:tc>
          <w:tcPr>
            <w:tcW w:w="797" w:type="pct"/>
            <w:vAlign w:val="center"/>
          </w:tcPr>
          <w:p w:rsidR="00900EF4" w:rsidRPr="006E4F80" w:rsidRDefault="00900EF4" w:rsidP="00676975">
            <w:pPr>
              <w:jc w:val="center"/>
              <w:rPr>
                <w:rFonts w:ascii="Times New Roman" w:hAnsi="Times New Roman" w:cs="Times New Roman"/>
                <w:color w:val="000000"/>
                <w:sz w:val="20"/>
                <w:szCs w:val="20"/>
              </w:rPr>
            </w:pPr>
            <w:proofErr w:type="spellStart"/>
            <w:r w:rsidRPr="006E4F80">
              <w:rPr>
                <w:rFonts w:ascii="Times New Roman" w:hAnsi="Times New Roman" w:cs="Times New Roman"/>
                <w:color w:val="000000"/>
                <w:sz w:val="20"/>
                <w:szCs w:val="20"/>
              </w:rPr>
              <w:t>Лиофилизат</w:t>
            </w:r>
            <w:proofErr w:type="spellEnd"/>
            <w:r w:rsidRPr="006E4F80">
              <w:rPr>
                <w:rFonts w:ascii="Times New Roman" w:hAnsi="Times New Roman" w:cs="Times New Roman"/>
                <w:color w:val="000000"/>
                <w:sz w:val="20"/>
                <w:szCs w:val="20"/>
              </w:rPr>
              <w:t xml:space="preserve"> для приготовления раствора для внутривенного введения 4 мг</w:t>
            </w:r>
          </w:p>
        </w:tc>
        <w:tc>
          <w:tcPr>
            <w:tcW w:w="235" w:type="pct"/>
            <w:vAlign w:val="center"/>
          </w:tcPr>
          <w:p w:rsidR="00900EF4" w:rsidRPr="006E4F80" w:rsidRDefault="00900EF4" w:rsidP="00676975">
            <w:pPr>
              <w:jc w:val="center"/>
              <w:rPr>
                <w:rFonts w:ascii="Times New Roman" w:hAnsi="Times New Roman" w:cs="Times New Roman"/>
                <w:bCs/>
                <w:sz w:val="20"/>
                <w:szCs w:val="20"/>
              </w:rPr>
            </w:pPr>
            <w:r w:rsidRPr="006E4F80">
              <w:rPr>
                <w:rFonts w:ascii="Times New Roman" w:hAnsi="Times New Roman" w:cs="Times New Roman"/>
                <w:bCs/>
                <w:sz w:val="20"/>
                <w:szCs w:val="20"/>
              </w:rPr>
              <w:t>400</w:t>
            </w:r>
          </w:p>
        </w:tc>
        <w:tc>
          <w:tcPr>
            <w:tcW w:w="187" w:type="pct"/>
            <w:vAlign w:val="center"/>
          </w:tcPr>
          <w:p w:rsidR="00900EF4" w:rsidRPr="006E4F80" w:rsidRDefault="00900EF4" w:rsidP="00676975">
            <w:pPr>
              <w:jc w:val="center"/>
              <w:rPr>
                <w:rFonts w:ascii="Times New Roman" w:hAnsi="Times New Roman" w:cs="Times New Roman"/>
                <w:sz w:val="20"/>
                <w:szCs w:val="20"/>
              </w:rPr>
            </w:pPr>
            <w:r w:rsidRPr="006E4F80">
              <w:rPr>
                <w:rFonts w:ascii="Times New Roman" w:hAnsi="Times New Roman" w:cs="Times New Roman"/>
                <w:sz w:val="20"/>
                <w:szCs w:val="20"/>
              </w:rPr>
              <w:t>мг</w:t>
            </w:r>
          </w:p>
        </w:tc>
        <w:tc>
          <w:tcPr>
            <w:tcW w:w="375" w:type="pct"/>
            <w:vAlign w:val="center"/>
          </w:tcPr>
          <w:p w:rsidR="00900EF4" w:rsidRPr="00A97C34" w:rsidRDefault="00900EF4" w:rsidP="00676975">
            <w:pPr>
              <w:jc w:val="center"/>
              <w:rPr>
                <w:rFonts w:ascii="Times New Roman" w:hAnsi="Times New Roman" w:cs="Times New Roman"/>
                <w:sz w:val="20"/>
                <w:szCs w:val="20"/>
              </w:rPr>
            </w:pPr>
            <w:r>
              <w:rPr>
                <w:rFonts w:ascii="Times New Roman" w:hAnsi="Times New Roman" w:cs="Times New Roman"/>
                <w:sz w:val="20"/>
                <w:szCs w:val="20"/>
              </w:rPr>
              <w:t>39,09</w:t>
            </w:r>
          </w:p>
        </w:tc>
        <w:tc>
          <w:tcPr>
            <w:tcW w:w="282" w:type="pct"/>
            <w:vAlign w:val="center"/>
          </w:tcPr>
          <w:p w:rsidR="00900EF4" w:rsidRPr="00A03FBC" w:rsidRDefault="00900EF4" w:rsidP="00676975">
            <w:pPr>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11,84</w:t>
            </w:r>
          </w:p>
        </w:tc>
        <w:tc>
          <w:tcPr>
            <w:tcW w:w="328" w:type="pct"/>
            <w:vAlign w:val="center"/>
          </w:tcPr>
          <w:p w:rsidR="00900EF4" w:rsidRPr="006E4F80" w:rsidRDefault="00900EF4" w:rsidP="00676975">
            <w:pPr>
              <w:jc w:val="center"/>
              <w:rPr>
                <w:rFonts w:ascii="Times New Roman" w:hAnsi="Times New Roman" w:cs="Times New Roman"/>
                <w:sz w:val="20"/>
                <w:szCs w:val="20"/>
              </w:rPr>
            </w:pPr>
            <w:r w:rsidRPr="006E4F80">
              <w:rPr>
                <w:rFonts w:ascii="Times New Roman" w:hAnsi="Times New Roman" w:cs="Times New Roman"/>
                <w:sz w:val="20"/>
                <w:szCs w:val="20"/>
              </w:rPr>
              <w:t>-</w:t>
            </w:r>
          </w:p>
        </w:tc>
        <w:tc>
          <w:tcPr>
            <w:tcW w:w="319" w:type="pct"/>
            <w:vAlign w:val="center"/>
          </w:tcPr>
          <w:p w:rsidR="00900EF4" w:rsidRPr="006E4F80" w:rsidRDefault="00900EF4" w:rsidP="00676975">
            <w:pPr>
              <w:jc w:val="center"/>
              <w:rPr>
                <w:rFonts w:ascii="Times New Roman" w:hAnsi="Times New Roman" w:cs="Times New Roman"/>
                <w:sz w:val="20"/>
                <w:szCs w:val="20"/>
              </w:rPr>
            </w:pPr>
            <w:r w:rsidRPr="006E4F80">
              <w:rPr>
                <w:rFonts w:ascii="Times New Roman" w:hAnsi="Times New Roman" w:cs="Times New Roman"/>
                <w:sz w:val="20"/>
                <w:szCs w:val="20"/>
              </w:rPr>
              <w:t>-</w:t>
            </w:r>
          </w:p>
        </w:tc>
        <w:tc>
          <w:tcPr>
            <w:tcW w:w="375" w:type="pct"/>
            <w:vAlign w:val="center"/>
          </w:tcPr>
          <w:p w:rsidR="00900EF4" w:rsidRPr="00A97C34" w:rsidRDefault="00900EF4" w:rsidP="00676975">
            <w:pPr>
              <w:jc w:val="center"/>
              <w:rPr>
                <w:rFonts w:ascii="Times New Roman" w:hAnsi="Times New Roman" w:cs="Times New Roman"/>
                <w:sz w:val="20"/>
                <w:szCs w:val="20"/>
              </w:rPr>
            </w:pPr>
            <w:r>
              <w:rPr>
                <w:rFonts w:ascii="Times New Roman" w:hAnsi="Times New Roman" w:cs="Times New Roman"/>
                <w:sz w:val="20"/>
                <w:szCs w:val="20"/>
              </w:rPr>
              <w:t>39,09</w:t>
            </w:r>
          </w:p>
        </w:tc>
        <w:tc>
          <w:tcPr>
            <w:tcW w:w="292" w:type="pct"/>
            <w:vAlign w:val="center"/>
          </w:tcPr>
          <w:p w:rsidR="00900EF4" w:rsidRPr="006E4F80" w:rsidRDefault="00900EF4" w:rsidP="00676975">
            <w:pPr>
              <w:jc w:val="center"/>
              <w:rPr>
                <w:rFonts w:ascii="Times New Roman" w:hAnsi="Times New Roman" w:cs="Times New Roman"/>
                <w:sz w:val="20"/>
                <w:szCs w:val="20"/>
              </w:rPr>
            </w:pPr>
            <w:r>
              <w:rPr>
                <w:rFonts w:ascii="Times New Roman" w:hAnsi="Times New Roman" w:cs="Times New Roman"/>
                <w:sz w:val="20"/>
                <w:szCs w:val="20"/>
              </w:rPr>
              <w:t>10</w:t>
            </w:r>
          </w:p>
        </w:tc>
        <w:tc>
          <w:tcPr>
            <w:tcW w:w="470" w:type="pct"/>
            <w:vAlign w:val="center"/>
          </w:tcPr>
          <w:p w:rsidR="00900EF4" w:rsidRPr="00396AA0" w:rsidRDefault="00900EF4" w:rsidP="00676975">
            <w:pPr>
              <w:jc w:val="center"/>
              <w:rPr>
                <w:rFonts w:ascii="Times New Roman" w:hAnsi="Times New Roman" w:cs="Times New Roman"/>
                <w:sz w:val="20"/>
                <w:szCs w:val="20"/>
              </w:rPr>
            </w:pPr>
            <w:r>
              <w:rPr>
                <w:rFonts w:ascii="Times New Roman" w:hAnsi="Times New Roman" w:cs="Times New Roman"/>
                <w:sz w:val="20"/>
                <w:szCs w:val="20"/>
              </w:rPr>
              <w:t>43,00</w:t>
            </w:r>
          </w:p>
        </w:tc>
        <w:tc>
          <w:tcPr>
            <w:tcW w:w="458" w:type="pct"/>
            <w:vAlign w:val="center"/>
          </w:tcPr>
          <w:p w:rsidR="00900EF4" w:rsidRPr="00900EF4" w:rsidRDefault="00900EF4" w:rsidP="00676975">
            <w:pPr>
              <w:jc w:val="center"/>
              <w:rPr>
                <w:rFonts w:ascii="Times New Roman" w:hAnsi="Times New Roman" w:cs="Times New Roman"/>
                <w:sz w:val="20"/>
                <w:szCs w:val="20"/>
              </w:rPr>
            </w:pPr>
            <w:r w:rsidRPr="00900EF4">
              <w:rPr>
                <w:rFonts w:ascii="Times New Roman" w:hAnsi="Times New Roman" w:cs="Times New Roman"/>
                <w:sz w:val="20"/>
                <w:szCs w:val="20"/>
              </w:rPr>
              <w:t>17200</w:t>
            </w:r>
          </w:p>
        </w:tc>
      </w:tr>
      <w:tr w:rsidR="00900EF4" w:rsidRPr="00396AA0" w:rsidTr="00676975">
        <w:trPr>
          <w:trHeight w:val="380"/>
        </w:trPr>
        <w:tc>
          <w:tcPr>
            <w:tcW w:w="133" w:type="pct"/>
            <w:vAlign w:val="center"/>
          </w:tcPr>
          <w:p w:rsidR="00900EF4" w:rsidRDefault="00900EF4" w:rsidP="00676975">
            <w:pPr>
              <w:jc w:val="center"/>
              <w:rPr>
                <w:rFonts w:ascii="Times New Roman" w:hAnsi="Times New Roman" w:cs="Times New Roman"/>
                <w:sz w:val="20"/>
                <w:szCs w:val="20"/>
              </w:rPr>
            </w:pPr>
          </w:p>
        </w:tc>
        <w:tc>
          <w:tcPr>
            <w:tcW w:w="184" w:type="pct"/>
            <w:vAlign w:val="center"/>
          </w:tcPr>
          <w:p w:rsidR="00900EF4" w:rsidRPr="006E4F80" w:rsidRDefault="00900EF4" w:rsidP="00676975">
            <w:pPr>
              <w:jc w:val="center"/>
              <w:rPr>
                <w:rFonts w:ascii="Times New Roman" w:hAnsi="Times New Roman" w:cs="Times New Roman"/>
                <w:color w:val="000000"/>
                <w:sz w:val="20"/>
                <w:szCs w:val="20"/>
              </w:rPr>
            </w:pPr>
          </w:p>
        </w:tc>
        <w:tc>
          <w:tcPr>
            <w:tcW w:w="564" w:type="pct"/>
            <w:vAlign w:val="center"/>
          </w:tcPr>
          <w:p w:rsidR="00900EF4" w:rsidRPr="006E4F80" w:rsidRDefault="00900EF4" w:rsidP="00676975">
            <w:pPr>
              <w:jc w:val="center"/>
              <w:rPr>
                <w:rFonts w:ascii="Times New Roman" w:hAnsi="Times New Roman" w:cs="Times New Roman"/>
                <w:color w:val="000000"/>
                <w:sz w:val="20"/>
                <w:szCs w:val="20"/>
              </w:rPr>
            </w:pPr>
          </w:p>
        </w:tc>
        <w:tc>
          <w:tcPr>
            <w:tcW w:w="797" w:type="pct"/>
            <w:vAlign w:val="center"/>
          </w:tcPr>
          <w:p w:rsidR="00900EF4" w:rsidRPr="006E4F80" w:rsidRDefault="00900EF4" w:rsidP="00676975">
            <w:pPr>
              <w:jc w:val="center"/>
              <w:rPr>
                <w:rFonts w:ascii="Times New Roman" w:hAnsi="Times New Roman" w:cs="Times New Roman"/>
                <w:color w:val="000000"/>
                <w:sz w:val="20"/>
                <w:szCs w:val="20"/>
              </w:rPr>
            </w:pPr>
          </w:p>
        </w:tc>
        <w:tc>
          <w:tcPr>
            <w:tcW w:w="235" w:type="pct"/>
            <w:vAlign w:val="center"/>
          </w:tcPr>
          <w:p w:rsidR="00900EF4" w:rsidRPr="006E4F80" w:rsidRDefault="00900EF4" w:rsidP="00676975">
            <w:pPr>
              <w:jc w:val="center"/>
              <w:rPr>
                <w:rFonts w:ascii="Times New Roman" w:hAnsi="Times New Roman" w:cs="Times New Roman"/>
                <w:bCs/>
                <w:sz w:val="20"/>
                <w:szCs w:val="20"/>
              </w:rPr>
            </w:pPr>
          </w:p>
        </w:tc>
        <w:tc>
          <w:tcPr>
            <w:tcW w:w="187" w:type="pct"/>
            <w:vAlign w:val="center"/>
          </w:tcPr>
          <w:p w:rsidR="00900EF4" w:rsidRPr="006E4F80" w:rsidRDefault="00900EF4" w:rsidP="00676975">
            <w:pPr>
              <w:jc w:val="center"/>
              <w:rPr>
                <w:rFonts w:ascii="Times New Roman" w:hAnsi="Times New Roman" w:cs="Times New Roman"/>
                <w:sz w:val="20"/>
                <w:szCs w:val="20"/>
              </w:rPr>
            </w:pPr>
          </w:p>
        </w:tc>
        <w:tc>
          <w:tcPr>
            <w:tcW w:w="375" w:type="pct"/>
            <w:vAlign w:val="center"/>
          </w:tcPr>
          <w:p w:rsidR="00900EF4" w:rsidRDefault="00900EF4" w:rsidP="00676975">
            <w:pPr>
              <w:jc w:val="center"/>
              <w:rPr>
                <w:rFonts w:ascii="Times New Roman" w:hAnsi="Times New Roman" w:cs="Times New Roman"/>
                <w:sz w:val="20"/>
                <w:szCs w:val="20"/>
              </w:rPr>
            </w:pPr>
          </w:p>
        </w:tc>
        <w:tc>
          <w:tcPr>
            <w:tcW w:w="282" w:type="pct"/>
            <w:vAlign w:val="center"/>
          </w:tcPr>
          <w:p w:rsidR="00900EF4" w:rsidRDefault="00900EF4" w:rsidP="00676975">
            <w:pPr>
              <w:jc w:val="center"/>
              <w:rPr>
                <w:rFonts w:ascii="Times New Roman" w:hAnsi="Times New Roman" w:cs="Times New Roman"/>
                <w:bCs/>
                <w:color w:val="000000"/>
                <w:sz w:val="20"/>
                <w:szCs w:val="20"/>
              </w:rPr>
            </w:pPr>
          </w:p>
        </w:tc>
        <w:tc>
          <w:tcPr>
            <w:tcW w:w="328" w:type="pct"/>
            <w:vAlign w:val="center"/>
          </w:tcPr>
          <w:p w:rsidR="00900EF4" w:rsidRPr="006E4F80" w:rsidRDefault="00900EF4" w:rsidP="00676975">
            <w:pPr>
              <w:jc w:val="center"/>
              <w:rPr>
                <w:rFonts w:ascii="Times New Roman" w:hAnsi="Times New Roman" w:cs="Times New Roman"/>
                <w:sz w:val="20"/>
                <w:szCs w:val="20"/>
              </w:rPr>
            </w:pPr>
          </w:p>
        </w:tc>
        <w:tc>
          <w:tcPr>
            <w:tcW w:w="319" w:type="pct"/>
            <w:vAlign w:val="center"/>
          </w:tcPr>
          <w:p w:rsidR="00900EF4" w:rsidRPr="006E4F80" w:rsidRDefault="00900EF4" w:rsidP="00676975">
            <w:pPr>
              <w:jc w:val="center"/>
              <w:rPr>
                <w:rFonts w:ascii="Times New Roman" w:hAnsi="Times New Roman" w:cs="Times New Roman"/>
                <w:sz w:val="20"/>
                <w:szCs w:val="20"/>
              </w:rPr>
            </w:pPr>
          </w:p>
        </w:tc>
        <w:tc>
          <w:tcPr>
            <w:tcW w:w="375" w:type="pct"/>
            <w:vAlign w:val="center"/>
          </w:tcPr>
          <w:p w:rsidR="00900EF4" w:rsidRPr="005443BD" w:rsidRDefault="00900EF4" w:rsidP="00676975">
            <w:pPr>
              <w:jc w:val="center"/>
              <w:rPr>
                <w:rFonts w:ascii="Times New Roman" w:hAnsi="Times New Roman" w:cs="Times New Roman"/>
                <w:bCs/>
                <w:color w:val="000000"/>
                <w:sz w:val="20"/>
                <w:szCs w:val="20"/>
              </w:rPr>
            </w:pPr>
          </w:p>
        </w:tc>
        <w:tc>
          <w:tcPr>
            <w:tcW w:w="292" w:type="pct"/>
            <w:vAlign w:val="center"/>
          </w:tcPr>
          <w:p w:rsidR="00900EF4" w:rsidRDefault="00900EF4" w:rsidP="00676975">
            <w:pPr>
              <w:jc w:val="center"/>
              <w:rPr>
                <w:rFonts w:ascii="Times New Roman" w:hAnsi="Times New Roman" w:cs="Times New Roman"/>
                <w:sz w:val="20"/>
                <w:szCs w:val="20"/>
              </w:rPr>
            </w:pPr>
          </w:p>
        </w:tc>
        <w:tc>
          <w:tcPr>
            <w:tcW w:w="470" w:type="pct"/>
            <w:vAlign w:val="center"/>
          </w:tcPr>
          <w:p w:rsidR="00900EF4" w:rsidRPr="00396AA0" w:rsidRDefault="00900EF4" w:rsidP="00676975">
            <w:pPr>
              <w:jc w:val="center"/>
              <w:rPr>
                <w:rFonts w:ascii="Times New Roman" w:hAnsi="Times New Roman" w:cs="Times New Roman"/>
                <w:sz w:val="20"/>
                <w:szCs w:val="20"/>
              </w:rPr>
            </w:pPr>
          </w:p>
        </w:tc>
        <w:tc>
          <w:tcPr>
            <w:tcW w:w="458" w:type="pct"/>
            <w:vAlign w:val="center"/>
          </w:tcPr>
          <w:p w:rsidR="00900EF4" w:rsidRPr="00900EF4" w:rsidRDefault="00900EF4" w:rsidP="00676975">
            <w:pPr>
              <w:jc w:val="center"/>
              <w:rPr>
                <w:rFonts w:ascii="Times New Roman" w:hAnsi="Times New Roman" w:cs="Times New Roman"/>
                <w:sz w:val="20"/>
                <w:szCs w:val="20"/>
              </w:rPr>
            </w:pPr>
            <w:r w:rsidRPr="00900EF4">
              <w:rPr>
                <w:rFonts w:ascii="Times New Roman" w:hAnsi="Times New Roman" w:cs="Times New Roman"/>
                <w:sz w:val="20"/>
                <w:szCs w:val="20"/>
              </w:rPr>
              <w:t>278</w:t>
            </w:r>
            <w:r>
              <w:rPr>
                <w:rFonts w:ascii="Times New Roman" w:hAnsi="Times New Roman" w:cs="Times New Roman"/>
                <w:sz w:val="20"/>
                <w:szCs w:val="20"/>
              </w:rPr>
              <w:t xml:space="preserve"> </w:t>
            </w:r>
            <w:r w:rsidRPr="00900EF4">
              <w:rPr>
                <w:rFonts w:ascii="Times New Roman" w:hAnsi="Times New Roman" w:cs="Times New Roman"/>
                <w:sz w:val="20"/>
                <w:szCs w:val="20"/>
              </w:rPr>
              <w:t>735,75</w:t>
            </w:r>
          </w:p>
        </w:tc>
      </w:tr>
    </w:tbl>
    <w:p w:rsidR="002A5AD3" w:rsidRDefault="002A5AD3" w:rsidP="003850D7">
      <w:pPr>
        <w:spacing w:after="0" w:line="240" w:lineRule="auto"/>
        <w:jc w:val="center"/>
        <w:rPr>
          <w:rFonts w:ascii="Times New Roman" w:eastAsia="Times New Roman" w:hAnsi="Times New Roman" w:cs="Times New Roman"/>
          <w:b/>
          <w:bCs/>
          <w:color w:val="000000"/>
          <w:sz w:val="20"/>
          <w:szCs w:val="20"/>
          <w:lang w:eastAsia="ru-RU"/>
        </w:rPr>
      </w:pPr>
    </w:p>
    <w:p w:rsidR="003850D7" w:rsidRDefault="00900EF4" w:rsidP="003850D7">
      <w:pPr>
        <w:rPr>
          <w:rFonts w:ascii="Times New Roman" w:hAnsi="Times New Roman" w:cs="Times New Roman"/>
        </w:rPr>
      </w:pPr>
      <w:r w:rsidRPr="00900EF4">
        <w:rPr>
          <w:rFonts w:ascii="Times New Roman" w:hAnsi="Times New Roman" w:cs="Times New Roman"/>
        </w:rPr>
        <w:t xml:space="preserve">Начальная (максимальная) цена  контракта  составила: </w:t>
      </w:r>
      <w:r>
        <w:rPr>
          <w:rFonts w:ascii="Times New Roman" w:hAnsi="Times New Roman" w:cs="Times New Roman"/>
        </w:rPr>
        <w:t xml:space="preserve"> </w:t>
      </w:r>
      <w:r w:rsidRPr="00900EF4">
        <w:rPr>
          <w:rFonts w:ascii="Times New Roman" w:hAnsi="Times New Roman" w:cs="Times New Roman"/>
        </w:rPr>
        <w:t>278 735,75</w:t>
      </w:r>
      <w:r>
        <w:rPr>
          <w:rFonts w:ascii="Times New Roman" w:hAnsi="Times New Roman" w:cs="Times New Roman"/>
        </w:rPr>
        <w:t xml:space="preserve"> руб.</w:t>
      </w:r>
    </w:p>
    <w:tbl>
      <w:tblPr>
        <w:tblW w:w="14626" w:type="dxa"/>
        <w:tblInd w:w="4" w:type="dxa"/>
        <w:tblLook w:val="04A0" w:firstRow="1" w:lastRow="0" w:firstColumn="1" w:lastColumn="0" w:noHBand="0" w:noVBand="1"/>
      </w:tblPr>
      <w:tblGrid>
        <w:gridCol w:w="1236"/>
        <w:gridCol w:w="2269"/>
        <w:gridCol w:w="3157"/>
        <w:gridCol w:w="1952"/>
        <w:gridCol w:w="1397"/>
        <w:gridCol w:w="245"/>
        <w:gridCol w:w="1374"/>
        <w:gridCol w:w="2649"/>
        <w:gridCol w:w="347"/>
      </w:tblGrid>
      <w:tr w:rsidR="003850D7" w:rsidRPr="00BF3957" w:rsidTr="001A7C31">
        <w:trPr>
          <w:trHeight w:val="256"/>
        </w:trPr>
        <w:tc>
          <w:tcPr>
            <w:tcW w:w="1236" w:type="dxa"/>
            <w:tcBorders>
              <w:top w:val="nil"/>
              <w:left w:val="nil"/>
              <w:bottom w:val="nil"/>
              <w:right w:val="nil"/>
            </w:tcBorders>
            <w:shd w:val="clear" w:color="auto" w:fill="auto"/>
            <w:vAlign w:val="center"/>
            <w:hideMark/>
          </w:tcPr>
          <w:p w:rsidR="003850D7" w:rsidRPr="00BF3957" w:rsidRDefault="003850D7" w:rsidP="001A7C31">
            <w:pPr>
              <w:spacing w:after="0" w:line="240" w:lineRule="auto"/>
              <w:rPr>
                <w:rFonts w:ascii="Times New Roman" w:eastAsia="Times New Roman" w:hAnsi="Times New Roman" w:cs="Times New Roman"/>
                <w:color w:val="000000"/>
                <w:sz w:val="20"/>
                <w:szCs w:val="20"/>
                <w:lang w:eastAsia="ru-RU"/>
              </w:rPr>
            </w:pPr>
          </w:p>
        </w:tc>
        <w:tc>
          <w:tcPr>
            <w:tcW w:w="8775" w:type="dxa"/>
            <w:gridSpan w:val="4"/>
            <w:tcBorders>
              <w:top w:val="nil"/>
              <w:left w:val="nil"/>
              <w:bottom w:val="nil"/>
              <w:right w:val="nil"/>
            </w:tcBorders>
            <w:shd w:val="clear" w:color="auto" w:fill="auto"/>
            <w:vAlign w:val="center"/>
            <w:hideMark/>
          </w:tcPr>
          <w:p w:rsidR="003850D7" w:rsidRPr="00BF3957" w:rsidRDefault="003850D7" w:rsidP="001A7C31">
            <w:pPr>
              <w:spacing w:after="0" w:line="240" w:lineRule="auto"/>
              <w:rPr>
                <w:rFonts w:ascii="Times New Roman" w:eastAsia="Times New Roman" w:hAnsi="Times New Roman" w:cs="Times New Roman"/>
                <w:b/>
                <w:bCs/>
                <w:color w:val="000000"/>
                <w:sz w:val="20"/>
                <w:szCs w:val="20"/>
                <w:lang w:eastAsia="ru-RU"/>
              </w:rPr>
            </w:pPr>
            <w:proofErr w:type="gramStart"/>
            <w:r w:rsidRPr="00BF3957">
              <w:rPr>
                <w:rFonts w:ascii="Times New Roman" w:eastAsia="Times New Roman" w:hAnsi="Times New Roman" w:cs="Times New Roman"/>
                <w:b/>
                <w:bCs/>
                <w:color w:val="000000"/>
                <w:sz w:val="20"/>
                <w:szCs w:val="20"/>
                <w:lang w:eastAsia="ru-RU"/>
              </w:rPr>
              <w:t>Ответственный за расчет НМЦ</w:t>
            </w:r>
            <w:r w:rsidR="00F96EE0">
              <w:rPr>
                <w:rFonts w:ascii="Times New Roman" w:eastAsia="Times New Roman" w:hAnsi="Times New Roman" w:cs="Times New Roman"/>
                <w:b/>
                <w:bCs/>
                <w:color w:val="000000"/>
                <w:sz w:val="20"/>
                <w:szCs w:val="20"/>
                <w:lang w:eastAsia="ru-RU"/>
              </w:rPr>
              <w:t>К</w:t>
            </w:r>
            <w:r w:rsidRPr="00BF3957">
              <w:rPr>
                <w:rFonts w:ascii="Times New Roman" w:eastAsia="Times New Roman" w:hAnsi="Times New Roman" w:cs="Times New Roman"/>
                <w:b/>
                <w:bCs/>
                <w:color w:val="000000"/>
                <w:sz w:val="20"/>
                <w:szCs w:val="20"/>
                <w:lang w:eastAsia="ru-RU"/>
              </w:rPr>
              <w:t xml:space="preserve"> </w:t>
            </w:r>
            <w:proofErr w:type="gramEnd"/>
          </w:p>
        </w:tc>
        <w:tc>
          <w:tcPr>
            <w:tcW w:w="245" w:type="dxa"/>
            <w:tcBorders>
              <w:top w:val="nil"/>
              <w:left w:val="nil"/>
              <w:bottom w:val="nil"/>
              <w:right w:val="nil"/>
            </w:tcBorders>
            <w:shd w:val="clear" w:color="auto" w:fill="auto"/>
            <w:noWrap/>
            <w:vAlign w:val="bottom"/>
            <w:hideMark/>
          </w:tcPr>
          <w:p w:rsidR="003850D7" w:rsidRPr="00BF3957" w:rsidRDefault="003850D7" w:rsidP="001A7C31">
            <w:pPr>
              <w:spacing w:after="0" w:line="240" w:lineRule="auto"/>
              <w:rPr>
                <w:rFonts w:ascii="Arial" w:eastAsia="Times New Roman" w:hAnsi="Arial" w:cs="Arial"/>
                <w:sz w:val="20"/>
                <w:szCs w:val="20"/>
                <w:lang w:eastAsia="ru-RU"/>
              </w:rPr>
            </w:pPr>
          </w:p>
        </w:tc>
        <w:tc>
          <w:tcPr>
            <w:tcW w:w="1374" w:type="dxa"/>
            <w:tcBorders>
              <w:top w:val="nil"/>
              <w:left w:val="nil"/>
              <w:bottom w:val="nil"/>
              <w:right w:val="nil"/>
            </w:tcBorders>
            <w:shd w:val="clear" w:color="auto" w:fill="auto"/>
            <w:vAlign w:val="center"/>
            <w:hideMark/>
          </w:tcPr>
          <w:p w:rsidR="003850D7" w:rsidRPr="00BF3957" w:rsidRDefault="003850D7" w:rsidP="001A7C31">
            <w:pPr>
              <w:spacing w:after="0" w:line="240" w:lineRule="auto"/>
              <w:rPr>
                <w:rFonts w:ascii="Times New Roman" w:eastAsia="Times New Roman" w:hAnsi="Times New Roman" w:cs="Times New Roman"/>
                <w:color w:val="000000"/>
                <w:sz w:val="20"/>
                <w:szCs w:val="20"/>
                <w:lang w:eastAsia="ru-RU"/>
              </w:rPr>
            </w:pPr>
          </w:p>
        </w:tc>
        <w:tc>
          <w:tcPr>
            <w:tcW w:w="2649" w:type="dxa"/>
            <w:tcBorders>
              <w:top w:val="nil"/>
              <w:left w:val="nil"/>
              <w:bottom w:val="nil"/>
              <w:right w:val="nil"/>
            </w:tcBorders>
          </w:tcPr>
          <w:p w:rsidR="003850D7" w:rsidRPr="00BF3957" w:rsidRDefault="003850D7" w:rsidP="001A7C31">
            <w:pPr>
              <w:spacing w:after="0" w:line="240" w:lineRule="auto"/>
              <w:rPr>
                <w:rFonts w:ascii="Arial" w:eastAsia="Times New Roman" w:hAnsi="Arial" w:cs="Arial"/>
                <w:sz w:val="20"/>
                <w:szCs w:val="20"/>
                <w:lang w:eastAsia="ru-RU"/>
              </w:rPr>
            </w:pPr>
          </w:p>
        </w:tc>
        <w:tc>
          <w:tcPr>
            <w:tcW w:w="347" w:type="dxa"/>
            <w:tcBorders>
              <w:top w:val="nil"/>
              <w:left w:val="nil"/>
              <w:bottom w:val="nil"/>
              <w:right w:val="nil"/>
            </w:tcBorders>
            <w:shd w:val="clear" w:color="auto" w:fill="auto"/>
            <w:noWrap/>
            <w:vAlign w:val="bottom"/>
            <w:hideMark/>
          </w:tcPr>
          <w:p w:rsidR="003850D7" w:rsidRPr="00BF3957" w:rsidRDefault="003850D7" w:rsidP="001A7C31">
            <w:pPr>
              <w:spacing w:after="0" w:line="240" w:lineRule="auto"/>
              <w:rPr>
                <w:rFonts w:ascii="Arial" w:eastAsia="Times New Roman" w:hAnsi="Arial" w:cs="Arial"/>
                <w:sz w:val="20"/>
                <w:szCs w:val="20"/>
                <w:lang w:eastAsia="ru-RU"/>
              </w:rPr>
            </w:pPr>
          </w:p>
        </w:tc>
      </w:tr>
      <w:tr w:rsidR="003850D7" w:rsidRPr="00BF3957" w:rsidTr="001A7C31">
        <w:trPr>
          <w:trHeight w:val="256"/>
        </w:trPr>
        <w:tc>
          <w:tcPr>
            <w:tcW w:w="1236" w:type="dxa"/>
            <w:tcBorders>
              <w:top w:val="nil"/>
              <w:left w:val="nil"/>
              <w:bottom w:val="nil"/>
              <w:right w:val="nil"/>
            </w:tcBorders>
            <w:shd w:val="clear" w:color="auto" w:fill="auto"/>
            <w:vAlign w:val="center"/>
            <w:hideMark/>
          </w:tcPr>
          <w:p w:rsidR="003850D7" w:rsidRPr="00BF3957" w:rsidRDefault="003850D7" w:rsidP="001A7C31">
            <w:pPr>
              <w:spacing w:after="0" w:line="240" w:lineRule="auto"/>
              <w:rPr>
                <w:rFonts w:ascii="Times New Roman" w:eastAsia="Times New Roman" w:hAnsi="Times New Roman" w:cs="Times New Roman"/>
                <w:color w:val="000000"/>
                <w:sz w:val="20"/>
                <w:szCs w:val="20"/>
                <w:lang w:eastAsia="ru-RU"/>
              </w:rPr>
            </w:pPr>
          </w:p>
        </w:tc>
        <w:tc>
          <w:tcPr>
            <w:tcW w:w="8775" w:type="dxa"/>
            <w:gridSpan w:val="4"/>
            <w:tcBorders>
              <w:top w:val="nil"/>
              <w:left w:val="nil"/>
              <w:bottom w:val="nil"/>
              <w:right w:val="nil"/>
            </w:tcBorders>
            <w:shd w:val="clear" w:color="auto" w:fill="auto"/>
            <w:vAlign w:val="center"/>
            <w:hideMark/>
          </w:tcPr>
          <w:p w:rsidR="003850D7" w:rsidRPr="00BF3957" w:rsidRDefault="003850D7" w:rsidP="001A7C31">
            <w:pPr>
              <w:spacing w:after="0" w:line="240" w:lineRule="auto"/>
              <w:rPr>
                <w:rFonts w:ascii="Times New Roman" w:eastAsia="Times New Roman" w:hAnsi="Times New Roman" w:cs="Times New Roman"/>
                <w:b/>
                <w:bCs/>
                <w:color w:val="000000"/>
                <w:sz w:val="20"/>
                <w:szCs w:val="20"/>
                <w:lang w:eastAsia="ru-RU"/>
              </w:rPr>
            </w:pPr>
          </w:p>
        </w:tc>
        <w:tc>
          <w:tcPr>
            <w:tcW w:w="245" w:type="dxa"/>
            <w:tcBorders>
              <w:top w:val="nil"/>
              <w:left w:val="nil"/>
              <w:bottom w:val="nil"/>
              <w:right w:val="nil"/>
            </w:tcBorders>
            <w:shd w:val="clear" w:color="auto" w:fill="auto"/>
            <w:noWrap/>
            <w:vAlign w:val="bottom"/>
            <w:hideMark/>
          </w:tcPr>
          <w:p w:rsidR="003850D7" w:rsidRPr="00BF3957" w:rsidRDefault="003850D7" w:rsidP="001A7C31">
            <w:pPr>
              <w:spacing w:after="0" w:line="240" w:lineRule="auto"/>
              <w:rPr>
                <w:rFonts w:ascii="Arial" w:eastAsia="Times New Roman" w:hAnsi="Arial" w:cs="Arial"/>
                <w:sz w:val="20"/>
                <w:szCs w:val="20"/>
                <w:lang w:eastAsia="ru-RU"/>
              </w:rPr>
            </w:pPr>
          </w:p>
        </w:tc>
        <w:tc>
          <w:tcPr>
            <w:tcW w:w="1374" w:type="dxa"/>
            <w:tcBorders>
              <w:top w:val="nil"/>
              <w:left w:val="nil"/>
              <w:bottom w:val="nil"/>
              <w:right w:val="nil"/>
            </w:tcBorders>
            <w:shd w:val="clear" w:color="auto" w:fill="auto"/>
            <w:vAlign w:val="center"/>
            <w:hideMark/>
          </w:tcPr>
          <w:p w:rsidR="003850D7" w:rsidRPr="00BF3957" w:rsidRDefault="003850D7" w:rsidP="001A7C31">
            <w:pPr>
              <w:spacing w:after="0" w:line="240" w:lineRule="auto"/>
              <w:rPr>
                <w:rFonts w:ascii="Times New Roman" w:eastAsia="Times New Roman" w:hAnsi="Times New Roman" w:cs="Times New Roman"/>
                <w:color w:val="000000"/>
                <w:sz w:val="20"/>
                <w:szCs w:val="20"/>
                <w:lang w:eastAsia="ru-RU"/>
              </w:rPr>
            </w:pPr>
          </w:p>
        </w:tc>
        <w:tc>
          <w:tcPr>
            <w:tcW w:w="2649" w:type="dxa"/>
            <w:tcBorders>
              <w:top w:val="nil"/>
              <w:left w:val="nil"/>
              <w:bottom w:val="nil"/>
              <w:right w:val="nil"/>
            </w:tcBorders>
          </w:tcPr>
          <w:p w:rsidR="003850D7" w:rsidRPr="00BF3957" w:rsidRDefault="003850D7" w:rsidP="001A7C31">
            <w:pPr>
              <w:spacing w:after="0" w:line="240" w:lineRule="auto"/>
              <w:rPr>
                <w:rFonts w:ascii="Arial" w:eastAsia="Times New Roman" w:hAnsi="Arial" w:cs="Arial"/>
                <w:sz w:val="20"/>
                <w:szCs w:val="20"/>
                <w:lang w:eastAsia="ru-RU"/>
              </w:rPr>
            </w:pPr>
          </w:p>
        </w:tc>
        <w:tc>
          <w:tcPr>
            <w:tcW w:w="347" w:type="dxa"/>
            <w:tcBorders>
              <w:top w:val="nil"/>
              <w:left w:val="nil"/>
              <w:bottom w:val="nil"/>
              <w:right w:val="nil"/>
            </w:tcBorders>
            <w:shd w:val="clear" w:color="auto" w:fill="auto"/>
            <w:noWrap/>
            <w:vAlign w:val="bottom"/>
            <w:hideMark/>
          </w:tcPr>
          <w:p w:rsidR="003850D7" w:rsidRPr="00BF3957" w:rsidRDefault="003850D7" w:rsidP="001A7C31">
            <w:pPr>
              <w:spacing w:after="0" w:line="240" w:lineRule="auto"/>
              <w:rPr>
                <w:rFonts w:ascii="Arial" w:eastAsia="Times New Roman" w:hAnsi="Arial" w:cs="Arial"/>
                <w:sz w:val="20"/>
                <w:szCs w:val="20"/>
                <w:lang w:eastAsia="ru-RU"/>
              </w:rPr>
            </w:pPr>
          </w:p>
        </w:tc>
      </w:tr>
      <w:tr w:rsidR="003850D7" w:rsidRPr="00BF3957" w:rsidTr="001A7C31">
        <w:trPr>
          <w:trHeight w:val="256"/>
        </w:trPr>
        <w:tc>
          <w:tcPr>
            <w:tcW w:w="6662" w:type="dxa"/>
            <w:gridSpan w:val="3"/>
            <w:tcBorders>
              <w:top w:val="nil"/>
              <w:left w:val="nil"/>
              <w:bottom w:val="single" w:sz="4" w:space="0" w:color="000000"/>
              <w:right w:val="nil"/>
            </w:tcBorders>
            <w:shd w:val="clear" w:color="auto" w:fill="auto"/>
            <w:vAlign w:val="bottom"/>
            <w:hideMark/>
          </w:tcPr>
          <w:p w:rsidR="003850D7" w:rsidRPr="00BF3957" w:rsidRDefault="003850D7" w:rsidP="001A7C31">
            <w:pPr>
              <w:spacing w:after="0" w:line="240" w:lineRule="auto"/>
              <w:jc w:val="center"/>
              <w:rPr>
                <w:rFonts w:ascii="Times New Roman" w:eastAsia="Times New Roman" w:hAnsi="Times New Roman" w:cs="Times New Roman"/>
                <w:color w:val="000000"/>
                <w:sz w:val="20"/>
                <w:szCs w:val="20"/>
                <w:lang w:eastAsia="ru-RU"/>
              </w:rPr>
            </w:pPr>
            <w:r w:rsidRPr="00BF3957">
              <w:rPr>
                <w:rFonts w:ascii="Times New Roman" w:eastAsia="Times New Roman" w:hAnsi="Times New Roman" w:cs="Times New Roman"/>
                <w:color w:val="000000"/>
                <w:sz w:val="20"/>
                <w:szCs w:val="20"/>
                <w:lang w:eastAsia="ru-RU"/>
              </w:rPr>
              <w:t>специалист МТС</w:t>
            </w:r>
          </w:p>
        </w:tc>
        <w:tc>
          <w:tcPr>
            <w:tcW w:w="1952" w:type="dxa"/>
            <w:tcBorders>
              <w:top w:val="nil"/>
              <w:left w:val="nil"/>
              <w:bottom w:val="nil"/>
              <w:right w:val="nil"/>
            </w:tcBorders>
            <w:shd w:val="clear" w:color="auto" w:fill="auto"/>
            <w:vAlign w:val="center"/>
            <w:hideMark/>
          </w:tcPr>
          <w:p w:rsidR="003850D7" w:rsidRPr="00BF3957" w:rsidRDefault="003850D7" w:rsidP="001A7C31">
            <w:pPr>
              <w:spacing w:after="0" w:line="240" w:lineRule="auto"/>
              <w:rPr>
                <w:rFonts w:ascii="Times New Roman" w:eastAsia="Times New Roman" w:hAnsi="Times New Roman" w:cs="Times New Roman"/>
                <w:color w:val="000000"/>
                <w:sz w:val="20"/>
                <w:szCs w:val="20"/>
                <w:lang w:eastAsia="ru-RU"/>
              </w:rPr>
            </w:pPr>
          </w:p>
        </w:tc>
        <w:tc>
          <w:tcPr>
            <w:tcW w:w="1397" w:type="dxa"/>
            <w:tcBorders>
              <w:top w:val="nil"/>
              <w:left w:val="nil"/>
              <w:bottom w:val="nil"/>
              <w:right w:val="nil"/>
            </w:tcBorders>
            <w:shd w:val="clear" w:color="auto" w:fill="auto"/>
            <w:vAlign w:val="center"/>
            <w:hideMark/>
          </w:tcPr>
          <w:p w:rsidR="003850D7" w:rsidRPr="00BF3957" w:rsidRDefault="003850D7" w:rsidP="001A7C31">
            <w:pPr>
              <w:spacing w:after="0" w:line="240" w:lineRule="auto"/>
              <w:rPr>
                <w:rFonts w:ascii="Times New Roman" w:eastAsia="Times New Roman" w:hAnsi="Times New Roman" w:cs="Times New Roman"/>
                <w:color w:val="000000"/>
                <w:sz w:val="20"/>
                <w:szCs w:val="20"/>
                <w:lang w:eastAsia="ru-RU"/>
              </w:rPr>
            </w:pPr>
          </w:p>
        </w:tc>
        <w:tc>
          <w:tcPr>
            <w:tcW w:w="245" w:type="dxa"/>
            <w:tcBorders>
              <w:top w:val="nil"/>
              <w:left w:val="nil"/>
              <w:bottom w:val="nil"/>
              <w:right w:val="nil"/>
            </w:tcBorders>
            <w:shd w:val="clear" w:color="auto" w:fill="auto"/>
            <w:noWrap/>
            <w:vAlign w:val="bottom"/>
            <w:hideMark/>
          </w:tcPr>
          <w:p w:rsidR="003850D7" w:rsidRPr="00BF3957" w:rsidRDefault="003850D7" w:rsidP="001A7C31">
            <w:pPr>
              <w:spacing w:after="0" w:line="240" w:lineRule="auto"/>
              <w:rPr>
                <w:rFonts w:ascii="Arial" w:eastAsia="Times New Roman" w:hAnsi="Arial" w:cs="Arial"/>
                <w:sz w:val="20"/>
                <w:szCs w:val="20"/>
                <w:lang w:eastAsia="ru-RU"/>
              </w:rPr>
            </w:pPr>
          </w:p>
        </w:tc>
        <w:tc>
          <w:tcPr>
            <w:tcW w:w="1374" w:type="dxa"/>
            <w:tcBorders>
              <w:top w:val="nil"/>
              <w:left w:val="nil"/>
              <w:bottom w:val="nil"/>
              <w:right w:val="nil"/>
            </w:tcBorders>
            <w:shd w:val="clear" w:color="auto" w:fill="auto"/>
            <w:noWrap/>
            <w:vAlign w:val="bottom"/>
            <w:hideMark/>
          </w:tcPr>
          <w:p w:rsidR="003850D7" w:rsidRPr="00BF3957" w:rsidRDefault="003850D7" w:rsidP="001A7C31">
            <w:pPr>
              <w:spacing w:after="0" w:line="240" w:lineRule="auto"/>
              <w:rPr>
                <w:rFonts w:ascii="Arial" w:eastAsia="Times New Roman" w:hAnsi="Arial" w:cs="Arial"/>
                <w:sz w:val="20"/>
                <w:szCs w:val="20"/>
                <w:lang w:eastAsia="ru-RU"/>
              </w:rPr>
            </w:pPr>
          </w:p>
        </w:tc>
        <w:tc>
          <w:tcPr>
            <w:tcW w:w="2649" w:type="dxa"/>
            <w:tcBorders>
              <w:top w:val="nil"/>
              <w:left w:val="nil"/>
              <w:bottom w:val="nil"/>
              <w:right w:val="nil"/>
            </w:tcBorders>
          </w:tcPr>
          <w:p w:rsidR="003850D7" w:rsidRPr="00BF3957" w:rsidRDefault="003850D7" w:rsidP="001A7C31">
            <w:pPr>
              <w:spacing w:after="0" w:line="240" w:lineRule="auto"/>
              <w:rPr>
                <w:rFonts w:ascii="Arial" w:eastAsia="Times New Roman" w:hAnsi="Arial" w:cs="Arial"/>
                <w:sz w:val="20"/>
                <w:szCs w:val="20"/>
                <w:lang w:eastAsia="ru-RU"/>
              </w:rPr>
            </w:pPr>
          </w:p>
        </w:tc>
        <w:tc>
          <w:tcPr>
            <w:tcW w:w="347" w:type="dxa"/>
            <w:tcBorders>
              <w:top w:val="nil"/>
              <w:left w:val="nil"/>
              <w:bottom w:val="nil"/>
              <w:right w:val="nil"/>
            </w:tcBorders>
            <w:shd w:val="clear" w:color="auto" w:fill="auto"/>
            <w:noWrap/>
            <w:vAlign w:val="bottom"/>
            <w:hideMark/>
          </w:tcPr>
          <w:p w:rsidR="003850D7" w:rsidRPr="00BF3957" w:rsidRDefault="003850D7" w:rsidP="001A7C31">
            <w:pPr>
              <w:spacing w:after="0" w:line="240" w:lineRule="auto"/>
              <w:rPr>
                <w:rFonts w:ascii="Arial" w:eastAsia="Times New Roman" w:hAnsi="Arial" w:cs="Arial"/>
                <w:sz w:val="20"/>
                <w:szCs w:val="20"/>
                <w:lang w:eastAsia="ru-RU"/>
              </w:rPr>
            </w:pPr>
            <w:r w:rsidRPr="00BF3957">
              <w:rPr>
                <w:rFonts w:ascii="Arial" w:eastAsia="Times New Roman" w:hAnsi="Arial" w:cs="Arial"/>
                <w:sz w:val="20"/>
                <w:szCs w:val="20"/>
                <w:lang w:eastAsia="ru-RU"/>
              </w:rPr>
              <w:t xml:space="preserve"> </w:t>
            </w:r>
          </w:p>
        </w:tc>
      </w:tr>
      <w:tr w:rsidR="003850D7" w:rsidRPr="00BF3957" w:rsidTr="001A7C31">
        <w:trPr>
          <w:trHeight w:val="256"/>
        </w:trPr>
        <w:tc>
          <w:tcPr>
            <w:tcW w:w="6662" w:type="dxa"/>
            <w:gridSpan w:val="3"/>
            <w:tcBorders>
              <w:top w:val="single" w:sz="4" w:space="0" w:color="000000"/>
              <w:left w:val="nil"/>
              <w:bottom w:val="nil"/>
              <w:right w:val="nil"/>
            </w:tcBorders>
            <w:shd w:val="clear" w:color="auto" w:fill="auto"/>
            <w:noWrap/>
            <w:vAlign w:val="bottom"/>
            <w:hideMark/>
          </w:tcPr>
          <w:p w:rsidR="003850D7" w:rsidRPr="00BF3957" w:rsidRDefault="003850D7" w:rsidP="001A7C31">
            <w:pPr>
              <w:spacing w:after="0" w:line="240" w:lineRule="auto"/>
              <w:jc w:val="center"/>
              <w:rPr>
                <w:rFonts w:ascii="Times New Roman" w:eastAsia="Times New Roman" w:hAnsi="Times New Roman" w:cs="Times New Roman"/>
                <w:sz w:val="16"/>
                <w:szCs w:val="16"/>
                <w:lang w:eastAsia="ru-RU"/>
              </w:rPr>
            </w:pPr>
            <w:r w:rsidRPr="00BF3957">
              <w:rPr>
                <w:rFonts w:ascii="Times New Roman" w:eastAsia="Times New Roman" w:hAnsi="Times New Roman" w:cs="Times New Roman"/>
                <w:sz w:val="16"/>
                <w:szCs w:val="16"/>
                <w:lang w:eastAsia="ru-RU"/>
              </w:rPr>
              <w:t>(должность)</w:t>
            </w:r>
          </w:p>
        </w:tc>
        <w:tc>
          <w:tcPr>
            <w:tcW w:w="1952" w:type="dxa"/>
            <w:tcBorders>
              <w:top w:val="nil"/>
              <w:left w:val="nil"/>
              <w:bottom w:val="nil"/>
              <w:right w:val="nil"/>
            </w:tcBorders>
            <w:shd w:val="clear" w:color="auto" w:fill="auto"/>
            <w:noWrap/>
            <w:vAlign w:val="bottom"/>
            <w:hideMark/>
          </w:tcPr>
          <w:p w:rsidR="003850D7" w:rsidRPr="00BF3957" w:rsidRDefault="003850D7" w:rsidP="001A7C31">
            <w:pPr>
              <w:spacing w:after="0" w:line="240" w:lineRule="auto"/>
              <w:rPr>
                <w:rFonts w:ascii="Times New Roman" w:eastAsia="Times New Roman" w:hAnsi="Times New Roman" w:cs="Times New Roman"/>
                <w:sz w:val="16"/>
                <w:szCs w:val="16"/>
                <w:lang w:eastAsia="ru-RU"/>
              </w:rPr>
            </w:pPr>
          </w:p>
        </w:tc>
        <w:tc>
          <w:tcPr>
            <w:tcW w:w="1397" w:type="dxa"/>
            <w:tcBorders>
              <w:top w:val="nil"/>
              <w:left w:val="nil"/>
              <w:bottom w:val="nil"/>
              <w:right w:val="nil"/>
            </w:tcBorders>
            <w:shd w:val="clear" w:color="auto" w:fill="auto"/>
            <w:noWrap/>
            <w:vAlign w:val="bottom"/>
            <w:hideMark/>
          </w:tcPr>
          <w:p w:rsidR="003850D7" w:rsidRPr="00BF3957" w:rsidRDefault="003850D7" w:rsidP="001A7C31">
            <w:pPr>
              <w:spacing w:after="0" w:line="240" w:lineRule="auto"/>
              <w:rPr>
                <w:rFonts w:ascii="Times New Roman" w:eastAsia="Times New Roman" w:hAnsi="Times New Roman" w:cs="Times New Roman"/>
                <w:sz w:val="16"/>
                <w:szCs w:val="16"/>
                <w:lang w:eastAsia="ru-RU"/>
              </w:rPr>
            </w:pPr>
          </w:p>
        </w:tc>
        <w:tc>
          <w:tcPr>
            <w:tcW w:w="245" w:type="dxa"/>
            <w:tcBorders>
              <w:top w:val="nil"/>
              <w:left w:val="nil"/>
              <w:bottom w:val="nil"/>
              <w:right w:val="nil"/>
            </w:tcBorders>
            <w:shd w:val="clear" w:color="auto" w:fill="auto"/>
            <w:noWrap/>
            <w:vAlign w:val="bottom"/>
            <w:hideMark/>
          </w:tcPr>
          <w:p w:rsidR="003850D7" w:rsidRPr="00BF3957" w:rsidRDefault="003850D7" w:rsidP="001A7C31">
            <w:pPr>
              <w:spacing w:after="0" w:line="240" w:lineRule="auto"/>
              <w:rPr>
                <w:rFonts w:ascii="Arial" w:eastAsia="Times New Roman" w:hAnsi="Arial" w:cs="Arial"/>
                <w:sz w:val="20"/>
                <w:szCs w:val="20"/>
                <w:lang w:eastAsia="ru-RU"/>
              </w:rPr>
            </w:pPr>
          </w:p>
        </w:tc>
        <w:tc>
          <w:tcPr>
            <w:tcW w:w="1374" w:type="dxa"/>
            <w:tcBorders>
              <w:top w:val="nil"/>
              <w:left w:val="nil"/>
              <w:bottom w:val="nil"/>
              <w:right w:val="nil"/>
            </w:tcBorders>
            <w:shd w:val="clear" w:color="auto" w:fill="auto"/>
            <w:noWrap/>
            <w:vAlign w:val="bottom"/>
            <w:hideMark/>
          </w:tcPr>
          <w:p w:rsidR="003850D7" w:rsidRPr="00BF3957" w:rsidRDefault="003850D7" w:rsidP="001A7C31">
            <w:pPr>
              <w:spacing w:after="0" w:line="240" w:lineRule="auto"/>
              <w:rPr>
                <w:rFonts w:ascii="Arial" w:eastAsia="Times New Roman" w:hAnsi="Arial" w:cs="Arial"/>
                <w:sz w:val="20"/>
                <w:szCs w:val="20"/>
                <w:lang w:eastAsia="ru-RU"/>
              </w:rPr>
            </w:pPr>
          </w:p>
        </w:tc>
        <w:tc>
          <w:tcPr>
            <w:tcW w:w="2649" w:type="dxa"/>
            <w:tcBorders>
              <w:top w:val="nil"/>
              <w:left w:val="nil"/>
              <w:bottom w:val="nil"/>
              <w:right w:val="nil"/>
            </w:tcBorders>
          </w:tcPr>
          <w:p w:rsidR="003850D7" w:rsidRPr="00BF3957" w:rsidRDefault="003850D7" w:rsidP="001A7C31">
            <w:pPr>
              <w:spacing w:after="0" w:line="240" w:lineRule="auto"/>
              <w:rPr>
                <w:rFonts w:ascii="Arial" w:eastAsia="Times New Roman" w:hAnsi="Arial" w:cs="Arial"/>
                <w:sz w:val="20"/>
                <w:szCs w:val="20"/>
                <w:lang w:eastAsia="ru-RU"/>
              </w:rPr>
            </w:pPr>
          </w:p>
        </w:tc>
        <w:tc>
          <w:tcPr>
            <w:tcW w:w="347" w:type="dxa"/>
            <w:tcBorders>
              <w:top w:val="nil"/>
              <w:left w:val="nil"/>
              <w:bottom w:val="nil"/>
              <w:right w:val="nil"/>
            </w:tcBorders>
            <w:shd w:val="clear" w:color="auto" w:fill="auto"/>
            <w:noWrap/>
            <w:vAlign w:val="bottom"/>
            <w:hideMark/>
          </w:tcPr>
          <w:p w:rsidR="003850D7" w:rsidRPr="00BF3957" w:rsidRDefault="003850D7" w:rsidP="001A7C31">
            <w:pPr>
              <w:spacing w:after="0" w:line="240" w:lineRule="auto"/>
              <w:rPr>
                <w:rFonts w:ascii="Arial" w:eastAsia="Times New Roman" w:hAnsi="Arial" w:cs="Arial"/>
                <w:sz w:val="20"/>
                <w:szCs w:val="20"/>
                <w:lang w:eastAsia="ru-RU"/>
              </w:rPr>
            </w:pPr>
          </w:p>
        </w:tc>
      </w:tr>
      <w:tr w:rsidR="003850D7" w:rsidRPr="00BF3957" w:rsidTr="001A7C31">
        <w:trPr>
          <w:trHeight w:val="256"/>
        </w:trPr>
        <w:tc>
          <w:tcPr>
            <w:tcW w:w="3505" w:type="dxa"/>
            <w:gridSpan w:val="2"/>
            <w:tcBorders>
              <w:top w:val="nil"/>
              <w:left w:val="nil"/>
              <w:bottom w:val="single" w:sz="4" w:space="0" w:color="000000"/>
              <w:right w:val="nil"/>
            </w:tcBorders>
            <w:shd w:val="clear" w:color="auto" w:fill="auto"/>
            <w:noWrap/>
            <w:vAlign w:val="bottom"/>
            <w:hideMark/>
          </w:tcPr>
          <w:p w:rsidR="003850D7" w:rsidRPr="00BF3957" w:rsidRDefault="003850D7" w:rsidP="001A7C31">
            <w:pPr>
              <w:spacing w:after="0" w:line="240" w:lineRule="auto"/>
              <w:jc w:val="right"/>
              <w:rPr>
                <w:rFonts w:ascii="Arial" w:eastAsia="Times New Roman" w:hAnsi="Arial" w:cs="Arial"/>
                <w:sz w:val="20"/>
                <w:szCs w:val="20"/>
                <w:lang w:eastAsia="ru-RU"/>
              </w:rPr>
            </w:pPr>
            <w:r w:rsidRPr="00BF3957">
              <w:rPr>
                <w:rFonts w:ascii="Arial" w:eastAsia="Times New Roman" w:hAnsi="Arial" w:cs="Arial"/>
                <w:sz w:val="20"/>
                <w:szCs w:val="20"/>
                <w:lang w:eastAsia="ru-RU"/>
              </w:rPr>
              <w:t>/</w:t>
            </w:r>
          </w:p>
        </w:tc>
        <w:tc>
          <w:tcPr>
            <w:tcW w:w="5109" w:type="dxa"/>
            <w:gridSpan w:val="2"/>
            <w:tcBorders>
              <w:top w:val="nil"/>
              <w:left w:val="nil"/>
              <w:bottom w:val="single" w:sz="4" w:space="0" w:color="000000"/>
              <w:right w:val="nil"/>
            </w:tcBorders>
            <w:shd w:val="clear" w:color="auto" w:fill="auto"/>
            <w:vAlign w:val="bottom"/>
            <w:hideMark/>
          </w:tcPr>
          <w:p w:rsidR="003850D7" w:rsidRPr="00BF3957" w:rsidRDefault="00E6538D" w:rsidP="001A7C31">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Меркурьева В.В.</w:t>
            </w:r>
          </w:p>
        </w:tc>
        <w:tc>
          <w:tcPr>
            <w:tcW w:w="1397" w:type="dxa"/>
            <w:tcBorders>
              <w:top w:val="nil"/>
              <w:left w:val="nil"/>
              <w:bottom w:val="nil"/>
              <w:right w:val="nil"/>
            </w:tcBorders>
            <w:shd w:val="clear" w:color="auto" w:fill="auto"/>
            <w:vAlign w:val="center"/>
            <w:hideMark/>
          </w:tcPr>
          <w:p w:rsidR="003850D7" w:rsidRPr="00BF3957" w:rsidRDefault="003850D7" w:rsidP="001A7C31">
            <w:pPr>
              <w:spacing w:after="0" w:line="240" w:lineRule="auto"/>
              <w:rPr>
                <w:rFonts w:ascii="Times New Roman" w:eastAsia="Times New Roman" w:hAnsi="Times New Roman" w:cs="Times New Roman"/>
                <w:color w:val="000000"/>
                <w:sz w:val="20"/>
                <w:szCs w:val="20"/>
                <w:lang w:eastAsia="ru-RU"/>
              </w:rPr>
            </w:pPr>
          </w:p>
        </w:tc>
        <w:tc>
          <w:tcPr>
            <w:tcW w:w="245" w:type="dxa"/>
            <w:tcBorders>
              <w:top w:val="nil"/>
              <w:left w:val="nil"/>
              <w:bottom w:val="nil"/>
              <w:right w:val="nil"/>
            </w:tcBorders>
            <w:shd w:val="clear" w:color="auto" w:fill="auto"/>
            <w:noWrap/>
            <w:vAlign w:val="bottom"/>
            <w:hideMark/>
          </w:tcPr>
          <w:p w:rsidR="003850D7" w:rsidRPr="00BF3957" w:rsidRDefault="003850D7" w:rsidP="001A7C31">
            <w:pPr>
              <w:spacing w:after="0" w:line="240" w:lineRule="auto"/>
              <w:rPr>
                <w:rFonts w:ascii="Arial" w:eastAsia="Times New Roman" w:hAnsi="Arial" w:cs="Arial"/>
                <w:sz w:val="20"/>
                <w:szCs w:val="20"/>
                <w:lang w:eastAsia="ru-RU"/>
              </w:rPr>
            </w:pPr>
          </w:p>
        </w:tc>
        <w:tc>
          <w:tcPr>
            <w:tcW w:w="1374" w:type="dxa"/>
            <w:tcBorders>
              <w:top w:val="nil"/>
              <w:left w:val="nil"/>
              <w:bottom w:val="nil"/>
              <w:right w:val="nil"/>
            </w:tcBorders>
            <w:shd w:val="clear" w:color="auto" w:fill="auto"/>
            <w:noWrap/>
            <w:vAlign w:val="bottom"/>
            <w:hideMark/>
          </w:tcPr>
          <w:p w:rsidR="003850D7" w:rsidRPr="00BF3957" w:rsidRDefault="003850D7" w:rsidP="001A7C31">
            <w:pPr>
              <w:spacing w:after="0" w:line="240" w:lineRule="auto"/>
              <w:rPr>
                <w:rFonts w:ascii="Arial" w:eastAsia="Times New Roman" w:hAnsi="Arial" w:cs="Arial"/>
                <w:sz w:val="20"/>
                <w:szCs w:val="20"/>
                <w:lang w:eastAsia="ru-RU"/>
              </w:rPr>
            </w:pPr>
          </w:p>
        </w:tc>
        <w:tc>
          <w:tcPr>
            <w:tcW w:w="2649" w:type="dxa"/>
            <w:tcBorders>
              <w:top w:val="nil"/>
              <w:left w:val="nil"/>
              <w:bottom w:val="nil"/>
              <w:right w:val="nil"/>
            </w:tcBorders>
          </w:tcPr>
          <w:p w:rsidR="003850D7" w:rsidRPr="00BF3957" w:rsidRDefault="003850D7" w:rsidP="001A7C31">
            <w:pPr>
              <w:spacing w:after="0" w:line="240" w:lineRule="auto"/>
              <w:rPr>
                <w:rFonts w:ascii="Arial" w:eastAsia="Times New Roman" w:hAnsi="Arial" w:cs="Arial"/>
                <w:sz w:val="20"/>
                <w:szCs w:val="20"/>
                <w:lang w:eastAsia="ru-RU"/>
              </w:rPr>
            </w:pPr>
          </w:p>
        </w:tc>
        <w:tc>
          <w:tcPr>
            <w:tcW w:w="347" w:type="dxa"/>
            <w:tcBorders>
              <w:top w:val="nil"/>
              <w:left w:val="nil"/>
              <w:bottom w:val="nil"/>
              <w:right w:val="nil"/>
            </w:tcBorders>
            <w:shd w:val="clear" w:color="auto" w:fill="auto"/>
            <w:noWrap/>
            <w:vAlign w:val="bottom"/>
            <w:hideMark/>
          </w:tcPr>
          <w:p w:rsidR="003850D7" w:rsidRPr="00BF3957" w:rsidRDefault="003850D7" w:rsidP="001A7C31">
            <w:pPr>
              <w:spacing w:after="0" w:line="240" w:lineRule="auto"/>
              <w:rPr>
                <w:rFonts w:ascii="Arial" w:eastAsia="Times New Roman" w:hAnsi="Arial" w:cs="Arial"/>
                <w:sz w:val="20"/>
                <w:szCs w:val="20"/>
                <w:lang w:eastAsia="ru-RU"/>
              </w:rPr>
            </w:pPr>
          </w:p>
        </w:tc>
      </w:tr>
      <w:tr w:rsidR="003850D7" w:rsidRPr="00BF3957" w:rsidTr="001A7C31">
        <w:trPr>
          <w:trHeight w:val="256"/>
        </w:trPr>
        <w:tc>
          <w:tcPr>
            <w:tcW w:w="3505" w:type="dxa"/>
            <w:gridSpan w:val="2"/>
            <w:tcBorders>
              <w:top w:val="single" w:sz="4" w:space="0" w:color="000000"/>
              <w:left w:val="nil"/>
              <w:bottom w:val="nil"/>
              <w:right w:val="nil"/>
            </w:tcBorders>
            <w:shd w:val="clear" w:color="auto" w:fill="auto"/>
            <w:noWrap/>
            <w:vAlign w:val="bottom"/>
            <w:hideMark/>
          </w:tcPr>
          <w:p w:rsidR="003850D7" w:rsidRPr="00BF3957" w:rsidRDefault="003850D7" w:rsidP="001A7C31">
            <w:pPr>
              <w:spacing w:after="0" w:line="240" w:lineRule="auto"/>
              <w:jc w:val="center"/>
              <w:rPr>
                <w:rFonts w:ascii="Times New Roman" w:eastAsia="Times New Roman" w:hAnsi="Times New Roman" w:cs="Times New Roman"/>
                <w:sz w:val="16"/>
                <w:szCs w:val="16"/>
                <w:lang w:eastAsia="ru-RU"/>
              </w:rPr>
            </w:pPr>
            <w:r w:rsidRPr="00BF3957">
              <w:rPr>
                <w:rFonts w:ascii="Times New Roman" w:eastAsia="Times New Roman" w:hAnsi="Times New Roman" w:cs="Times New Roman"/>
                <w:sz w:val="16"/>
                <w:szCs w:val="16"/>
                <w:lang w:eastAsia="ru-RU"/>
              </w:rPr>
              <w:t>подпись</w:t>
            </w:r>
          </w:p>
        </w:tc>
        <w:tc>
          <w:tcPr>
            <w:tcW w:w="5109" w:type="dxa"/>
            <w:gridSpan w:val="2"/>
            <w:tcBorders>
              <w:top w:val="single" w:sz="4" w:space="0" w:color="000000"/>
              <w:left w:val="nil"/>
              <w:bottom w:val="nil"/>
              <w:right w:val="nil"/>
            </w:tcBorders>
            <w:shd w:val="clear" w:color="auto" w:fill="auto"/>
            <w:noWrap/>
            <w:vAlign w:val="bottom"/>
            <w:hideMark/>
          </w:tcPr>
          <w:p w:rsidR="003850D7" w:rsidRPr="00BF3957" w:rsidRDefault="003850D7" w:rsidP="001A7C31">
            <w:pPr>
              <w:spacing w:after="0" w:line="240" w:lineRule="auto"/>
              <w:rPr>
                <w:rFonts w:ascii="Times New Roman" w:eastAsia="Times New Roman" w:hAnsi="Times New Roman" w:cs="Times New Roman"/>
                <w:sz w:val="16"/>
                <w:szCs w:val="16"/>
                <w:lang w:eastAsia="ru-RU"/>
              </w:rPr>
            </w:pPr>
            <w:r w:rsidRPr="00BF3957">
              <w:rPr>
                <w:rFonts w:ascii="Times New Roman" w:eastAsia="Times New Roman" w:hAnsi="Times New Roman" w:cs="Times New Roman"/>
                <w:sz w:val="16"/>
                <w:szCs w:val="16"/>
                <w:lang w:eastAsia="ru-RU"/>
              </w:rPr>
              <w:t>(расшифровка подписи)</w:t>
            </w:r>
          </w:p>
        </w:tc>
        <w:tc>
          <w:tcPr>
            <w:tcW w:w="1397" w:type="dxa"/>
            <w:tcBorders>
              <w:top w:val="nil"/>
              <w:left w:val="nil"/>
              <w:bottom w:val="nil"/>
              <w:right w:val="nil"/>
            </w:tcBorders>
            <w:shd w:val="clear" w:color="auto" w:fill="auto"/>
            <w:noWrap/>
            <w:vAlign w:val="bottom"/>
            <w:hideMark/>
          </w:tcPr>
          <w:p w:rsidR="003850D7" w:rsidRPr="00BF3957" w:rsidRDefault="003850D7" w:rsidP="001A7C31">
            <w:pPr>
              <w:spacing w:after="0" w:line="240" w:lineRule="auto"/>
              <w:rPr>
                <w:rFonts w:ascii="Times New Roman" w:eastAsia="Times New Roman" w:hAnsi="Times New Roman" w:cs="Times New Roman"/>
                <w:sz w:val="20"/>
                <w:szCs w:val="20"/>
                <w:lang w:eastAsia="ru-RU"/>
              </w:rPr>
            </w:pPr>
          </w:p>
        </w:tc>
        <w:tc>
          <w:tcPr>
            <w:tcW w:w="245" w:type="dxa"/>
            <w:tcBorders>
              <w:top w:val="nil"/>
              <w:left w:val="nil"/>
              <w:bottom w:val="nil"/>
              <w:right w:val="nil"/>
            </w:tcBorders>
            <w:shd w:val="clear" w:color="auto" w:fill="auto"/>
            <w:noWrap/>
            <w:vAlign w:val="bottom"/>
            <w:hideMark/>
          </w:tcPr>
          <w:p w:rsidR="003850D7" w:rsidRPr="00BF3957" w:rsidRDefault="003850D7" w:rsidP="001A7C31">
            <w:pPr>
              <w:spacing w:after="0" w:line="240" w:lineRule="auto"/>
              <w:rPr>
                <w:rFonts w:ascii="Arial" w:eastAsia="Times New Roman" w:hAnsi="Arial" w:cs="Arial"/>
                <w:sz w:val="20"/>
                <w:szCs w:val="20"/>
                <w:lang w:eastAsia="ru-RU"/>
              </w:rPr>
            </w:pPr>
          </w:p>
        </w:tc>
        <w:tc>
          <w:tcPr>
            <w:tcW w:w="1374" w:type="dxa"/>
            <w:tcBorders>
              <w:top w:val="nil"/>
              <w:left w:val="nil"/>
              <w:bottom w:val="nil"/>
              <w:right w:val="nil"/>
            </w:tcBorders>
            <w:shd w:val="clear" w:color="auto" w:fill="auto"/>
            <w:noWrap/>
            <w:vAlign w:val="bottom"/>
            <w:hideMark/>
          </w:tcPr>
          <w:p w:rsidR="003850D7" w:rsidRPr="00BF3957" w:rsidRDefault="003850D7" w:rsidP="001A7C31">
            <w:pPr>
              <w:spacing w:after="0" w:line="240" w:lineRule="auto"/>
              <w:rPr>
                <w:rFonts w:ascii="Arial" w:eastAsia="Times New Roman" w:hAnsi="Arial" w:cs="Arial"/>
                <w:sz w:val="20"/>
                <w:szCs w:val="20"/>
                <w:lang w:eastAsia="ru-RU"/>
              </w:rPr>
            </w:pPr>
          </w:p>
        </w:tc>
        <w:tc>
          <w:tcPr>
            <w:tcW w:w="2649" w:type="dxa"/>
            <w:tcBorders>
              <w:top w:val="nil"/>
              <w:left w:val="nil"/>
              <w:bottom w:val="nil"/>
              <w:right w:val="nil"/>
            </w:tcBorders>
          </w:tcPr>
          <w:p w:rsidR="003850D7" w:rsidRPr="00BF3957" w:rsidRDefault="003850D7" w:rsidP="001A7C31">
            <w:pPr>
              <w:spacing w:after="0" w:line="240" w:lineRule="auto"/>
              <w:rPr>
                <w:rFonts w:ascii="Arial" w:eastAsia="Times New Roman" w:hAnsi="Arial" w:cs="Arial"/>
                <w:sz w:val="20"/>
                <w:szCs w:val="20"/>
                <w:lang w:eastAsia="ru-RU"/>
              </w:rPr>
            </w:pPr>
          </w:p>
        </w:tc>
        <w:tc>
          <w:tcPr>
            <w:tcW w:w="347" w:type="dxa"/>
            <w:tcBorders>
              <w:top w:val="nil"/>
              <w:left w:val="nil"/>
              <w:bottom w:val="nil"/>
              <w:right w:val="nil"/>
            </w:tcBorders>
            <w:shd w:val="clear" w:color="auto" w:fill="auto"/>
            <w:noWrap/>
            <w:vAlign w:val="bottom"/>
            <w:hideMark/>
          </w:tcPr>
          <w:p w:rsidR="003850D7" w:rsidRPr="00BF3957" w:rsidRDefault="003850D7" w:rsidP="001A7C31">
            <w:pPr>
              <w:spacing w:after="0" w:line="240" w:lineRule="auto"/>
              <w:rPr>
                <w:rFonts w:ascii="Arial" w:eastAsia="Times New Roman" w:hAnsi="Arial" w:cs="Arial"/>
                <w:sz w:val="20"/>
                <w:szCs w:val="20"/>
                <w:lang w:eastAsia="ru-RU"/>
              </w:rPr>
            </w:pPr>
          </w:p>
        </w:tc>
      </w:tr>
      <w:tr w:rsidR="003850D7" w:rsidRPr="00BF3957" w:rsidTr="001A7C31">
        <w:trPr>
          <w:trHeight w:val="256"/>
        </w:trPr>
        <w:tc>
          <w:tcPr>
            <w:tcW w:w="1236" w:type="dxa"/>
            <w:tcBorders>
              <w:top w:val="nil"/>
              <w:left w:val="nil"/>
              <w:bottom w:val="single" w:sz="4" w:space="0" w:color="000000"/>
              <w:right w:val="nil"/>
            </w:tcBorders>
            <w:shd w:val="clear" w:color="auto" w:fill="auto"/>
            <w:noWrap/>
            <w:vAlign w:val="bottom"/>
            <w:hideMark/>
          </w:tcPr>
          <w:p w:rsidR="003850D7" w:rsidRPr="00BF3957" w:rsidRDefault="003850D7" w:rsidP="00381B36">
            <w:pPr>
              <w:spacing w:after="0" w:line="240" w:lineRule="auto"/>
              <w:rPr>
                <w:rFonts w:ascii="Times New Roman" w:eastAsia="Times New Roman" w:hAnsi="Times New Roman" w:cs="Times New Roman"/>
                <w:sz w:val="20"/>
                <w:szCs w:val="20"/>
                <w:lang w:eastAsia="ru-RU"/>
              </w:rPr>
            </w:pPr>
            <w:r w:rsidRPr="00BF3957">
              <w:rPr>
                <w:rFonts w:ascii="Times New Roman" w:eastAsia="Times New Roman" w:hAnsi="Times New Roman" w:cs="Times New Roman"/>
                <w:sz w:val="20"/>
                <w:szCs w:val="20"/>
                <w:lang w:eastAsia="ru-RU"/>
              </w:rPr>
              <w:t>"</w:t>
            </w:r>
            <w:r w:rsidR="00DA7249">
              <w:rPr>
                <w:rFonts w:ascii="Times New Roman" w:eastAsia="Times New Roman" w:hAnsi="Times New Roman" w:cs="Times New Roman"/>
                <w:sz w:val="20"/>
                <w:szCs w:val="20"/>
                <w:lang w:eastAsia="ru-RU"/>
              </w:rPr>
              <w:t>05</w:t>
            </w:r>
            <w:r w:rsidRPr="00BF3957">
              <w:rPr>
                <w:rFonts w:ascii="Times New Roman" w:eastAsia="Times New Roman" w:hAnsi="Times New Roman" w:cs="Times New Roman"/>
                <w:sz w:val="20"/>
                <w:szCs w:val="20"/>
                <w:lang w:eastAsia="ru-RU"/>
              </w:rPr>
              <w:t xml:space="preserve"> "</w:t>
            </w:r>
          </w:p>
        </w:tc>
        <w:tc>
          <w:tcPr>
            <w:tcW w:w="2269" w:type="dxa"/>
            <w:tcBorders>
              <w:top w:val="nil"/>
              <w:left w:val="nil"/>
              <w:bottom w:val="single" w:sz="4" w:space="0" w:color="000000"/>
              <w:right w:val="nil"/>
            </w:tcBorders>
            <w:shd w:val="clear" w:color="auto" w:fill="auto"/>
            <w:noWrap/>
            <w:vAlign w:val="bottom"/>
            <w:hideMark/>
          </w:tcPr>
          <w:p w:rsidR="003850D7" w:rsidRPr="00BF3957" w:rsidRDefault="00381B36" w:rsidP="001A7C3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июня</w:t>
            </w:r>
          </w:p>
        </w:tc>
        <w:tc>
          <w:tcPr>
            <w:tcW w:w="3157" w:type="dxa"/>
            <w:tcBorders>
              <w:top w:val="nil"/>
              <w:left w:val="nil"/>
              <w:bottom w:val="single" w:sz="4" w:space="0" w:color="000000"/>
              <w:right w:val="nil"/>
            </w:tcBorders>
            <w:shd w:val="clear" w:color="auto" w:fill="auto"/>
            <w:noWrap/>
            <w:vAlign w:val="bottom"/>
            <w:hideMark/>
          </w:tcPr>
          <w:p w:rsidR="003850D7" w:rsidRPr="00BF3957" w:rsidRDefault="003850D7" w:rsidP="001A7C31">
            <w:pPr>
              <w:spacing w:after="0" w:line="240" w:lineRule="auto"/>
              <w:rPr>
                <w:rFonts w:ascii="Times New Roman" w:eastAsia="Times New Roman" w:hAnsi="Times New Roman" w:cs="Times New Roman"/>
                <w:sz w:val="20"/>
                <w:szCs w:val="20"/>
                <w:lang w:eastAsia="ru-RU"/>
              </w:rPr>
            </w:pPr>
            <w:r w:rsidRPr="00BF3957">
              <w:rPr>
                <w:rFonts w:ascii="Times New Roman" w:eastAsia="Times New Roman" w:hAnsi="Times New Roman" w:cs="Times New Roman"/>
                <w:sz w:val="20"/>
                <w:szCs w:val="20"/>
                <w:lang w:eastAsia="ru-RU"/>
              </w:rPr>
              <w:t> </w:t>
            </w:r>
          </w:p>
        </w:tc>
        <w:tc>
          <w:tcPr>
            <w:tcW w:w="1952" w:type="dxa"/>
            <w:tcBorders>
              <w:top w:val="nil"/>
              <w:left w:val="nil"/>
              <w:bottom w:val="single" w:sz="4" w:space="0" w:color="000000"/>
              <w:right w:val="nil"/>
            </w:tcBorders>
            <w:shd w:val="clear" w:color="auto" w:fill="auto"/>
            <w:noWrap/>
            <w:vAlign w:val="bottom"/>
            <w:hideMark/>
          </w:tcPr>
          <w:p w:rsidR="003850D7" w:rsidRPr="00BF3957" w:rsidRDefault="003850D7" w:rsidP="001A7C31">
            <w:pPr>
              <w:spacing w:after="0" w:line="240" w:lineRule="auto"/>
              <w:jc w:val="center"/>
              <w:rPr>
                <w:rFonts w:ascii="Times New Roman" w:eastAsia="Times New Roman" w:hAnsi="Times New Roman" w:cs="Times New Roman"/>
                <w:sz w:val="20"/>
                <w:szCs w:val="20"/>
                <w:lang w:eastAsia="ru-RU"/>
              </w:rPr>
            </w:pPr>
            <w:r w:rsidRPr="00BF3957">
              <w:rPr>
                <w:rFonts w:ascii="Times New Roman" w:eastAsia="Times New Roman" w:hAnsi="Times New Roman" w:cs="Times New Roman"/>
                <w:sz w:val="20"/>
                <w:szCs w:val="20"/>
                <w:lang w:eastAsia="ru-RU"/>
              </w:rPr>
              <w:t>202</w:t>
            </w:r>
            <w:r w:rsidR="002A5AD3">
              <w:rPr>
                <w:rFonts w:ascii="Times New Roman" w:eastAsia="Times New Roman" w:hAnsi="Times New Roman" w:cs="Times New Roman"/>
                <w:sz w:val="20"/>
                <w:szCs w:val="20"/>
                <w:lang w:eastAsia="ru-RU"/>
              </w:rPr>
              <w:t>6</w:t>
            </w:r>
            <w:r w:rsidRPr="00BF3957">
              <w:rPr>
                <w:rFonts w:ascii="Times New Roman" w:eastAsia="Times New Roman" w:hAnsi="Times New Roman" w:cs="Times New Roman"/>
                <w:sz w:val="20"/>
                <w:szCs w:val="20"/>
                <w:lang w:eastAsia="ru-RU"/>
              </w:rPr>
              <w:t>г.</w:t>
            </w:r>
          </w:p>
        </w:tc>
        <w:tc>
          <w:tcPr>
            <w:tcW w:w="1397" w:type="dxa"/>
            <w:tcBorders>
              <w:top w:val="nil"/>
              <w:left w:val="nil"/>
              <w:bottom w:val="nil"/>
              <w:right w:val="nil"/>
            </w:tcBorders>
            <w:shd w:val="clear" w:color="auto" w:fill="auto"/>
            <w:noWrap/>
            <w:vAlign w:val="bottom"/>
            <w:hideMark/>
          </w:tcPr>
          <w:p w:rsidR="003850D7" w:rsidRPr="00BF3957" w:rsidRDefault="003850D7" w:rsidP="001A7C31">
            <w:pPr>
              <w:spacing w:after="0" w:line="240" w:lineRule="auto"/>
              <w:rPr>
                <w:rFonts w:ascii="Arial" w:eastAsia="Times New Roman" w:hAnsi="Arial" w:cs="Arial"/>
                <w:sz w:val="20"/>
                <w:szCs w:val="20"/>
                <w:lang w:eastAsia="ru-RU"/>
              </w:rPr>
            </w:pPr>
          </w:p>
        </w:tc>
        <w:tc>
          <w:tcPr>
            <w:tcW w:w="245" w:type="dxa"/>
            <w:tcBorders>
              <w:top w:val="nil"/>
              <w:left w:val="nil"/>
              <w:bottom w:val="nil"/>
              <w:right w:val="nil"/>
            </w:tcBorders>
            <w:shd w:val="clear" w:color="auto" w:fill="auto"/>
            <w:noWrap/>
            <w:vAlign w:val="bottom"/>
            <w:hideMark/>
          </w:tcPr>
          <w:p w:rsidR="003850D7" w:rsidRPr="00BF3957" w:rsidRDefault="003850D7" w:rsidP="001A7C31">
            <w:pPr>
              <w:spacing w:after="0" w:line="240" w:lineRule="auto"/>
              <w:rPr>
                <w:rFonts w:ascii="Arial" w:eastAsia="Times New Roman" w:hAnsi="Arial" w:cs="Arial"/>
                <w:sz w:val="20"/>
                <w:szCs w:val="20"/>
                <w:lang w:eastAsia="ru-RU"/>
              </w:rPr>
            </w:pPr>
          </w:p>
        </w:tc>
        <w:tc>
          <w:tcPr>
            <w:tcW w:w="1374" w:type="dxa"/>
            <w:tcBorders>
              <w:top w:val="nil"/>
              <w:left w:val="nil"/>
              <w:bottom w:val="nil"/>
              <w:right w:val="nil"/>
            </w:tcBorders>
            <w:shd w:val="clear" w:color="auto" w:fill="auto"/>
            <w:noWrap/>
            <w:vAlign w:val="bottom"/>
            <w:hideMark/>
          </w:tcPr>
          <w:p w:rsidR="003850D7" w:rsidRPr="00BF3957" w:rsidRDefault="003850D7" w:rsidP="001A7C31">
            <w:pPr>
              <w:spacing w:after="0" w:line="240" w:lineRule="auto"/>
              <w:rPr>
                <w:rFonts w:ascii="Arial" w:eastAsia="Times New Roman" w:hAnsi="Arial" w:cs="Arial"/>
                <w:sz w:val="20"/>
                <w:szCs w:val="20"/>
                <w:lang w:eastAsia="ru-RU"/>
              </w:rPr>
            </w:pPr>
          </w:p>
        </w:tc>
        <w:tc>
          <w:tcPr>
            <w:tcW w:w="2649" w:type="dxa"/>
            <w:tcBorders>
              <w:top w:val="nil"/>
              <w:left w:val="nil"/>
              <w:bottom w:val="nil"/>
              <w:right w:val="nil"/>
            </w:tcBorders>
          </w:tcPr>
          <w:p w:rsidR="003850D7" w:rsidRPr="00BF3957" w:rsidRDefault="003850D7" w:rsidP="001A7C31">
            <w:pPr>
              <w:spacing w:after="0" w:line="240" w:lineRule="auto"/>
              <w:rPr>
                <w:rFonts w:ascii="Arial" w:eastAsia="Times New Roman" w:hAnsi="Arial" w:cs="Arial"/>
                <w:sz w:val="20"/>
                <w:szCs w:val="20"/>
                <w:lang w:eastAsia="ru-RU"/>
              </w:rPr>
            </w:pPr>
          </w:p>
        </w:tc>
        <w:tc>
          <w:tcPr>
            <w:tcW w:w="347" w:type="dxa"/>
            <w:tcBorders>
              <w:top w:val="nil"/>
              <w:left w:val="nil"/>
              <w:bottom w:val="nil"/>
              <w:right w:val="nil"/>
            </w:tcBorders>
            <w:shd w:val="clear" w:color="auto" w:fill="auto"/>
            <w:noWrap/>
            <w:vAlign w:val="bottom"/>
            <w:hideMark/>
          </w:tcPr>
          <w:p w:rsidR="003850D7" w:rsidRPr="00BF3957" w:rsidRDefault="003850D7" w:rsidP="001A7C31">
            <w:pPr>
              <w:spacing w:after="0" w:line="240" w:lineRule="auto"/>
              <w:rPr>
                <w:rFonts w:ascii="Arial" w:eastAsia="Times New Roman" w:hAnsi="Arial" w:cs="Arial"/>
                <w:sz w:val="20"/>
                <w:szCs w:val="20"/>
                <w:lang w:eastAsia="ru-RU"/>
              </w:rPr>
            </w:pPr>
          </w:p>
        </w:tc>
      </w:tr>
      <w:tr w:rsidR="003850D7" w:rsidRPr="00BF3957" w:rsidTr="001A7C31">
        <w:trPr>
          <w:trHeight w:val="256"/>
        </w:trPr>
        <w:tc>
          <w:tcPr>
            <w:tcW w:w="8614" w:type="dxa"/>
            <w:gridSpan w:val="4"/>
            <w:tcBorders>
              <w:top w:val="single" w:sz="4" w:space="0" w:color="000000"/>
              <w:left w:val="nil"/>
              <w:bottom w:val="nil"/>
              <w:right w:val="nil"/>
            </w:tcBorders>
            <w:shd w:val="clear" w:color="auto" w:fill="auto"/>
            <w:noWrap/>
            <w:vAlign w:val="bottom"/>
            <w:hideMark/>
          </w:tcPr>
          <w:p w:rsidR="003850D7" w:rsidRPr="00BF3957" w:rsidRDefault="003850D7" w:rsidP="002A5AD3">
            <w:pPr>
              <w:spacing w:after="0" w:line="240" w:lineRule="auto"/>
              <w:rPr>
                <w:rFonts w:ascii="Times New Roman" w:eastAsia="Times New Roman" w:hAnsi="Times New Roman" w:cs="Times New Roman"/>
                <w:sz w:val="16"/>
                <w:szCs w:val="16"/>
                <w:lang w:eastAsia="ru-RU"/>
              </w:rPr>
            </w:pPr>
            <w:r w:rsidRPr="00BF3957">
              <w:rPr>
                <w:rFonts w:ascii="Times New Roman" w:eastAsia="Times New Roman" w:hAnsi="Times New Roman" w:cs="Times New Roman"/>
                <w:sz w:val="16"/>
                <w:szCs w:val="16"/>
                <w:lang w:eastAsia="ru-RU"/>
              </w:rPr>
              <w:t xml:space="preserve">Ф.И.О. исполнителя / контактный телефон                    .    (3823) </w:t>
            </w:r>
            <w:r w:rsidR="002A5AD3">
              <w:rPr>
                <w:rFonts w:ascii="Times New Roman" w:eastAsia="Times New Roman" w:hAnsi="Times New Roman" w:cs="Times New Roman"/>
                <w:sz w:val="16"/>
                <w:szCs w:val="16"/>
                <w:lang w:eastAsia="ru-RU"/>
              </w:rPr>
              <w:t xml:space="preserve">78-08-04 </w:t>
            </w:r>
            <w:r w:rsidR="002A5AD3">
              <w:t xml:space="preserve"> </w:t>
            </w:r>
            <w:r w:rsidR="002A5AD3" w:rsidRPr="002A5AD3">
              <w:rPr>
                <w:rFonts w:ascii="Times New Roman" w:eastAsia="Times New Roman" w:hAnsi="Times New Roman" w:cs="Times New Roman"/>
                <w:sz w:val="16"/>
                <w:szCs w:val="16"/>
                <w:lang w:eastAsia="ru-RU"/>
              </w:rPr>
              <w:t>Меркурьева В.В.</w:t>
            </w:r>
          </w:p>
        </w:tc>
        <w:tc>
          <w:tcPr>
            <w:tcW w:w="1397" w:type="dxa"/>
            <w:tcBorders>
              <w:top w:val="nil"/>
              <w:left w:val="nil"/>
              <w:bottom w:val="nil"/>
              <w:right w:val="nil"/>
            </w:tcBorders>
            <w:shd w:val="clear" w:color="auto" w:fill="auto"/>
            <w:noWrap/>
            <w:vAlign w:val="bottom"/>
            <w:hideMark/>
          </w:tcPr>
          <w:p w:rsidR="003850D7" w:rsidRPr="00BF3957" w:rsidRDefault="003850D7" w:rsidP="001A7C31">
            <w:pPr>
              <w:spacing w:after="0" w:line="240" w:lineRule="auto"/>
              <w:rPr>
                <w:rFonts w:ascii="Times New Roman" w:eastAsia="Times New Roman" w:hAnsi="Times New Roman" w:cs="Times New Roman"/>
                <w:sz w:val="16"/>
                <w:szCs w:val="16"/>
                <w:lang w:eastAsia="ru-RU"/>
              </w:rPr>
            </w:pPr>
          </w:p>
        </w:tc>
        <w:tc>
          <w:tcPr>
            <w:tcW w:w="245" w:type="dxa"/>
            <w:tcBorders>
              <w:top w:val="nil"/>
              <w:left w:val="nil"/>
              <w:bottom w:val="nil"/>
              <w:right w:val="nil"/>
            </w:tcBorders>
            <w:shd w:val="clear" w:color="auto" w:fill="auto"/>
            <w:noWrap/>
            <w:vAlign w:val="bottom"/>
            <w:hideMark/>
          </w:tcPr>
          <w:p w:rsidR="003850D7" w:rsidRPr="00BF3957" w:rsidRDefault="003850D7" w:rsidP="001A7C31">
            <w:pPr>
              <w:spacing w:after="0" w:line="240" w:lineRule="auto"/>
              <w:rPr>
                <w:rFonts w:ascii="Arial" w:eastAsia="Times New Roman" w:hAnsi="Arial" w:cs="Arial"/>
                <w:sz w:val="20"/>
                <w:szCs w:val="20"/>
                <w:lang w:eastAsia="ru-RU"/>
              </w:rPr>
            </w:pPr>
          </w:p>
        </w:tc>
        <w:tc>
          <w:tcPr>
            <w:tcW w:w="1374" w:type="dxa"/>
            <w:tcBorders>
              <w:top w:val="nil"/>
              <w:left w:val="nil"/>
              <w:bottom w:val="nil"/>
              <w:right w:val="nil"/>
            </w:tcBorders>
            <w:shd w:val="clear" w:color="auto" w:fill="auto"/>
            <w:noWrap/>
            <w:vAlign w:val="bottom"/>
            <w:hideMark/>
          </w:tcPr>
          <w:p w:rsidR="003850D7" w:rsidRPr="00BF3957" w:rsidRDefault="003850D7" w:rsidP="001A7C31">
            <w:pPr>
              <w:spacing w:after="0" w:line="240" w:lineRule="auto"/>
              <w:rPr>
                <w:rFonts w:ascii="Arial" w:eastAsia="Times New Roman" w:hAnsi="Arial" w:cs="Arial"/>
                <w:sz w:val="20"/>
                <w:szCs w:val="20"/>
                <w:lang w:eastAsia="ru-RU"/>
              </w:rPr>
            </w:pPr>
          </w:p>
        </w:tc>
        <w:tc>
          <w:tcPr>
            <w:tcW w:w="2649" w:type="dxa"/>
            <w:tcBorders>
              <w:top w:val="nil"/>
              <w:left w:val="nil"/>
              <w:bottom w:val="nil"/>
              <w:right w:val="nil"/>
            </w:tcBorders>
          </w:tcPr>
          <w:p w:rsidR="003850D7" w:rsidRPr="00BF3957" w:rsidRDefault="003850D7" w:rsidP="001A7C31">
            <w:pPr>
              <w:spacing w:after="0" w:line="240" w:lineRule="auto"/>
              <w:rPr>
                <w:rFonts w:ascii="Arial" w:eastAsia="Times New Roman" w:hAnsi="Arial" w:cs="Arial"/>
                <w:sz w:val="20"/>
                <w:szCs w:val="20"/>
                <w:lang w:eastAsia="ru-RU"/>
              </w:rPr>
            </w:pPr>
          </w:p>
        </w:tc>
        <w:tc>
          <w:tcPr>
            <w:tcW w:w="347" w:type="dxa"/>
            <w:tcBorders>
              <w:top w:val="nil"/>
              <w:left w:val="nil"/>
              <w:bottom w:val="nil"/>
              <w:right w:val="nil"/>
            </w:tcBorders>
            <w:shd w:val="clear" w:color="auto" w:fill="auto"/>
            <w:noWrap/>
            <w:vAlign w:val="bottom"/>
            <w:hideMark/>
          </w:tcPr>
          <w:p w:rsidR="003850D7" w:rsidRPr="00BF3957" w:rsidRDefault="003850D7" w:rsidP="001A7C31">
            <w:pPr>
              <w:spacing w:after="0" w:line="240" w:lineRule="auto"/>
              <w:rPr>
                <w:rFonts w:ascii="Arial" w:eastAsia="Times New Roman" w:hAnsi="Arial" w:cs="Arial"/>
                <w:sz w:val="20"/>
                <w:szCs w:val="20"/>
                <w:lang w:eastAsia="ru-RU"/>
              </w:rPr>
            </w:pPr>
          </w:p>
        </w:tc>
      </w:tr>
    </w:tbl>
    <w:p w:rsidR="003850D7" w:rsidRDefault="003850D7" w:rsidP="003850D7">
      <w:pPr>
        <w:autoSpaceDE w:val="0"/>
        <w:autoSpaceDN w:val="0"/>
        <w:adjustRightInd w:val="0"/>
        <w:spacing w:after="0" w:line="240" w:lineRule="auto"/>
        <w:ind w:left="567"/>
        <w:jc w:val="both"/>
        <w:rPr>
          <w:rFonts w:ascii="Times New Roman" w:hAnsi="Times New Roman" w:cs="Times New Roman"/>
        </w:rPr>
      </w:pPr>
    </w:p>
    <w:p w:rsidR="003850D7" w:rsidRDefault="003850D7" w:rsidP="003850D7">
      <w:pPr>
        <w:rPr>
          <w:rFonts w:ascii="Times New Roman" w:hAnsi="Times New Roman" w:cs="Times New Roman"/>
        </w:rPr>
      </w:pPr>
    </w:p>
    <w:sectPr w:rsidR="003850D7" w:rsidSect="007106EA">
      <w:pgSz w:w="16838" w:h="11906" w:orient="landscape"/>
      <w:pgMar w:top="426" w:right="820"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A4A20"/>
    <w:multiLevelType w:val="multilevel"/>
    <w:tmpl w:val="FAB80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40E8"/>
    <w:rsid w:val="00004933"/>
    <w:rsid w:val="00005C8B"/>
    <w:rsid w:val="00006BA3"/>
    <w:rsid w:val="0001092D"/>
    <w:rsid w:val="000134E7"/>
    <w:rsid w:val="0001402F"/>
    <w:rsid w:val="00023F43"/>
    <w:rsid w:val="0002609A"/>
    <w:rsid w:val="00026AC9"/>
    <w:rsid w:val="00032229"/>
    <w:rsid w:val="00034055"/>
    <w:rsid w:val="0003483B"/>
    <w:rsid w:val="0004157C"/>
    <w:rsid w:val="00041652"/>
    <w:rsid w:val="0005358D"/>
    <w:rsid w:val="00055BBE"/>
    <w:rsid w:val="00055DED"/>
    <w:rsid w:val="00057722"/>
    <w:rsid w:val="000601F5"/>
    <w:rsid w:val="00065562"/>
    <w:rsid w:val="00070A48"/>
    <w:rsid w:val="00077AF8"/>
    <w:rsid w:val="0008166D"/>
    <w:rsid w:val="00093E10"/>
    <w:rsid w:val="0009682A"/>
    <w:rsid w:val="000A2306"/>
    <w:rsid w:val="000A30F9"/>
    <w:rsid w:val="000A6BA1"/>
    <w:rsid w:val="000A6EAC"/>
    <w:rsid w:val="000A7F75"/>
    <w:rsid w:val="000B17DF"/>
    <w:rsid w:val="000B350C"/>
    <w:rsid w:val="000B477B"/>
    <w:rsid w:val="000C2412"/>
    <w:rsid w:val="000D18D7"/>
    <w:rsid w:val="000D5785"/>
    <w:rsid w:val="000E5120"/>
    <w:rsid w:val="000E5153"/>
    <w:rsid w:val="000E55F4"/>
    <w:rsid w:val="000F1D40"/>
    <w:rsid w:val="000F2236"/>
    <w:rsid w:val="000F4F56"/>
    <w:rsid w:val="000F69B0"/>
    <w:rsid w:val="000F6F2D"/>
    <w:rsid w:val="00103D8C"/>
    <w:rsid w:val="00104565"/>
    <w:rsid w:val="00104A95"/>
    <w:rsid w:val="001159E0"/>
    <w:rsid w:val="0012454C"/>
    <w:rsid w:val="0012490E"/>
    <w:rsid w:val="00126BEB"/>
    <w:rsid w:val="0013035F"/>
    <w:rsid w:val="0013078D"/>
    <w:rsid w:val="00130B33"/>
    <w:rsid w:val="001425D8"/>
    <w:rsid w:val="001467FD"/>
    <w:rsid w:val="00155B0D"/>
    <w:rsid w:val="001568A4"/>
    <w:rsid w:val="00157400"/>
    <w:rsid w:val="0016649C"/>
    <w:rsid w:val="001743BE"/>
    <w:rsid w:val="001759E9"/>
    <w:rsid w:val="00175AA8"/>
    <w:rsid w:val="001846A3"/>
    <w:rsid w:val="001907E7"/>
    <w:rsid w:val="00192F35"/>
    <w:rsid w:val="001930F7"/>
    <w:rsid w:val="00196163"/>
    <w:rsid w:val="00196450"/>
    <w:rsid w:val="001A547D"/>
    <w:rsid w:val="001A7C31"/>
    <w:rsid w:val="001B0D9F"/>
    <w:rsid w:val="001B2507"/>
    <w:rsid w:val="001B4A5C"/>
    <w:rsid w:val="001B5A06"/>
    <w:rsid w:val="001C00AE"/>
    <w:rsid w:val="001C12B1"/>
    <w:rsid w:val="001C1B82"/>
    <w:rsid w:val="001C26B3"/>
    <w:rsid w:val="001C76ED"/>
    <w:rsid w:val="001D0BEC"/>
    <w:rsid w:val="001D1858"/>
    <w:rsid w:val="001D1C8E"/>
    <w:rsid w:val="001D319B"/>
    <w:rsid w:val="001D4178"/>
    <w:rsid w:val="001D7D11"/>
    <w:rsid w:val="001E23A7"/>
    <w:rsid w:val="001E392C"/>
    <w:rsid w:val="001E479A"/>
    <w:rsid w:val="001E54EF"/>
    <w:rsid w:val="001E6B64"/>
    <w:rsid w:val="001F016D"/>
    <w:rsid w:val="001F1133"/>
    <w:rsid w:val="001F2B5B"/>
    <w:rsid w:val="0020009E"/>
    <w:rsid w:val="0020109F"/>
    <w:rsid w:val="00206456"/>
    <w:rsid w:val="00207045"/>
    <w:rsid w:val="00210DC2"/>
    <w:rsid w:val="002144D4"/>
    <w:rsid w:val="00216645"/>
    <w:rsid w:val="00217D6C"/>
    <w:rsid w:val="00221591"/>
    <w:rsid w:val="002230E7"/>
    <w:rsid w:val="00223284"/>
    <w:rsid w:val="0022573B"/>
    <w:rsid w:val="0022754A"/>
    <w:rsid w:val="00233F41"/>
    <w:rsid w:val="002348E9"/>
    <w:rsid w:val="00234D0B"/>
    <w:rsid w:val="00235C67"/>
    <w:rsid w:val="002417E7"/>
    <w:rsid w:val="00242CA8"/>
    <w:rsid w:val="00244D71"/>
    <w:rsid w:val="00245C30"/>
    <w:rsid w:val="00246DEE"/>
    <w:rsid w:val="00246EDE"/>
    <w:rsid w:val="0025077D"/>
    <w:rsid w:val="00250FAC"/>
    <w:rsid w:val="002515DC"/>
    <w:rsid w:val="00251D18"/>
    <w:rsid w:val="00253409"/>
    <w:rsid w:val="00253C95"/>
    <w:rsid w:val="00256944"/>
    <w:rsid w:val="0026525C"/>
    <w:rsid w:val="002676F5"/>
    <w:rsid w:val="00267CF5"/>
    <w:rsid w:val="00271C89"/>
    <w:rsid w:val="00271C8A"/>
    <w:rsid w:val="00274523"/>
    <w:rsid w:val="002754C5"/>
    <w:rsid w:val="00276364"/>
    <w:rsid w:val="002765B5"/>
    <w:rsid w:val="00284C17"/>
    <w:rsid w:val="002945B4"/>
    <w:rsid w:val="002955E1"/>
    <w:rsid w:val="00295CF5"/>
    <w:rsid w:val="00296232"/>
    <w:rsid w:val="002A4240"/>
    <w:rsid w:val="002A5AD3"/>
    <w:rsid w:val="002A6EA7"/>
    <w:rsid w:val="002A7B60"/>
    <w:rsid w:val="002B0D44"/>
    <w:rsid w:val="002B1575"/>
    <w:rsid w:val="002C2109"/>
    <w:rsid w:val="002C621A"/>
    <w:rsid w:val="002C6A7C"/>
    <w:rsid w:val="002C6E28"/>
    <w:rsid w:val="002C7F12"/>
    <w:rsid w:val="002D18D9"/>
    <w:rsid w:val="002D72B9"/>
    <w:rsid w:val="002E2C07"/>
    <w:rsid w:val="002E71B4"/>
    <w:rsid w:val="002F5A4D"/>
    <w:rsid w:val="002F70BD"/>
    <w:rsid w:val="002F789A"/>
    <w:rsid w:val="002F7DEA"/>
    <w:rsid w:val="003030BC"/>
    <w:rsid w:val="003043B6"/>
    <w:rsid w:val="00310945"/>
    <w:rsid w:val="00314AF2"/>
    <w:rsid w:val="00316BB7"/>
    <w:rsid w:val="003202A9"/>
    <w:rsid w:val="00321D93"/>
    <w:rsid w:val="003261BC"/>
    <w:rsid w:val="003278BC"/>
    <w:rsid w:val="00331DC8"/>
    <w:rsid w:val="00331E1A"/>
    <w:rsid w:val="00333CD9"/>
    <w:rsid w:val="00336354"/>
    <w:rsid w:val="00340918"/>
    <w:rsid w:val="00341CBF"/>
    <w:rsid w:val="003567B8"/>
    <w:rsid w:val="00356D1F"/>
    <w:rsid w:val="00357AD5"/>
    <w:rsid w:val="00357D9A"/>
    <w:rsid w:val="0036626A"/>
    <w:rsid w:val="00371E66"/>
    <w:rsid w:val="0037526F"/>
    <w:rsid w:val="0037707E"/>
    <w:rsid w:val="003774C1"/>
    <w:rsid w:val="00381B36"/>
    <w:rsid w:val="0038277A"/>
    <w:rsid w:val="00383726"/>
    <w:rsid w:val="00384225"/>
    <w:rsid w:val="003850D7"/>
    <w:rsid w:val="003864CD"/>
    <w:rsid w:val="00391472"/>
    <w:rsid w:val="00396AA0"/>
    <w:rsid w:val="0039771C"/>
    <w:rsid w:val="003A5725"/>
    <w:rsid w:val="003A7A80"/>
    <w:rsid w:val="003B299F"/>
    <w:rsid w:val="003B447C"/>
    <w:rsid w:val="003B6096"/>
    <w:rsid w:val="003B66C4"/>
    <w:rsid w:val="003C2125"/>
    <w:rsid w:val="003C3DD9"/>
    <w:rsid w:val="003C5419"/>
    <w:rsid w:val="003D3DC6"/>
    <w:rsid w:val="003E19F4"/>
    <w:rsid w:val="003E3314"/>
    <w:rsid w:val="003E4FA7"/>
    <w:rsid w:val="003E7435"/>
    <w:rsid w:val="003F439C"/>
    <w:rsid w:val="003F4FA7"/>
    <w:rsid w:val="003F50CA"/>
    <w:rsid w:val="003F63B2"/>
    <w:rsid w:val="003F7061"/>
    <w:rsid w:val="004009F3"/>
    <w:rsid w:val="004053C9"/>
    <w:rsid w:val="00406744"/>
    <w:rsid w:val="0041032C"/>
    <w:rsid w:val="0043141A"/>
    <w:rsid w:val="004362C8"/>
    <w:rsid w:val="00443E01"/>
    <w:rsid w:val="00460E56"/>
    <w:rsid w:val="0046124B"/>
    <w:rsid w:val="00464E7D"/>
    <w:rsid w:val="004703B3"/>
    <w:rsid w:val="00470EBE"/>
    <w:rsid w:val="00473BE0"/>
    <w:rsid w:val="004740E8"/>
    <w:rsid w:val="00474556"/>
    <w:rsid w:val="00475E68"/>
    <w:rsid w:val="0048442D"/>
    <w:rsid w:val="0048541C"/>
    <w:rsid w:val="004935C0"/>
    <w:rsid w:val="00495BB9"/>
    <w:rsid w:val="00496BEC"/>
    <w:rsid w:val="004A28F1"/>
    <w:rsid w:val="004B0B0D"/>
    <w:rsid w:val="004B2423"/>
    <w:rsid w:val="004B4948"/>
    <w:rsid w:val="004B4D00"/>
    <w:rsid w:val="004B56C2"/>
    <w:rsid w:val="004B58A8"/>
    <w:rsid w:val="004B65D1"/>
    <w:rsid w:val="004C0D49"/>
    <w:rsid w:val="004C12DA"/>
    <w:rsid w:val="004C1A49"/>
    <w:rsid w:val="004C3159"/>
    <w:rsid w:val="004C438B"/>
    <w:rsid w:val="004C4484"/>
    <w:rsid w:val="004D143F"/>
    <w:rsid w:val="004D159D"/>
    <w:rsid w:val="004D4D6C"/>
    <w:rsid w:val="004E53EE"/>
    <w:rsid w:val="004F0843"/>
    <w:rsid w:val="004F24DB"/>
    <w:rsid w:val="004F5C58"/>
    <w:rsid w:val="00502257"/>
    <w:rsid w:val="005031FE"/>
    <w:rsid w:val="0050326B"/>
    <w:rsid w:val="00511349"/>
    <w:rsid w:val="00514EF0"/>
    <w:rsid w:val="00516222"/>
    <w:rsid w:val="0052109F"/>
    <w:rsid w:val="005235B5"/>
    <w:rsid w:val="0052425A"/>
    <w:rsid w:val="00530827"/>
    <w:rsid w:val="00530DBB"/>
    <w:rsid w:val="00537419"/>
    <w:rsid w:val="005443BD"/>
    <w:rsid w:val="005444CB"/>
    <w:rsid w:val="005455D6"/>
    <w:rsid w:val="0054620D"/>
    <w:rsid w:val="005504DD"/>
    <w:rsid w:val="00553162"/>
    <w:rsid w:val="00564EEB"/>
    <w:rsid w:val="00571A01"/>
    <w:rsid w:val="005748F9"/>
    <w:rsid w:val="0057760B"/>
    <w:rsid w:val="00583641"/>
    <w:rsid w:val="00583D7F"/>
    <w:rsid w:val="00590503"/>
    <w:rsid w:val="005929F8"/>
    <w:rsid w:val="0059640D"/>
    <w:rsid w:val="00596A46"/>
    <w:rsid w:val="00596E58"/>
    <w:rsid w:val="005A156B"/>
    <w:rsid w:val="005A565F"/>
    <w:rsid w:val="005A6872"/>
    <w:rsid w:val="005B159F"/>
    <w:rsid w:val="005B744B"/>
    <w:rsid w:val="005B7AC0"/>
    <w:rsid w:val="005C0070"/>
    <w:rsid w:val="005C0C9B"/>
    <w:rsid w:val="005C2BE5"/>
    <w:rsid w:val="005D2DFB"/>
    <w:rsid w:val="005D3070"/>
    <w:rsid w:val="005D31B3"/>
    <w:rsid w:val="005D3CC6"/>
    <w:rsid w:val="005D3F61"/>
    <w:rsid w:val="005D59C5"/>
    <w:rsid w:val="005E0D9C"/>
    <w:rsid w:val="005F1583"/>
    <w:rsid w:val="005F1A5D"/>
    <w:rsid w:val="005F39EB"/>
    <w:rsid w:val="005F471F"/>
    <w:rsid w:val="00603DD2"/>
    <w:rsid w:val="00604113"/>
    <w:rsid w:val="0060665E"/>
    <w:rsid w:val="00612BFC"/>
    <w:rsid w:val="00614C01"/>
    <w:rsid w:val="00615CD6"/>
    <w:rsid w:val="00616767"/>
    <w:rsid w:val="00616AB1"/>
    <w:rsid w:val="006170EA"/>
    <w:rsid w:val="0062301E"/>
    <w:rsid w:val="0062318D"/>
    <w:rsid w:val="006233B6"/>
    <w:rsid w:val="00624F53"/>
    <w:rsid w:val="00630984"/>
    <w:rsid w:val="00640225"/>
    <w:rsid w:val="006518A7"/>
    <w:rsid w:val="00656308"/>
    <w:rsid w:val="00661A0D"/>
    <w:rsid w:val="00662D6F"/>
    <w:rsid w:val="0066376E"/>
    <w:rsid w:val="0066379E"/>
    <w:rsid w:val="00666D2F"/>
    <w:rsid w:val="00674157"/>
    <w:rsid w:val="006757AE"/>
    <w:rsid w:val="00676975"/>
    <w:rsid w:val="00680A8E"/>
    <w:rsid w:val="00682795"/>
    <w:rsid w:val="0069188F"/>
    <w:rsid w:val="00692B67"/>
    <w:rsid w:val="0069585A"/>
    <w:rsid w:val="006968FF"/>
    <w:rsid w:val="006A1BD7"/>
    <w:rsid w:val="006A26BC"/>
    <w:rsid w:val="006A3EAE"/>
    <w:rsid w:val="006A616D"/>
    <w:rsid w:val="006B0081"/>
    <w:rsid w:val="006B408E"/>
    <w:rsid w:val="006B43C6"/>
    <w:rsid w:val="006B6BF5"/>
    <w:rsid w:val="006C20E2"/>
    <w:rsid w:val="006C5F45"/>
    <w:rsid w:val="006D162E"/>
    <w:rsid w:val="006D3827"/>
    <w:rsid w:val="006E4593"/>
    <w:rsid w:val="006E4F80"/>
    <w:rsid w:val="006F27FE"/>
    <w:rsid w:val="006F2E8C"/>
    <w:rsid w:val="006F36D7"/>
    <w:rsid w:val="006F705A"/>
    <w:rsid w:val="006F728F"/>
    <w:rsid w:val="006F755D"/>
    <w:rsid w:val="0070303E"/>
    <w:rsid w:val="00704FEA"/>
    <w:rsid w:val="007106EA"/>
    <w:rsid w:val="00713279"/>
    <w:rsid w:val="007245AA"/>
    <w:rsid w:val="00727C39"/>
    <w:rsid w:val="00731A98"/>
    <w:rsid w:val="007323A7"/>
    <w:rsid w:val="00737A89"/>
    <w:rsid w:val="00740669"/>
    <w:rsid w:val="00745D99"/>
    <w:rsid w:val="00746E44"/>
    <w:rsid w:val="00747D69"/>
    <w:rsid w:val="00752080"/>
    <w:rsid w:val="0076081C"/>
    <w:rsid w:val="00763AB4"/>
    <w:rsid w:val="007656D8"/>
    <w:rsid w:val="007707DF"/>
    <w:rsid w:val="00774D60"/>
    <w:rsid w:val="007759ED"/>
    <w:rsid w:val="00777AE9"/>
    <w:rsid w:val="00781DD2"/>
    <w:rsid w:val="00782E61"/>
    <w:rsid w:val="0078569C"/>
    <w:rsid w:val="00787C47"/>
    <w:rsid w:val="00793EEA"/>
    <w:rsid w:val="007A3331"/>
    <w:rsid w:val="007B6327"/>
    <w:rsid w:val="007C1901"/>
    <w:rsid w:val="007D0C9E"/>
    <w:rsid w:val="007E5E28"/>
    <w:rsid w:val="007E6784"/>
    <w:rsid w:val="007F0656"/>
    <w:rsid w:val="007F265E"/>
    <w:rsid w:val="007F436F"/>
    <w:rsid w:val="0080337E"/>
    <w:rsid w:val="0080589C"/>
    <w:rsid w:val="0081186C"/>
    <w:rsid w:val="00815288"/>
    <w:rsid w:val="008162B2"/>
    <w:rsid w:val="00817DE6"/>
    <w:rsid w:val="00824644"/>
    <w:rsid w:val="0082658B"/>
    <w:rsid w:val="00830586"/>
    <w:rsid w:val="00837FBA"/>
    <w:rsid w:val="00840BC2"/>
    <w:rsid w:val="00841787"/>
    <w:rsid w:val="0084331A"/>
    <w:rsid w:val="00844306"/>
    <w:rsid w:val="008511D8"/>
    <w:rsid w:val="00866C66"/>
    <w:rsid w:val="008725D8"/>
    <w:rsid w:val="008733E0"/>
    <w:rsid w:val="008742D5"/>
    <w:rsid w:val="00874E02"/>
    <w:rsid w:val="00880CFB"/>
    <w:rsid w:val="008832BA"/>
    <w:rsid w:val="008860A2"/>
    <w:rsid w:val="008864AF"/>
    <w:rsid w:val="0088736F"/>
    <w:rsid w:val="008876BB"/>
    <w:rsid w:val="008A311B"/>
    <w:rsid w:val="008A62D8"/>
    <w:rsid w:val="008B00DE"/>
    <w:rsid w:val="008B3EC7"/>
    <w:rsid w:val="008B6A10"/>
    <w:rsid w:val="008C298F"/>
    <w:rsid w:val="008C2B8B"/>
    <w:rsid w:val="008C4E03"/>
    <w:rsid w:val="008C6912"/>
    <w:rsid w:val="008D0B5E"/>
    <w:rsid w:val="008D251A"/>
    <w:rsid w:val="008D4AE7"/>
    <w:rsid w:val="008D5065"/>
    <w:rsid w:val="008D65C7"/>
    <w:rsid w:val="008D6C36"/>
    <w:rsid w:val="008D773F"/>
    <w:rsid w:val="008E0861"/>
    <w:rsid w:val="008E0FAD"/>
    <w:rsid w:val="008E4719"/>
    <w:rsid w:val="008E6C81"/>
    <w:rsid w:val="008F31E0"/>
    <w:rsid w:val="008F4266"/>
    <w:rsid w:val="008F5104"/>
    <w:rsid w:val="008F5FC3"/>
    <w:rsid w:val="008F6967"/>
    <w:rsid w:val="00900EF4"/>
    <w:rsid w:val="009036A0"/>
    <w:rsid w:val="0090502B"/>
    <w:rsid w:val="0090658A"/>
    <w:rsid w:val="00906A18"/>
    <w:rsid w:val="009071AE"/>
    <w:rsid w:val="009105C5"/>
    <w:rsid w:val="00910854"/>
    <w:rsid w:val="0091347B"/>
    <w:rsid w:val="00914C60"/>
    <w:rsid w:val="009151AA"/>
    <w:rsid w:val="00915232"/>
    <w:rsid w:val="009228AA"/>
    <w:rsid w:val="00923BC3"/>
    <w:rsid w:val="009345F7"/>
    <w:rsid w:val="0093541B"/>
    <w:rsid w:val="0094527C"/>
    <w:rsid w:val="0094781D"/>
    <w:rsid w:val="00950232"/>
    <w:rsid w:val="00951402"/>
    <w:rsid w:val="00962868"/>
    <w:rsid w:val="009657A1"/>
    <w:rsid w:val="00974831"/>
    <w:rsid w:val="009751CC"/>
    <w:rsid w:val="00976A71"/>
    <w:rsid w:val="009811D2"/>
    <w:rsid w:val="00985DFB"/>
    <w:rsid w:val="0099123B"/>
    <w:rsid w:val="0099277E"/>
    <w:rsid w:val="009A092A"/>
    <w:rsid w:val="009A33F2"/>
    <w:rsid w:val="009A3CA2"/>
    <w:rsid w:val="009A3DD6"/>
    <w:rsid w:val="009A7EDA"/>
    <w:rsid w:val="009B26BC"/>
    <w:rsid w:val="009B4810"/>
    <w:rsid w:val="009B684B"/>
    <w:rsid w:val="009C01E2"/>
    <w:rsid w:val="009C4501"/>
    <w:rsid w:val="009C515C"/>
    <w:rsid w:val="009C71A9"/>
    <w:rsid w:val="009D3E4D"/>
    <w:rsid w:val="009D5F80"/>
    <w:rsid w:val="009E0548"/>
    <w:rsid w:val="009E1B60"/>
    <w:rsid w:val="009E385A"/>
    <w:rsid w:val="00A03FBC"/>
    <w:rsid w:val="00A04031"/>
    <w:rsid w:val="00A04BA8"/>
    <w:rsid w:val="00A069B6"/>
    <w:rsid w:val="00A071B2"/>
    <w:rsid w:val="00A075A7"/>
    <w:rsid w:val="00A10329"/>
    <w:rsid w:val="00A11FAC"/>
    <w:rsid w:val="00A1254F"/>
    <w:rsid w:val="00A13F99"/>
    <w:rsid w:val="00A16F0D"/>
    <w:rsid w:val="00A23513"/>
    <w:rsid w:val="00A23F0B"/>
    <w:rsid w:val="00A363AD"/>
    <w:rsid w:val="00A43B3A"/>
    <w:rsid w:val="00A45807"/>
    <w:rsid w:val="00A63D78"/>
    <w:rsid w:val="00A74616"/>
    <w:rsid w:val="00A74834"/>
    <w:rsid w:val="00A76417"/>
    <w:rsid w:val="00A83783"/>
    <w:rsid w:val="00A83841"/>
    <w:rsid w:val="00A8796B"/>
    <w:rsid w:val="00A921F4"/>
    <w:rsid w:val="00A97B5D"/>
    <w:rsid w:val="00A97C34"/>
    <w:rsid w:val="00A97CCB"/>
    <w:rsid w:val="00AA2AAD"/>
    <w:rsid w:val="00AB52BC"/>
    <w:rsid w:val="00AB6FB7"/>
    <w:rsid w:val="00AC0FC4"/>
    <w:rsid w:val="00AC1F9C"/>
    <w:rsid w:val="00AC583A"/>
    <w:rsid w:val="00AC7150"/>
    <w:rsid w:val="00AC7BE9"/>
    <w:rsid w:val="00AD15DC"/>
    <w:rsid w:val="00AD35EC"/>
    <w:rsid w:val="00AD7503"/>
    <w:rsid w:val="00AE1338"/>
    <w:rsid w:val="00AE14C3"/>
    <w:rsid w:val="00AE5B8A"/>
    <w:rsid w:val="00AE6779"/>
    <w:rsid w:val="00AE7960"/>
    <w:rsid w:val="00AF1AEA"/>
    <w:rsid w:val="00AF3257"/>
    <w:rsid w:val="00AF4353"/>
    <w:rsid w:val="00AF55CF"/>
    <w:rsid w:val="00AF68D9"/>
    <w:rsid w:val="00AF7F73"/>
    <w:rsid w:val="00B018CF"/>
    <w:rsid w:val="00B07888"/>
    <w:rsid w:val="00B0793E"/>
    <w:rsid w:val="00B12BB5"/>
    <w:rsid w:val="00B15733"/>
    <w:rsid w:val="00B262B1"/>
    <w:rsid w:val="00B26731"/>
    <w:rsid w:val="00B3130F"/>
    <w:rsid w:val="00B34A44"/>
    <w:rsid w:val="00B36D4D"/>
    <w:rsid w:val="00B404D1"/>
    <w:rsid w:val="00B4621F"/>
    <w:rsid w:val="00B51A4D"/>
    <w:rsid w:val="00B52E6B"/>
    <w:rsid w:val="00B538AD"/>
    <w:rsid w:val="00B54C0B"/>
    <w:rsid w:val="00B553B0"/>
    <w:rsid w:val="00B57E97"/>
    <w:rsid w:val="00B64CE0"/>
    <w:rsid w:val="00B74EA3"/>
    <w:rsid w:val="00B7526F"/>
    <w:rsid w:val="00B86432"/>
    <w:rsid w:val="00B95025"/>
    <w:rsid w:val="00B956E4"/>
    <w:rsid w:val="00B95BA8"/>
    <w:rsid w:val="00B96596"/>
    <w:rsid w:val="00B96CC3"/>
    <w:rsid w:val="00BB117A"/>
    <w:rsid w:val="00BB4575"/>
    <w:rsid w:val="00BC5DEA"/>
    <w:rsid w:val="00BD08A8"/>
    <w:rsid w:val="00BD1987"/>
    <w:rsid w:val="00BD3238"/>
    <w:rsid w:val="00BD3D5F"/>
    <w:rsid w:val="00BD5DE4"/>
    <w:rsid w:val="00BE0DAA"/>
    <w:rsid w:val="00BE3858"/>
    <w:rsid w:val="00BE442E"/>
    <w:rsid w:val="00BE66CA"/>
    <w:rsid w:val="00BF1488"/>
    <w:rsid w:val="00BF43E3"/>
    <w:rsid w:val="00BF5F15"/>
    <w:rsid w:val="00C15586"/>
    <w:rsid w:val="00C17605"/>
    <w:rsid w:val="00C20E6A"/>
    <w:rsid w:val="00C2174B"/>
    <w:rsid w:val="00C27E04"/>
    <w:rsid w:val="00C347ED"/>
    <w:rsid w:val="00C35832"/>
    <w:rsid w:val="00C36A48"/>
    <w:rsid w:val="00C417F1"/>
    <w:rsid w:val="00C46A61"/>
    <w:rsid w:val="00C47317"/>
    <w:rsid w:val="00C51DC0"/>
    <w:rsid w:val="00C54F5B"/>
    <w:rsid w:val="00C610B1"/>
    <w:rsid w:val="00C62387"/>
    <w:rsid w:val="00C62996"/>
    <w:rsid w:val="00C636AD"/>
    <w:rsid w:val="00C7240B"/>
    <w:rsid w:val="00C729B1"/>
    <w:rsid w:val="00C74D99"/>
    <w:rsid w:val="00C76131"/>
    <w:rsid w:val="00C8108B"/>
    <w:rsid w:val="00C82046"/>
    <w:rsid w:val="00C830BC"/>
    <w:rsid w:val="00C916E0"/>
    <w:rsid w:val="00C9419E"/>
    <w:rsid w:val="00CA4365"/>
    <w:rsid w:val="00CA6CD4"/>
    <w:rsid w:val="00CB4E8B"/>
    <w:rsid w:val="00CB6416"/>
    <w:rsid w:val="00CB71EB"/>
    <w:rsid w:val="00CC16F9"/>
    <w:rsid w:val="00CC6AF3"/>
    <w:rsid w:val="00CE35B4"/>
    <w:rsid w:val="00CE6C4F"/>
    <w:rsid w:val="00CF19BB"/>
    <w:rsid w:val="00CF5964"/>
    <w:rsid w:val="00D002E6"/>
    <w:rsid w:val="00D00ECB"/>
    <w:rsid w:val="00D028BE"/>
    <w:rsid w:val="00D05453"/>
    <w:rsid w:val="00D0621E"/>
    <w:rsid w:val="00D10B5F"/>
    <w:rsid w:val="00D14744"/>
    <w:rsid w:val="00D15DEB"/>
    <w:rsid w:val="00D26692"/>
    <w:rsid w:val="00D36688"/>
    <w:rsid w:val="00D37642"/>
    <w:rsid w:val="00D42E73"/>
    <w:rsid w:val="00D45349"/>
    <w:rsid w:val="00D5150C"/>
    <w:rsid w:val="00D53457"/>
    <w:rsid w:val="00D545B3"/>
    <w:rsid w:val="00D54836"/>
    <w:rsid w:val="00D55957"/>
    <w:rsid w:val="00D62256"/>
    <w:rsid w:val="00D63188"/>
    <w:rsid w:val="00D63FD5"/>
    <w:rsid w:val="00D66010"/>
    <w:rsid w:val="00D6627D"/>
    <w:rsid w:val="00D73A78"/>
    <w:rsid w:val="00D8009F"/>
    <w:rsid w:val="00D82B65"/>
    <w:rsid w:val="00D84B50"/>
    <w:rsid w:val="00D93928"/>
    <w:rsid w:val="00D94328"/>
    <w:rsid w:val="00D9679C"/>
    <w:rsid w:val="00D97198"/>
    <w:rsid w:val="00DA10A5"/>
    <w:rsid w:val="00DA1F82"/>
    <w:rsid w:val="00DA4EE7"/>
    <w:rsid w:val="00DA6787"/>
    <w:rsid w:val="00DA7249"/>
    <w:rsid w:val="00DA79B3"/>
    <w:rsid w:val="00DB3107"/>
    <w:rsid w:val="00DB488D"/>
    <w:rsid w:val="00DB58DE"/>
    <w:rsid w:val="00DC3AA3"/>
    <w:rsid w:val="00DC3E5C"/>
    <w:rsid w:val="00DC689E"/>
    <w:rsid w:val="00DD2117"/>
    <w:rsid w:val="00DD25FC"/>
    <w:rsid w:val="00DD4454"/>
    <w:rsid w:val="00DD6BA7"/>
    <w:rsid w:val="00DE03BB"/>
    <w:rsid w:val="00DE1677"/>
    <w:rsid w:val="00DE3018"/>
    <w:rsid w:val="00DE661A"/>
    <w:rsid w:val="00DF0C74"/>
    <w:rsid w:val="00DF193D"/>
    <w:rsid w:val="00DF32D1"/>
    <w:rsid w:val="00E05A13"/>
    <w:rsid w:val="00E05DDC"/>
    <w:rsid w:val="00E12747"/>
    <w:rsid w:val="00E17728"/>
    <w:rsid w:val="00E2439D"/>
    <w:rsid w:val="00E31851"/>
    <w:rsid w:val="00E320B3"/>
    <w:rsid w:val="00E33B65"/>
    <w:rsid w:val="00E3426C"/>
    <w:rsid w:val="00E366EA"/>
    <w:rsid w:val="00E41975"/>
    <w:rsid w:val="00E41E4E"/>
    <w:rsid w:val="00E41FD0"/>
    <w:rsid w:val="00E4232B"/>
    <w:rsid w:val="00E43E48"/>
    <w:rsid w:val="00E519FE"/>
    <w:rsid w:val="00E5256B"/>
    <w:rsid w:val="00E55C3F"/>
    <w:rsid w:val="00E55D8F"/>
    <w:rsid w:val="00E61C48"/>
    <w:rsid w:val="00E63841"/>
    <w:rsid w:val="00E6538D"/>
    <w:rsid w:val="00E66A19"/>
    <w:rsid w:val="00E7024C"/>
    <w:rsid w:val="00E7132F"/>
    <w:rsid w:val="00E716A5"/>
    <w:rsid w:val="00E770D3"/>
    <w:rsid w:val="00E8551D"/>
    <w:rsid w:val="00E90C39"/>
    <w:rsid w:val="00E91B63"/>
    <w:rsid w:val="00EA126B"/>
    <w:rsid w:val="00EA5779"/>
    <w:rsid w:val="00EB516B"/>
    <w:rsid w:val="00EB6B2E"/>
    <w:rsid w:val="00EC7337"/>
    <w:rsid w:val="00ED43BD"/>
    <w:rsid w:val="00ED5597"/>
    <w:rsid w:val="00ED559C"/>
    <w:rsid w:val="00EE226D"/>
    <w:rsid w:val="00EE387A"/>
    <w:rsid w:val="00EE3A03"/>
    <w:rsid w:val="00EF4BFB"/>
    <w:rsid w:val="00F01487"/>
    <w:rsid w:val="00F03323"/>
    <w:rsid w:val="00F06D45"/>
    <w:rsid w:val="00F076ED"/>
    <w:rsid w:val="00F07948"/>
    <w:rsid w:val="00F13248"/>
    <w:rsid w:val="00F21461"/>
    <w:rsid w:val="00F24545"/>
    <w:rsid w:val="00F270DC"/>
    <w:rsid w:val="00F33BAF"/>
    <w:rsid w:val="00F41865"/>
    <w:rsid w:val="00F4465E"/>
    <w:rsid w:val="00F464E2"/>
    <w:rsid w:val="00F46D84"/>
    <w:rsid w:val="00F50D05"/>
    <w:rsid w:val="00F50E71"/>
    <w:rsid w:val="00F61FF2"/>
    <w:rsid w:val="00F62866"/>
    <w:rsid w:val="00F65C1E"/>
    <w:rsid w:val="00F715CB"/>
    <w:rsid w:val="00F7309C"/>
    <w:rsid w:val="00F73429"/>
    <w:rsid w:val="00F76E49"/>
    <w:rsid w:val="00F85E66"/>
    <w:rsid w:val="00F87F68"/>
    <w:rsid w:val="00F90CEB"/>
    <w:rsid w:val="00F96EE0"/>
    <w:rsid w:val="00FA15C8"/>
    <w:rsid w:val="00FA2E91"/>
    <w:rsid w:val="00FA2ECF"/>
    <w:rsid w:val="00FA3A1F"/>
    <w:rsid w:val="00FA74F1"/>
    <w:rsid w:val="00FB3A4F"/>
    <w:rsid w:val="00FB5D33"/>
    <w:rsid w:val="00FC2A34"/>
    <w:rsid w:val="00FC3695"/>
    <w:rsid w:val="00FC4B76"/>
    <w:rsid w:val="00FD088C"/>
    <w:rsid w:val="00FD0B4B"/>
    <w:rsid w:val="00FD3094"/>
    <w:rsid w:val="00FE0B7F"/>
    <w:rsid w:val="00FE22E2"/>
    <w:rsid w:val="00FE5087"/>
    <w:rsid w:val="00FE6795"/>
    <w:rsid w:val="00FE6D6B"/>
    <w:rsid w:val="00FF092B"/>
    <w:rsid w:val="00FF20A1"/>
    <w:rsid w:val="00FF4305"/>
    <w:rsid w:val="00FF53AE"/>
    <w:rsid w:val="00FF65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3FBC"/>
  </w:style>
  <w:style w:type="paragraph" w:styleId="1">
    <w:name w:val="heading 1"/>
    <w:basedOn w:val="a"/>
    <w:next w:val="a"/>
    <w:link w:val="10"/>
    <w:uiPriority w:val="9"/>
    <w:qFormat/>
    <w:rsid w:val="008E0FA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E0FA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E0FAD"/>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740E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740E8"/>
    <w:rPr>
      <w:rFonts w:ascii="Tahoma" w:hAnsi="Tahoma" w:cs="Tahoma"/>
      <w:sz w:val="16"/>
      <w:szCs w:val="16"/>
    </w:rPr>
  </w:style>
  <w:style w:type="paragraph" w:styleId="a5">
    <w:name w:val="No Spacing"/>
    <w:uiPriority w:val="1"/>
    <w:qFormat/>
    <w:rsid w:val="008D5065"/>
    <w:pPr>
      <w:spacing w:after="0" w:line="240" w:lineRule="auto"/>
    </w:pPr>
  </w:style>
  <w:style w:type="numbering" w:customStyle="1" w:styleId="11">
    <w:name w:val="Нет списка1"/>
    <w:next w:val="a2"/>
    <w:uiPriority w:val="99"/>
    <w:semiHidden/>
    <w:unhideWhenUsed/>
    <w:rsid w:val="00055DED"/>
  </w:style>
  <w:style w:type="character" w:styleId="a6">
    <w:name w:val="Hyperlink"/>
    <w:basedOn w:val="a0"/>
    <w:uiPriority w:val="99"/>
    <w:unhideWhenUsed/>
    <w:rsid w:val="00055DED"/>
    <w:rPr>
      <w:color w:val="0000FF"/>
      <w:u w:val="single"/>
    </w:rPr>
  </w:style>
  <w:style w:type="character" w:styleId="a7">
    <w:name w:val="FollowedHyperlink"/>
    <w:basedOn w:val="a0"/>
    <w:uiPriority w:val="99"/>
    <w:semiHidden/>
    <w:unhideWhenUsed/>
    <w:rsid w:val="00055DED"/>
    <w:rPr>
      <w:color w:val="800080"/>
      <w:u w:val="single"/>
    </w:rPr>
  </w:style>
  <w:style w:type="paragraph" w:customStyle="1" w:styleId="xl65">
    <w:name w:val="xl65"/>
    <w:basedOn w:val="a"/>
    <w:rsid w:val="00055DE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66">
    <w:name w:val="xl66"/>
    <w:basedOn w:val="a"/>
    <w:rsid w:val="00055DED"/>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67">
    <w:name w:val="xl67"/>
    <w:basedOn w:val="a"/>
    <w:rsid w:val="00055DED"/>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68">
    <w:name w:val="xl68"/>
    <w:basedOn w:val="a"/>
    <w:rsid w:val="00055DED"/>
    <w:pPr>
      <w:pBdr>
        <w:top w:val="single" w:sz="4" w:space="0" w:color="000000"/>
        <w:left w:val="single" w:sz="4" w:space="0" w:color="000000"/>
        <w:right w:val="single" w:sz="4" w:space="0" w:color="000000"/>
      </w:pBdr>
      <w:shd w:val="clear" w:color="000000" w:fill="DBE5F1"/>
      <w:spacing w:before="100" w:beforeAutospacing="1" w:after="100" w:afterAutospacing="1" w:line="240" w:lineRule="auto"/>
      <w:jc w:val="center"/>
      <w:textAlignment w:val="center"/>
    </w:pPr>
    <w:rPr>
      <w:rFonts w:ascii="Arial" w:eastAsia="Times New Roman" w:hAnsi="Arial" w:cs="Arial"/>
      <w:color w:val="000000"/>
      <w:sz w:val="18"/>
      <w:szCs w:val="18"/>
      <w:lang w:eastAsia="ru-RU"/>
    </w:rPr>
  </w:style>
  <w:style w:type="paragraph" w:customStyle="1" w:styleId="xl69">
    <w:name w:val="xl69"/>
    <w:basedOn w:val="a"/>
    <w:rsid w:val="00055DED"/>
    <w:pPr>
      <w:pBdr>
        <w:top w:val="single" w:sz="4" w:space="0" w:color="000000"/>
        <w:left w:val="single" w:sz="4" w:space="0" w:color="000000"/>
        <w:bottom w:val="single" w:sz="4" w:space="0" w:color="000000"/>
        <w:right w:val="single" w:sz="4" w:space="0" w:color="000000"/>
      </w:pBdr>
      <w:shd w:val="clear" w:color="000000" w:fill="DBE5F1"/>
      <w:spacing w:before="100" w:beforeAutospacing="1" w:after="100" w:afterAutospacing="1" w:line="240" w:lineRule="auto"/>
      <w:jc w:val="center"/>
      <w:textAlignment w:val="center"/>
    </w:pPr>
    <w:rPr>
      <w:rFonts w:ascii="Arial" w:eastAsia="Times New Roman" w:hAnsi="Arial" w:cs="Arial"/>
      <w:color w:val="000000"/>
      <w:sz w:val="18"/>
      <w:szCs w:val="18"/>
      <w:lang w:eastAsia="ru-RU"/>
    </w:rPr>
  </w:style>
  <w:style w:type="paragraph" w:customStyle="1" w:styleId="xl70">
    <w:name w:val="xl70"/>
    <w:basedOn w:val="a"/>
    <w:rsid w:val="00055DED"/>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71">
    <w:name w:val="xl71"/>
    <w:basedOn w:val="a"/>
    <w:rsid w:val="00055DED"/>
    <w:pPr>
      <w:pBdr>
        <w:top w:val="single" w:sz="4" w:space="0" w:color="000000"/>
        <w:left w:val="single" w:sz="4" w:space="0" w:color="000000"/>
        <w:bottom w:val="single" w:sz="4" w:space="0" w:color="000000"/>
        <w:right w:val="single" w:sz="4" w:space="0" w:color="000000"/>
      </w:pBdr>
      <w:shd w:val="clear" w:color="000000" w:fill="DBE5F1"/>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72">
    <w:name w:val="xl72"/>
    <w:basedOn w:val="a"/>
    <w:rsid w:val="00055DED"/>
    <w:pPr>
      <w:spacing w:before="100" w:beforeAutospacing="1" w:after="100" w:afterAutospacing="1" w:line="240" w:lineRule="auto"/>
      <w:jc w:val="center"/>
      <w:textAlignment w:val="center"/>
    </w:pPr>
    <w:rPr>
      <w:rFonts w:ascii="Arial" w:eastAsia="Times New Roman" w:hAnsi="Arial" w:cs="Arial"/>
      <w:b/>
      <w:bCs/>
      <w:color w:val="000000"/>
      <w:sz w:val="18"/>
      <w:szCs w:val="18"/>
      <w:lang w:eastAsia="ru-RU"/>
    </w:rPr>
  </w:style>
  <w:style w:type="paragraph" w:customStyle="1" w:styleId="xl73">
    <w:name w:val="xl73"/>
    <w:basedOn w:val="a"/>
    <w:rsid w:val="00055DED"/>
    <w:pP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74">
    <w:name w:val="xl74"/>
    <w:basedOn w:val="a"/>
    <w:rsid w:val="00055DED"/>
    <w:pPr>
      <w:pBdr>
        <w:top w:val="single" w:sz="4" w:space="0" w:color="000000"/>
        <w:left w:val="single" w:sz="4" w:space="0" w:color="000000"/>
        <w:bottom w:val="single" w:sz="4" w:space="0" w:color="000000"/>
        <w:right w:val="single" w:sz="4" w:space="0" w:color="000000"/>
      </w:pBdr>
      <w:shd w:val="clear" w:color="000000" w:fill="DBE5F1"/>
      <w:spacing w:before="100" w:beforeAutospacing="1" w:after="100" w:afterAutospacing="1" w:line="240" w:lineRule="auto"/>
      <w:jc w:val="center"/>
      <w:textAlignment w:val="center"/>
    </w:pPr>
    <w:rPr>
      <w:rFonts w:ascii="Arial" w:eastAsia="Times New Roman" w:hAnsi="Arial" w:cs="Arial"/>
      <w:b/>
      <w:bCs/>
      <w:color w:val="000000"/>
      <w:sz w:val="18"/>
      <w:szCs w:val="18"/>
      <w:lang w:eastAsia="ru-RU"/>
    </w:rPr>
  </w:style>
  <w:style w:type="character" w:customStyle="1" w:styleId="10">
    <w:name w:val="Заголовок 1 Знак"/>
    <w:basedOn w:val="a0"/>
    <w:link w:val="1"/>
    <w:uiPriority w:val="9"/>
    <w:rsid w:val="008E0FAD"/>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E0FAD"/>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E0FAD"/>
    <w:rPr>
      <w:rFonts w:asciiTheme="majorHAnsi" w:eastAsiaTheme="majorEastAsia" w:hAnsiTheme="majorHAnsi" w:cstheme="majorBidi"/>
      <w:b/>
      <w:bCs/>
      <w:color w:val="4F81BD" w:themeColor="accent1"/>
    </w:rPr>
  </w:style>
  <w:style w:type="paragraph" w:customStyle="1" w:styleId="xl75">
    <w:name w:val="xl75"/>
    <w:basedOn w:val="a"/>
    <w:rsid w:val="009A7EDA"/>
    <w:pPr>
      <w:pBdr>
        <w:bottom w:val="single" w:sz="4" w:space="0" w:color="5D7C91"/>
        <w:right w:val="single" w:sz="4" w:space="0" w:color="5D7C91"/>
      </w:pBdr>
      <w:shd w:val="clear" w:color="000000" w:fill="FFFF00"/>
      <w:spacing w:before="100" w:beforeAutospacing="1" w:after="100" w:afterAutospacing="1" w:line="240" w:lineRule="auto"/>
      <w:jc w:val="center"/>
      <w:textAlignment w:val="center"/>
    </w:pPr>
    <w:rPr>
      <w:rFonts w:ascii="Arial" w:eastAsia="Times New Roman" w:hAnsi="Arial" w:cs="Arial"/>
      <w:b/>
      <w:bCs/>
      <w:color w:val="000000"/>
      <w:sz w:val="18"/>
      <w:szCs w:val="18"/>
      <w:lang w:eastAsia="ru-RU"/>
    </w:rPr>
  </w:style>
  <w:style w:type="paragraph" w:customStyle="1" w:styleId="xl76">
    <w:name w:val="xl76"/>
    <w:basedOn w:val="a"/>
    <w:rsid w:val="009A7EDA"/>
    <w:pPr>
      <w:pBdr>
        <w:top w:val="single" w:sz="4" w:space="0" w:color="5D7C91"/>
        <w:bottom w:val="single" w:sz="4" w:space="0" w:color="5D7C91"/>
        <w:right w:val="single" w:sz="4" w:space="0" w:color="5D7C91"/>
      </w:pBdr>
      <w:spacing w:before="100" w:beforeAutospacing="1" w:after="100" w:afterAutospacing="1" w:line="240" w:lineRule="auto"/>
      <w:jc w:val="center"/>
      <w:textAlignment w:val="center"/>
    </w:pPr>
    <w:rPr>
      <w:rFonts w:ascii="Arial" w:eastAsia="Times New Roman" w:hAnsi="Arial" w:cs="Arial"/>
      <w:b/>
      <w:bCs/>
      <w:color w:val="000000"/>
      <w:sz w:val="18"/>
      <w:szCs w:val="18"/>
      <w:lang w:eastAsia="ru-RU"/>
    </w:rPr>
  </w:style>
  <w:style w:type="paragraph" w:customStyle="1" w:styleId="xl77">
    <w:name w:val="xl77"/>
    <w:basedOn w:val="a"/>
    <w:rsid w:val="009A7EDA"/>
    <w:pPr>
      <w:spacing w:before="100" w:beforeAutospacing="1" w:after="100" w:afterAutospacing="1" w:line="240" w:lineRule="auto"/>
      <w:jc w:val="center"/>
      <w:textAlignment w:val="center"/>
    </w:pPr>
    <w:rPr>
      <w:rFonts w:ascii="Arial" w:eastAsia="Times New Roman" w:hAnsi="Arial" w:cs="Arial"/>
      <w:b/>
      <w:bCs/>
      <w:color w:val="696969"/>
      <w:sz w:val="24"/>
      <w:szCs w:val="24"/>
      <w:lang w:eastAsia="ru-RU"/>
    </w:rPr>
  </w:style>
  <w:style w:type="paragraph" w:customStyle="1" w:styleId="xl78">
    <w:name w:val="xl78"/>
    <w:basedOn w:val="a"/>
    <w:rsid w:val="009A7EDA"/>
    <w:pPr>
      <w:shd w:val="clear" w:color="000000" w:fill="FFFF00"/>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79">
    <w:name w:val="xl79"/>
    <w:basedOn w:val="a"/>
    <w:rsid w:val="009A7EDA"/>
    <w:pPr>
      <w:pBdr>
        <w:left w:val="single" w:sz="4" w:space="0" w:color="5D7C91"/>
        <w:bottom w:val="single" w:sz="4" w:space="0" w:color="5D7C91"/>
        <w:right w:val="single" w:sz="4" w:space="0" w:color="5D7C91"/>
      </w:pBdr>
      <w:shd w:val="clear" w:color="000000" w:fill="FFFF00"/>
      <w:spacing w:before="100" w:beforeAutospacing="1" w:after="100" w:afterAutospacing="1" w:line="240" w:lineRule="auto"/>
      <w:jc w:val="center"/>
      <w:textAlignment w:val="center"/>
    </w:pPr>
    <w:rPr>
      <w:rFonts w:ascii="Arial" w:eastAsia="Times New Roman" w:hAnsi="Arial" w:cs="Arial"/>
      <w:b/>
      <w:bCs/>
      <w:color w:val="000000"/>
      <w:sz w:val="18"/>
      <w:szCs w:val="18"/>
      <w:lang w:eastAsia="ru-RU"/>
    </w:rPr>
  </w:style>
  <w:style w:type="table" w:styleId="a8">
    <w:name w:val="Table Grid"/>
    <w:basedOn w:val="a1"/>
    <w:uiPriority w:val="59"/>
    <w:rsid w:val="003F70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ntine-focus-never">
    <w:name w:val="mantine-focus-never"/>
    <w:basedOn w:val="a"/>
    <w:rsid w:val="003F63B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3FBC"/>
  </w:style>
  <w:style w:type="paragraph" w:styleId="1">
    <w:name w:val="heading 1"/>
    <w:basedOn w:val="a"/>
    <w:next w:val="a"/>
    <w:link w:val="10"/>
    <w:uiPriority w:val="9"/>
    <w:qFormat/>
    <w:rsid w:val="008E0FA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E0FA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E0FAD"/>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740E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740E8"/>
    <w:rPr>
      <w:rFonts w:ascii="Tahoma" w:hAnsi="Tahoma" w:cs="Tahoma"/>
      <w:sz w:val="16"/>
      <w:szCs w:val="16"/>
    </w:rPr>
  </w:style>
  <w:style w:type="paragraph" w:styleId="a5">
    <w:name w:val="No Spacing"/>
    <w:uiPriority w:val="1"/>
    <w:qFormat/>
    <w:rsid w:val="008D5065"/>
    <w:pPr>
      <w:spacing w:after="0" w:line="240" w:lineRule="auto"/>
    </w:pPr>
  </w:style>
  <w:style w:type="numbering" w:customStyle="1" w:styleId="11">
    <w:name w:val="Нет списка1"/>
    <w:next w:val="a2"/>
    <w:uiPriority w:val="99"/>
    <w:semiHidden/>
    <w:unhideWhenUsed/>
    <w:rsid w:val="00055DED"/>
  </w:style>
  <w:style w:type="character" w:styleId="a6">
    <w:name w:val="Hyperlink"/>
    <w:basedOn w:val="a0"/>
    <w:uiPriority w:val="99"/>
    <w:unhideWhenUsed/>
    <w:rsid w:val="00055DED"/>
    <w:rPr>
      <w:color w:val="0000FF"/>
      <w:u w:val="single"/>
    </w:rPr>
  </w:style>
  <w:style w:type="character" w:styleId="a7">
    <w:name w:val="FollowedHyperlink"/>
    <w:basedOn w:val="a0"/>
    <w:uiPriority w:val="99"/>
    <w:semiHidden/>
    <w:unhideWhenUsed/>
    <w:rsid w:val="00055DED"/>
    <w:rPr>
      <w:color w:val="800080"/>
      <w:u w:val="single"/>
    </w:rPr>
  </w:style>
  <w:style w:type="paragraph" w:customStyle="1" w:styleId="xl65">
    <w:name w:val="xl65"/>
    <w:basedOn w:val="a"/>
    <w:rsid w:val="00055DE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66">
    <w:name w:val="xl66"/>
    <w:basedOn w:val="a"/>
    <w:rsid w:val="00055DED"/>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67">
    <w:name w:val="xl67"/>
    <w:basedOn w:val="a"/>
    <w:rsid w:val="00055DED"/>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68">
    <w:name w:val="xl68"/>
    <w:basedOn w:val="a"/>
    <w:rsid w:val="00055DED"/>
    <w:pPr>
      <w:pBdr>
        <w:top w:val="single" w:sz="4" w:space="0" w:color="000000"/>
        <w:left w:val="single" w:sz="4" w:space="0" w:color="000000"/>
        <w:right w:val="single" w:sz="4" w:space="0" w:color="000000"/>
      </w:pBdr>
      <w:shd w:val="clear" w:color="000000" w:fill="DBE5F1"/>
      <w:spacing w:before="100" w:beforeAutospacing="1" w:after="100" w:afterAutospacing="1" w:line="240" w:lineRule="auto"/>
      <w:jc w:val="center"/>
      <w:textAlignment w:val="center"/>
    </w:pPr>
    <w:rPr>
      <w:rFonts w:ascii="Arial" w:eastAsia="Times New Roman" w:hAnsi="Arial" w:cs="Arial"/>
      <w:color w:val="000000"/>
      <w:sz w:val="18"/>
      <w:szCs w:val="18"/>
      <w:lang w:eastAsia="ru-RU"/>
    </w:rPr>
  </w:style>
  <w:style w:type="paragraph" w:customStyle="1" w:styleId="xl69">
    <w:name w:val="xl69"/>
    <w:basedOn w:val="a"/>
    <w:rsid w:val="00055DED"/>
    <w:pPr>
      <w:pBdr>
        <w:top w:val="single" w:sz="4" w:space="0" w:color="000000"/>
        <w:left w:val="single" w:sz="4" w:space="0" w:color="000000"/>
        <w:bottom w:val="single" w:sz="4" w:space="0" w:color="000000"/>
        <w:right w:val="single" w:sz="4" w:space="0" w:color="000000"/>
      </w:pBdr>
      <w:shd w:val="clear" w:color="000000" w:fill="DBE5F1"/>
      <w:spacing w:before="100" w:beforeAutospacing="1" w:after="100" w:afterAutospacing="1" w:line="240" w:lineRule="auto"/>
      <w:jc w:val="center"/>
      <w:textAlignment w:val="center"/>
    </w:pPr>
    <w:rPr>
      <w:rFonts w:ascii="Arial" w:eastAsia="Times New Roman" w:hAnsi="Arial" w:cs="Arial"/>
      <w:color w:val="000000"/>
      <w:sz w:val="18"/>
      <w:szCs w:val="18"/>
      <w:lang w:eastAsia="ru-RU"/>
    </w:rPr>
  </w:style>
  <w:style w:type="paragraph" w:customStyle="1" w:styleId="xl70">
    <w:name w:val="xl70"/>
    <w:basedOn w:val="a"/>
    <w:rsid w:val="00055DED"/>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71">
    <w:name w:val="xl71"/>
    <w:basedOn w:val="a"/>
    <w:rsid w:val="00055DED"/>
    <w:pPr>
      <w:pBdr>
        <w:top w:val="single" w:sz="4" w:space="0" w:color="000000"/>
        <w:left w:val="single" w:sz="4" w:space="0" w:color="000000"/>
        <w:bottom w:val="single" w:sz="4" w:space="0" w:color="000000"/>
        <w:right w:val="single" w:sz="4" w:space="0" w:color="000000"/>
      </w:pBdr>
      <w:shd w:val="clear" w:color="000000" w:fill="DBE5F1"/>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72">
    <w:name w:val="xl72"/>
    <w:basedOn w:val="a"/>
    <w:rsid w:val="00055DED"/>
    <w:pPr>
      <w:spacing w:before="100" w:beforeAutospacing="1" w:after="100" w:afterAutospacing="1" w:line="240" w:lineRule="auto"/>
      <w:jc w:val="center"/>
      <w:textAlignment w:val="center"/>
    </w:pPr>
    <w:rPr>
      <w:rFonts w:ascii="Arial" w:eastAsia="Times New Roman" w:hAnsi="Arial" w:cs="Arial"/>
      <w:b/>
      <w:bCs/>
      <w:color w:val="000000"/>
      <w:sz w:val="18"/>
      <w:szCs w:val="18"/>
      <w:lang w:eastAsia="ru-RU"/>
    </w:rPr>
  </w:style>
  <w:style w:type="paragraph" w:customStyle="1" w:styleId="xl73">
    <w:name w:val="xl73"/>
    <w:basedOn w:val="a"/>
    <w:rsid w:val="00055DED"/>
    <w:pP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74">
    <w:name w:val="xl74"/>
    <w:basedOn w:val="a"/>
    <w:rsid w:val="00055DED"/>
    <w:pPr>
      <w:pBdr>
        <w:top w:val="single" w:sz="4" w:space="0" w:color="000000"/>
        <w:left w:val="single" w:sz="4" w:space="0" w:color="000000"/>
        <w:bottom w:val="single" w:sz="4" w:space="0" w:color="000000"/>
        <w:right w:val="single" w:sz="4" w:space="0" w:color="000000"/>
      </w:pBdr>
      <w:shd w:val="clear" w:color="000000" w:fill="DBE5F1"/>
      <w:spacing w:before="100" w:beforeAutospacing="1" w:after="100" w:afterAutospacing="1" w:line="240" w:lineRule="auto"/>
      <w:jc w:val="center"/>
      <w:textAlignment w:val="center"/>
    </w:pPr>
    <w:rPr>
      <w:rFonts w:ascii="Arial" w:eastAsia="Times New Roman" w:hAnsi="Arial" w:cs="Arial"/>
      <w:b/>
      <w:bCs/>
      <w:color w:val="000000"/>
      <w:sz w:val="18"/>
      <w:szCs w:val="18"/>
      <w:lang w:eastAsia="ru-RU"/>
    </w:rPr>
  </w:style>
  <w:style w:type="character" w:customStyle="1" w:styleId="10">
    <w:name w:val="Заголовок 1 Знак"/>
    <w:basedOn w:val="a0"/>
    <w:link w:val="1"/>
    <w:uiPriority w:val="9"/>
    <w:rsid w:val="008E0FAD"/>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E0FAD"/>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E0FAD"/>
    <w:rPr>
      <w:rFonts w:asciiTheme="majorHAnsi" w:eastAsiaTheme="majorEastAsia" w:hAnsiTheme="majorHAnsi" w:cstheme="majorBidi"/>
      <w:b/>
      <w:bCs/>
      <w:color w:val="4F81BD" w:themeColor="accent1"/>
    </w:rPr>
  </w:style>
  <w:style w:type="paragraph" w:customStyle="1" w:styleId="xl75">
    <w:name w:val="xl75"/>
    <w:basedOn w:val="a"/>
    <w:rsid w:val="009A7EDA"/>
    <w:pPr>
      <w:pBdr>
        <w:bottom w:val="single" w:sz="4" w:space="0" w:color="5D7C91"/>
        <w:right w:val="single" w:sz="4" w:space="0" w:color="5D7C91"/>
      </w:pBdr>
      <w:shd w:val="clear" w:color="000000" w:fill="FFFF00"/>
      <w:spacing w:before="100" w:beforeAutospacing="1" w:after="100" w:afterAutospacing="1" w:line="240" w:lineRule="auto"/>
      <w:jc w:val="center"/>
      <w:textAlignment w:val="center"/>
    </w:pPr>
    <w:rPr>
      <w:rFonts w:ascii="Arial" w:eastAsia="Times New Roman" w:hAnsi="Arial" w:cs="Arial"/>
      <w:b/>
      <w:bCs/>
      <w:color w:val="000000"/>
      <w:sz w:val="18"/>
      <w:szCs w:val="18"/>
      <w:lang w:eastAsia="ru-RU"/>
    </w:rPr>
  </w:style>
  <w:style w:type="paragraph" w:customStyle="1" w:styleId="xl76">
    <w:name w:val="xl76"/>
    <w:basedOn w:val="a"/>
    <w:rsid w:val="009A7EDA"/>
    <w:pPr>
      <w:pBdr>
        <w:top w:val="single" w:sz="4" w:space="0" w:color="5D7C91"/>
        <w:bottom w:val="single" w:sz="4" w:space="0" w:color="5D7C91"/>
        <w:right w:val="single" w:sz="4" w:space="0" w:color="5D7C91"/>
      </w:pBdr>
      <w:spacing w:before="100" w:beforeAutospacing="1" w:after="100" w:afterAutospacing="1" w:line="240" w:lineRule="auto"/>
      <w:jc w:val="center"/>
      <w:textAlignment w:val="center"/>
    </w:pPr>
    <w:rPr>
      <w:rFonts w:ascii="Arial" w:eastAsia="Times New Roman" w:hAnsi="Arial" w:cs="Arial"/>
      <w:b/>
      <w:bCs/>
      <w:color w:val="000000"/>
      <w:sz w:val="18"/>
      <w:szCs w:val="18"/>
      <w:lang w:eastAsia="ru-RU"/>
    </w:rPr>
  </w:style>
  <w:style w:type="paragraph" w:customStyle="1" w:styleId="xl77">
    <w:name w:val="xl77"/>
    <w:basedOn w:val="a"/>
    <w:rsid w:val="009A7EDA"/>
    <w:pPr>
      <w:spacing w:before="100" w:beforeAutospacing="1" w:after="100" w:afterAutospacing="1" w:line="240" w:lineRule="auto"/>
      <w:jc w:val="center"/>
      <w:textAlignment w:val="center"/>
    </w:pPr>
    <w:rPr>
      <w:rFonts w:ascii="Arial" w:eastAsia="Times New Roman" w:hAnsi="Arial" w:cs="Arial"/>
      <w:b/>
      <w:bCs/>
      <w:color w:val="696969"/>
      <w:sz w:val="24"/>
      <w:szCs w:val="24"/>
      <w:lang w:eastAsia="ru-RU"/>
    </w:rPr>
  </w:style>
  <w:style w:type="paragraph" w:customStyle="1" w:styleId="xl78">
    <w:name w:val="xl78"/>
    <w:basedOn w:val="a"/>
    <w:rsid w:val="009A7EDA"/>
    <w:pPr>
      <w:shd w:val="clear" w:color="000000" w:fill="FFFF00"/>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79">
    <w:name w:val="xl79"/>
    <w:basedOn w:val="a"/>
    <w:rsid w:val="009A7EDA"/>
    <w:pPr>
      <w:pBdr>
        <w:left w:val="single" w:sz="4" w:space="0" w:color="5D7C91"/>
        <w:bottom w:val="single" w:sz="4" w:space="0" w:color="5D7C91"/>
        <w:right w:val="single" w:sz="4" w:space="0" w:color="5D7C91"/>
      </w:pBdr>
      <w:shd w:val="clear" w:color="000000" w:fill="FFFF00"/>
      <w:spacing w:before="100" w:beforeAutospacing="1" w:after="100" w:afterAutospacing="1" w:line="240" w:lineRule="auto"/>
      <w:jc w:val="center"/>
      <w:textAlignment w:val="center"/>
    </w:pPr>
    <w:rPr>
      <w:rFonts w:ascii="Arial" w:eastAsia="Times New Roman" w:hAnsi="Arial" w:cs="Arial"/>
      <w:b/>
      <w:bCs/>
      <w:color w:val="000000"/>
      <w:sz w:val="18"/>
      <w:szCs w:val="18"/>
      <w:lang w:eastAsia="ru-RU"/>
    </w:rPr>
  </w:style>
  <w:style w:type="table" w:styleId="a8">
    <w:name w:val="Table Grid"/>
    <w:basedOn w:val="a1"/>
    <w:uiPriority w:val="59"/>
    <w:rsid w:val="003F70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ntine-focus-never">
    <w:name w:val="mantine-focus-never"/>
    <w:basedOn w:val="a"/>
    <w:rsid w:val="003F63B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24114">
      <w:bodyDiv w:val="1"/>
      <w:marLeft w:val="0"/>
      <w:marRight w:val="0"/>
      <w:marTop w:val="0"/>
      <w:marBottom w:val="0"/>
      <w:divBdr>
        <w:top w:val="none" w:sz="0" w:space="0" w:color="auto"/>
        <w:left w:val="none" w:sz="0" w:space="0" w:color="auto"/>
        <w:bottom w:val="none" w:sz="0" w:space="0" w:color="auto"/>
        <w:right w:val="none" w:sz="0" w:space="0" w:color="auto"/>
      </w:divBdr>
    </w:div>
    <w:div w:id="67532807">
      <w:bodyDiv w:val="1"/>
      <w:marLeft w:val="0"/>
      <w:marRight w:val="0"/>
      <w:marTop w:val="0"/>
      <w:marBottom w:val="0"/>
      <w:divBdr>
        <w:top w:val="none" w:sz="0" w:space="0" w:color="auto"/>
        <w:left w:val="none" w:sz="0" w:space="0" w:color="auto"/>
        <w:bottom w:val="none" w:sz="0" w:space="0" w:color="auto"/>
        <w:right w:val="none" w:sz="0" w:space="0" w:color="auto"/>
      </w:divBdr>
    </w:div>
    <w:div w:id="69667404">
      <w:bodyDiv w:val="1"/>
      <w:marLeft w:val="0"/>
      <w:marRight w:val="0"/>
      <w:marTop w:val="0"/>
      <w:marBottom w:val="0"/>
      <w:divBdr>
        <w:top w:val="none" w:sz="0" w:space="0" w:color="auto"/>
        <w:left w:val="none" w:sz="0" w:space="0" w:color="auto"/>
        <w:bottom w:val="none" w:sz="0" w:space="0" w:color="auto"/>
        <w:right w:val="none" w:sz="0" w:space="0" w:color="auto"/>
      </w:divBdr>
    </w:div>
    <w:div w:id="79640059">
      <w:bodyDiv w:val="1"/>
      <w:marLeft w:val="0"/>
      <w:marRight w:val="0"/>
      <w:marTop w:val="0"/>
      <w:marBottom w:val="0"/>
      <w:divBdr>
        <w:top w:val="none" w:sz="0" w:space="0" w:color="auto"/>
        <w:left w:val="none" w:sz="0" w:space="0" w:color="auto"/>
        <w:bottom w:val="none" w:sz="0" w:space="0" w:color="auto"/>
        <w:right w:val="none" w:sz="0" w:space="0" w:color="auto"/>
      </w:divBdr>
    </w:div>
    <w:div w:id="84963486">
      <w:bodyDiv w:val="1"/>
      <w:marLeft w:val="0"/>
      <w:marRight w:val="0"/>
      <w:marTop w:val="0"/>
      <w:marBottom w:val="0"/>
      <w:divBdr>
        <w:top w:val="none" w:sz="0" w:space="0" w:color="auto"/>
        <w:left w:val="none" w:sz="0" w:space="0" w:color="auto"/>
        <w:bottom w:val="none" w:sz="0" w:space="0" w:color="auto"/>
        <w:right w:val="none" w:sz="0" w:space="0" w:color="auto"/>
      </w:divBdr>
    </w:div>
    <w:div w:id="101414856">
      <w:bodyDiv w:val="1"/>
      <w:marLeft w:val="0"/>
      <w:marRight w:val="0"/>
      <w:marTop w:val="0"/>
      <w:marBottom w:val="0"/>
      <w:divBdr>
        <w:top w:val="none" w:sz="0" w:space="0" w:color="auto"/>
        <w:left w:val="none" w:sz="0" w:space="0" w:color="auto"/>
        <w:bottom w:val="none" w:sz="0" w:space="0" w:color="auto"/>
        <w:right w:val="none" w:sz="0" w:space="0" w:color="auto"/>
      </w:divBdr>
    </w:div>
    <w:div w:id="104614658">
      <w:bodyDiv w:val="1"/>
      <w:marLeft w:val="0"/>
      <w:marRight w:val="0"/>
      <w:marTop w:val="0"/>
      <w:marBottom w:val="0"/>
      <w:divBdr>
        <w:top w:val="none" w:sz="0" w:space="0" w:color="auto"/>
        <w:left w:val="none" w:sz="0" w:space="0" w:color="auto"/>
        <w:bottom w:val="none" w:sz="0" w:space="0" w:color="auto"/>
        <w:right w:val="none" w:sz="0" w:space="0" w:color="auto"/>
      </w:divBdr>
    </w:div>
    <w:div w:id="154803815">
      <w:bodyDiv w:val="1"/>
      <w:marLeft w:val="0"/>
      <w:marRight w:val="0"/>
      <w:marTop w:val="0"/>
      <w:marBottom w:val="0"/>
      <w:divBdr>
        <w:top w:val="none" w:sz="0" w:space="0" w:color="auto"/>
        <w:left w:val="none" w:sz="0" w:space="0" w:color="auto"/>
        <w:bottom w:val="none" w:sz="0" w:space="0" w:color="auto"/>
        <w:right w:val="none" w:sz="0" w:space="0" w:color="auto"/>
      </w:divBdr>
    </w:div>
    <w:div w:id="169485837">
      <w:bodyDiv w:val="1"/>
      <w:marLeft w:val="0"/>
      <w:marRight w:val="0"/>
      <w:marTop w:val="0"/>
      <w:marBottom w:val="0"/>
      <w:divBdr>
        <w:top w:val="none" w:sz="0" w:space="0" w:color="auto"/>
        <w:left w:val="none" w:sz="0" w:space="0" w:color="auto"/>
        <w:bottom w:val="none" w:sz="0" w:space="0" w:color="auto"/>
        <w:right w:val="none" w:sz="0" w:space="0" w:color="auto"/>
      </w:divBdr>
    </w:div>
    <w:div w:id="188567361">
      <w:bodyDiv w:val="1"/>
      <w:marLeft w:val="0"/>
      <w:marRight w:val="0"/>
      <w:marTop w:val="0"/>
      <w:marBottom w:val="0"/>
      <w:divBdr>
        <w:top w:val="none" w:sz="0" w:space="0" w:color="auto"/>
        <w:left w:val="none" w:sz="0" w:space="0" w:color="auto"/>
        <w:bottom w:val="none" w:sz="0" w:space="0" w:color="auto"/>
        <w:right w:val="none" w:sz="0" w:space="0" w:color="auto"/>
      </w:divBdr>
    </w:div>
    <w:div w:id="188833159">
      <w:bodyDiv w:val="1"/>
      <w:marLeft w:val="0"/>
      <w:marRight w:val="0"/>
      <w:marTop w:val="0"/>
      <w:marBottom w:val="0"/>
      <w:divBdr>
        <w:top w:val="none" w:sz="0" w:space="0" w:color="auto"/>
        <w:left w:val="none" w:sz="0" w:space="0" w:color="auto"/>
        <w:bottom w:val="none" w:sz="0" w:space="0" w:color="auto"/>
        <w:right w:val="none" w:sz="0" w:space="0" w:color="auto"/>
      </w:divBdr>
    </w:div>
    <w:div w:id="191262028">
      <w:bodyDiv w:val="1"/>
      <w:marLeft w:val="0"/>
      <w:marRight w:val="0"/>
      <w:marTop w:val="0"/>
      <w:marBottom w:val="0"/>
      <w:divBdr>
        <w:top w:val="none" w:sz="0" w:space="0" w:color="auto"/>
        <w:left w:val="none" w:sz="0" w:space="0" w:color="auto"/>
        <w:bottom w:val="none" w:sz="0" w:space="0" w:color="auto"/>
        <w:right w:val="none" w:sz="0" w:space="0" w:color="auto"/>
      </w:divBdr>
      <w:divsChild>
        <w:div w:id="758792658">
          <w:marLeft w:val="0"/>
          <w:marRight w:val="0"/>
          <w:marTop w:val="0"/>
          <w:marBottom w:val="0"/>
          <w:divBdr>
            <w:top w:val="none" w:sz="0" w:space="0" w:color="auto"/>
            <w:left w:val="none" w:sz="0" w:space="0" w:color="auto"/>
            <w:bottom w:val="none" w:sz="0" w:space="0" w:color="auto"/>
            <w:right w:val="none" w:sz="0" w:space="0" w:color="auto"/>
          </w:divBdr>
        </w:div>
      </w:divsChild>
    </w:div>
    <w:div w:id="236521268">
      <w:bodyDiv w:val="1"/>
      <w:marLeft w:val="0"/>
      <w:marRight w:val="0"/>
      <w:marTop w:val="0"/>
      <w:marBottom w:val="0"/>
      <w:divBdr>
        <w:top w:val="none" w:sz="0" w:space="0" w:color="auto"/>
        <w:left w:val="none" w:sz="0" w:space="0" w:color="auto"/>
        <w:bottom w:val="none" w:sz="0" w:space="0" w:color="auto"/>
        <w:right w:val="none" w:sz="0" w:space="0" w:color="auto"/>
      </w:divBdr>
    </w:div>
    <w:div w:id="352539096">
      <w:bodyDiv w:val="1"/>
      <w:marLeft w:val="0"/>
      <w:marRight w:val="0"/>
      <w:marTop w:val="0"/>
      <w:marBottom w:val="0"/>
      <w:divBdr>
        <w:top w:val="none" w:sz="0" w:space="0" w:color="auto"/>
        <w:left w:val="none" w:sz="0" w:space="0" w:color="auto"/>
        <w:bottom w:val="none" w:sz="0" w:space="0" w:color="auto"/>
        <w:right w:val="none" w:sz="0" w:space="0" w:color="auto"/>
      </w:divBdr>
    </w:div>
    <w:div w:id="419106609">
      <w:bodyDiv w:val="1"/>
      <w:marLeft w:val="0"/>
      <w:marRight w:val="0"/>
      <w:marTop w:val="0"/>
      <w:marBottom w:val="0"/>
      <w:divBdr>
        <w:top w:val="none" w:sz="0" w:space="0" w:color="auto"/>
        <w:left w:val="none" w:sz="0" w:space="0" w:color="auto"/>
        <w:bottom w:val="none" w:sz="0" w:space="0" w:color="auto"/>
        <w:right w:val="none" w:sz="0" w:space="0" w:color="auto"/>
      </w:divBdr>
    </w:div>
    <w:div w:id="428431119">
      <w:bodyDiv w:val="1"/>
      <w:marLeft w:val="0"/>
      <w:marRight w:val="0"/>
      <w:marTop w:val="0"/>
      <w:marBottom w:val="0"/>
      <w:divBdr>
        <w:top w:val="none" w:sz="0" w:space="0" w:color="auto"/>
        <w:left w:val="none" w:sz="0" w:space="0" w:color="auto"/>
        <w:bottom w:val="none" w:sz="0" w:space="0" w:color="auto"/>
        <w:right w:val="none" w:sz="0" w:space="0" w:color="auto"/>
      </w:divBdr>
    </w:div>
    <w:div w:id="442457175">
      <w:bodyDiv w:val="1"/>
      <w:marLeft w:val="0"/>
      <w:marRight w:val="0"/>
      <w:marTop w:val="0"/>
      <w:marBottom w:val="0"/>
      <w:divBdr>
        <w:top w:val="none" w:sz="0" w:space="0" w:color="auto"/>
        <w:left w:val="none" w:sz="0" w:space="0" w:color="auto"/>
        <w:bottom w:val="none" w:sz="0" w:space="0" w:color="auto"/>
        <w:right w:val="none" w:sz="0" w:space="0" w:color="auto"/>
      </w:divBdr>
    </w:div>
    <w:div w:id="459421169">
      <w:bodyDiv w:val="1"/>
      <w:marLeft w:val="0"/>
      <w:marRight w:val="0"/>
      <w:marTop w:val="0"/>
      <w:marBottom w:val="0"/>
      <w:divBdr>
        <w:top w:val="none" w:sz="0" w:space="0" w:color="auto"/>
        <w:left w:val="none" w:sz="0" w:space="0" w:color="auto"/>
        <w:bottom w:val="none" w:sz="0" w:space="0" w:color="auto"/>
        <w:right w:val="none" w:sz="0" w:space="0" w:color="auto"/>
      </w:divBdr>
    </w:div>
    <w:div w:id="485784702">
      <w:bodyDiv w:val="1"/>
      <w:marLeft w:val="0"/>
      <w:marRight w:val="0"/>
      <w:marTop w:val="0"/>
      <w:marBottom w:val="0"/>
      <w:divBdr>
        <w:top w:val="none" w:sz="0" w:space="0" w:color="auto"/>
        <w:left w:val="none" w:sz="0" w:space="0" w:color="auto"/>
        <w:bottom w:val="none" w:sz="0" w:space="0" w:color="auto"/>
        <w:right w:val="none" w:sz="0" w:space="0" w:color="auto"/>
      </w:divBdr>
    </w:div>
    <w:div w:id="518079417">
      <w:bodyDiv w:val="1"/>
      <w:marLeft w:val="0"/>
      <w:marRight w:val="0"/>
      <w:marTop w:val="0"/>
      <w:marBottom w:val="0"/>
      <w:divBdr>
        <w:top w:val="none" w:sz="0" w:space="0" w:color="auto"/>
        <w:left w:val="none" w:sz="0" w:space="0" w:color="auto"/>
        <w:bottom w:val="none" w:sz="0" w:space="0" w:color="auto"/>
        <w:right w:val="none" w:sz="0" w:space="0" w:color="auto"/>
      </w:divBdr>
    </w:div>
    <w:div w:id="565385586">
      <w:bodyDiv w:val="1"/>
      <w:marLeft w:val="0"/>
      <w:marRight w:val="0"/>
      <w:marTop w:val="0"/>
      <w:marBottom w:val="0"/>
      <w:divBdr>
        <w:top w:val="none" w:sz="0" w:space="0" w:color="auto"/>
        <w:left w:val="none" w:sz="0" w:space="0" w:color="auto"/>
        <w:bottom w:val="none" w:sz="0" w:space="0" w:color="auto"/>
        <w:right w:val="none" w:sz="0" w:space="0" w:color="auto"/>
      </w:divBdr>
      <w:divsChild>
        <w:div w:id="1342971480">
          <w:marLeft w:val="0"/>
          <w:marRight w:val="0"/>
          <w:marTop w:val="0"/>
          <w:marBottom w:val="0"/>
          <w:divBdr>
            <w:top w:val="none" w:sz="0" w:space="0" w:color="auto"/>
            <w:left w:val="none" w:sz="0" w:space="0" w:color="auto"/>
            <w:bottom w:val="none" w:sz="0" w:space="0" w:color="auto"/>
            <w:right w:val="none" w:sz="0" w:space="0" w:color="auto"/>
          </w:divBdr>
        </w:div>
      </w:divsChild>
    </w:div>
    <w:div w:id="582027380">
      <w:bodyDiv w:val="1"/>
      <w:marLeft w:val="0"/>
      <w:marRight w:val="0"/>
      <w:marTop w:val="0"/>
      <w:marBottom w:val="0"/>
      <w:divBdr>
        <w:top w:val="none" w:sz="0" w:space="0" w:color="auto"/>
        <w:left w:val="none" w:sz="0" w:space="0" w:color="auto"/>
        <w:bottom w:val="none" w:sz="0" w:space="0" w:color="auto"/>
        <w:right w:val="none" w:sz="0" w:space="0" w:color="auto"/>
      </w:divBdr>
    </w:div>
    <w:div w:id="599486419">
      <w:bodyDiv w:val="1"/>
      <w:marLeft w:val="0"/>
      <w:marRight w:val="0"/>
      <w:marTop w:val="0"/>
      <w:marBottom w:val="0"/>
      <w:divBdr>
        <w:top w:val="none" w:sz="0" w:space="0" w:color="auto"/>
        <w:left w:val="none" w:sz="0" w:space="0" w:color="auto"/>
        <w:bottom w:val="none" w:sz="0" w:space="0" w:color="auto"/>
        <w:right w:val="none" w:sz="0" w:space="0" w:color="auto"/>
      </w:divBdr>
    </w:div>
    <w:div w:id="663243501">
      <w:bodyDiv w:val="1"/>
      <w:marLeft w:val="0"/>
      <w:marRight w:val="0"/>
      <w:marTop w:val="0"/>
      <w:marBottom w:val="0"/>
      <w:divBdr>
        <w:top w:val="none" w:sz="0" w:space="0" w:color="auto"/>
        <w:left w:val="none" w:sz="0" w:space="0" w:color="auto"/>
        <w:bottom w:val="none" w:sz="0" w:space="0" w:color="auto"/>
        <w:right w:val="none" w:sz="0" w:space="0" w:color="auto"/>
      </w:divBdr>
    </w:div>
    <w:div w:id="692655608">
      <w:bodyDiv w:val="1"/>
      <w:marLeft w:val="0"/>
      <w:marRight w:val="0"/>
      <w:marTop w:val="0"/>
      <w:marBottom w:val="0"/>
      <w:divBdr>
        <w:top w:val="none" w:sz="0" w:space="0" w:color="auto"/>
        <w:left w:val="none" w:sz="0" w:space="0" w:color="auto"/>
        <w:bottom w:val="none" w:sz="0" w:space="0" w:color="auto"/>
        <w:right w:val="none" w:sz="0" w:space="0" w:color="auto"/>
      </w:divBdr>
    </w:div>
    <w:div w:id="702898846">
      <w:bodyDiv w:val="1"/>
      <w:marLeft w:val="0"/>
      <w:marRight w:val="0"/>
      <w:marTop w:val="0"/>
      <w:marBottom w:val="0"/>
      <w:divBdr>
        <w:top w:val="none" w:sz="0" w:space="0" w:color="auto"/>
        <w:left w:val="none" w:sz="0" w:space="0" w:color="auto"/>
        <w:bottom w:val="none" w:sz="0" w:space="0" w:color="auto"/>
        <w:right w:val="none" w:sz="0" w:space="0" w:color="auto"/>
      </w:divBdr>
    </w:div>
    <w:div w:id="778791707">
      <w:bodyDiv w:val="1"/>
      <w:marLeft w:val="0"/>
      <w:marRight w:val="0"/>
      <w:marTop w:val="0"/>
      <w:marBottom w:val="0"/>
      <w:divBdr>
        <w:top w:val="none" w:sz="0" w:space="0" w:color="auto"/>
        <w:left w:val="none" w:sz="0" w:space="0" w:color="auto"/>
        <w:bottom w:val="none" w:sz="0" w:space="0" w:color="auto"/>
        <w:right w:val="none" w:sz="0" w:space="0" w:color="auto"/>
      </w:divBdr>
    </w:div>
    <w:div w:id="814027208">
      <w:bodyDiv w:val="1"/>
      <w:marLeft w:val="0"/>
      <w:marRight w:val="0"/>
      <w:marTop w:val="0"/>
      <w:marBottom w:val="0"/>
      <w:divBdr>
        <w:top w:val="none" w:sz="0" w:space="0" w:color="auto"/>
        <w:left w:val="none" w:sz="0" w:space="0" w:color="auto"/>
        <w:bottom w:val="none" w:sz="0" w:space="0" w:color="auto"/>
        <w:right w:val="none" w:sz="0" w:space="0" w:color="auto"/>
      </w:divBdr>
    </w:div>
    <w:div w:id="835072938">
      <w:bodyDiv w:val="1"/>
      <w:marLeft w:val="0"/>
      <w:marRight w:val="0"/>
      <w:marTop w:val="0"/>
      <w:marBottom w:val="0"/>
      <w:divBdr>
        <w:top w:val="none" w:sz="0" w:space="0" w:color="auto"/>
        <w:left w:val="none" w:sz="0" w:space="0" w:color="auto"/>
        <w:bottom w:val="none" w:sz="0" w:space="0" w:color="auto"/>
        <w:right w:val="none" w:sz="0" w:space="0" w:color="auto"/>
      </w:divBdr>
    </w:div>
    <w:div w:id="845172790">
      <w:bodyDiv w:val="1"/>
      <w:marLeft w:val="0"/>
      <w:marRight w:val="0"/>
      <w:marTop w:val="0"/>
      <w:marBottom w:val="0"/>
      <w:divBdr>
        <w:top w:val="none" w:sz="0" w:space="0" w:color="auto"/>
        <w:left w:val="none" w:sz="0" w:space="0" w:color="auto"/>
        <w:bottom w:val="none" w:sz="0" w:space="0" w:color="auto"/>
        <w:right w:val="none" w:sz="0" w:space="0" w:color="auto"/>
      </w:divBdr>
    </w:div>
    <w:div w:id="911114143">
      <w:bodyDiv w:val="1"/>
      <w:marLeft w:val="0"/>
      <w:marRight w:val="0"/>
      <w:marTop w:val="0"/>
      <w:marBottom w:val="0"/>
      <w:divBdr>
        <w:top w:val="none" w:sz="0" w:space="0" w:color="auto"/>
        <w:left w:val="none" w:sz="0" w:space="0" w:color="auto"/>
        <w:bottom w:val="none" w:sz="0" w:space="0" w:color="auto"/>
        <w:right w:val="none" w:sz="0" w:space="0" w:color="auto"/>
      </w:divBdr>
    </w:div>
    <w:div w:id="939335264">
      <w:bodyDiv w:val="1"/>
      <w:marLeft w:val="0"/>
      <w:marRight w:val="0"/>
      <w:marTop w:val="0"/>
      <w:marBottom w:val="0"/>
      <w:divBdr>
        <w:top w:val="none" w:sz="0" w:space="0" w:color="auto"/>
        <w:left w:val="none" w:sz="0" w:space="0" w:color="auto"/>
        <w:bottom w:val="none" w:sz="0" w:space="0" w:color="auto"/>
        <w:right w:val="none" w:sz="0" w:space="0" w:color="auto"/>
      </w:divBdr>
    </w:div>
    <w:div w:id="948976131">
      <w:bodyDiv w:val="1"/>
      <w:marLeft w:val="0"/>
      <w:marRight w:val="0"/>
      <w:marTop w:val="0"/>
      <w:marBottom w:val="0"/>
      <w:divBdr>
        <w:top w:val="none" w:sz="0" w:space="0" w:color="auto"/>
        <w:left w:val="none" w:sz="0" w:space="0" w:color="auto"/>
        <w:bottom w:val="none" w:sz="0" w:space="0" w:color="auto"/>
        <w:right w:val="none" w:sz="0" w:space="0" w:color="auto"/>
      </w:divBdr>
    </w:div>
    <w:div w:id="949513931">
      <w:bodyDiv w:val="1"/>
      <w:marLeft w:val="0"/>
      <w:marRight w:val="0"/>
      <w:marTop w:val="0"/>
      <w:marBottom w:val="0"/>
      <w:divBdr>
        <w:top w:val="none" w:sz="0" w:space="0" w:color="auto"/>
        <w:left w:val="none" w:sz="0" w:space="0" w:color="auto"/>
        <w:bottom w:val="none" w:sz="0" w:space="0" w:color="auto"/>
        <w:right w:val="none" w:sz="0" w:space="0" w:color="auto"/>
      </w:divBdr>
    </w:div>
    <w:div w:id="1056860225">
      <w:bodyDiv w:val="1"/>
      <w:marLeft w:val="0"/>
      <w:marRight w:val="0"/>
      <w:marTop w:val="0"/>
      <w:marBottom w:val="0"/>
      <w:divBdr>
        <w:top w:val="none" w:sz="0" w:space="0" w:color="auto"/>
        <w:left w:val="none" w:sz="0" w:space="0" w:color="auto"/>
        <w:bottom w:val="none" w:sz="0" w:space="0" w:color="auto"/>
        <w:right w:val="none" w:sz="0" w:space="0" w:color="auto"/>
      </w:divBdr>
      <w:divsChild>
        <w:div w:id="1875846618">
          <w:marLeft w:val="0"/>
          <w:marRight w:val="0"/>
          <w:marTop w:val="0"/>
          <w:marBottom w:val="0"/>
          <w:divBdr>
            <w:top w:val="none" w:sz="0" w:space="0" w:color="auto"/>
            <w:left w:val="none" w:sz="0" w:space="0" w:color="auto"/>
            <w:bottom w:val="none" w:sz="0" w:space="0" w:color="auto"/>
            <w:right w:val="none" w:sz="0" w:space="0" w:color="auto"/>
          </w:divBdr>
        </w:div>
        <w:div w:id="751971738">
          <w:marLeft w:val="0"/>
          <w:marRight w:val="0"/>
          <w:marTop w:val="0"/>
          <w:marBottom w:val="0"/>
          <w:divBdr>
            <w:top w:val="none" w:sz="0" w:space="0" w:color="auto"/>
            <w:left w:val="none" w:sz="0" w:space="0" w:color="auto"/>
            <w:bottom w:val="none" w:sz="0" w:space="0" w:color="auto"/>
            <w:right w:val="none" w:sz="0" w:space="0" w:color="auto"/>
          </w:divBdr>
        </w:div>
      </w:divsChild>
    </w:div>
    <w:div w:id="1065109447">
      <w:bodyDiv w:val="1"/>
      <w:marLeft w:val="0"/>
      <w:marRight w:val="0"/>
      <w:marTop w:val="0"/>
      <w:marBottom w:val="0"/>
      <w:divBdr>
        <w:top w:val="none" w:sz="0" w:space="0" w:color="auto"/>
        <w:left w:val="none" w:sz="0" w:space="0" w:color="auto"/>
        <w:bottom w:val="none" w:sz="0" w:space="0" w:color="auto"/>
        <w:right w:val="none" w:sz="0" w:space="0" w:color="auto"/>
      </w:divBdr>
    </w:div>
    <w:div w:id="1071270475">
      <w:bodyDiv w:val="1"/>
      <w:marLeft w:val="0"/>
      <w:marRight w:val="0"/>
      <w:marTop w:val="0"/>
      <w:marBottom w:val="0"/>
      <w:divBdr>
        <w:top w:val="none" w:sz="0" w:space="0" w:color="auto"/>
        <w:left w:val="none" w:sz="0" w:space="0" w:color="auto"/>
        <w:bottom w:val="none" w:sz="0" w:space="0" w:color="auto"/>
        <w:right w:val="none" w:sz="0" w:space="0" w:color="auto"/>
      </w:divBdr>
    </w:div>
    <w:div w:id="1083457581">
      <w:bodyDiv w:val="1"/>
      <w:marLeft w:val="0"/>
      <w:marRight w:val="0"/>
      <w:marTop w:val="0"/>
      <w:marBottom w:val="0"/>
      <w:divBdr>
        <w:top w:val="none" w:sz="0" w:space="0" w:color="auto"/>
        <w:left w:val="none" w:sz="0" w:space="0" w:color="auto"/>
        <w:bottom w:val="none" w:sz="0" w:space="0" w:color="auto"/>
        <w:right w:val="none" w:sz="0" w:space="0" w:color="auto"/>
      </w:divBdr>
    </w:div>
    <w:div w:id="1105270471">
      <w:bodyDiv w:val="1"/>
      <w:marLeft w:val="0"/>
      <w:marRight w:val="0"/>
      <w:marTop w:val="0"/>
      <w:marBottom w:val="0"/>
      <w:divBdr>
        <w:top w:val="none" w:sz="0" w:space="0" w:color="auto"/>
        <w:left w:val="none" w:sz="0" w:space="0" w:color="auto"/>
        <w:bottom w:val="none" w:sz="0" w:space="0" w:color="auto"/>
        <w:right w:val="none" w:sz="0" w:space="0" w:color="auto"/>
      </w:divBdr>
    </w:div>
    <w:div w:id="1111322932">
      <w:bodyDiv w:val="1"/>
      <w:marLeft w:val="0"/>
      <w:marRight w:val="0"/>
      <w:marTop w:val="0"/>
      <w:marBottom w:val="0"/>
      <w:divBdr>
        <w:top w:val="none" w:sz="0" w:space="0" w:color="auto"/>
        <w:left w:val="none" w:sz="0" w:space="0" w:color="auto"/>
        <w:bottom w:val="none" w:sz="0" w:space="0" w:color="auto"/>
        <w:right w:val="none" w:sz="0" w:space="0" w:color="auto"/>
      </w:divBdr>
    </w:div>
    <w:div w:id="1150681969">
      <w:bodyDiv w:val="1"/>
      <w:marLeft w:val="0"/>
      <w:marRight w:val="0"/>
      <w:marTop w:val="0"/>
      <w:marBottom w:val="0"/>
      <w:divBdr>
        <w:top w:val="none" w:sz="0" w:space="0" w:color="auto"/>
        <w:left w:val="none" w:sz="0" w:space="0" w:color="auto"/>
        <w:bottom w:val="none" w:sz="0" w:space="0" w:color="auto"/>
        <w:right w:val="none" w:sz="0" w:space="0" w:color="auto"/>
      </w:divBdr>
    </w:div>
    <w:div w:id="1229918172">
      <w:bodyDiv w:val="1"/>
      <w:marLeft w:val="0"/>
      <w:marRight w:val="0"/>
      <w:marTop w:val="0"/>
      <w:marBottom w:val="0"/>
      <w:divBdr>
        <w:top w:val="none" w:sz="0" w:space="0" w:color="auto"/>
        <w:left w:val="none" w:sz="0" w:space="0" w:color="auto"/>
        <w:bottom w:val="none" w:sz="0" w:space="0" w:color="auto"/>
        <w:right w:val="none" w:sz="0" w:space="0" w:color="auto"/>
      </w:divBdr>
    </w:div>
    <w:div w:id="1245841932">
      <w:bodyDiv w:val="1"/>
      <w:marLeft w:val="0"/>
      <w:marRight w:val="0"/>
      <w:marTop w:val="0"/>
      <w:marBottom w:val="0"/>
      <w:divBdr>
        <w:top w:val="none" w:sz="0" w:space="0" w:color="auto"/>
        <w:left w:val="none" w:sz="0" w:space="0" w:color="auto"/>
        <w:bottom w:val="none" w:sz="0" w:space="0" w:color="auto"/>
        <w:right w:val="none" w:sz="0" w:space="0" w:color="auto"/>
      </w:divBdr>
    </w:div>
    <w:div w:id="1251767464">
      <w:bodyDiv w:val="1"/>
      <w:marLeft w:val="0"/>
      <w:marRight w:val="0"/>
      <w:marTop w:val="0"/>
      <w:marBottom w:val="0"/>
      <w:divBdr>
        <w:top w:val="none" w:sz="0" w:space="0" w:color="auto"/>
        <w:left w:val="none" w:sz="0" w:space="0" w:color="auto"/>
        <w:bottom w:val="none" w:sz="0" w:space="0" w:color="auto"/>
        <w:right w:val="none" w:sz="0" w:space="0" w:color="auto"/>
      </w:divBdr>
    </w:div>
    <w:div w:id="1315836627">
      <w:bodyDiv w:val="1"/>
      <w:marLeft w:val="0"/>
      <w:marRight w:val="0"/>
      <w:marTop w:val="0"/>
      <w:marBottom w:val="0"/>
      <w:divBdr>
        <w:top w:val="none" w:sz="0" w:space="0" w:color="auto"/>
        <w:left w:val="none" w:sz="0" w:space="0" w:color="auto"/>
        <w:bottom w:val="none" w:sz="0" w:space="0" w:color="auto"/>
        <w:right w:val="none" w:sz="0" w:space="0" w:color="auto"/>
      </w:divBdr>
    </w:div>
    <w:div w:id="1404716719">
      <w:bodyDiv w:val="1"/>
      <w:marLeft w:val="0"/>
      <w:marRight w:val="0"/>
      <w:marTop w:val="0"/>
      <w:marBottom w:val="0"/>
      <w:divBdr>
        <w:top w:val="none" w:sz="0" w:space="0" w:color="auto"/>
        <w:left w:val="none" w:sz="0" w:space="0" w:color="auto"/>
        <w:bottom w:val="none" w:sz="0" w:space="0" w:color="auto"/>
        <w:right w:val="none" w:sz="0" w:space="0" w:color="auto"/>
      </w:divBdr>
    </w:div>
    <w:div w:id="1500848804">
      <w:bodyDiv w:val="1"/>
      <w:marLeft w:val="0"/>
      <w:marRight w:val="0"/>
      <w:marTop w:val="0"/>
      <w:marBottom w:val="0"/>
      <w:divBdr>
        <w:top w:val="none" w:sz="0" w:space="0" w:color="auto"/>
        <w:left w:val="none" w:sz="0" w:space="0" w:color="auto"/>
        <w:bottom w:val="none" w:sz="0" w:space="0" w:color="auto"/>
        <w:right w:val="none" w:sz="0" w:space="0" w:color="auto"/>
      </w:divBdr>
    </w:div>
    <w:div w:id="1513107062">
      <w:bodyDiv w:val="1"/>
      <w:marLeft w:val="0"/>
      <w:marRight w:val="0"/>
      <w:marTop w:val="0"/>
      <w:marBottom w:val="0"/>
      <w:divBdr>
        <w:top w:val="none" w:sz="0" w:space="0" w:color="auto"/>
        <w:left w:val="none" w:sz="0" w:space="0" w:color="auto"/>
        <w:bottom w:val="none" w:sz="0" w:space="0" w:color="auto"/>
        <w:right w:val="none" w:sz="0" w:space="0" w:color="auto"/>
      </w:divBdr>
    </w:div>
    <w:div w:id="1548369995">
      <w:bodyDiv w:val="1"/>
      <w:marLeft w:val="0"/>
      <w:marRight w:val="0"/>
      <w:marTop w:val="0"/>
      <w:marBottom w:val="0"/>
      <w:divBdr>
        <w:top w:val="none" w:sz="0" w:space="0" w:color="auto"/>
        <w:left w:val="none" w:sz="0" w:space="0" w:color="auto"/>
        <w:bottom w:val="none" w:sz="0" w:space="0" w:color="auto"/>
        <w:right w:val="none" w:sz="0" w:space="0" w:color="auto"/>
      </w:divBdr>
    </w:div>
    <w:div w:id="1626083641">
      <w:bodyDiv w:val="1"/>
      <w:marLeft w:val="0"/>
      <w:marRight w:val="0"/>
      <w:marTop w:val="0"/>
      <w:marBottom w:val="0"/>
      <w:divBdr>
        <w:top w:val="none" w:sz="0" w:space="0" w:color="auto"/>
        <w:left w:val="none" w:sz="0" w:space="0" w:color="auto"/>
        <w:bottom w:val="none" w:sz="0" w:space="0" w:color="auto"/>
        <w:right w:val="none" w:sz="0" w:space="0" w:color="auto"/>
      </w:divBdr>
    </w:div>
    <w:div w:id="1693453772">
      <w:bodyDiv w:val="1"/>
      <w:marLeft w:val="0"/>
      <w:marRight w:val="0"/>
      <w:marTop w:val="0"/>
      <w:marBottom w:val="0"/>
      <w:divBdr>
        <w:top w:val="none" w:sz="0" w:space="0" w:color="auto"/>
        <w:left w:val="none" w:sz="0" w:space="0" w:color="auto"/>
        <w:bottom w:val="none" w:sz="0" w:space="0" w:color="auto"/>
        <w:right w:val="none" w:sz="0" w:space="0" w:color="auto"/>
      </w:divBdr>
    </w:div>
    <w:div w:id="1754206624">
      <w:bodyDiv w:val="1"/>
      <w:marLeft w:val="0"/>
      <w:marRight w:val="0"/>
      <w:marTop w:val="0"/>
      <w:marBottom w:val="0"/>
      <w:divBdr>
        <w:top w:val="none" w:sz="0" w:space="0" w:color="auto"/>
        <w:left w:val="none" w:sz="0" w:space="0" w:color="auto"/>
        <w:bottom w:val="none" w:sz="0" w:space="0" w:color="auto"/>
        <w:right w:val="none" w:sz="0" w:space="0" w:color="auto"/>
      </w:divBdr>
    </w:div>
    <w:div w:id="1792702734">
      <w:bodyDiv w:val="1"/>
      <w:marLeft w:val="0"/>
      <w:marRight w:val="0"/>
      <w:marTop w:val="0"/>
      <w:marBottom w:val="0"/>
      <w:divBdr>
        <w:top w:val="none" w:sz="0" w:space="0" w:color="auto"/>
        <w:left w:val="none" w:sz="0" w:space="0" w:color="auto"/>
        <w:bottom w:val="none" w:sz="0" w:space="0" w:color="auto"/>
        <w:right w:val="none" w:sz="0" w:space="0" w:color="auto"/>
      </w:divBdr>
    </w:div>
    <w:div w:id="1811050829">
      <w:bodyDiv w:val="1"/>
      <w:marLeft w:val="0"/>
      <w:marRight w:val="0"/>
      <w:marTop w:val="0"/>
      <w:marBottom w:val="0"/>
      <w:divBdr>
        <w:top w:val="none" w:sz="0" w:space="0" w:color="auto"/>
        <w:left w:val="none" w:sz="0" w:space="0" w:color="auto"/>
        <w:bottom w:val="none" w:sz="0" w:space="0" w:color="auto"/>
        <w:right w:val="none" w:sz="0" w:space="0" w:color="auto"/>
      </w:divBdr>
    </w:div>
    <w:div w:id="1811822679">
      <w:bodyDiv w:val="1"/>
      <w:marLeft w:val="0"/>
      <w:marRight w:val="0"/>
      <w:marTop w:val="0"/>
      <w:marBottom w:val="0"/>
      <w:divBdr>
        <w:top w:val="none" w:sz="0" w:space="0" w:color="auto"/>
        <w:left w:val="none" w:sz="0" w:space="0" w:color="auto"/>
        <w:bottom w:val="none" w:sz="0" w:space="0" w:color="auto"/>
        <w:right w:val="none" w:sz="0" w:space="0" w:color="auto"/>
      </w:divBdr>
    </w:div>
    <w:div w:id="1813592053">
      <w:bodyDiv w:val="1"/>
      <w:marLeft w:val="0"/>
      <w:marRight w:val="0"/>
      <w:marTop w:val="0"/>
      <w:marBottom w:val="0"/>
      <w:divBdr>
        <w:top w:val="none" w:sz="0" w:space="0" w:color="auto"/>
        <w:left w:val="none" w:sz="0" w:space="0" w:color="auto"/>
        <w:bottom w:val="none" w:sz="0" w:space="0" w:color="auto"/>
        <w:right w:val="none" w:sz="0" w:space="0" w:color="auto"/>
      </w:divBdr>
    </w:div>
    <w:div w:id="1825389040">
      <w:bodyDiv w:val="1"/>
      <w:marLeft w:val="0"/>
      <w:marRight w:val="0"/>
      <w:marTop w:val="0"/>
      <w:marBottom w:val="0"/>
      <w:divBdr>
        <w:top w:val="none" w:sz="0" w:space="0" w:color="auto"/>
        <w:left w:val="none" w:sz="0" w:space="0" w:color="auto"/>
        <w:bottom w:val="none" w:sz="0" w:space="0" w:color="auto"/>
        <w:right w:val="none" w:sz="0" w:space="0" w:color="auto"/>
      </w:divBdr>
    </w:div>
    <w:div w:id="1828202116">
      <w:bodyDiv w:val="1"/>
      <w:marLeft w:val="0"/>
      <w:marRight w:val="0"/>
      <w:marTop w:val="0"/>
      <w:marBottom w:val="0"/>
      <w:divBdr>
        <w:top w:val="none" w:sz="0" w:space="0" w:color="auto"/>
        <w:left w:val="none" w:sz="0" w:space="0" w:color="auto"/>
        <w:bottom w:val="none" w:sz="0" w:space="0" w:color="auto"/>
        <w:right w:val="none" w:sz="0" w:space="0" w:color="auto"/>
      </w:divBdr>
    </w:div>
    <w:div w:id="1832867266">
      <w:bodyDiv w:val="1"/>
      <w:marLeft w:val="0"/>
      <w:marRight w:val="0"/>
      <w:marTop w:val="0"/>
      <w:marBottom w:val="0"/>
      <w:divBdr>
        <w:top w:val="none" w:sz="0" w:space="0" w:color="auto"/>
        <w:left w:val="none" w:sz="0" w:space="0" w:color="auto"/>
        <w:bottom w:val="none" w:sz="0" w:space="0" w:color="auto"/>
        <w:right w:val="none" w:sz="0" w:space="0" w:color="auto"/>
      </w:divBdr>
    </w:div>
    <w:div w:id="1833449376">
      <w:bodyDiv w:val="1"/>
      <w:marLeft w:val="0"/>
      <w:marRight w:val="0"/>
      <w:marTop w:val="0"/>
      <w:marBottom w:val="0"/>
      <w:divBdr>
        <w:top w:val="none" w:sz="0" w:space="0" w:color="auto"/>
        <w:left w:val="none" w:sz="0" w:space="0" w:color="auto"/>
        <w:bottom w:val="none" w:sz="0" w:space="0" w:color="auto"/>
        <w:right w:val="none" w:sz="0" w:space="0" w:color="auto"/>
      </w:divBdr>
    </w:div>
    <w:div w:id="1847668768">
      <w:bodyDiv w:val="1"/>
      <w:marLeft w:val="0"/>
      <w:marRight w:val="0"/>
      <w:marTop w:val="0"/>
      <w:marBottom w:val="0"/>
      <w:divBdr>
        <w:top w:val="none" w:sz="0" w:space="0" w:color="auto"/>
        <w:left w:val="none" w:sz="0" w:space="0" w:color="auto"/>
        <w:bottom w:val="none" w:sz="0" w:space="0" w:color="auto"/>
        <w:right w:val="none" w:sz="0" w:space="0" w:color="auto"/>
      </w:divBdr>
    </w:div>
    <w:div w:id="1874533584">
      <w:bodyDiv w:val="1"/>
      <w:marLeft w:val="0"/>
      <w:marRight w:val="0"/>
      <w:marTop w:val="0"/>
      <w:marBottom w:val="0"/>
      <w:divBdr>
        <w:top w:val="none" w:sz="0" w:space="0" w:color="auto"/>
        <w:left w:val="none" w:sz="0" w:space="0" w:color="auto"/>
        <w:bottom w:val="none" w:sz="0" w:space="0" w:color="auto"/>
        <w:right w:val="none" w:sz="0" w:space="0" w:color="auto"/>
      </w:divBdr>
    </w:div>
    <w:div w:id="1887137986">
      <w:bodyDiv w:val="1"/>
      <w:marLeft w:val="0"/>
      <w:marRight w:val="0"/>
      <w:marTop w:val="0"/>
      <w:marBottom w:val="0"/>
      <w:divBdr>
        <w:top w:val="none" w:sz="0" w:space="0" w:color="auto"/>
        <w:left w:val="none" w:sz="0" w:space="0" w:color="auto"/>
        <w:bottom w:val="none" w:sz="0" w:space="0" w:color="auto"/>
        <w:right w:val="none" w:sz="0" w:space="0" w:color="auto"/>
      </w:divBdr>
    </w:div>
    <w:div w:id="2027442445">
      <w:bodyDiv w:val="1"/>
      <w:marLeft w:val="0"/>
      <w:marRight w:val="0"/>
      <w:marTop w:val="0"/>
      <w:marBottom w:val="0"/>
      <w:divBdr>
        <w:top w:val="none" w:sz="0" w:space="0" w:color="auto"/>
        <w:left w:val="none" w:sz="0" w:space="0" w:color="auto"/>
        <w:bottom w:val="none" w:sz="0" w:space="0" w:color="auto"/>
        <w:right w:val="none" w:sz="0" w:space="0" w:color="auto"/>
      </w:divBdr>
    </w:div>
    <w:div w:id="2054425272">
      <w:bodyDiv w:val="1"/>
      <w:marLeft w:val="0"/>
      <w:marRight w:val="0"/>
      <w:marTop w:val="0"/>
      <w:marBottom w:val="0"/>
      <w:divBdr>
        <w:top w:val="none" w:sz="0" w:space="0" w:color="auto"/>
        <w:left w:val="none" w:sz="0" w:space="0" w:color="auto"/>
        <w:bottom w:val="none" w:sz="0" w:space="0" w:color="auto"/>
        <w:right w:val="none" w:sz="0" w:space="0" w:color="auto"/>
      </w:divBdr>
    </w:div>
    <w:div w:id="2070033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hyperlink" Target="http://grls.rosminzdrav.ru/"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wmf"/><Relationship Id="rId4" Type="http://schemas.microsoft.com/office/2007/relationships/stylesWithEffects" Target="stylesWithEffects.xml"/><Relationship Id="rId9" Type="http://schemas.openxmlformats.org/officeDocument/2006/relationships/hyperlink" Target="http://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36D560-3636-4441-8FD4-9B206B21E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17610</TotalTime>
  <Pages>5</Pages>
  <Words>1406</Words>
  <Characters>8015</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ФГБУЗ КБ-81 ФМБА России</Company>
  <LinksUpToDate>false</LinksUpToDate>
  <CharactersWithSpaces>9403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Загребина Светлана Александровна</dc:creator>
  <cp:lastModifiedBy>Меркурьева Валентина Викторовна</cp:lastModifiedBy>
  <cp:revision>83</cp:revision>
  <cp:lastPrinted>2026-05-12T05:18:00Z</cp:lastPrinted>
  <dcterms:created xsi:type="dcterms:W3CDTF">2018-09-06T08:49:00Z</dcterms:created>
  <dcterms:modified xsi:type="dcterms:W3CDTF">2026-06-05T01:13:00Z</dcterms:modified>
</cp:coreProperties>
</file>