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Default="0063547F" w:rsidP="00773994">
      <w:pPr>
        <w:pStyle w:val="22"/>
        <w:jc w:val="center"/>
        <w:rPr>
          <w:b/>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427B0D">
        <w:rPr>
          <w:b/>
        </w:rPr>
        <w:t>268</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AD607D">
        <w:rPr>
          <w:rFonts w:eastAsia="Calibri"/>
          <w:b/>
          <w:color w:val="000000"/>
          <w:sz w:val="28"/>
          <w:szCs w:val="28"/>
        </w:rPr>
        <w:t>шкаф</w:t>
      </w:r>
      <w:r w:rsidR="00427B0D">
        <w:rPr>
          <w:rFonts w:eastAsia="Calibri"/>
          <w:b/>
          <w:color w:val="000000"/>
          <w:sz w:val="28"/>
          <w:szCs w:val="28"/>
        </w:rPr>
        <w:t>а телекоммуникационного</w:t>
      </w:r>
    </w:p>
    <w:p w:rsidR="00427B0D" w:rsidRPr="00427B0D" w:rsidRDefault="00CE45E7" w:rsidP="00427B0D">
      <w:pPr>
        <w:tabs>
          <w:tab w:val="left" w:pos="1590"/>
        </w:tabs>
        <w:jc w:val="center"/>
        <w:rPr>
          <w:color w:val="383838"/>
          <w:sz w:val="18"/>
          <w:szCs w:val="18"/>
          <w:shd w:val="clear" w:color="auto" w:fill="FFFFFF"/>
        </w:rPr>
      </w:pPr>
      <w:r w:rsidRPr="00427B0D">
        <w:rPr>
          <w:sz w:val="18"/>
          <w:szCs w:val="18"/>
        </w:rPr>
        <w:t xml:space="preserve">ИКЗ </w:t>
      </w:r>
      <w:r w:rsidR="00427B0D" w:rsidRPr="00427B0D">
        <w:rPr>
          <w:color w:val="383838"/>
          <w:sz w:val="18"/>
          <w:szCs w:val="18"/>
          <w:shd w:val="clear" w:color="auto" w:fill="FFFFFF"/>
        </w:rPr>
        <w:t>261583507566158350100100060000000244</w:t>
      </w:r>
    </w:p>
    <w:p w:rsidR="00773994" w:rsidRPr="00666511" w:rsidRDefault="003C1728" w:rsidP="00427B0D">
      <w:pPr>
        <w:jc w:val="center"/>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AD607D">
        <w:rPr>
          <w:rFonts w:eastAsia="Calibri"/>
          <w:color w:val="000000"/>
          <w:sz w:val="21"/>
          <w:szCs w:val="21"/>
        </w:rPr>
        <w:t>шкаф телекоммуникационны</w:t>
      </w:r>
      <w:r w:rsidR="00427B0D">
        <w:rPr>
          <w:rFonts w:eastAsia="Calibri"/>
          <w:color w:val="000000"/>
          <w:sz w:val="21"/>
          <w:szCs w:val="21"/>
        </w:rPr>
        <w:t>й</w:t>
      </w:r>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427B0D">
        <w:rPr>
          <w:color w:val="000000"/>
          <w:sz w:val="21"/>
          <w:szCs w:val="21"/>
        </w:rPr>
        <w:t>14</w:t>
      </w:r>
      <w:r w:rsidR="00AD607D">
        <w:rPr>
          <w:color w:val="000000"/>
          <w:sz w:val="21"/>
          <w:szCs w:val="21"/>
        </w:rPr>
        <w:t xml:space="preserve"> </w:t>
      </w:r>
      <w:r w:rsidR="00427B0D">
        <w:rPr>
          <w:color w:val="000000"/>
          <w:sz w:val="21"/>
          <w:szCs w:val="21"/>
        </w:rPr>
        <w:t>августа</w:t>
      </w:r>
      <w:r w:rsidR="00AD607D">
        <w:rPr>
          <w:color w:val="000000"/>
          <w:sz w:val="21"/>
          <w:szCs w:val="21"/>
        </w:rPr>
        <w:t xml:space="preserve"> </w:t>
      </w:r>
      <w:r w:rsidR="00F35345">
        <w:rPr>
          <w:color w:val="000000"/>
          <w:sz w:val="21"/>
          <w:szCs w:val="21"/>
        </w:rPr>
        <w:t>2026</w:t>
      </w:r>
      <w:r w:rsidR="00B04025" w:rsidRPr="00CB3134">
        <w:rPr>
          <w:color w:val="000000"/>
          <w:sz w:val="21"/>
          <w:szCs w:val="21"/>
        </w:rPr>
        <w:t xml:space="preserve">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lastRenderedPageBreak/>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r w:rsidR="00F35345" w:rsidRPr="00F35345">
        <w:rPr>
          <w:sz w:val="21"/>
          <w:szCs w:val="21"/>
        </w:rPr>
        <w:t>Поставщик обязан одновременно с передачей товара передать Заказчику документы, сертификаты и (или) декларации о соответствии, 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 xml:space="preserve">обеспечить своевременную приемку и оплату поставленного Товара надлежащего качества в </w:t>
      </w:r>
      <w:proofErr w:type="gramStart"/>
      <w:r w:rsidRPr="00433356">
        <w:rPr>
          <w:rFonts w:eastAsia="Calibri"/>
          <w:color w:val="000000"/>
          <w:sz w:val="21"/>
          <w:szCs w:val="21"/>
          <w:lang w:eastAsia="en-US"/>
        </w:rPr>
        <w:t>порядке</w:t>
      </w:r>
      <w:proofErr w:type="gramEnd"/>
      <w:r w:rsidRPr="00433356">
        <w:rPr>
          <w:rFonts w:eastAsia="Calibri"/>
          <w:color w:val="000000"/>
          <w:sz w:val="21"/>
          <w:szCs w:val="21"/>
          <w:lang w:eastAsia="en-US"/>
        </w:rPr>
        <w:t xml:space="preserve">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5.4. Гарантийный срок эксплуатации Товара, установленный Поставщиком на Товар, составляет </w:t>
      </w:r>
      <w:r w:rsidR="00BD33F5">
        <w:rPr>
          <w:color w:val="000000"/>
          <w:sz w:val="21"/>
          <w:szCs w:val="21"/>
        </w:rPr>
        <w:t>6</w:t>
      </w:r>
      <w:r w:rsidR="002F0F49">
        <w:rPr>
          <w:color w:val="000000"/>
          <w:sz w:val="21"/>
          <w:szCs w:val="21"/>
        </w:rPr>
        <w:t xml:space="preserve"> </w:t>
      </w:r>
      <w:r w:rsidRPr="00433356">
        <w:rPr>
          <w:color w:val="000000"/>
          <w:sz w:val="21"/>
          <w:szCs w:val="21"/>
        </w:rPr>
        <w:t>(</w:t>
      </w:r>
      <w:r w:rsidR="00BD33F5">
        <w:rPr>
          <w:color w:val="000000"/>
          <w:sz w:val="21"/>
          <w:szCs w:val="21"/>
        </w:rPr>
        <w:t>шесть</w:t>
      </w:r>
      <w:r w:rsidR="00617FE3">
        <w:rPr>
          <w:color w:val="000000"/>
          <w:sz w:val="21"/>
          <w:szCs w:val="21"/>
        </w:rPr>
        <w:t>)</w:t>
      </w:r>
      <w:r w:rsidR="00CD1EE1" w:rsidRPr="00433356">
        <w:rPr>
          <w:color w:val="000000"/>
          <w:sz w:val="21"/>
          <w:szCs w:val="21"/>
        </w:rPr>
        <w:t xml:space="preserve"> месяц</w:t>
      </w:r>
      <w:r w:rsidR="00BD33F5">
        <w:rPr>
          <w:color w:val="000000"/>
          <w:sz w:val="21"/>
          <w:szCs w:val="21"/>
        </w:rPr>
        <w:t>ев</w:t>
      </w:r>
      <w:r w:rsidRPr="00433356">
        <w:rPr>
          <w:color w:val="000000"/>
          <w:sz w:val="21"/>
          <w:szCs w:val="21"/>
        </w:rPr>
        <w:t xml:space="preserve"> и исчисляется с момента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 xml:space="preserve">. </w:t>
      </w:r>
    </w:p>
    <w:p w:rsidR="00773994" w:rsidRPr="00433356" w:rsidRDefault="00CC4F59" w:rsidP="00773994">
      <w:pPr>
        <w:tabs>
          <w:tab w:val="left" w:pos="1260"/>
        </w:tabs>
        <w:ind w:right="140" w:firstLine="720"/>
        <w:jc w:val="both"/>
        <w:rPr>
          <w:color w:val="000000"/>
          <w:sz w:val="21"/>
          <w:szCs w:val="21"/>
        </w:rPr>
      </w:pPr>
      <w:r w:rsidRPr="00433356">
        <w:rPr>
          <w:color w:val="000000"/>
          <w:sz w:val="21"/>
          <w:szCs w:val="21"/>
        </w:rPr>
        <w:t>Гарантия качества</w:t>
      </w:r>
      <w:r w:rsidR="00773994" w:rsidRPr="00433356">
        <w:rPr>
          <w:color w:val="000000"/>
          <w:sz w:val="21"/>
          <w:szCs w:val="21"/>
        </w:rPr>
        <w:t xml:space="preserve"> Товара должна распространяться на все составляющие и комплектующие его части. Предоставление гарантии осуществляется вместе с поставкой Товара.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Гарантийный срок на Товар должен соответствовать гарантийным требованиям, предъявляемым </w:t>
      </w:r>
      <w:proofErr w:type="gramStart"/>
      <w:r w:rsidRPr="00433356">
        <w:rPr>
          <w:color w:val="000000"/>
          <w:sz w:val="21"/>
          <w:szCs w:val="21"/>
        </w:rPr>
        <w:t>к</w:t>
      </w:r>
      <w:proofErr w:type="gramEnd"/>
      <w:r w:rsidRPr="00433356">
        <w:rPr>
          <w:color w:val="000000"/>
          <w:sz w:val="21"/>
          <w:szCs w:val="21"/>
        </w:rPr>
        <w:t xml:space="preserve"> </w:t>
      </w:r>
      <w:proofErr w:type="gramStart"/>
      <w:r w:rsidRPr="00433356">
        <w:rPr>
          <w:color w:val="000000"/>
          <w:sz w:val="21"/>
          <w:szCs w:val="21"/>
        </w:rPr>
        <w:t>такого</w:t>
      </w:r>
      <w:proofErr w:type="gramEnd"/>
      <w:r w:rsidRPr="00433356">
        <w:rPr>
          <w:color w:val="000000"/>
          <w:sz w:val="21"/>
          <w:szCs w:val="21"/>
        </w:rPr>
        <w:t xml:space="preserve"> вида товарам</w:t>
      </w:r>
      <w:r w:rsidR="00CC4F59" w:rsidRPr="00433356">
        <w:rPr>
          <w:color w:val="000000"/>
          <w:sz w:val="21"/>
          <w:szCs w:val="21"/>
        </w:rPr>
        <w:t>,</w:t>
      </w:r>
      <w:r w:rsidRPr="00433356">
        <w:rPr>
          <w:color w:val="000000"/>
          <w:sz w:val="21"/>
          <w:szCs w:val="21"/>
        </w:rPr>
        <w:t xml:space="preserve"> и должен подтверждаться документами от производителя (Поставщика).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w:t>
      </w:r>
      <w:r w:rsidR="00117A56" w:rsidRPr="00433356">
        <w:rPr>
          <w:color w:val="000000"/>
          <w:sz w:val="21"/>
          <w:szCs w:val="21"/>
        </w:rPr>
        <w:t>в</w:t>
      </w:r>
      <w:r w:rsidRPr="00433356">
        <w:rPr>
          <w:color w:val="000000"/>
          <w:sz w:val="21"/>
          <w:szCs w:val="21"/>
        </w:rPr>
        <w:t xml:space="preserve">ливается Поставщиком или производителем детали Товара, но не менее срока, указанного в пункте 5.4 </w:t>
      </w:r>
      <w:r w:rsidR="00617FE3">
        <w:rPr>
          <w:color w:val="000000"/>
          <w:sz w:val="21"/>
          <w:szCs w:val="21"/>
        </w:rPr>
        <w:t>Контракт</w:t>
      </w:r>
      <w:r w:rsidRPr="00433356">
        <w:rPr>
          <w:color w:val="000000"/>
          <w:sz w:val="21"/>
          <w:szCs w:val="21"/>
        </w:rPr>
        <w:t xml:space="preserve">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Все сопутствующие гарантийному обслуживанию мероприятия (доставка, погрузка, разгрузка) осуществляются силами и за счет Поставщика.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lastRenderedPageBreak/>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427B0D">
        <w:rPr>
          <w:sz w:val="21"/>
          <w:szCs w:val="21"/>
        </w:rPr>
        <w:t>08</w:t>
      </w:r>
      <w:r w:rsidR="00C1205D" w:rsidRPr="00CB3134">
        <w:rPr>
          <w:sz w:val="21"/>
          <w:szCs w:val="21"/>
        </w:rPr>
        <w:t xml:space="preserve">» </w:t>
      </w:r>
      <w:r w:rsidR="00427B0D">
        <w:rPr>
          <w:sz w:val="21"/>
          <w:szCs w:val="21"/>
        </w:rPr>
        <w:t>сентября</w:t>
      </w:r>
      <w:r w:rsidR="00F5633D" w:rsidRPr="00CB3134">
        <w:rPr>
          <w:sz w:val="21"/>
          <w:szCs w:val="21"/>
        </w:rPr>
        <w:t xml:space="preserve"> </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 xml:space="preserve">В случае изменения у какой-либо из Сторон местонахождения, названия, а также в случае </w:t>
      </w:r>
      <w:r w:rsidRPr="00433356">
        <w:rPr>
          <w:sz w:val="21"/>
          <w:szCs w:val="21"/>
        </w:rPr>
        <w:lastRenderedPageBreak/>
        <w:t>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b"/>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
                  <w:rFonts w:ascii="Times New Roman" w:hAnsi="Times New Roman" w:cs="Times New Roman"/>
                  <w:lang w:val="en-US"/>
                </w:rPr>
                <w:t>cardio</w:t>
              </w:r>
              <w:r w:rsidRPr="009A44AF">
                <w:rPr>
                  <w:rStyle w:val="aff"/>
                  <w:rFonts w:ascii="Times New Roman" w:hAnsi="Times New Roman" w:cs="Times New Roman"/>
                </w:rPr>
                <w:t>-</w:t>
              </w:r>
              <w:r w:rsidRPr="009A44AF">
                <w:rPr>
                  <w:rStyle w:val="aff"/>
                  <w:rFonts w:ascii="Times New Roman" w:hAnsi="Times New Roman" w:cs="Times New Roman"/>
                  <w:lang w:val="en-US"/>
                </w:rPr>
                <w:t>penza</w:t>
              </w:r>
              <w:r w:rsidRPr="009A44AF">
                <w:rPr>
                  <w:rStyle w:val="aff"/>
                  <w:rFonts w:ascii="Times New Roman" w:hAnsi="Times New Roman" w:cs="Times New Roman"/>
                </w:rPr>
                <w:t>-</w:t>
              </w:r>
              <w:r w:rsidRPr="009A44AF">
                <w:rPr>
                  <w:rStyle w:val="aff"/>
                  <w:rFonts w:ascii="Times New Roman" w:hAnsi="Times New Roman" w:cs="Times New Roman"/>
                  <w:lang w:val="en-US"/>
                </w:rPr>
                <w:t>torgi</w:t>
              </w:r>
              <w:r w:rsidRPr="009A44AF">
                <w:rPr>
                  <w:rStyle w:val="aff"/>
                  <w:rFonts w:ascii="Times New Roman" w:hAnsi="Times New Roman" w:cs="Times New Roman"/>
                </w:rPr>
                <w:t>@</w:t>
              </w:r>
              <w:r w:rsidRPr="009A44AF">
                <w:rPr>
                  <w:rStyle w:val="aff"/>
                  <w:rFonts w:ascii="Times New Roman" w:hAnsi="Times New Roman" w:cs="Times New Roman"/>
                  <w:lang w:val="en-US"/>
                </w:rPr>
                <w:t>rambler</w:t>
              </w:r>
              <w:r w:rsidRPr="009A44AF">
                <w:rPr>
                  <w:rStyle w:val="aff"/>
                  <w:rFonts w:ascii="Times New Roman" w:hAnsi="Times New Roman" w:cs="Times New Roman"/>
                </w:rPr>
                <w:t>.</w:t>
              </w:r>
              <w:r w:rsidRPr="009A44AF">
                <w:rPr>
                  <w:rStyle w:val="aff"/>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w:t>
            </w:r>
            <w:proofErr w:type="gramStart"/>
            <w:r w:rsidRPr="009A44AF">
              <w:rPr>
                <w:sz w:val="16"/>
                <w:szCs w:val="16"/>
              </w:rPr>
              <w:t>г</w:t>
            </w:r>
            <w:proofErr w:type="gramEnd"/>
            <w:r w:rsidRPr="009A44AF">
              <w:rPr>
                <w:sz w:val="16"/>
                <w:szCs w:val="16"/>
              </w:rPr>
              <w:t>.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Pr="00864A31" w:rsidRDefault="00864A31" w:rsidP="00DE0AE8">
            <w:pPr>
              <w:rPr>
                <w:sz w:val="28"/>
                <w:szCs w:val="28"/>
                <w:lang w:val="en-US"/>
              </w:rPr>
            </w:pPr>
          </w:p>
          <w:p w:rsidR="00EB109A" w:rsidRDefault="00EB109A" w:rsidP="00DE0AE8">
            <w:pPr>
              <w:rPr>
                <w:sz w:val="28"/>
                <w:szCs w:val="28"/>
              </w:rPr>
            </w:pPr>
          </w:p>
          <w:p w:rsidR="00433356" w:rsidRPr="00E6324B" w:rsidRDefault="00433356" w:rsidP="00DE0AE8">
            <w:pPr>
              <w:rPr>
                <w:sz w:val="28"/>
                <w:szCs w:val="28"/>
              </w:rPr>
            </w:pPr>
          </w:p>
        </w:tc>
      </w:tr>
    </w:tbl>
    <w:p w:rsidR="00BD33F5" w:rsidRDefault="00BD33F5" w:rsidP="00EA450F">
      <w:pPr>
        <w:jc w:val="center"/>
        <w:rPr>
          <w:sz w:val="28"/>
          <w:szCs w:val="28"/>
          <w:vertAlign w:val="superscript"/>
        </w:rPr>
        <w:sectPr w:rsidR="00BD33F5" w:rsidSect="000752B8">
          <w:headerReference w:type="default" r:id="rId10"/>
          <w:pgSz w:w="11906" w:h="16838"/>
          <w:pgMar w:top="284" w:right="567" w:bottom="426" w:left="1134" w:header="709" w:footer="709" w:gutter="0"/>
          <w:pgNumType w:start="1"/>
          <w:cols w:space="708"/>
          <w:titlePg/>
          <w:docGrid w:linePitch="360"/>
        </w:sect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433356">
      <w:pPr>
        <w:jc w:val="right"/>
        <w:rPr>
          <w:sz w:val="21"/>
          <w:szCs w:val="21"/>
        </w:rPr>
      </w:pPr>
      <w:r w:rsidRPr="00433356">
        <w:rPr>
          <w:sz w:val="21"/>
          <w:szCs w:val="21"/>
        </w:rPr>
        <w:t xml:space="preserve">на поставку </w:t>
      </w:r>
      <w:r w:rsidR="00AD607D">
        <w:rPr>
          <w:rFonts w:eastAsia="Calibri"/>
          <w:color w:val="000000"/>
          <w:sz w:val="21"/>
          <w:szCs w:val="21"/>
        </w:rPr>
        <w:t>шкаф</w:t>
      </w:r>
      <w:r w:rsidR="00427B0D">
        <w:rPr>
          <w:rFonts w:eastAsia="Calibri"/>
          <w:color w:val="000000"/>
          <w:sz w:val="21"/>
          <w:szCs w:val="21"/>
        </w:rPr>
        <w:t>ы</w:t>
      </w:r>
      <w:r w:rsidR="00AD607D">
        <w:rPr>
          <w:rFonts w:eastAsia="Calibri"/>
          <w:color w:val="000000"/>
          <w:sz w:val="21"/>
          <w:szCs w:val="21"/>
        </w:rPr>
        <w:t xml:space="preserve"> </w:t>
      </w:r>
      <w:proofErr w:type="gramStart"/>
      <w:r w:rsidR="00AD607D">
        <w:rPr>
          <w:rFonts w:eastAsia="Calibri"/>
          <w:color w:val="000000"/>
          <w:sz w:val="21"/>
          <w:szCs w:val="21"/>
        </w:rPr>
        <w:t>телекоммуникационн</w:t>
      </w:r>
      <w:r w:rsidR="009A252F">
        <w:rPr>
          <w:rFonts w:eastAsia="Calibri"/>
          <w:color w:val="000000"/>
          <w:sz w:val="21"/>
          <w:szCs w:val="21"/>
        </w:rPr>
        <w:t>ого</w:t>
      </w:r>
      <w:proofErr w:type="gramEnd"/>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427B0D">
        <w:rPr>
          <w:rFonts w:eastAsia="Calibri"/>
          <w:color w:val="000000"/>
          <w:sz w:val="21"/>
          <w:szCs w:val="21"/>
        </w:rPr>
        <w:t>268</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27B0D">
        <w:rPr>
          <w:rFonts w:eastAsia="Calibri"/>
          <w:color w:val="000000"/>
          <w:sz w:val="21"/>
          <w:szCs w:val="21"/>
        </w:rPr>
        <w:t>июля</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C82681" w:rsidRPr="00617FE3" w:rsidRDefault="009240D0" w:rsidP="00433356">
      <w:pPr>
        <w:jc w:val="center"/>
        <w:rPr>
          <w:sz w:val="21"/>
          <w:szCs w:val="21"/>
        </w:rPr>
      </w:pPr>
      <w:r w:rsidRPr="00433356">
        <w:rPr>
          <w:sz w:val="21"/>
          <w:szCs w:val="21"/>
        </w:rPr>
        <w:t>на поставку</w:t>
      </w:r>
      <w:r w:rsidRPr="00433356">
        <w:rPr>
          <w:b/>
          <w:sz w:val="21"/>
          <w:szCs w:val="21"/>
        </w:rPr>
        <w:t xml:space="preserve"> </w:t>
      </w:r>
      <w:r w:rsidR="00AD607D">
        <w:rPr>
          <w:rFonts w:eastAsia="Calibri"/>
          <w:color w:val="000000"/>
          <w:sz w:val="21"/>
          <w:szCs w:val="21"/>
        </w:rPr>
        <w:t>шкаф</w:t>
      </w:r>
      <w:r w:rsidR="009A252F">
        <w:rPr>
          <w:rFonts w:eastAsia="Calibri"/>
          <w:color w:val="000000"/>
          <w:sz w:val="21"/>
          <w:szCs w:val="21"/>
        </w:rPr>
        <w:t>а</w:t>
      </w:r>
      <w:r w:rsidR="00AD607D">
        <w:rPr>
          <w:rFonts w:eastAsia="Calibri"/>
          <w:color w:val="000000"/>
          <w:sz w:val="21"/>
          <w:szCs w:val="21"/>
        </w:rPr>
        <w:t xml:space="preserve"> телекоммуникационн</w:t>
      </w:r>
      <w:r w:rsidR="009A252F">
        <w:rPr>
          <w:rFonts w:eastAsia="Calibri"/>
          <w:color w:val="000000"/>
          <w:sz w:val="21"/>
          <w:szCs w:val="21"/>
        </w:rPr>
        <w:t>ого</w:t>
      </w:r>
    </w:p>
    <w:tbl>
      <w:tblPr>
        <w:tblW w:w="15452" w:type="dxa"/>
        <w:tblInd w:w="-72" w:type="dxa"/>
        <w:tblLayout w:type="fixed"/>
        <w:tblCellMar>
          <w:left w:w="70" w:type="dxa"/>
          <w:right w:w="70" w:type="dxa"/>
        </w:tblCellMar>
        <w:tblLook w:val="0000"/>
      </w:tblPr>
      <w:tblGrid>
        <w:gridCol w:w="426"/>
        <w:gridCol w:w="1276"/>
        <w:gridCol w:w="2267"/>
        <w:gridCol w:w="7088"/>
        <w:gridCol w:w="1277"/>
        <w:gridCol w:w="567"/>
        <w:gridCol w:w="566"/>
        <w:gridCol w:w="992"/>
        <w:gridCol w:w="993"/>
      </w:tblGrid>
      <w:tr w:rsidR="00F652E5" w:rsidRPr="009A44AF" w:rsidTr="00BD33F5">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7088"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27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7"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BD33F5" w:rsidRPr="009A252F" w:rsidTr="00BD33F5">
        <w:trPr>
          <w:cantSplit/>
          <w:trHeight w:val="240"/>
        </w:trPr>
        <w:tc>
          <w:tcPr>
            <w:tcW w:w="426" w:type="dxa"/>
            <w:tcBorders>
              <w:top w:val="single" w:sz="6" w:space="0" w:color="auto"/>
              <w:left w:val="single" w:sz="6" w:space="0" w:color="auto"/>
              <w:bottom w:val="single" w:sz="6" w:space="0" w:color="auto"/>
              <w:right w:val="single" w:sz="6" w:space="0" w:color="auto"/>
            </w:tcBorders>
          </w:tcPr>
          <w:p w:rsidR="00BD33F5" w:rsidRPr="009A252F" w:rsidRDefault="00BD33F5" w:rsidP="006F4FF3">
            <w:pPr>
              <w:pStyle w:val="ConsPlusNormal"/>
              <w:jc w:val="center"/>
              <w:rPr>
                <w:rFonts w:ascii="Times New Roman" w:hAnsi="Times New Roman" w:cs="Times New Roman"/>
                <w:sz w:val="18"/>
                <w:szCs w:val="18"/>
              </w:rPr>
            </w:pPr>
            <w:r w:rsidRPr="009A252F">
              <w:rPr>
                <w:rFonts w:ascii="Times New Roman" w:hAnsi="Times New Roman" w:cs="Times New Roman"/>
                <w:sz w:val="18"/>
                <w:szCs w:val="18"/>
              </w:rPr>
              <w:t>1.</w:t>
            </w:r>
          </w:p>
        </w:tc>
        <w:tc>
          <w:tcPr>
            <w:tcW w:w="1276" w:type="dxa"/>
            <w:tcBorders>
              <w:top w:val="single" w:sz="6" w:space="0" w:color="auto"/>
              <w:left w:val="single" w:sz="6" w:space="0" w:color="auto"/>
              <w:bottom w:val="single" w:sz="6" w:space="0" w:color="auto"/>
              <w:right w:val="single" w:sz="6" w:space="0" w:color="auto"/>
            </w:tcBorders>
            <w:vAlign w:val="center"/>
          </w:tcPr>
          <w:p w:rsidR="00BD33F5" w:rsidRPr="009A252F" w:rsidRDefault="005C2EEB" w:rsidP="00DA5025">
            <w:pPr>
              <w:rPr>
                <w:sz w:val="18"/>
                <w:szCs w:val="18"/>
                <w:lang w:val="en-US"/>
              </w:rPr>
            </w:pPr>
            <w:r>
              <w:rPr>
                <w:color w:val="333333"/>
                <w:sz w:val="18"/>
                <w:szCs w:val="18"/>
                <w:shd w:val="clear" w:color="auto" w:fill="FFFFFF"/>
              </w:rPr>
              <w:t>26.20.40.190</w:t>
            </w:r>
          </w:p>
        </w:tc>
        <w:tc>
          <w:tcPr>
            <w:tcW w:w="2267" w:type="dxa"/>
            <w:tcBorders>
              <w:top w:val="single" w:sz="6" w:space="0" w:color="auto"/>
              <w:left w:val="single" w:sz="6" w:space="0" w:color="auto"/>
              <w:bottom w:val="single" w:sz="6" w:space="0" w:color="auto"/>
              <w:right w:val="single" w:sz="4" w:space="0" w:color="auto"/>
            </w:tcBorders>
            <w:vAlign w:val="center"/>
          </w:tcPr>
          <w:p w:rsidR="00BD33F5" w:rsidRPr="009A252F" w:rsidRDefault="00AD607D" w:rsidP="00DA5025">
            <w:pPr>
              <w:jc w:val="center"/>
              <w:rPr>
                <w:sz w:val="18"/>
                <w:szCs w:val="18"/>
                <w:lang w:val="en-US"/>
              </w:rPr>
            </w:pPr>
            <w:r w:rsidRPr="009A252F">
              <w:rPr>
                <w:bCs/>
                <w:color w:val="000000" w:themeColor="text1"/>
                <w:sz w:val="18"/>
                <w:szCs w:val="18"/>
                <w:shd w:val="clear" w:color="auto" w:fill="FFFFFF"/>
              </w:rPr>
              <w:t>Шкаф телекоммуникационный</w:t>
            </w:r>
          </w:p>
        </w:tc>
        <w:tc>
          <w:tcPr>
            <w:tcW w:w="7088" w:type="dxa"/>
            <w:tcBorders>
              <w:top w:val="single" w:sz="6" w:space="0" w:color="auto"/>
              <w:left w:val="single" w:sz="4" w:space="0" w:color="auto"/>
              <w:bottom w:val="single" w:sz="6" w:space="0" w:color="auto"/>
              <w:right w:val="single" w:sz="4" w:space="0" w:color="auto"/>
            </w:tcBorders>
          </w:tcPr>
          <w:p w:rsidR="00427B0D" w:rsidRPr="009A252F" w:rsidRDefault="00427B0D" w:rsidP="00427B0D">
            <w:pPr>
              <w:jc w:val="both"/>
              <w:rPr>
                <w:color w:val="000000" w:themeColor="text1"/>
                <w:sz w:val="18"/>
                <w:szCs w:val="18"/>
              </w:rPr>
            </w:pPr>
            <w:r w:rsidRPr="009A252F">
              <w:rPr>
                <w:color w:val="000000" w:themeColor="text1"/>
                <w:sz w:val="18"/>
                <w:szCs w:val="18"/>
                <w:shd w:val="clear" w:color="auto" w:fill="FFFFFF"/>
              </w:rPr>
              <w:t>Высота ≥490 и ≤520Миллиметр.</w:t>
            </w:r>
          </w:p>
          <w:p w:rsidR="00427B0D" w:rsidRPr="009A252F" w:rsidRDefault="00427B0D" w:rsidP="00427B0D">
            <w:pPr>
              <w:jc w:val="both"/>
              <w:rPr>
                <w:color w:val="000000" w:themeColor="text1"/>
                <w:sz w:val="18"/>
                <w:szCs w:val="18"/>
              </w:rPr>
            </w:pPr>
            <w:r w:rsidRPr="009A252F">
              <w:rPr>
                <w:color w:val="000000" w:themeColor="text1"/>
                <w:sz w:val="18"/>
                <w:szCs w:val="18"/>
                <w:shd w:val="clear" w:color="auto" w:fill="FFFFFF"/>
              </w:rPr>
              <w:t>Полезная глубина ≥180 и ≤200Миллиметр.</w:t>
            </w:r>
          </w:p>
          <w:p w:rsidR="00427B0D" w:rsidRPr="009A252F" w:rsidRDefault="00427B0D" w:rsidP="00427B0D">
            <w:pPr>
              <w:jc w:val="both"/>
              <w:rPr>
                <w:color w:val="000000" w:themeColor="text1"/>
                <w:sz w:val="18"/>
                <w:szCs w:val="18"/>
              </w:rPr>
            </w:pPr>
            <w:r w:rsidRPr="009A252F">
              <w:rPr>
                <w:color w:val="000000" w:themeColor="text1"/>
                <w:sz w:val="18"/>
                <w:szCs w:val="18"/>
                <w:shd w:val="clear" w:color="auto" w:fill="FFFFFF"/>
              </w:rPr>
              <w:t>Ширина ≥380  и ≤400 Миллиметр</w:t>
            </w:r>
          </w:p>
          <w:p w:rsidR="00427B0D" w:rsidRPr="009A252F" w:rsidRDefault="00427B0D" w:rsidP="00427B0D">
            <w:pPr>
              <w:jc w:val="both"/>
              <w:rPr>
                <w:color w:val="000000" w:themeColor="text1"/>
                <w:sz w:val="18"/>
                <w:szCs w:val="18"/>
              </w:rPr>
            </w:pPr>
            <w:r w:rsidRPr="009A252F">
              <w:rPr>
                <w:color w:val="000000" w:themeColor="text1"/>
                <w:sz w:val="18"/>
                <w:szCs w:val="18"/>
                <w:shd w:val="clear" w:color="auto" w:fill="FFFFFF"/>
              </w:rPr>
              <w:t>ЦветRAL-7035Тип размещения</w:t>
            </w:r>
          </w:p>
          <w:p w:rsidR="00427B0D" w:rsidRPr="009A252F" w:rsidRDefault="00427B0D" w:rsidP="00427B0D">
            <w:pPr>
              <w:jc w:val="both"/>
              <w:rPr>
                <w:color w:val="000000" w:themeColor="text1"/>
                <w:sz w:val="18"/>
                <w:szCs w:val="18"/>
                <w:shd w:val="clear" w:color="auto" w:fill="FFFFFF"/>
              </w:rPr>
            </w:pPr>
            <w:r w:rsidRPr="009A252F">
              <w:rPr>
                <w:color w:val="000000" w:themeColor="text1"/>
                <w:sz w:val="18"/>
                <w:szCs w:val="18"/>
                <w:shd w:val="clear" w:color="auto" w:fill="FFFFFF"/>
              </w:rPr>
              <w:t>Настенный</w:t>
            </w:r>
          </w:p>
          <w:p w:rsidR="00427B0D" w:rsidRPr="009A252F" w:rsidRDefault="00427B0D" w:rsidP="00427B0D">
            <w:pPr>
              <w:jc w:val="both"/>
              <w:rPr>
                <w:color w:val="000000" w:themeColor="text1"/>
                <w:sz w:val="18"/>
                <w:szCs w:val="18"/>
                <w:shd w:val="clear" w:color="auto" w:fill="FFFFFF"/>
              </w:rPr>
            </w:pPr>
            <w:r w:rsidRPr="009A252F">
              <w:rPr>
                <w:color w:val="000000" w:themeColor="text1"/>
                <w:sz w:val="18"/>
                <w:szCs w:val="18"/>
                <w:shd w:val="clear" w:color="auto" w:fill="FFFFFF"/>
              </w:rPr>
              <w:t>Материал корпуса пластик</w:t>
            </w:r>
          </w:p>
          <w:p w:rsidR="00427B0D" w:rsidRPr="009A252F" w:rsidRDefault="00427B0D" w:rsidP="00427B0D">
            <w:pPr>
              <w:jc w:val="both"/>
              <w:rPr>
                <w:color w:val="000000" w:themeColor="text1"/>
                <w:sz w:val="18"/>
                <w:szCs w:val="18"/>
                <w:shd w:val="clear" w:color="auto" w:fill="FFFFFF"/>
              </w:rPr>
            </w:pPr>
            <w:r w:rsidRPr="009A252F">
              <w:rPr>
                <w:color w:val="000000" w:themeColor="text1"/>
                <w:sz w:val="18"/>
                <w:szCs w:val="18"/>
                <w:shd w:val="clear" w:color="auto" w:fill="FFFFFF"/>
              </w:rPr>
              <w:t>Материал монтажной панели металл</w:t>
            </w:r>
          </w:p>
          <w:p w:rsidR="00427B0D" w:rsidRPr="009A252F" w:rsidRDefault="00427B0D" w:rsidP="00427B0D">
            <w:pPr>
              <w:jc w:val="both"/>
              <w:rPr>
                <w:color w:val="000000" w:themeColor="text1"/>
                <w:sz w:val="18"/>
                <w:szCs w:val="18"/>
                <w:shd w:val="clear" w:color="auto" w:fill="FFFFFF"/>
              </w:rPr>
            </w:pPr>
            <w:r w:rsidRPr="009A252F">
              <w:rPr>
                <w:color w:val="000000" w:themeColor="text1"/>
                <w:sz w:val="18"/>
                <w:szCs w:val="18"/>
                <w:shd w:val="clear" w:color="auto" w:fill="FFFFFF"/>
              </w:rPr>
              <w:t xml:space="preserve">Тип пластика </w:t>
            </w:r>
            <w:proofErr w:type="spellStart"/>
            <w:r w:rsidRPr="009A252F">
              <w:rPr>
                <w:color w:val="000000" w:themeColor="text1"/>
                <w:sz w:val="18"/>
                <w:szCs w:val="18"/>
                <w:shd w:val="clear" w:color="auto" w:fill="FFFFFF"/>
              </w:rPr>
              <w:t>ударопрочный</w:t>
            </w:r>
            <w:proofErr w:type="spellEnd"/>
            <w:r w:rsidRPr="009A252F">
              <w:rPr>
                <w:color w:val="000000" w:themeColor="text1"/>
                <w:sz w:val="18"/>
                <w:szCs w:val="18"/>
                <w:shd w:val="clear" w:color="auto" w:fill="FFFFFF"/>
              </w:rPr>
              <w:t xml:space="preserve"> </w:t>
            </w:r>
            <w:r w:rsidRPr="009A252F">
              <w:rPr>
                <w:color w:val="000000" w:themeColor="text1"/>
                <w:sz w:val="18"/>
                <w:szCs w:val="18"/>
                <w:shd w:val="clear" w:color="auto" w:fill="FFFFFF"/>
                <w:lang w:val="en-US"/>
              </w:rPr>
              <w:t>ABS</w:t>
            </w:r>
          </w:p>
          <w:p w:rsidR="00427B0D" w:rsidRPr="009A252F" w:rsidRDefault="00427B0D" w:rsidP="00427B0D">
            <w:pPr>
              <w:jc w:val="both"/>
              <w:rPr>
                <w:color w:val="000000" w:themeColor="text1"/>
                <w:sz w:val="18"/>
                <w:szCs w:val="18"/>
                <w:shd w:val="clear" w:color="auto" w:fill="FFFFFF"/>
              </w:rPr>
            </w:pPr>
            <w:r w:rsidRPr="009A252F">
              <w:rPr>
                <w:color w:val="000000" w:themeColor="text1"/>
                <w:sz w:val="18"/>
                <w:szCs w:val="18"/>
                <w:shd w:val="clear" w:color="auto" w:fill="FFFFFF"/>
              </w:rPr>
              <w:t xml:space="preserve">Тип передней двери  </w:t>
            </w:r>
            <w:proofErr w:type="gramStart"/>
            <w:r w:rsidRPr="009A252F">
              <w:rPr>
                <w:color w:val="000000" w:themeColor="text1"/>
                <w:sz w:val="18"/>
                <w:szCs w:val="18"/>
                <w:shd w:val="clear" w:color="auto" w:fill="FFFFFF"/>
              </w:rPr>
              <w:t>прозрачная</w:t>
            </w:r>
            <w:proofErr w:type="gramEnd"/>
          </w:p>
          <w:p w:rsidR="00427B0D" w:rsidRPr="009A252F" w:rsidRDefault="00427B0D" w:rsidP="00427B0D">
            <w:pPr>
              <w:widowControl w:val="0"/>
              <w:suppressAutoHyphens/>
              <w:jc w:val="both"/>
              <w:rPr>
                <w:color w:val="000000" w:themeColor="text1"/>
                <w:sz w:val="18"/>
                <w:szCs w:val="18"/>
                <w:shd w:val="clear" w:color="auto" w:fill="FFFFFF"/>
              </w:rPr>
            </w:pPr>
            <w:r w:rsidRPr="009A252F">
              <w:rPr>
                <w:color w:val="000000" w:themeColor="text1"/>
                <w:sz w:val="18"/>
                <w:szCs w:val="18"/>
                <w:shd w:val="clear" w:color="auto" w:fill="FFFFFF"/>
              </w:rPr>
              <w:t xml:space="preserve">Замок </w:t>
            </w:r>
            <w:r w:rsidRPr="009A252F">
              <w:rPr>
                <w:color w:val="000000" w:themeColor="text1"/>
                <w:sz w:val="18"/>
                <w:szCs w:val="18"/>
                <w:shd w:val="clear" w:color="auto" w:fill="FFFFFF"/>
                <w:rtl/>
              </w:rPr>
              <w:t>п</w:t>
            </w:r>
            <w:proofErr w:type="spellStart"/>
            <w:r w:rsidRPr="009A252F">
              <w:rPr>
                <w:color w:val="000000" w:themeColor="text1"/>
                <w:sz w:val="18"/>
                <w:szCs w:val="18"/>
                <w:shd w:val="clear" w:color="auto" w:fill="FFFFFF"/>
              </w:rPr>
              <w:t>оворотный</w:t>
            </w:r>
            <w:proofErr w:type="spellEnd"/>
            <w:r w:rsidRPr="009A252F">
              <w:rPr>
                <w:color w:val="000000" w:themeColor="text1"/>
                <w:sz w:val="18"/>
                <w:szCs w:val="18"/>
                <w:shd w:val="clear" w:color="auto" w:fill="FFFFFF"/>
              </w:rPr>
              <w:t>, без секретности</w:t>
            </w:r>
          </w:p>
          <w:p w:rsidR="00427B0D" w:rsidRPr="009A252F" w:rsidRDefault="00427B0D" w:rsidP="00427B0D">
            <w:pPr>
              <w:jc w:val="both"/>
              <w:rPr>
                <w:color w:val="000000" w:themeColor="text1"/>
                <w:sz w:val="18"/>
                <w:szCs w:val="18"/>
                <w:shd w:val="clear" w:color="auto" w:fill="FFFFFF"/>
              </w:rPr>
            </w:pPr>
            <w:r w:rsidRPr="009A252F">
              <w:rPr>
                <w:color w:val="000000" w:themeColor="text1"/>
                <w:sz w:val="18"/>
                <w:szCs w:val="18"/>
                <w:shd w:val="clear" w:color="auto" w:fill="FFFFFF"/>
              </w:rPr>
              <w:t>Степень защиты по ГОСТ 14254-96</w:t>
            </w:r>
          </w:p>
          <w:p w:rsidR="00AD607D" w:rsidRPr="009A252F" w:rsidRDefault="00427B0D" w:rsidP="00427B0D">
            <w:pPr>
              <w:rPr>
                <w:sz w:val="18"/>
                <w:szCs w:val="18"/>
              </w:rPr>
            </w:pPr>
            <w:r w:rsidRPr="009A252F">
              <w:rPr>
                <w:color w:val="000000" w:themeColor="text1"/>
                <w:sz w:val="18"/>
                <w:szCs w:val="18"/>
                <w:shd w:val="clear" w:color="auto" w:fill="FFFFFF"/>
              </w:rPr>
              <w:t>IP65</w:t>
            </w:r>
          </w:p>
        </w:tc>
        <w:tc>
          <w:tcPr>
            <w:tcW w:w="1277" w:type="dxa"/>
            <w:tcBorders>
              <w:top w:val="single" w:sz="6" w:space="0" w:color="auto"/>
              <w:left w:val="single" w:sz="4" w:space="0" w:color="auto"/>
              <w:bottom w:val="single" w:sz="6" w:space="0" w:color="auto"/>
              <w:right w:val="single" w:sz="4" w:space="0" w:color="auto"/>
            </w:tcBorders>
          </w:tcPr>
          <w:p w:rsidR="00BD33F5" w:rsidRPr="009A252F" w:rsidRDefault="00BD33F5" w:rsidP="006F4FF3">
            <w:pPr>
              <w:jc w:val="center"/>
              <w:rPr>
                <w:sz w:val="18"/>
                <w:szCs w:val="18"/>
              </w:rPr>
            </w:pPr>
          </w:p>
        </w:tc>
        <w:tc>
          <w:tcPr>
            <w:tcW w:w="567" w:type="dxa"/>
            <w:tcBorders>
              <w:top w:val="single" w:sz="6" w:space="0" w:color="auto"/>
              <w:left w:val="single" w:sz="4" w:space="0" w:color="auto"/>
              <w:bottom w:val="single" w:sz="6" w:space="0" w:color="auto"/>
              <w:right w:val="single" w:sz="6" w:space="0" w:color="auto"/>
            </w:tcBorders>
          </w:tcPr>
          <w:p w:rsidR="00BD33F5" w:rsidRPr="009A252F" w:rsidRDefault="00BD33F5" w:rsidP="006F4FF3">
            <w:pPr>
              <w:jc w:val="center"/>
              <w:rPr>
                <w:sz w:val="18"/>
                <w:szCs w:val="18"/>
              </w:rPr>
            </w:pPr>
            <w:proofErr w:type="spellStart"/>
            <w:proofErr w:type="gramStart"/>
            <w:r w:rsidRPr="009A252F">
              <w:rPr>
                <w:sz w:val="18"/>
                <w:szCs w:val="18"/>
              </w:rPr>
              <w:t>шт</w:t>
            </w:r>
            <w:proofErr w:type="spellEnd"/>
            <w:proofErr w:type="gramEnd"/>
          </w:p>
        </w:tc>
        <w:tc>
          <w:tcPr>
            <w:tcW w:w="566" w:type="dxa"/>
            <w:tcBorders>
              <w:top w:val="single" w:sz="6" w:space="0" w:color="auto"/>
              <w:left w:val="single" w:sz="6" w:space="0" w:color="auto"/>
              <w:bottom w:val="single" w:sz="6" w:space="0" w:color="auto"/>
              <w:right w:val="single" w:sz="6" w:space="0" w:color="auto"/>
            </w:tcBorders>
          </w:tcPr>
          <w:p w:rsidR="00BD33F5" w:rsidRPr="009A252F" w:rsidRDefault="00427B0D" w:rsidP="006F4FF3">
            <w:pPr>
              <w:jc w:val="center"/>
              <w:rPr>
                <w:sz w:val="18"/>
                <w:szCs w:val="18"/>
              </w:rPr>
            </w:pPr>
            <w:r w:rsidRPr="009A252F">
              <w:rPr>
                <w:sz w:val="18"/>
                <w:szCs w:val="18"/>
              </w:rPr>
              <w:t>1</w:t>
            </w:r>
          </w:p>
        </w:tc>
        <w:tc>
          <w:tcPr>
            <w:tcW w:w="992" w:type="dxa"/>
            <w:tcBorders>
              <w:top w:val="single" w:sz="6" w:space="0" w:color="auto"/>
              <w:left w:val="single" w:sz="6" w:space="0" w:color="auto"/>
              <w:bottom w:val="single" w:sz="6" w:space="0" w:color="auto"/>
              <w:right w:val="single" w:sz="6" w:space="0" w:color="auto"/>
            </w:tcBorders>
          </w:tcPr>
          <w:p w:rsidR="00BD33F5" w:rsidRPr="009A252F" w:rsidRDefault="00BD33F5" w:rsidP="006F4FF3">
            <w:pPr>
              <w:jc w:val="center"/>
              <w:rPr>
                <w:sz w:val="18"/>
                <w:szCs w:val="18"/>
              </w:rPr>
            </w:pPr>
          </w:p>
        </w:tc>
        <w:tc>
          <w:tcPr>
            <w:tcW w:w="993" w:type="dxa"/>
            <w:tcBorders>
              <w:top w:val="single" w:sz="6" w:space="0" w:color="auto"/>
              <w:left w:val="single" w:sz="6" w:space="0" w:color="auto"/>
              <w:bottom w:val="single" w:sz="6" w:space="0" w:color="auto"/>
              <w:right w:val="single" w:sz="6" w:space="0" w:color="auto"/>
            </w:tcBorders>
          </w:tcPr>
          <w:p w:rsidR="00BD33F5" w:rsidRPr="009A252F" w:rsidRDefault="00BD33F5" w:rsidP="006F4FF3">
            <w:pPr>
              <w:jc w:val="center"/>
              <w:rPr>
                <w:sz w:val="18"/>
                <w:szCs w:val="18"/>
              </w:rPr>
            </w:pPr>
          </w:p>
        </w:tc>
      </w:tr>
    </w:tbl>
    <w:p w:rsidR="00D518DA" w:rsidRPr="00402B98" w:rsidRDefault="00D518DA" w:rsidP="00D518DA">
      <w:pPr>
        <w:widowControl w:val="0"/>
        <w:tabs>
          <w:tab w:val="left" w:pos="5670"/>
        </w:tabs>
        <w:autoSpaceDE w:val="0"/>
        <w:autoSpaceDN w:val="0"/>
        <w:adjustRightInd w:val="0"/>
        <w:rPr>
          <w:lang w:val="en-US"/>
        </w:rPr>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BD33F5" w:rsidRDefault="00BD33F5" w:rsidP="00C9092E">
      <w:pPr>
        <w:widowControl w:val="0"/>
        <w:tabs>
          <w:tab w:val="left" w:pos="5670"/>
        </w:tabs>
        <w:autoSpaceDE w:val="0"/>
        <w:autoSpaceDN w:val="0"/>
        <w:adjustRightInd w:val="0"/>
        <w:ind w:left="5670"/>
        <w:jc w:val="right"/>
        <w:rPr>
          <w:bCs/>
          <w:color w:val="000000"/>
          <w:sz w:val="28"/>
          <w:szCs w:val="28"/>
        </w:rPr>
        <w:sectPr w:rsidR="00BD33F5" w:rsidSect="00BD33F5">
          <w:pgSz w:w="16838" w:h="11906" w:orient="landscape"/>
          <w:pgMar w:top="1134" w:right="295" w:bottom="567" w:left="425" w:header="709" w:footer="709" w:gutter="0"/>
          <w:pgNumType w:start="1"/>
          <w:cols w:space="708"/>
          <w:titlePg/>
          <w:docGrid w:linePitch="360"/>
        </w:sect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sectPr w:rsidR="0098156A" w:rsidSect="000752B8">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FAF" w:rsidRDefault="00C04FAF" w:rsidP="00EF74C9">
      <w:r>
        <w:separator/>
      </w:r>
    </w:p>
  </w:endnote>
  <w:endnote w:type="continuationSeparator" w:id="0">
    <w:p w:rsidR="00C04FAF" w:rsidRDefault="00C04FAF"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FAF" w:rsidRDefault="00C04FAF" w:rsidP="00EF74C9">
      <w:r>
        <w:separator/>
      </w:r>
    </w:p>
  </w:footnote>
  <w:footnote w:type="continuationSeparator" w:id="0">
    <w:p w:rsidR="00C04FAF" w:rsidRDefault="00C04FAF"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A27C50" w:rsidP="00EA450F">
    <w:pPr>
      <w:pStyle w:val="aa"/>
      <w:jc w:val="center"/>
    </w:pPr>
    <w:fldSimple w:instr="PAGE   \* MERGEFORMAT">
      <w:r w:rsidR="005C2EEB">
        <w:rPr>
          <w:noProof/>
        </w:rPr>
        <w:t>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6">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2">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5">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6">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9">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3">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5">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9"/>
  </w:num>
  <w:num w:numId="2">
    <w:abstractNumId w:val="32"/>
  </w:num>
  <w:num w:numId="3">
    <w:abstractNumId w:val="18"/>
  </w:num>
  <w:num w:numId="4">
    <w:abstractNumId w:val="3"/>
  </w:num>
  <w:num w:numId="5">
    <w:abstractNumId w:val="24"/>
  </w:num>
  <w:num w:numId="6">
    <w:abstractNumId w:val="11"/>
  </w:num>
  <w:num w:numId="7">
    <w:abstractNumId w:val="35"/>
  </w:num>
  <w:num w:numId="8">
    <w:abstractNumId w:val="5"/>
  </w:num>
  <w:num w:numId="9">
    <w:abstractNumId w:val="38"/>
  </w:num>
  <w:num w:numId="10">
    <w:abstractNumId w:val="37"/>
  </w:num>
  <w:num w:numId="11">
    <w:abstractNumId w:val="6"/>
  </w:num>
  <w:num w:numId="12">
    <w:abstractNumId w:val="4"/>
  </w:num>
  <w:num w:numId="13">
    <w:abstractNumId w:val="36"/>
  </w:num>
  <w:num w:numId="14">
    <w:abstractNumId w:val="17"/>
  </w:num>
  <w:num w:numId="15">
    <w:abstractNumId w:val="8"/>
  </w:num>
  <w:num w:numId="16">
    <w:abstractNumId w:val="19"/>
  </w:num>
  <w:num w:numId="17">
    <w:abstractNumId w:val="30"/>
  </w:num>
  <w:num w:numId="18">
    <w:abstractNumId w:val="34"/>
  </w:num>
  <w:num w:numId="19">
    <w:abstractNumId w:val="1"/>
  </w:num>
  <w:num w:numId="20">
    <w:abstractNumId w:val="29"/>
  </w:num>
  <w:num w:numId="21">
    <w:abstractNumId w:val="28"/>
  </w:num>
  <w:num w:numId="22">
    <w:abstractNumId w:val="27"/>
  </w:num>
  <w:num w:numId="23">
    <w:abstractNumId w:val="12"/>
  </w:num>
  <w:num w:numId="24">
    <w:abstractNumId w:val="13"/>
  </w:num>
  <w:num w:numId="25">
    <w:abstractNumId w:val="20"/>
  </w:num>
  <w:num w:numId="26">
    <w:abstractNumId w:val="25"/>
  </w:num>
  <w:num w:numId="27">
    <w:abstractNumId w:val="14"/>
  </w:num>
  <w:num w:numId="28">
    <w:abstractNumId w:val="16"/>
  </w:num>
  <w:num w:numId="29">
    <w:abstractNumId w:val="2"/>
  </w:num>
  <w:num w:numId="30">
    <w:abstractNumId w:val="0"/>
  </w:num>
  <w:num w:numId="31">
    <w:abstractNumId w:val="26"/>
  </w:num>
  <w:num w:numId="32">
    <w:abstractNumId w:val="7"/>
  </w:num>
  <w:num w:numId="33">
    <w:abstractNumId w:val="33"/>
  </w:num>
  <w:num w:numId="34">
    <w:abstractNumId w:val="23"/>
  </w:num>
  <w:num w:numId="35">
    <w:abstractNumId w:val="15"/>
  </w:num>
  <w:num w:numId="36">
    <w:abstractNumId w:val="31"/>
  </w:num>
  <w:num w:numId="37">
    <w:abstractNumId w:val="22"/>
  </w:num>
  <w:num w:numId="38">
    <w:abstractNumId w:val="10"/>
  </w:num>
  <w:num w:numId="3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482"/>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6E52"/>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2D71"/>
    <w:rsid w:val="0009399E"/>
    <w:rsid w:val="00094A68"/>
    <w:rsid w:val="00094D76"/>
    <w:rsid w:val="000958A6"/>
    <w:rsid w:val="00095CFB"/>
    <w:rsid w:val="000965EE"/>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D0BFB"/>
    <w:rsid w:val="000D0D74"/>
    <w:rsid w:val="000D0EA9"/>
    <w:rsid w:val="000D2454"/>
    <w:rsid w:val="000D24DD"/>
    <w:rsid w:val="000D288E"/>
    <w:rsid w:val="000D29A0"/>
    <w:rsid w:val="000D2AD6"/>
    <w:rsid w:val="000D3669"/>
    <w:rsid w:val="000D44A0"/>
    <w:rsid w:val="000D4E57"/>
    <w:rsid w:val="000D5695"/>
    <w:rsid w:val="000D5F5F"/>
    <w:rsid w:val="000D77AB"/>
    <w:rsid w:val="000D787F"/>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4074"/>
    <w:rsid w:val="00134BEC"/>
    <w:rsid w:val="00135810"/>
    <w:rsid w:val="00135A82"/>
    <w:rsid w:val="001369C3"/>
    <w:rsid w:val="001376FA"/>
    <w:rsid w:val="00140CD2"/>
    <w:rsid w:val="00141C72"/>
    <w:rsid w:val="0014272D"/>
    <w:rsid w:val="001428A7"/>
    <w:rsid w:val="001431CB"/>
    <w:rsid w:val="00143F05"/>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67AE"/>
    <w:rsid w:val="001675CF"/>
    <w:rsid w:val="001708C9"/>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3272"/>
    <w:rsid w:val="001A3354"/>
    <w:rsid w:val="001A382C"/>
    <w:rsid w:val="001A38AB"/>
    <w:rsid w:val="001A4C14"/>
    <w:rsid w:val="001A76FD"/>
    <w:rsid w:val="001A7778"/>
    <w:rsid w:val="001A7EE4"/>
    <w:rsid w:val="001B0B05"/>
    <w:rsid w:val="001B0B31"/>
    <w:rsid w:val="001B0E25"/>
    <w:rsid w:val="001B1130"/>
    <w:rsid w:val="001B2C46"/>
    <w:rsid w:val="001B4650"/>
    <w:rsid w:val="001B5236"/>
    <w:rsid w:val="001B54DA"/>
    <w:rsid w:val="001B579B"/>
    <w:rsid w:val="001B59F7"/>
    <w:rsid w:val="001B5EE7"/>
    <w:rsid w:val="001B63AF"/>
    <w:rsid w:val="001B6D89"/>
    <w:rsid w:val="001B6F3E"/>
    <w:rsid w:val="001B7633"/>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3DB"/>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20"/>
    <w:rsid w:val="00412A55"/>
    <w:rsid w:val="00412E87"/>
    <w:rsid w:val="0041302E"/>
    <w:rsid w:val="0041312D"/>
    <w:rsid w:val="004139CE"/>
    <w:rsid w:val="00413E61"/>
    <w:rsid w:val="00414597"/>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B0D"/>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41C"/>
    <w:rsid w:val="00477651"/>
    <w:rsid w:val="00477AEC"/>
    <w:rsid w:val="00477C36"/>
    <w:rsid w:val="0048030B"/>
    <w:rsid w:val="00480356"/>
    <w:rsid w:val="00481124"/>
    <w:rsid w:val="00482A5A"/>
    <w:rsid w:val="00482FD2"/>
    <w:rsid w:val="004836EE"/>
    <w:rsid w:val="0048396E"/>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2386"/>
    <w:rsid w:val="00552601"/>
    <w:rsid w:val="00552EB7"/>
    <w:rsid w:val="00553238"/>
    <w:rsid w:val="00553E2F"/>
    <w:rsid w:val="00554218"/>
    <w:rsid w:val="0055519A"/>
    <w:rsid w:val="005551A2"/>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2EEB"/>
    <w:rsid w:val="005C3246"/>
    <w:rsid w:val="005C32E4"/>
    <w:rsid w:val="005C3451"/>
    <w:rsid w:val="005C4A29"/>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C0235"/>
    <w:rsid w:val="006C2A70"/>
    <w:rsid w:val="006C31F3"/>
    <w:rsid w:val="006C337B"/>
    <w:rsid w:val="006C458E"/>
    <w:rsid w:val="006C4EE0"/>
    <w:rsid w:val="006C5157"/>
    <w:rsid w:val="006C5811"/>
    <w:rsid w:val="006C64C1"/>
    <w:rsid w:val="006D06EF"/>
    <w:rsid w:val="006D1166"/>
    <w:rsid w:val="006D187F"/>
    <w:rsid w:val="006D201E"/>
    <w:rsid w:val="006D20F8"/>
    <w:rsid w:val="006D23BF"/>
    <w:rsid w:val="006D2632"/>
    <w:rsid w:val="006D2EF4"/>
    <w:rsid w:val="006D307C"/>
    <w:rsid w:val="006D3BF6"/>
    <w:rsid w:val="006D4373"/>
    <w:rsid w:val="006D43FD"/>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1A9"/>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03D"/>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A6E"/>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3C"/>
    <w:rsid w:val="00892EAF"/>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D4A"/>
    <w:rsid w:val="008C0E71"/>
    <w:rsid w:val="008C1788"/>
    <w:rsid w:val="008C1E30"/>
    <w:rsid w:val="008C23C9"/>
    <w:rsid w:val="008C247F"/>
    <w:rsid w:val="008C49E5"/>
    <w:rsid w:val="008C7217"/>
    <w:rsid w:val="008D0207"/>
    <w:rsid w:val="008D0BE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2772"/>
    <w:rsid w:val="00912983"/>
    <w:rsid w:val="009129F0"/>
    <w:rsid w:val="00912B77"/>
    <w:rsid w:val="00912C0E"/>
    <w:rsid w:val="00913DF1"/>
    <w:rsid w:val="00914B12"/>
    <w:rsid w:val="00914D16"/>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F4B"/>
    <w:rsid w:val="00965270"/>
    <w:rsid w:val="00965280"/>
    <w:rsid w:val="009653B2"/>
    <w:rsid w:val="00965B8C"/>
    <w:rsid w:val="00967702"/>
    <w:rsid w:val="00967A27"/>
    <w:rsid w:val="00967A67"/>
    <w:rsid w:val="00967CFA"/>
    <w:rsid w:val="0097024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52F"/>
    <w:rsid w:val="009A2DE8"/>
    <w:rsid w:val="009A2F8C"/>
    <w:rsid w:val="009A3AC0"/>
    <w:rsid w:val="009A44AF"/>
    <w:rsid w:val="009A47F8"/>
    <w:rsid w:val="009A5B22"/>
    <w:rsid w:val="009A5E21"/>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696A"/>
    <w:rsid w:val="00A26DA8"/>
    <w:rsid w:val="00A274D9"/>
    <w:rsid w:val="00A27AF1"/>
    <w:rsid w:val="00A27C50"/>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C0CD7"/>
    <w:rsid w:val="00AC173A"/>
    <w:rsid w:val="00AC1BE7"/>
    <w:rsid w:val="00AC2EC7"/>
    <w:rsid w:val="00AC394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7D"/>
    <w:rsid w:val="00AD6084"/>
    <w:rsid w:val="00AD647A"/>
    <w:rsid w:val="00AD6DF6"/>
    <w:rsid w:val="00AD75A9"/>
    <w:rsid w:val="00AE01A4"/>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CD3"/>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3F5"/>
    <w:rsid w:val="00BD35BC"/>
    <w:rsid w:val="00BD5068"/>
    <w:rsid w:val="00BD5D18"/>
    <w:rsid w:val="00BD663C"/>
    <w:rsid w:val="00BD7138"/>
    <w:rsid w:val="00BE0AA8"/>
    <w:rsid w:val="00BE2687"/>
    <w:rsid w:val="00BE2F3F"/>
    <w:rsid w:val="00BE3304"/>
    <w:rsid w:val="00BE6686"/>
    <w:rsid w:val="00BE6D73"/>
    <w:rsid w:val="00BE7488"/>
    <w:rsid w:val="00BF0BAE"/>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4FAF"/>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3117"/>
    <w:rsid w:val="00C43512"/>
    <w:rsid w:val="00C43598"/>
    <w:rsid w:val="00C43F03"/>
    <w:rsid w:val="00C44360"/>
    <w:rsid w:val="00C44662"/>
    <w:rsid w:val="00C45E35"/>
    <w:rsid w:val="00C47760"/>
    <w:rsid w:val="00C50193"/>
    <w:rsid w:val="00C516CD"/>
    <w:rsid w:val="00C518A7"/>
    <w:rsid w:val="00C528C8"/>
    <w:rsid w:val="00C529E1"/>
    <w:rsid w:val="00C52A38"/>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4AC"/>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4A7"/>
    <w:rsid w:val="00E048FA"/>
    <w:rsid w:val="00E0600C"/>
    <w:rsid w:val="00E065F3"/>
    <w:rsid w:val="00E06DFE"/>
    <w:rsid w:val="00E0732A"/>
    <w:rsid w:val="00E1114C"/>
    <w:rsid w:val="00E111A9"/>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7">
    <w:name w:val="Placeholder Text"/>
    <w:basedOn w:val="a0"/>
    <w:uiPriority w:val="99"/>
    <w:semiHidden/>
    <w:rsid w:val="00EF74C9"/>
    <w:rPr>
      <w:color w:val="808080"/>
    </w:rPr>
  </w:style>
  <w:style w:type="paragraph" w:styleId="af8">
    <w:name w:val="endnote text"/>
    <w:basedOn w:val="a"/>
    <w:link w:val="af9"/>
    <w:uiPriority w:val="99"/>
    <w:semiHidden/>
    <w:unhideWhenUsed/>
    <w:rsid w:val="00EF74C9"/>
    <w:pPr>
      <w:jc w:val="both"/>
    </w:pPr>
    <w:rPr>
      <w:sz w:val="20"/>
      <w:szCs w:val="20"/>
    </w:rPr>
  </w:style>
  <w:style w:type="character" w:customStyle="1" w:styleId="af9">
    <w:name w:val="Текст концевой сноски Знак"/>
    <w:basedOn w:val="a0"/>
    <w:link w:val="af8"/>
    <w:uiPriority w:val="99"/>
    <w:semiHidden/>
    <w:rsid w:val="00EF74C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EF74C9"/>
    <w:rPr>
      <w:vertAlign w:val="superscript"/>
    </w:rPr>
  </w:style>
  <w:style w:type="paragraph" w:styleId="afb">
    <w:name w:val="Subtitle"/>
    <w:basedOn w:val="a"/>
    <w:next w:val="a"/>
    <w:link w:val="afc"/>
    <w:qFormat/>
    <w:rsid w:val="00EF74C9"/>
    <w:pPr>
      <w:spacing w:after="60"/>
      <w:jc w:val="center"/>
      <w:outlineLvl w:val="1"/>
    </w:pPr>
    <w:rPr>
      <w:rFonts w:ascii="Cambria" w:hAnsi="Cambria"/>
    </w:rPr>
  </w:style>
  <w:style w:type="character" w:customStyle="1" w:styleId="afc">
    <w:name w:val="Подзаголовок Знак"/>
    <w:basedOn w:val="a0"/>
    <w:link w:val="afb"/>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d">
    <w:name w:val="annotation text"/>
    <w:basedOn w:val="a"/>
    <w:link w:val="afe"/>
    <w:uiPriority w:val="99"/>
    <w:semiHidden/>
    <w:unhideWhenUsed/>
    <w:rsid w:val="00692895"/>
    <w:rPr>
      <w:sz w:val="20"/>
      <w:szCs w:val="20"/>
    </w:rPr>
  </w:style>
  <w:style w:type="character" w:customStyle="1" w:styleId="afe">
    <w:name w:val="Текст примечания Знак"/>
    <w:basedOn w:val="a0"/>
    <w:link w:val="afd"/>
    <w:uiPriority w:val="99"/>
    <w:semiHidden/>
    <w:rsid w:val="00692895"/>
    <w:rPr>
      <w:rFonts w:ascii="Times New Roman" w:eastAsia="Times New Roman" w:hAnsi="Times New Roman" w:cs="Times New Roman"/>
      <w:sz w:val="20"/>
      <w:szCs w:val="20"/>
      <w:lang w:eastAsia="ru-RU"/>
    </w:rPr>
  </w:style>
  <w:style w:type="character" w:styleId="aff">
    <w:name w:val="Hyperlink"/>
    <w:basedOn w:val="a0"/>
    <w:uiPriority w:val="99"/>
    <w:unhideWhenUsed/>
    <w:rsid w:val="0054392D"/>
    <w:rPr>
      <w:color w:val="0000FF"/>
      <w:u w:val="single"/>
    </w:rPr>
  </w:style>
  <w:style w:type="character" w:customStyle="1" w:styleId="aff0">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1">
    <w:name w:val="annotation subject"/>
    <w:basedOn w:val="afd"/>
    <w:next w:val="afd"/>
    <w:link w:val="aff2"/>
    <w:rsid w:val="00CC5B59"/>
    <w:rPr>
      <w:b/>
      <w:bCs/>
    </w:rPr>
  </w:style>
  <w:style w:type="character" w:customStyle="1" w:styleId="aff2">
    <w:name w:val="Тема примечания Знак"/>
    <w:basedOn w:val="afe"/>
    <w:link w:val="aff1"/>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E46C91-F3CD-4FD6-8D1F-26AB14C4F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3455</Words>
  <Characters>19695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23104</CharactersWithSpaces>
  <SharedDoc>false</SharedDoc>
  <HLinks>
    <vt:vector size="60" baseType="variant">
      <vt:variant>
        <vt:i4>327704</vt:i4>
      </vt:variant>
      <vt:variant>
        <vt:i4>27</vt:i4>
      </vt:variant>
      <vt:variant>
        <vt:i4>0</vt:i4>
      </vt:variant>
      <vt:variant>
        <vt:i4>5</vt:i4>
      </vt:variant>
      <vt:variant>
        <vt:lpwstr>https://www.vseinstrumenti.ru/tag-page/lezviya-dlya-stroitelnyh-i-kantselyarskih-nozhej-18-mm-16884/</vt:lpwstr>
      </vt:variant>
      <vt:variant>
        <vt:lpwstr/>
      </vt:variant>
      <vt:variant>
        <vt:i4>5505115</vt:i4>
      </vt:variant>
      <vt:variant>
        <vt:i4>24</vt:i4>
      </vt:variant>
      <vt:variant>
        <vt:i4>0</vt:i4>
      </vt:variant>
      <vt:variant>
        <vt:i4>5</vt:i4>
      </vt:variant>
      <vt:variant>
        <vt:lpwstr>https://www.vseinstrumenti.ru/tag-page/lezviya-dlya-stroitelnyh-i-kantselyarskih-nozhej-segmentirovannye-2357603/</vt:lpwstr>
      </vt:variant>
      <vt:variant>
        <vt:lpwstr/>
      </vt:variant>
      <vt:variant>
        <vt:i4>2752540</vt:i4>
      </vt:variant>
      <vt:variant>
        <vt:i4>21</vt:i4>
      </vt:variant>
      <vt:variant>
        <vt:i4>0</vt:i4>
      </vt:variant>
      <vt:variant>
        <vt:i4>5</vt:i4>
      </vt:variant>
      <vt:variant>
        <vt:lpwstr>https://www.etm.ru/catalog/70501615_korschetki?conf=695%241112789%7C</vt:lpwstr>
      </vt:variant>
      <vt:variant>
        <vt:lpwstr/>
      </vt:variant>
      <vt:variant>
        <vt:i4>4063236</vt:i4>
      </vt:variant>
      <vt:variant>
        <vt:i4>18</vt:i4>
      </vt:variant>
      <vt:variant>
        <vt:i4>0</vt:i4>
      </vt:variant>
      <vt:variant>
        <vt:i4>5</vt:i4>
      </vt:variant>
      <vt:variant>
        <vt:lpwstr>https://www.etm.ru/catalog/70501615_korschetki?conf=1266%24504100%7C</vt:lpwstr>
      </vt:variant>
      <vt:variant>
        <vt:lpwstr/>
      </vt:variant>
      <vt:variant>
        <vt:i4>2752540</vt:i4>
      </vt:variant>
      <vt:variant>
        <vt:i4>15</vt:i4>
      </vt:variant>
      <vt:variant>
        <vt:i4>0</vt:i4>
      </vt:variant>
      <vt:variant>
        <vt:i4>5</vt:i4>
      </vt:variant>
      <vt:variant>
        <vt:lpwstr>https://www.etm.ru/catalog/70501615_korschetki?conf=695%241112789%7C</vt:lpwstr>
      </vt:variant>
      <vt:variant>
        <vt:lpwstr/>
      </vt:variant>
      <vt:variant>
        <vt:i4>4063236</vt:i4>
      </vt:variant>
      <vt:variant>
        <vt:i4>12</vt:i4>
      </vt:variant>
      <vt:variant>
        <vt:i4>0</vt:i4>
      </vt:variant>
      <vt:variant>
        <vt:i4>5</vt:i4>
      </vt:variant>
      <vt:variant>
        <vt:lpwstr>https://www.etm.ru/catalog/70501615_korschetki?conf=1266%24504100%7C</vt:lpwstr>
      </vt:variant>
      <vt:variant>
        <vt:lpwstr/>
      </vt:variant>
      <vt:variant>
        <vt:i4>2752540</vt:i4>
      </vt:variant>
      <vt:variant>
        <vt:i4>9</vt:i4>
      </vt:variant>
      <vt:variant>
        <vt:i4>0</vt:i4>
      </vt:variant>
      <vt:variant>
        <vt:i4>5</vt:i4>
      </vt:variant>
      <vt:variant>
        <vt:lpwstr>https://www.etm.ru/catalog/70501615_korschetki?conf=695%241112789%7C</vt:lpwstr>
      </vt:variant>
      <vt:variant>
        <vt:lpwstr/>
      </vt:variant>
      <vt:variant>
        <vt:i4>4718625</vt:i4>
      </vt:variant>
      <vt:variant>
        <vt:i4>6</vt:i4>
      </vt:variant>
      <vt:variant>
        <vt:i4>0</vt:i4>
      </vt:variant>
      <vt:variant>
        <vt:i4>5</vt:i4>
      </vt:variant>
      <vt:variant>
        <vt:lpwstr>https://www.etm.ru/catalog/70501615_korschetki?conf=55%241031550%7C</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8</cp:revision>
  <cp:lastPrinted>2026-05-19T13:25:00Z</cp:lastPrinted>
  <dcterms:created xsi:type="dcterms:W3CDTF">2026-03-27T08:20:00Z</dcterms:created>
  <dcterms:modified xsi:type="dcterms:W3CDTF">2026-07-22T05:50:00Z</dcterms:modified>
</cp:coreProperties>
</file>