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закупки: «</w:t>
      </w:r>
      <w:r>
        <w:rPr>
          <w:rFonts w:ascii="Times New Roman" w:hAnsi="Times New Roman" w:cs="Times New Roman"/>
          <w:bCs/>
          <w:sz w:val="24"/>
          <w:szCs w:val="24"/>
        </w:rPr>
        <w:t>Автотранспортные услуги по перевозке грузов (Пермский край)».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widowControl w:val="0"/>
        <w:tabs>
          <w:tab w:val="left" w:pos="720"/>
          <w:tab w:val="left" w:pos="18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Заказчик: </w:t>
      </w:r>
      <w:r>
        <w:rPr>
          <w:rFonts w:ascii="Times New Roman" w:hAnsi="Times New Roman" w:cs="Times New Roman"/>
          <w:bCs/>
          <w:sz w:val="24"/>
          <w:szCs w:val="24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>
      <w:pPr>
        <w:widowControl w:val="0"/>
        <w:tabs>
          <w:tab w:val="left" w:pos="720"/>
          <w:tab w:val="left" w:pos="18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оказания услуг: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Пермский край, г. Пермь, ул. Чернышевского, д.20, г. Пермь, ул. Крупская, д. 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4"/>
        <w:widowControl/>
        <w:numPr>
          <w:ilvl w:val="0"/>
          <w:numId w:val="2"/>
        </w:numPr>
        <w:tabs>
          <w:tab w:val="left" w:pos="720"/>
          <w:tab w:val="left" w:pos="851"/>
        </w:tabs>
        <w:spacing w:line="240" w:lineRule="auto"/>
        <w:ind w:left="0" w:firstLine="709"/>
        <w:rPr>
          <w:bCs/>
          <w:color w:val="000000" w:themeColor="text1"/>
          <w:lang w:eastAsia="zh-CN"/>
        </w:rPr>
      </w:pPr>
      <w:r>
        <w:rPr>
          <w:b/>
          <w:bCs/>
        </w:rPr>
        <w:t xml:space="preserve">Срок и график оказание услуг: </w:t>
      </w:r>
      <w:r>
        <w:t xml:space="preserve">начальный срок оказания Услуг: </w:t>
      </w:r>
      <w:proofErr w:type="gramStart"/>
      <w:r>
        <w:t>с даты заключения</w:t>
      </w:r>
      <w:proofErr w:type="gramEnd"/>
      <w:r>
        <w:t xml:space="preserve"> контракта.</w:t>
      </w:r>
    </w:p>
    <w:p>
      <w:pPr>
        <w:pStyle w:val="Style4"/>
        <w:widowControl/>
        <w:tabs>
          <w:tab w:val="left" w:pos="720"/>
          <w:tab w:val="left" w:pos="851"/>
        </w:tabs>
        <w:spacing w:line="240" w:lineRule="auto"/>
        <w:ind w:left="709" w:firstLine="0"/>
        <w:rPr>
          <w:bCs/>
          <w:color w:val="000000" w:themeColor="text1"/>
          <w:lang w:eastAsia="zh-CN"/>
        </w:rPr>
      </w:pPr>
      <w:r>
        <w:t>Срок завершения оказания услуг: в день заключения контракта.</w:t>
      </w:r>
    </w:p>
    <w:p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и объем оказываемых Услуг:</w:t>
      </w:r>
    </w:p>
    <w:p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 w:val="0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Объем оказываемых услуг: 1 условная единица - Автотранспортные услуги по перевозке грузов (Пермский край)</w:t>
      </w:r>
    </w:p>
    <w:p>
      <w:pPr>
        <w:widowControl w:val="0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widowControl w:val="0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Адреса погрузки и выгрузки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>приведен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 таблице № 1.</w:t>
      </w:r>
    </w:p>
    <w:p>
      <w:pPr>
        <w:widowControl w:val="0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Перечень перевозимого груза приведен в таблице № 2.</w:t>
      </w:r>
    </w:p>
    <w:p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Адреса погрузки и выгрузки</w:t>
      </w:r>
    </w:p>
    <w:p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5097"/>
      </w:tblGrid>
      <w:tr>
        <w:trPr>
          <w:trHeight w:val="466"/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погрузки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выгрузки</w:t>
            </w:r>
          </w:p>
        </w:tc>
      </w:tr>
      <w:tr>
        <w:trPr>
          <w:trHeight w:val="466"/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Пермь, ул. Чернышевского, д. 20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Пермь, ул. Крупская, д. 5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Перечень перевозимого груза</w:t>
      </w:r>
    </w:p>
    <w:p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"/>
        <w:gridCol w:w="8102"/>
        <w:gridCol w:w="1553"/>
      </w:tblGrid>
      <w:tr>
        <w:trPr>
          <w:cantSplit/>
          <w:tblHeader/>
        </w:trPr>
        <w:tc>
          <w:tcPr>
            <w:tcW w:w="69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810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3" w:type="dxa"/>
          </w:tcPr>
          <w:p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Кол-во, </w:t>
            </w:r>
          </w:p>
          <w:p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шт.</w:t>
            </w:r>
          </w:p>
        </w:tc>
      </w:tr>
      <w:tr>
        <w:trPr>
          <w:cantSplit/>
          <w:tblHeader/>
        </w:trPr>
        <w:tc>
          <w:tcPr>
            <w:tcW w:w="6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102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BMW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530IA, гос. номер Т355ВС/59</w:t>
            </w:r>
          </w:p>
        </w:tc>
        <w:tc>
          <w:tcPr>
            <w:tcW w:w="1553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>
      <w:pPr>
        <w:pStyle w:val="a5"/>
        <w:tabs>
          <w:tab w:val="left" w:pos="992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pStyle w:val="a5"/>
        <w:tabs>
          <w:tab w:val="left" w:pos="992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pStyle w:val="a5"/>
        <w:numPr>
          <w:ilvl w:val="0"/>
          <w:numId w:val="2"/>
        </w:numPr>
        <w:tabs>
          <w:tab w:val="left" w:pos="992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оказываемым услугам.</w:t>
      </w:r>
    </w:p>
    <w:p>
      <w:pPr>
        <w:pStyle w:val="a5"/>
        <w:tabs>
          <w:tab w:val="left" w:pos="9923"/>
        </w:tabs>
        <w:autoSpaceDE w:val="0"/>
        <w:autoSpaceDN w:val="0"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При оказании услуг Заказчик обеспечивает присутствие своего ответственного представителя в местах погрузки и разгрузки.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Погрузо-разгрузочные работы груза по адресам, указанным в таблице № 1, производятся силами Исполнителя. 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Исполнитель предоставляет технически исправное транспортное средство, соответствующее объему и виду перевозимого груза.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Исполнитель обеспечивает комплексную защиту груза и конфиденциальность данных без </w:t>
      </w: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дополнительных затрат и участия Заказчика.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Исполнитель принимает все необходимые меры по обеспечению годности транспортного средства для целей выполнения требований, установленных Заказчиком. При невозможности осуществления перевозки в связи с аварией или по иным не зависящим от Исполнителя обстоятельствам по согласованию с Заказчиком в течение 2 (двух) часов Исполнитель предоставляет другое аналогичное транспортное средство без увеличения стоимости оказываемой услуги.</w:t>
      </w:r>
    </w:p>
    <w:p>
      <w:pPr>
        <w:widowControl w:val="0"/>
        <w:spacing w:after="40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Исполнитель осуществляет контроль перевозки груза, оперативно информирует Заказчика обо всех изменениях, имеющих существенное значение при исполнении настоящего Контракта. В случае каких-либо задержек, не позволяющих осуществить оказание услуг в указанные в Контракте и согласованные сторонами сроки, немедленно извещает об этом Заказчика и принимает меры для реализации перевозки в срок.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Исполнитель незамедлительно сообщает Заказчику и заявляет в органы (ГИБДД, полицию), уполномоченные расследовать соответствующее происшествие, о случаях повреждения или хищения груза во время перевозки. При повреждении груза Исполнитель обеспечивает оформление протокола (акта), содержащего наименование, адрес и телефон виновной стороны, перечень повреждений груза.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При поступлении запроса от Заказчика незамедлительно информирует о местонахождении и состоянии груза. Подробную необходимую (сопутствующую) информацию предоставляет НЕ ПОЗДНЕЕ 2 (Двух) часов с момента получения указанного запроса (любым доступно возможным для Заказчика способом).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Исполнитель обеспечивает своевременную подачу транспортного средства для перевозки груза к местам оказания услуг.</w:t>
      </w:r>
    </w:p>
    <w:p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>
      <w:pPr>
        <w:pStyle w:val="a5"/>
        <w:numPr>
          <w:ilvl w:val="0"/>
          <w:numId w:val="2"/>
        </w:numPr>
        <w:tabs>
          <w:tab w:val="left" w:leader="underscore" w:pos="8942"/>
          <w:tab w:val="left" w:pos="992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оказанию услуг.</w:t>
      </w:r>
    </w:p>
    <w:p>
      <w:pPr>
        <w:pStyle w:val="a5"/>
        <w:tabs>
          <w:tab w:val="left" w:leader="underscore" w:pos="8942"/>
          <w:tab w:val="left" w:pos="9923"/>
        </w:tabs>
        <w:autoSpaceDE w:val="0"/>
        <w:autoSpaceDN w:val="0"/>
        <w:adjustRightInd w:val="0"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Услуги должны быть оказаны качественно и в срок. Должно быть произведено незамедлительное информирование Заказчика, об обнаруженной невозможности получить ожидаемые результаты или о нецелесообразности продолжения оказания указанных услуг.</w:t>
      </w:r>
    </w:p>
    <w:p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гарантирует надлежащее качество оказания услуг.</w:t>
      </w:r>
    </w:p>
    <w:p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несет материальную ответственность за повреждение или пропажу перемещаемого груза Заказчика,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вине Исполнителя, в соответствии с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</w:p>
    <w:sectPr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1634484"/>
      <w:docPartObj>
        <w:docPartGallery w:val="Page Numbers (Top of Page)"/>
        <w:docPartUnique/>
      </w:docPartObj>
    </w:sdtPr>
    <w:sdtContent>
      <w:p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738E4"/>
    <w:multiLevelType w:val="hybridMultilevel"/>
    <w:tmpl w:val="92E62BF6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C4B6F"/>
    <w:multiLevelType w:val="hybridMultilevel"/>
    <w:tmpl w:val="9A4CC0EA"/>
    <w:lvl w:ilvl="0" w:tplc="128ABAB8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625315"/>
    <w:multiLevelType w:val="hybridMultilevel"/>
    <w:tmpl w:val="0790627A"/>
    <w:lvl w:ilvl="0" w:tplc="68B09E8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0B27E8"/>
    <w:multiLevelType w:val="hybridMultilevel"/>
    <w:tmpl w:val="66649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after="0" w:line="324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styleId="a6">
    <w:name w:val="Table Grid"/>
    <w:aliases w:val="OTR,Сетка таблицы GR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1">
    <w:name w:val="Заголовок №1_"/>
    <w:link w:val="10"/>
    <w:rPr>
      <w:b/>
      <w:bCs/>
    </w:rPr>
  </w:style>
  <w:style w:type="paragraph" w:customStyle="1" w:styleId="10">
    <w:name w:val="Заголовок №1"/>
    <w:basedOn w:val="a"/>
    <w:link w:val="1"/>
    <w:pPr>
      <w:widowControl w:val="0"/>
      <w:spacing w:after="260" w:line="240" w:lineRule="auto"/>
      <w:ind w:left="710"/>
      <w:outlineLvl w:val="0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after="0" w:line="324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styleId="a6">
    <w:name w:val="Table Grid"/>
    <w:aliases w:val="OTR,Сетка таблицы GR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1">
    <w:name w:val="Заголовок №1_"/>
    <w:link w:val="10"/>
    <w:rPr>
      <w:b/>
      <w:bCs/>
    </w:rPr>
  </w:style>
  <w:style w:type="paragraph" w:customStyle="1" w:styleId="10">
    <w:name w:val="Заголовок №1"/>
    <w:basedOn w:val="a"/>
    <w:link w:val="1"/>
    <w:pPr>
      <w:widowControl w:val="0"/>
      <w:spacing w:after="260" w:line="240" w:lineRule="auto"/>
      <w:ind w:left="710"/>
      <w:outlineLvl w:val="0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534D9-CA4B-4481-B32E-8E0A82A6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Шайбаков Ренат Флюрович</dc:creator>
  <cp:lastModifiedBy>Шадрина Татьяна Иосифовна</cp:lastModifiedBy>
  <cp:revision>41</cp:revision>
  <cp:lastPrinted>2026-08-13T05:34:00Z</cp:lastPrinted>
  <dcterms:created xsi:type="dcterms:W3CDTF">2025-08-11T10:26:00Z</dcterms:created>
  <dcterms:modified xsi:type="dcterms:W3CDTF">2026-08-13T11:31:00Z</dcterms:modified>
</cp:coreProperties>
</file>