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0" w:type="dxa"/>
          <w:right w:w="0" w:type="dxa"/>
        </w:tblCellMar>
        <w:tblLook w:val="0000" w:firstRow="0" w:lastRow="0" w:firstColumn="0" w:lastColumn="0" w:noHBand="0" w:noVBand="0"/>
      </w:tblPr>
      <w:tblGrid>
        <w:gridCol w:w="2834"/>
        <w:gridCol w:w="2353"/>
        <w:gridCol w:w="2352"/>
        <w:gridCol w:w="2835"/>
      </w:tblGrid>
      <w:tr w:rsidR="00F23E1D">
        <w:tblPrEx>
          <w:tblCellMar>
            <w:top w:w="0" w:type="dxa"/>
            <w:left w:w="0" w:type="dxa"/>
            <w:bottom w:w="0" w:type="dxa"/>
            <w:right w:w="0" w:type="dxa"/>
          </w:tblCellMar>
        </w:tblPrEx>
        <w:tc>
          <w:tcPr>
            <w:tcW w:w="2834"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bookmarkStart w:id="0" w:name="_GoBack"/>
            <w:bookmarkEnd w:id="0"/>
          </w:p>
        </w:tc>
        <w:tc>
          <w:tcPr>
            <w:tcW w:w="4705" w:type="dxa"/>
            <w:gridSpan w:val="2"/>
            <w:tcBorders>
              <w:top w:val="nil"/>
              <w:left w:val="nil"/>
              <w:bottom w:val="nil"/>
              <w:right w:val="nil"/>
            </w:tcBorders>
          </w:tcPr>
          <w:p w:rsidR="00F23E1D" w:rsidRDefault="00F23E1D">
            <w:pPr>
              <w:widowControl w:val="0"/>
              <w:autoSpaceDE w:val="0"/>
              <w:autoSpaceDN w:val="0"/>
              <w:adjustRightInd w:val="0"/>
              <w:spacing w:after="0" w:line="240" w:lineRule="auto"/>
              <w:jc w:val="center"/>
              <w:rPr>
                <w:rFonts w:ascii="Times" w:hAnsi="Times" w:cs="Times"/>
                <w:b/>
                <w:bCs/>
                <w:color w:val="000000"/>
              </w:rPr>
            </w:pPr>
            <w:r>
              <w:rPr>
                <w:rFonts w:ascii="Times" w:hAnsi="Times" w:cs="Times"/>
                <w:b/>
                <w:bCs/>
                <w:color w:val="000000"/>
              </w:rPr>
              <w:t xml:space="preserve">ЛИЦЕНЗИОННЫЙ ДОГОВОР </w:t>
            </w:r>
            <w:r w:rsidR="00126F2C">
              <w:rPr>
                <w:rFonts w:ascii="Times" w:hAnsi="Times" w:cs="Times"/>
                <w:b/>
                <w:bCs/>
                <w:color w:val="000000"/>
              </w:rPr>
              <w:t>№ </w:t>
            </w:r>
          </w:p>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 право использования программы для ЭВМ «Контур.Фокус»</w:t>
            </w:r>
          </w:p>
        </w:tc>
        <w:tc>
          <w:tcPr>
            <w:tcW w:w="2834"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8"/>
                <w:szCs w:val="18"/>
              </w:rPr>
            </w:pPr>
          </w:p>
        </w:tc>
      </w:tr>
      <w:tr w:rsidR="00F23E1D">
        <w:tblPrEx>
          <w:tblCellMar>
            <w:top w:w="0" w:type="dxa"/>
            <w:left w:w="0" w:type="dxa"/>
            <w:bottom w:w="0" w:type="dxa"/>
            <w:right w:w="0" w:type="dxa"/>
          </w:tblCellMar>
        </w:tblPrEx>
        <w:tc>
          <w:tcPr>
            <w:tcW w:w="5187"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5187" w:type="dxa"/>
            <w:gridSpan w:val="2"/>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.2026</w:t>
            </w:r>
          </w:p>
        </w:tc>
      </w:tr>
    </w:tbl>
    <w:p w:rsidR="00F23E1D" w:rsidRDefault="00126F2C">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____________________________</w:t>
      </w:r>
      <w:r w:rsidR="00F23E1D">
        <w:rPr>
          <w:rFonts w:ascii="Times" w:hAnsi="Times" w:cs="Times"/>
          <w:color w:val="000000"/>
          <w:sz w:val="18"/>
          <w:szCs w:val="18"/>
        </w:rPr>
        <w:t>, именуемое в дальнейшем Лицензиар, в лице                                                   , действующ      на основании                                                                                                     , с одной стороны, и</w:t>
      </w:r>
      <w:r>
        <w:rPr>
          <w:rFonts w:ascii="Times" w:hAnsi="Times" w:cs="Times"/>
          <w:color w:val="000000"/>
          <w:sz w:val="18"/>
          <w:szCs w:val="18"/>
        </w:rPr>
        <w:t>__________________________</w:t>
      </w:r>
      <w:r w:rsidR="00F23E1D">
        <w:rPr>
          <w:rFonts w:ascii="Times" w:hAnsi="Times" w:cs="Times"/>
          <w:color w:val="000000"/>
          <w:sz w:val="18"/>
          <w:szCs w:val="18"/>
        </w:rPr>
        <w:t>, именуем     в дальнейшем Лицензиат, в лице                                                   , действующ     на основании                                                                                                     , с другой стороны, совместно именуемые в дальнейшем Стороны, заключили Лицензионный договор о нижеследующем.</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 Термины и определения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 Контур.Фокус − результат интеллектуальной деятельности − программа для ЭВМ «Контур.Фокус» (в том числе интеграционные и иные модули, предусмотренные Прайс-листом и позволяющие Лицензиату использовать дополнительную функциональность Контур.Фокуса) (далее – Продукт), предназначенная для получения и интеллектуальной обработки информации о юридических лицах и индивидуальных предпринимателях.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1.2. Спецификация (Приложение № 1 к Лицензионному договору) − документ, содержащий информацию о стоимости и комплекте предоставляемых Лицензиату прав использования программ для ЭВМ и оказываемых услуг/выполняемых работ.</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1.3. Конечный пользователь – юридическое лицо или индивидуальный предприниматель − аффилированное лицо Лицензиата, в интересах которого действует Лицензиат в рамках Лицензионного договора. Ответственность за ознакомление Конечного пользователя с текстом Лицензионного договора лежит на Лицензиате. Конечный пользователь идентифицируется по уникальному ИНН. Все условия Лицензионного договора, за исключением условий, установленных п. 4.2.1, а также разделами 5-6, 11, распространяются в равной степени как на Лицензиата, так и на Конечных пользователей. Конечные пользователи обладают теми же правами и несут те же обязанности по Лицензионному договору, что и Лицензиат. Везде в Лицензионном договоре, за исключением п. 4.2.1, а также разделов 5-6, 11, при упоминании Лицензиата подразумевается также Конечный пользователь. В случае необходимости приобретения Лицензиатом или Конечными пользователями лицензий на использование Продукта и/или лицензий на иное программное обеспечение, а также оказания услуг или выполнения работ, предусмотренных Прайс-листом, такие лицензии, услуги и работы приобретаются отдельно в отношении Лицензиата и/или каждого Конечного пользователя, если Прайс-листом не установлено иное.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1.4. Список Конечных пользователей (Приложение № 2 к Лицензионному договору) – документ, содержащий информацию о Конечных пользователях, являющийся неотъемлемой частью Лицензионного договора в том случае, если Лицензиат в рамках Лицензионного договора действует не только в своих интересах, но и в интересах Конечных пользователей. В случае необходимости изменения Конечных пользователей Стороны оформляют и подписывают дополнительный Список Конечных пользователей (также являющийся Приложением № 2 к Лицензионному договору). Каждый новый Список Конечных пользователей не заменяет предыдущую редакцию Списка Конечных пользователей. Лицензионный договор считается заключенным в интересах перечисленных в Списке Конечных пользователей до окончания срока действия лицензий, если в Списке Конечных пользователей не предусмотрено иное. В случае отсутствия того или иного Конечного пользователя в Списке Конечных пользователей такой Конечный пользователь считается использующим Продукт незаконно.</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1.5. Тарифный план – совокупность предоставляемых Лицензиаром неисключительных прав использования Продукта. Состав Тарифного плана определяется Прайс-листом.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1.6. Прайс-лист − документ (неотъемлемая часть Лицензионного договора), отражающий ценовую политику Лицензиара и состав Тарифных планов. Действующая редакция основного Прайс-листа публикуется на сайте </w:t>
      </w:r>
      <w:hyperlink r:id="rId4" w:history="1">
        <w:r>
          <w:rPr>
            <w:rFonts w:ascii="Times" w:hAnsi="Times" w:cs="Times"/>
            <w:color w:val="0000CD"/>
            <w:sz w:val="18"/>
            <w:szCs w:val="18"/>
          </w:rPr>
          <w:t>https://focus.kontur.ru/site/price</w:t>
        </w:r>
      </w:hyperlink>
      <w:r>
        <w:rPr>
          <w:rFonts w:ascii="Times" w:hAnsi="Times" w:cs="Times"/>
          <w:color w:val="000000"/>
          <w:sz w:val="18"/>
          <w:szCs w:val="18"/>
        </w:rPr>
        <w:t>. Дополнительные Прайс-листы представляются по требованию Лицензиата. Лицензиар имеет право в одностороннем порядке вносить изменения и/или дополнения в Прайс-лист путем публикации на сайте.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1.7. Программный интерфейс API (Application Programming Interface) – интерфейс прикладного программирования Продукта, позволяющий провести интеграцию Продукта с любой учетной системой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1.8. Ключ разработчика – последовательность символов, буквенно-цифровой код, позволяющий получить доступ к функциональным возможностям Продукта, используя программные методы API.</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1.9. АPI-лицензия – передаваемые неисключительные права использования Продукта в формате API, предназначенные для осуществления интеграции Продукта с информационной системой Лицензиата. Состав API-лицензии определяется Прайс-листом.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1.10. Подсистема − подсистема Продукта, взаимодействующая с API Продукта. Подсистема устанавливается на оборудовании Лицензиата. Состав Подсистемы определяется Прайс-листом.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Пользователь – физическое лицо, уполномоченное Лицензиатом на использование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1.12. Сервисный центр – юридическое лицо или индивидуальный предприниматель, уполномоченные Лицензиаром на основании агентского договора представлять интересы Лицензиара во взаимоотношениях с Лицензиатом. Список Сервисных центров публикуется на сайте </w:t>
      </w:r>
      <w:hyperlink r:id="rId5" w:history="1">
        <w:r>
          <w:rPr>
            <w:rFonts w:ascii="Times" w:hAnsi="Times" w:cs="Times"/>
            <w:color w:val="0000CD"/>
            <w:sz w:val="18"/>
            <w:szCs w:val="18"/>
          </w:rPr>
          <w:t>https://kontur.ru/contacts/all</w:t>
        </w:r>
      </w:hyperlink>
      <w:r>
        <w:rPr>
          <w:rFonts w:ascii="Times" w:hAnsi="Times" w:cs="Times"/>
          <w:color w:val="000000"/>
          <w:sz w:val="18"/>
          <w:szCs w:val="18"/>
        </w:rPr>
        <w:t>.</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2. Предмет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2.1. Лицензиар обязуется передать Лицензиату простую (неисключительную) лицензию на право использования Продукта в пределах, предусмотренных Лицензионным договором. Лицензиат обязуется принять и оплатить предоставленные неисключительные имущественные права в порядке, установленном Лицензионным договором.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2.2. При необходимости Лицензиату могут быть возмездно оказаны услуги, выполнены работы, предусмотренные Прайс-листом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2.3. Лицензиат, оплачивая Тарифный план, предназначенный для субъектов Федерального закона от 07.08.2001 № 115-ФЗ «О противодействии легализации (отмыванию) доходов, полученных преступным путем, и финансированию терроризма» (далее – Тарифный план для субъектов 115-ФЗ), имеющих доступ к спискам, сформированным в соответствии с Положением Банка России от 15.07.2021 № 764-П и списку, формируемому Межведомственной комиссией по противодействию финансирования терроризма, гарантирует свою принадлежность к таким субъектам. В случае нарушения гарантий Лицензиатом Лицензиар вправе досрочно расторгнуть Лицензионный договор, не предоставлять доступ к серверу или незамедлительно блокировать его.</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3. Порядок исполнения обязательств Лицензиаром. Объем предоставляемых прав, способы и условия использования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 В течение 5 (пяти) календарных дней после поступления на расчетный счет Лицензиара оплаты 30% стоимости лицензионного вознаграждения Лицензиар предоставляет Лицензиату право использования Продукта путем: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3.1.1. открытия доступа к веб-версии Продукта. При этом Лицензиар регистрирует учетную запись Лицензиата на сервере Продукта по представленному Лицензиатом адресу электронной почты;</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3.1.2. предоставления возможности Лицензиату скачать программные компоненты интеграционных модулей для интеграции Продукта с информационными системами;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3.1.3. предоставления Лицензиату Ключа разработчика для интеграции Продукта с информационными системами при помощи API. На основании письменного заявления Лицензиата Лицензиар может согласовать предоставление Ключа разработчика в более поздний срок. Заявление направляется в виде скан-копии по адресу электронной почты Лицензиара focus-api@skbkontur.ru с последующим </w:t>
      </w:r>
      <w:r>
        <w:rPr>
          <w:rFonts w:ascii="Times" w:hAnsi="Times" w:cs="Times"/>
          <w:color w:val="000000"/>
          <w:sz w:val="18"/>
          <w:szCs w:val="18"/>
        </w:rPr>
        <w:lastRenderedPageBreak/>
        <w:t>направлением оригинала Лицензиару;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3.1.4. предоставления программных компонентов Подсистемы для установки на оборудовании Лицензиата. Программные компоненты направляются на представленный Лицензиатом адрес электронной почты в течение 5 (пяти) рабочих дней с момента оплаты лицензионного вознаграждения в порядке, предусмотренном п. 3.1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3.2. Лицензиату предоставляется право использования Продукта на территории всего мира.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 Лицензиар предоставляет Лицензиату право использовать Продукт по его функциональному назначению следующими способами: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3.3.1. воспроизведение графической части (веб-интерфейса) Продукта на экране персонального компьютера;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3.3.2. интеграция Продукта с информационной системой Лицензиата в случае использования API или интеграционных модулей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3.3.3. установка, хранение, запуск и эксплуатация Подсистемы в памяти ЭВМ. Лицензиат может использовать все функциональные возможности Подсистемы, предусмотренные оплаченным Тарифным планом.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3.4. Необходимым условием использования Продукта является наличие у Лицензиата подключения к сети Интернет.</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 Лицензиату запрещается: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3.5.1. допускать использование Продукта лицами, не имеющими прав на такое использование;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3.5.2. дизассемблировать, декомпилировать, адаптировать и модифицировать Продукт;</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3.5.3. предоставлять Продукт в прокат, в аренду или во временное пользование третьим лицам с целью извлечения прибыли, а также совершать относительно Продукта другие действия, нарушающие российские и международные нормы по авторскому праву и использованию программных средств.</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3.6. Объем предоставляемого права использования Продукта зависит от оплаченного Лицензиатом Тарифного плана.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3.7. Лицензиар уведомляет Лицензиата, что не является владельцем информации, которая может быть получена с использованием Продукта, а также гарантирует, что вся информация, которую Лицензиат может получить с использованием Продукта, получена Лицензиаром законным путем.</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4. Права и обязанности Сторон</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 Обязанности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4.1.1. соответствие Продукта заявленной функциональности;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4.1.2. соблюдение круглосуточной работоспособности и доступности Продукта, за исключением времени проведения внеплановых и аварийно-восстановительных работ, а также профилактических работ, осуществляемых преимущественно в ночное время во избежание негативных последствий для Лицензиата, не более 4 (четырех) часов в течение месяца;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4.1.3. воздержание от каких-либо действий, способных воспрепятствовать нормальному использованию Лицензиатом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4.1.4. своевременное обновление программного обеспечения на сервере, а также своевременное направление Лицензиату программных компонентов для обновления Подсистемы. Обновления направляются в течение срока действия оплаченной лицензии на Подсистему;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4.1.5. защита информации, обрабатываемой на сервере Лицензиара, от несанкционированного доступа;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4.1.6. наличие всех необходимых лицензий для исполнения обязательств по Лицензионному договору. Место публикации лицензий Лицензиара </w:t>
      </w:r>
      <w:hyperlink r:id="rId6" w:history="1">
        <w:r>
          <w:rPr>
            <w:rFonts w:ascii="Times" w:hAnsi="Times" w:cs="Times"/>
            <w:color w:val="0000CD"/>
            <w:sz w:val="18"/>
            <w:szCs w:val="18"/>
          </w:rPr>
          <w:t>https://kontur.ru/about/licences</w:t>
        </w:r>
      </w:hyperlink>
      <w:r>
        <w:rPr>
          <w:rFonts w:ascii="Times" w:hAnsi="Times" w:cs="Times"/>
          <w:color w:val="000000"/>
          <w:sz w:val="18"/>
          <w:szCs w:val="18"/>
        </w:rPr>
        <w:t>;</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4.1.7. соблюдение конфиденциальности информации, ставшей известной Лицензиару в процессе исполнения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 Обязанности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4.2.1. своевременная оплата предоставленных прав использования, услуг, работ Лицензиара в порядке и сроки, установленные Лицензионным договором;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4.2.2. самостоятельное осуществление интеграции собственного программного обеспечения с Продуктом с использованием API и/или интеграционных модулей, установка и своевременное обновление Подсистемы;</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4.2.3. использование тестового Ключа разработчика на этапах тестирования, настройки и адаптации при интеграции Продукта с информационной системой Лицензиата. Тестовый Ключ предоставляется по запросу Лицензиата по указанному им адресу электронной почты;</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4.2.4. обучение Пользователей работе в информационной системе, используемой Лицензиатом, после интеграции Продукта с ней;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4.2.5. представление Лицензиару всех сведений и документов, необходимых для исполнения Лицензиаром обязательств по Лицензионному договору;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4.2.6. своевременное информирование Конечных пользователей об условиях заключения, а также расторжения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4.2.7. обеспечение соответствия оборудования техническим требованиям, размещенным по адресу </w:t>
      </w:r>
      <w:hyperlink r:id="rId7" w:history="1">
        <w:r>
          <w:rPr>
            <w:rFonts w:ascii="Times" w:hAnsi="Times" w:cs="Times"/>
            <w:color w:val="0000CD"/>
            <w:sz w:val="18"/>
            <w:szCs w:val="18"/>
          </w:rPr>
          <w:t>https://focus.kontur.ru/site/gov</w:t>
        </w:r>
      </w:hyperlink>
      <w:r>
        <w:rPr>
          <w:rFonts w:ascii="Times" w:hAnsi="Times" w:cs="Times"/>
          <w:color w:val="000000"/>
          <w:sz w:val="18"/>
          <w:szCs w:val="18"/>
        </w:rPr>
        <w:t xml:space="preserve"> (в случае использования Подсистемы и интеграционного модуля с функциональностью Подсистемы).</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 Права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4.3.1. модификация или выпуск новой версии Продукта в любое время и по любой причине, в том числе в целях удовлетворения потребностей Лицензиата или требований конкурентоспособности, в целях соблюдения законодательства Российской Федерации. Лицензиар оставляет за собой право добавлять новые свойства и функциональные возможности Продукта или удалять из Продукта уже существующие свойства и функциональные возможности;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4.3.2. заключение с третьими лицами любых договоров о предоставлении права использования Продукта, в том числе на условиях, аналогичных условиям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4.3.3. отказ в заключении Лицензионного договора с Лицензиатом в интересах Конечных пользователей без объяснения причин;</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4.3.4. блокирование доступа к Продукту при нарушении Лицензиатом условий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 Права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4.4.1. получение круглосуточного доступа к серверу с целью использования всех функциональных возможностей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4.4.2. внесение предложений по изменению функциональных возможностей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4.4.3. непредставление отчетов об использовании Продукта Лицензиару.</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5. Финансовые условия и порядок сдачи-приемки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 Лицензионное вознаграждение за право использования программы для ЭВМ определяется Прайс-листом Лицензиара и устанавливается в Спецификации. Реализация права использования программ для ЭВМ, внесенных в единый реестр российских программ для электронных вычислительных машин и баз данных, НДС не облагается на основании подп. 26 п. 2 ст. 149 Налогового кодекса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5.2. Цена услуг/работ/ТМЦ Лицензиара определяется Прайс-листом Лицензиара и устанавливается в Спецификации без учета НДС. НДС начисляется и предъявляется Лицензиату дополнительно к цене по ставке, действующей на дату оплаты счета или осуществления реализации, в соответствии с п. 3 ст. 164 Налогового кодекса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5.3. Лицензиат оплачивает выставленный Лицензиаром счет в течение 10 (десяти) рабочих дней с момента его получения путем перечисления 30% суммы, указанной в счете, на расчетный счет Лицензиара. Оставшиеся 70% оплачиваются Лицензиатом в течение 10 (десяти) рабочих дней с момента подписания Сторонами УПД.</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5.4. Все расчеты по Лицензионному договору осуществляются в российских рублях путем безналичного перечисления денежных средств на расчетный счет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5.5. Обязательство Лицензиата по оплате счета считается исполненным с момента поступления денежных средств на расчетный счет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5.6. Счет может быть отправлен Лицензиату электронной почтой, заказным почтовым отправлением, курьерской службой или в электронном виде, подписанный электронной подписью.</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5.7. Общая цена Лицензионного договора определяется Спецификацией, является твердой и не может изменяться в ходе его исполнения, за исключением случаев, установленных законодательством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5.8. Стороны подтверждают исполнение обязательств по Лицензионному договору путем подписания УПД. Лицензиат обязан вернуть Лицензиару подписанный экземпляр УПД до момента окончания срока, установленного пп. 5.9-5.10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5.9. В случае отсутствия в течение 10 (десяти) рабочих дней с момента получения Лицензиаром оплаты или начала использования Лицензиатом Продукта (в зависимости от того, какое событие наступило ранее) мотивированного отказа в письменном виде от приемки предоставленных прав использования Продукта переданные права признаются принятыми Лицензиатом в полном объеме без замечаний.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5.10. В случае отсутствия в течение 10 (десяти) рабочих дней с момента получения Лицензиатом УПД мотивированного отказа в письменном виде от приемки оказанных услуг и/или выполненных работ оказанные Лицензиаром услуги/выполненные работы признаются принятыми Лицензиатом в полном объеме без замечаний.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5.11. Мотивированный отказ от приемки прав, услуг, работ может быть отправлен Лицензиару электронной почтой с последующим отправлением оригинала по почте, либо в электронном виде, подписанный электронной подписью. После истечения срока, установленного для мотивированного отказа, лицензионное вознаграждение, оплаченное Лицензиатом, возврату не подлежит.</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5.12. В соответствии с законодательством Российской Федерации для проверки предоставленных Лицензиаром прав, предусмотренных Лицензионным договором, в части их соответствия его условиям Лицензиат по собственной инициативе и за свой счет может провести экспертизу.</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6. Срок действия Лицензионного договора. Порядок изменения, дополнения и расторжения. Порядок разрешения споров</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6.1. Лицензионный договор вступает в силу с момента принятия его условий и действует до окончания календарного года, а в части исполнения обязательств – до их полного исполнения Сторонами. Под принятием условий Лицензионного договора Стороны понимают: подписание Лицензиатом Лицензионного договора, фактическое начало использования Лицензиатом Продукта, оплату Лицензиатом выставленного Лицензиаром счета, в зависимости от того, какое из этих событий наступит раньше.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6.2. Любые изменения и/или дополнения к Лицензионному договору, за исключением случаев, указанных в п. 1.4 Лицензионного договора, оформляются дополнительным соглашением, которое подписывается обеими Сторонами в том же порядке, что и Лицензионный договор.</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 В случае нарушения Лицензиатом условий Лицензионного договора Лицензиар вправе незамедлительно блокировать доступ к Продукту без предварительного уведомления Лицензиата, а также досрочно расторгнуть Лицензионный договор. Если нарушение условий связано с неоплатой лицензионного вознаграждения, Лицензиар блокирует доступ до полного погашения задолженности Лицензиатом.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6.3.1. В случае нарушения Лицензиатом условий Лицензионного договора при использовании Подсистемы Лицензиат обязуется по требованию Лицензиара прекратить использование Подсистемы и удалить все её программные компоненты, включая архивные копии.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6.4. В случае заключения Лицензионного договора в интересах Конечных пользователей Стороны вправе изменять и (или) расторгать Лицензионный договор без согласия Конечных пользователей.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6.5. Лицензионный договор расторгается в случаях, предусмотренных законодательством Российской Федерации и Лицензионным договором.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6.6. Все споры и разногласия, возникающие в связи с исполнением и (или) толкованием Лицензионного договора, разрешаются Сторонами путем переговоров. При невозможности урегулирования Сторонами возникших разногласий путем переговоров спор подлежит разрешению в порядке арбитражного судопроизводства в соответствии с общими правилами подсудности с обязательным соблюдением претензионного порядка урегулирования споров и разногласий. Срок ответа на претензию составляет 30 (тридцать) календарных дней с момента ее поступления в письменной форме.</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7. Ответственность Сторон. Конфиденциальность информации. Антикоррупционные условия. Форс-мажор</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 За неисполнение или ненадлежащее исполнение обязательств по Лицензионному договору Стороны будут нести ответственность в соответствии с законодательством Российской Федерации и условиями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7.2. Лицензиар не будет нести ответственность за невозможность использования Продукта по причинам, не зависящим от Лицензиара.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7.3. Лицензиар не будет нести ответственность за отсутствие у Лицензиата подключения к сети Интернет, за попытки получения доступа к Продукту с неисправного компьютера, либо компьютера, зараженного каким-либо компьютерным вирусом, при использовании Лицензиатом нелицензионного программного обеспечения, а также в случае несвоевременного осуществления Лицензиатом интеграции Продукта со своей информационной системой с использованием API.</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7.4. Лицензиар не будет нести ответственность за невозможность получения той или иной информации, если такая невозможность возникла по вине владельца информации, а также за полноту и достоверность информации в источнике. В случае возникновения у Лицензиата и третьих лиц претензий относительно достоверности информации, получаемой с использованием Продукта, претензия подлежит разрешению Лицензиатом путем обращения к владельцу официального источника информации.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7.5. Лицензиар не будет нести ответственность за неверную интерпретацию Лицензиатом или иными Лицензиатами полученной с использованием Продукта информации, а также за игнорирование предупреждений и подсказок Лицензиара, размещенных в Продукте.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7.6. Лицензиар не будет нести ответственность за действия и решения Лицензиата, принятые на основании информации, полученной при использовании Продукта, их последствия, а также прямые и косвенные убытки, включая упущенную выгоду, возникшие в результате применения Продукта.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7.7. Лицензиар не будет нести ответственность за содержание скоринговых моделей, реализованных в Продукте и используемых Лицензиатом, за рейтинги, присвоенные на основании скоринговых моделей, выводы, действия или решения Лицензиата, основанные на таких рейтингах. Претензии третьих лиц в отношении содержания скоринговых моделей, включая, но не ограничиваясь претензиями в отношении достоверности модели, набора используемых критериев оценки, установленных в модели значений, их веса, полноты используемых источников разрешаются Лицензиатом самостоятельно.</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7.8. Лицензиар не будет нести ответственность за действия, совершаемые пользователями Лицензиата в Продукте.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7.9. В случае возникновения у Лицензиата технических проблем, препятствующих нормальному использованию Продукта, Лицензиат обязуется незамедлительно обратиться в техническую поддержку Лицензиара. Лицензиар не будет нести ответственность за возникшие у Лицензиата убытки, вызванные техническими проблемами, в случае если Лицензиат нарушит обязательство, установленное настоящим пунктом.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7.10. Совокупный размер ответственности Лицензиара, включая любые убытки (в случае если Лицензиат в конкретном случае имеет право на их возмещение), не может превышать стоимости прав, услуг и работ, которые были реализованы Лицензиаром Лицензиату по Лицензионному договору в течение одного года, предшествующего моменту возникновения убытков.</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7.11. Все возможные убытки, которые будет нести Конечный пользователь при невозможности использования Продукта по причинам, не зависящим от Лицензиара, в том числе при несвоевременном уведомлении Лицензиара Лицензиатом об изменении списка Конечных пользователей или несвоевременной оплате Лицензиатом лицензионного вознаграждения, возлагаются на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7.12. Стороны обязуются соблюдать конфиденциальность информации, отнесенной ими к коммерческой тайне в соответствии с законодательством Российской Федерации и ставшей известной Сторонам в процессе исполнения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7.13. Факт заключения Лицензионного договора не является конфиденциальной информацией.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7.14. При исполнении своих обязательств по Лицензионному договору Стороны, их аффилированные лица, работники или посредники не выплачивают, не предлагают выплатить и не разрешают выплату денежных средств или ценностей прямо или косвенно любым лицам для оказания влияния на их действия или решения с целью получения каких-либо неправомерных преимуществ или для достижения иных неправомерных целей. Также при исполнении своих обязательств по Лицензионному договору Стороны и вышеперечисленные лица не осуществляют действия, квалифицируемые законодательством Российской Федерации как дача или получение взятки, коммерческий подкуп, а также иные действия, нарушающие требования законодательства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возникновения у Стороны обоснованных подозрений, что произошло или может произойти нарушение положений данного пункта, она обязуется уведомить об этом другую Сторону в письменной форме. В уведомлении указываются лица, причастные к нарушению условий Лицензионного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Сторона, получившая письменное уведомление, обязана рассмотреть его и сообщить другой Стороне об итогах его рассмотрения.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В случае подтверждения факта нарушения одной Стороной положений настоящего пункта Лицензионного договора и/или неполучения другой Стороной информации об итогах рассмотрения уведомления о нарушении другая Сторона имеет право отказаться от Лицензионного договора, направив письменное уведомление. Сторона, по инициативе которой расторгнут Лицензионный договор, вправе требовать возмещения реального ущерба, возникшего в результате расторжения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Стороны гарантируют осуществление надлежащего разбирательства по фактам нарушения положений настоящего пункта Лицензионного договора и применение эффективных мер по предотвращению возможных конфликтных ситуаций.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7.15. Стороны освобождаются от ответственности за неисполнение или ненадлежащее исполнение условий Лицензионного договора в случае наступления обстоятельств непреодолимой силы (форс-мажор), определяемых в соответствии с законодательством Российской Федерации, если они предъявят доказательства того, что эти обстоятельства воспрепятствовали исполнению обязательств по Лицензионному договору, такими доказательствами являются документы компетентных органов Российской Федерации. С момента устранения обстоятельств непреодолимой силы Лицензионный договор действует в обычном порядке.</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8. Заверения об обстоятельствах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8.1. Каждая из Сторон заявляет и подтверждает другой Стороне, что на момент заключения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является надлежащим образом зарегистрированным юридическим лицом, состоит на налоговом учете и правомерно осуществляет свою деятельность в соответствии с законодательством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фактически находится по адресу, указанному в ЕГРЮЛ;</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располагает полномочиями, денежными, материальными и трудовыми ресурсами, а также прочими условиями, необходимыми для заключения Лицензионного договора и исполнения обязательств по нему;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все полномочия, необходимые для заключения Лицензионного договора и/или осуществления в связи с ним действий, получены должным образом, в том числе получены все необходимые согласия, разрешения, одобрения в соответствии с законодательством.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8.2. Стороны подтверждают, что:</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добровольно, Стороны не введены в заблуждение относительно правовой природы сделки и/или правовых последствий, которые возникают или могут возникнуть в связи с заключением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не нарушает какие-либо права на объекты интеллектуальной собственности или иные имущественные права какого-либо третьего лица;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Лицензионный договор заключается в соответствии с законодательством Российской Федерации и не является сделкой, в совершении которой имеется заинтересованность;</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исполнение Лицензионного договора не влечет за собой нарушение или неисполнение положений каких-либо иных договоров, соглашений, судебных и иных запретов или постановлений.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8.3. Сторона, полагавшаяся на недостоверные заверения другой Стороны, вправе досрочно расторгнуть Лицензионный договор независимо от наличия или отсутствия у нее убытков, а также потребовать возмещения убытков, причиненных недостоверностью таких заверений.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8.4. Стороны вправе использовать фирменные наименования друг друга, коммерческие обозначения, товарные знаки и другие идентифицирующие знаки Сторон, а также информацию о факте заключения Лицензионного договора для целей публикации на сайтах Сторон, публикации и цитирования в прессе, использования в маркетинговых материалах, а также в корпоративных изданиях: буклетах о компании, примерах, решениях и т.д.; ссылок друг на друга в интервью и презентациях.</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9. Исключительные права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9.1. Исключительные права на Продукт принадлежат Лицензиару.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9.2. Лицензиар гарантирует, что в Продукте не используются никакие элементы в нарушение прав третьих лиц и что Продукт не содержит вредоносных, шпионских элементов и программного кода, созданных для вывода из строя, нарушения работы или выполнения несанкционированных действий в компьютерной системе или для передачи каких-либо данных с компьютера пользователя без его предварительного уведомления и согласия. В случае если эти гарантии будут нарушены, Лицензиар обязуется принять меры, которые обеспечат Лицензиату беспрепятственное использование прав, передаваемых по Лицензионному договору.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9.3. Право использования Продукта предоставляется исключительно Лицензиату и Конечным пользователям Лицензиата без права передачи третьим лицам, исключительно в объеме, установленном Лицензионным договором, если нет письменного согласия Лицензиара на иное.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9.4. Свидетельство о государственной регистрации прав на Продукт официально публикуется на сайте Лицензиара </w:t>
      </w:r>
      <w:hyperlink r:id="rId8" w:history="1">
        <w:r>
          <w:rPr>
            <w:rFonts w:ascii="Times" w:hAnsi="Times" w:cs="Times"/>
            <w:color w:val="0000CD"/>
            <w:sz w:val="18"/>
            <w:szCs w:val="18"/>
          </w:rPr>
          <w:t>https://kontur.ru/about/licences</w:t>
        </w:r>
      </w:hyperlink>
      <w:r>
        <w:rPr>
          <w:rFonts w:ascii="Times" w:hAnsi="Times" w:cs="Times"/>
          <w:color w:val="000000"/>
          <w:sz w:val="18"/>
          <w:szCs w:val="18"/>
        </w:rPr>
        <w:t>.</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9.5. Продукт внесен в единый реестр российских программ для электронных вычислительных машин и баз данных 29.04.2016, регистрационный номер 508.</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9.6. Продукт передается Лицензиату «как есть», и Лицензиар не гарантирует, что функциональные возможности Продукта будут полностью отвечать ожиданиям, потребностям и представлениям Лицензиата.</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10. Обязательства Сторон в области обработки персональных данных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10.1. Заключение Лицензионного договора рассматривается Сторонами как поручение Оператора персональных данных (Лицензиата по Лицензионному договору) другому лицу, предусмотренное ч. 3 ст. 6 Федерального закона от 27.07.2006 № 152-ФЗ «О персональных данных» (далее – Закон о персональных данных). При этом Лицензиат поручает Лицензиару осуществление следующих действий (операций) с персональными данными, совершаемых с использованием средств автоматизации или без использования таких средств: сбор через заполнение Лицензиатом веб-форм Продукта, запись, систематизацию, накопление, хранение на сервере Лицензиара, уточнение (обновление, изменение) после внесения изменений Лицензиатом, извлечение, использование, обезличивание, блокирование, удаление, уничтожение персональных данных — исключительно с целью исполнения обязательств, предусмотренных Лицензионным договором. Лицензиат дает поручение Лицензиару в отношении следующего перечня возможных персональных данных (включая, но не ограничиваясь ФИО, ИНН, сведения из документа, удостоверяющего личность, контактные данные), которые Лицензиат может разместить в Продукте. Поручение на обработку персональных данных действует до момента удаления персональных данных Лицензиатом самостоятельно либо до момента удаления персональных данных Лицензиаром в том числе по требованию Лицензиата в соответствии с условиями Лицензионного договора. Лицензиар имеет право прекратить обработку персональных данных без соответствующего требования Лицензиата по истечении 1 (одного) года с момента прекращения действия Лицензионного договора.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 Лицензиат заверяет (по смыслу ст. 431.2 Гражданского кодекса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10.2.1. что при обработке персональных данных им соблюдены все права субъектов персональных данных, предусмотренные законодательством Российской Федерации в области защиты персональных данных;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10.2.2. что им получено согласие субъектов персональных данных на обработку принадлежащих им персональных данных, в том числе на поручение такой обработки Лицензиару как третьему лицу;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10.2.3. что при размещении персональных данных им соблюдены все принципы и условия обработки персональных данных и ограничения, предусмотренные законодательством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 Лицензиар обязуется: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10.3.1. обеспечивать конфиденциальность персональных данных;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10.3.2. обрабатывать персональные данные с использованием баз данных, находящихся на территории Российской Федерации;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10.3.3. принимать меры по обеспечению безопасности персональных данных в соответствии со ст. 18.1, 19 Закона о персональных данных, в том числе: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определять угрозы безопасности персональных данных при их обработке;</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устанавливать правила доступа к обрабатываемым персональным данным;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обеспечивать обнаружение фактов несанкционированного доступа к персональным данным и принятие мер по их пресечению;</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проводить оценку эффективности принимаемых мер по обеспечению безопасности персональных данных и контроля за принимаемыми мерами;</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10.3.4.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незамедлительно уведомить Лицензиата в соответствии с ч. 3.1 ст. 21 Закона о персональных данных;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10.3.5. по письменному запросу Лицензиата в течение срока действия его поручения на обработку персональных данных, в том числе до обработки персональных данных, предоставлять Лицензиату документы и иную информацию, подтверждающие принятие мер и соблюдение в целях исполнения поручения Лицензиата требований, установленных ст. 6 Закона о персональных данных.</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xml:space="preserve">10.4. Лицензиар уведомляет, что им направлено в уполномоченный орган по защите прав субъектов персональных данных уведомление о намерении осуществлять обработку персональных данных в порядке, предусмотренном законодательством Российской Федерации. Политика обработки персональных данных публикуется Лицензиаром на сайте </w:t>
      </w:r>
      <w:hyperlink r:id="rId9" w:history="1">
        <w:r>
          <w:rPr>
            <w:rFonts w:ascii="Times" w:hAnsi="Times" w:cs="Times"/>
            <w:color w:val="0000CD"/>
            <w:sz w:val="18"/>
            <w:szCs w:val="18"/>
          </w:rPr>
          <w:t>https://kontur.ru</w:t>
        </w:r>
      </w:hyperlink>
      <w:r>
        <w:rPr>
          <w:rFonts w:ascii="Times" w:hAnsi="Times" w:cs="Times"/>
          <w:color w:val="000000"/>
          <w:sz w:val="18"/>
          <w:szCs w:val="18"/>
        </w:rPr>
        <w:t>.</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10.5. В случаях, предусмотренных ст. 21 Закона о персональных данных (за исключением ч. 3.1), Лицензиат обязуется самостоятельно выполнить необходимые действия, а при невозможности самостоятельного их выполнения незамедлительно обратиться к Лицензиару с соответствующим официальным требованием.</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10.6. Принимая условия Лицензионного договора, Лицензиат заверяет (по смыслу ст. 431.2 Гражданского кодекса Российской Федерации) о наличии согласий субъектов персональных данных – уполномоченных лиц Лицензиата, контактные данные (ФИО, номер телефона, адрес электронной почты) которых передаются Лицензиатом Лицензиару, на обработку принадлежащих им персональных данных, в том числе на передачу персональных данных Лицензиару и Сервисным центрам в целях исполнения Лицензионного договора, включая совершение массовых и (или) автоматических вызовов (все вызовы Лицензиара, совершаемые с его АТС).</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11. Дополнительные условия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11.1. Приложениями к Лицензионному договору являются: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Спецификация (Приложение № 1);</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 Список Конечных пользователей (Приложение № 2).</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11.2. Стороны договорились о возможности использования факсимиле подписи уполномоченного лица Лицензиара для подписания Лицензионного договора и документов, необходимых для заключения и исполнения Лицензионного договора, в качестве аналога собственноручной подписи, равнозначного собственноручной подписи. При этом указанные документы имеют такую же юридическую силу, какую бы имели документы, подписанные уполномоченным лицом Лицензиара собственноручно на основании п. 2 ст. 160 Гражданского кодекса Российской Федерации. Кроме того, Стороны могут использовать для указанных целей квалифицированные электронные подписи Сторон (или их уполномоченных физических лиц), условия признания которых установлены ст. 11 Федерального закона от 06.04.2011 № 63-ФЗ «Об электронной подписи», в рамках электронного документооборота в программе для ЭВМ «Контур.Диадок», правообладателем которой является Лицензиар и использование которой для целей обмена электронными документами с Лицензиаром в рамках Лицензионного договора не будет тарифицироваться для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11.3. Стороны обязуются информировать друг друга в течение 15 (пятнадцати) календарных дней об изменении своих реквизитов, указанных в Лицензионном договоре и возможных приложениях к нему, а также о любых решениях, касающихся их ликвидации, реорганизации как юридического лица. В случае неисполнения указанного обязательства одной из Сторон другая Сторона не будет нести ответственность за вызванные таким неисполнением последствия.</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11.4. Принимая условия Лицензионного договора, Лицензиат дает согласие на получение от Лицензиара и/или Сервисного центра дополнительной информации и информационных рассылок по указанному при регистрации, а также предоставленному Лицензиару и/или Сервисному центру в ходе исполнения Лицензионного договора адресу электронной почты и телефону.</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11.5. Принимая условия Лицензионного договора, Лицензиат соглашается на массовые и (или) автоматические телефонные вызовы (все вызовы Лицензиара, совершаемые с его АТС), получение сообщений в мессенджеры, а также на получение голосовых и текстовых сообщений с использованием голосовых роботов, чат-ботов и почтовых ботов Лицензиара на номер подвижной мобильной связи или адрес электронной почты, с которых произведено обращение, либо указанные уполномоченным лицом Лицензиата. Согласие распространяется в том числе, но не ограничиваясь на информирование о результатах обращения в Федеральный контакт-центр Лицензиара, о результатах выполнения работ, оказания услуг, о необходимости обновления/проведения необходимых доработок интеграционных модулей.</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11.6. Лицензиат подтверждает, что по смыслу п. 4 ст. 185 Гражданского кодекса Российской Федерации все действия, совершаемые пользователями Лицензиата в Продукте, признаются Сторонами совершаемыми от имени и в интересах Лицензиата.</w:t>
      </w:r>
    </w:p>
    <w:p w:rsidR="00F23E1D" w:rsidRDefault="00F23E1D">
      <w:pPr>
        <w:widowControl w:val="0"/>
        <w:autoSpaceDE w:val="0"/>
        <w:autoSpaceDN w:val="0"/>
        <w:adjustRightInd w:val="0"/>
        <w:spacing w:after="0" w:line="240" w:lineRule="auto"/>
        <w:jc w:val="both"/>
        <w:rPr>
          <w:rFonts w:ascii="Times" w:hAnsi="Times" w:cs="Times"/>
          <w:color w:val="000000"/>
          <w:sz w:val="18"/>
          <w:szCs w:val="18"/>
        </w:rPr>
      </w:pPr>
      <w:r>
        <w:rPr>
          <w:rFonts w:ascii="Times" w:hAnsi="Times" w:cs="Times"/>
          <w:color w:val="000000"/>
          <w:sz w:val="18"/>
          <w:szCs w:val="18"/>
        </w:rPr>
        <w:t>11.7. Лицензиар вправе, в том числе в случае изменения требований законодательства или появления необходимости урегулирования отношений Сторон, которые не были урегулированы на момент заключения Лицензионного договора, вносить изменения в договор-оферту, публикуемый в Продукте. В таком случае к отношениям Сторон в этой части будут применяться условия оферты с момента ее публикации с изменениями. Такие изменения не могут вводить новые меры ответственности и иным явным образом ухудшать положение Лицензиата.</w:t>
      </w:r>
    </w:p>
    <w:p w:rsidR="00F23E1D" w:rsidRDefault="00F23E1D">
      <w:pPr>
        <w:widowControl w:val="0"/>
        <w:autoSpaceDE w:val="0"/>
        <w:autoSpaceDN w:val="0"/>
        <w:adjustRightInd w:val="0"/>
        <w:spacing w:after="0" w:line="240" w:lineRule="auto"/>
        <w:jc w:val="both"/>
        <w:rPr>
          <w:rFonts w:ascii="Times" w:hAnsi="Times" w:cs="Times"/>
          <w:b/>
          <w:bCs/>
          <w:color w:val="000000"/>
          <w:sz w:val="18"/>
          <w:szCs w:val="18"/>
        </w:rPr>
      </w:pPr>
      <w:r>
        <w:rPr>
          <w:rFonts w:ascii="Times" w:hAnsi="Times" w:cs="Times"/>
          <w:b/>
          <w:bCs/>
          <w:color w:val="000000"/>
          <w:sz w:val="18"/>
          <w:szCs w:val="18"/>
        </w:rPr>
        <w:t>12. Реквизиты и подписи Сторон</w:t>
      </w:r>
    </w:p>
    <w:tbl>
      <w:tblPr>
        <w:tblW w:w="0" w:type="auto"/>
        <w:tblLayout w:type="fixed"/>
        <w:tblCellMar>
          <w:left w:w="0" w:type="dxa"/>
          <w:right w:w="0" w:type="dxa"/>
        </w:tblCellMar>
        <w:tblLook w:val="0000" w:firstRow="0" w:lastRow="0" w:firstColumn="0" w:lastColumn="0" w:noHBand="0" w:noVBand="0"/>
      </w:tblPr>
      <w:tblGrid>
        <w:gridCol w:w="5187"/>
        <w:gridCol w:w="5187"/>
      </w:tblGrid>
      <w:tr w:rsidR="00F23E1D">
        <w:tblPrEx>
          <w:tblCellMar>
            <w:top w:w="0" w:type="dxa"/>
            <w:left w:w="0" w:type="dxa"/>
            <w:bottom w:w="0" w:type="dxa"/>
            <w:right w:w="0" w:type="dxa"/>
          </w:tblCellMar>
        </w:tblPrEx>
        <w:tc>
          <w:tcPr>
            <w:tcW w:w="5187"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ЛИЦЕНЗИАР</w:t>
            </w:r>
          </w:p>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ЛИЦЕНЗИАТ</w:t>
            </w:r>
          </w:p>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F23E1D">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5187" w:type="dxa"/>
            <w:tcBorders>
              <w:top w:val="nil"/>
              <w:left w:val="nil"/>
              <w:bottom w:val="nil"/>
              <w:right w:val="nil"/>
            </w:tcBorders>
          </w:tcPr>
          <w:tbl>
            <w:tblPr>
              <w:tblW w:w="0" w:type="auto"/>
              <w:tblLayout w:type="fixed"/>
              <w:tblCellMar>
                <w:left w:w="0" w:type="dxa"/>
                <w:right w:w="0" w:type="dxa"/>
              </w:tblCellMar>
              <w:tblLook w:val="0000" w:firstRow="0" w:lastRow="0" w:firstColumn="0" w:lastColumn="0" w:noHBand="0" w:noVBand="0"/>
            </w:tblPr>
            <w:tblGrid>
              <w:gridCol w:w="2551"/>
              <w:gridCol w:w="2551"/>
            </w:tblGrid>
            <w:tr w:rsidR="00F23E1D">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283"/>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170"/>
              </w:trPr>
              <w:tc>
                <w:tcPr>
                  <w:tcW w:w="2551"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51"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rPr>
                <w:trHeight w:val="170"/>
              </w:trPr>
              <w:tc>
                <w:tcPr>
                  <w:tcW w:w="5102" w:type="dxa"/>
                  <w:gridSpan w:val="2"/>
                  <w:tcBorders>
                    <w:top w:val="nil"/>
                    <w:left w:val="nil"/>
                    <w:bottom w:val="nil"/>
                    <w:right w:val="nil"/>
                  </w:tcBorders>
                </w:tcPr>
                <w:p w:rsidR="00F23E1D" w:rsidRDefault="00F23E1D">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М.П.</w:t>
                  </w:r>
                </w:p>
              </w:tc>
            </w:tr>
          </w:tbl>
          <w:p w:rsidR="00F23E1D" w:rsidRDefault="00F23E1D">
            <w:pPr>
              <w:widowControl w:val="0"/>
              <w:autoSpaceDE w:val="0"/>
              <w:autoSpaceDN w:val="0"/>
              <w:adjustRightInd w:val="0"/>
              <w:spacing w:after="0" w:line="240" w:lineRule="auto"/>
              <w:rPr>
                <w:rFonts w:ascii="Times" w:hAnsi="Times" w:cs="Times"/>
                <w:color w:val="000000"/>
                <w:sz w:val="18"/>
                <w:szCs w:val="18"/>
              </w:rPr>
            </w:pPr>
          </w:p>
        </w:tc>
      </w:tr>
    </w:tbl>
    <w:p w:rsidR="00F23E1D" w:rsidRDefault="00F23E1D">
      <w:pPr>
        <w:widowControl w:val="0"/>
        <w:autoSpaceDE w:val="0"/>
        <w:autoSpaceDN w:val="0"/>
        <w:adjustRightInd w:val="0"/>
        <w:spacing w:after="0" w:line="240" w:lineRule="auto"/>
        <w:rPr>
          <w:rFonts w:ascii="Arial" w:hAnsi="Arial" w:cs="Arial"/>
          <w:sz w:val="24"/>
          <w:szCs w:val="24"/>
        </w:rPr>
        <w:sectPr w:rsidR="00F23E1D">
          <w:pgSz w:w="11905" w:h="16837"/>
          <w:pgMar w:top="623" w:right="623" w:bottom="623" w:left="907" w:header="720" w:footer="720" w:gutter="0"/>
          <w:cols w:space="720"/>
          <w:noEndnote/>
        </w:sectPr>
      </w:pPr>
    </w:p>
    <w:tbl>
      <w:tblPr>
        <w:tblW w:w="0" w:type="auto"/>
        <w:tblLayout w:type="fixed"/>
        <w:tblCellMar>
          <w:left w:w="0" w:type="dxa"/>
          <w:right w:w="0" w:type="dxa"/>
        </w:tblCellMar>
        <w:tblLook w:val="0000" w:firstRow="0" w:lastRow="0" w:firstColumn="0" w:lastColumn="0" w:noHBand="0" w:noVBand="0"/>
      </w:tblPr>
      <w:tblGrid>
        <w:gridCol w:w="1133"/>
        <w:gridCol w:w="9467"/>
      </w:tblGrid>
      <w:tr w:rsidR="00F23E1D">
        <w:tblPrEx>
          <w:tblCellMar>
            <w:top w:w="0" w:type="dxa"/>
            <w:left w:w="0" w:type="dxa"/>
            <w:bottom w:w="0" w:type="dxa"/>
            <w:right w:w="0" w:type="dxa"/>
          </w:tblCellMar>
        </w:tblPrEx>
        <w:tc>
          <w:tcPr>
            <w:tcW w:w="1133"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9467"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b/>
                <w:bCs/>
                <w:color w:val="000000"/>
                <w:sz w:val="17"/>
                <w:szCs w:val="17"/>
              </w:rPr>
            </w:pPr>
            <w:r>
              <w:rPr>
                <w:rFonts w:ascii="Times" w:hAnsi="Times" w:cs="Times"/>
                <w:b/>
                <w:bCs/>
                <w:color w:val="000000"/>
                <w:sz w:val="17"/>
                <w:szCs w:val="17"/>
              </w:rPr>
              <w:t>Приложение 1</w:t>
            </w:r>
          </w:p>
          <w:p w:rsidR="00F23E1D" w:rsidRDefault="00F23E1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 xml:space="preserve">к Договору </w:t>
            </w:r>
            <w:r w:rsidR="00126F2C">
              <w:rPr>
                <w:rFonts w:ascii="Times" w:hAnsi="Times" w:cs="Times"/>
                <w:color w:val="000000"/>
                <w:sz w:val="17"/>
                <w:szCs w:val="17"/>
              </w:rPr>
              <w:t xml:space="preserve">№  </w:t>
            </w:r>
            <w:r>
              <w:rPr>
                <w:rFonts w:ascii="Times" w:hAnsi="Times" w:cs="Times"/>
                <w:color w:val="000000"/>
                <w:sz w:val="17"/>
                <w:szCs w:val="17"/>
              </w:rPr>
              <w:t> от </w:t>
            </w:r>
            <w:r w:rsidR="00126F2C">
              <w:rPr>
                <w:rFonts w:ascii="Times" w:hAnsi="Times" w:cs="Times"/>
                <w:color w:val="000000"/>
                <w:sz w:val="17"/>
                <w:szCs w:val="17"/>
              </w:rPr>
              <w:t xml:space="preserve">      </w:t>
            </w:r>
            <w:r>
              <w:rPr>
                <w:rFonts w:ascii="Times" w:hAnsi="Times" w:cs="Times"/>
                <w:color w:val="000000"/>
                <w:sz w:val="17"/>
                <w:szCs w:val="17"/>
              </w:rPr>
              <w:t>.2026</w:t>
            </w:r>
          </w:p>
        </w:tc>
      </w:tr>
      <w:tr w:rsidR="00F23E1D">
        <w:tblPrEx>
          <w:tblCellMar>
            <w:top w:w="0" w:type="dxa"/>
            <w:left w:w="0" w:type="dxa"/>
            <w:bottom w:w="0" w:type="dxa"/>
            <w:right w:w="0" w:type="dxa"/>
          </w:tblCellMar>
        </w:tblPrEx>
        <w:tc>
          <w:tcPr>
            <w:tcW w:w="106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jc w:val="center"/>
              <w:rPr>
                <w:rFonts w:ascii="Times" w:hAnsi="Times" w:cs="Times"/>
                <w:b/>
                <w:bCs/>
                <w:color w:val="000000"/>
                <w:sz w:val="17"/>
                <w:szCs w:val="17"/>
              </w:rPr>
            </w:pPr>
            <w:r>
              <w:rPr>
                <w:rFonts w:ascii="Times" w:hAnsi="Times" w:cs="Times"/>
                <w:b/>
                <w:bCs/>
                <w:color w:val="000000"/>
                <w:sz w:val="17"/>
                <w:szCs w:val="17"/>
              </w:rPr>
              <w:t xml:space="preserve">Спецификация №1 </w:t>
            </w:r>
          </w:p>
          <w:p w:rsidR="00F23E1D" w:rsidRDefault="00F23E1D">
            <w:pPr>
              <w:widowControl w:val="0"/>
              <w:autoSpaceDE w:val="0"/>
              <w:autoSpaceDN w:val="0"/>
              <w:adjustRightInd w:val="0"/>
              <w:spacing w:after="0" w:line="240" w:lineRule="auto"/>
              <w:jc w:val="center"/>
              <w:rPr>
                <w:rFonts w:ascii="Times" w:hAnsi="Times" w:cs="Times"/>
                <w:color w:val="000000"/>
                <w:sz w:val="17"/>
                <w:szCs w:val="17"/>
              </w:rPr>
            </w:pPr>
            <w:r>
              <w:rPr>
                <w:rFonts w:ascii="Times" w:hAnsi="Times" w:cs="Times"/>
                <w:color w:val="000000"/>
                <w:sz w:val="17"/>
                <w:szCs w:val="17"/>
              </w:rPr>
              <w:t>с  (ИНН</w:t>
            </w:r>
            <w:r w:rsidR="00126F2C">
              <w:rPr>
                <w:rFonts w:ascii="Times" w:hAnsi="Times" w:cs="Times"/>
                <w:color w:val="000000"/>
                <w:sz w:val="17"/>
                <w:szCs w:val="17"/>
              </w:rPr>
              <w:t xml:space="preserve"> </w:t>
            </w:r>
            <w:r>
              <w:rPr>
                <w:rFonts w:ascii="Times" w:hAnsi="Times" w:cs="Times"/>
                <w:color w:val="000000"/>
                <w:sz w:val="17"/>
                <w:szCs w:val="17"/>
              </w:rPr>
              <w:t>; КПП</w:t>
            </w:r>
            <w:r w:rsidR="00126F2C">
              <w:rPr>
                <w:rFonts w:ascii="Times" w:hAnsi="Times" w:cs="Times"/>
                <w:color w:val="000000"/>
                <w:sz w:val="17"/>
                <w:szCs w:val="17"/>
              </w:rPr>
              <w:t xml:space="preserve"> </w:t>
            </w:r>
            <w:r>
              <w:rPr>
                <w:rFonts w:ascii="Times" w:hAnsi="Times" w:cs="Times"/>
                <w:color w:val="000000"/>
                <w:sz w:val="17"/>
                <w:szCs w:val="17"/>
              </w:rPr>
              <w:t>)</w:t>
            </w:r>
          </w:p>
        </w:tc>
      </w:tr>
    </w:tbl>
    <w:p w:rsidR="00F23E1D" w:rsidRDefault="00F23E1D">
      <w:pPr>
        <w:widowControl w:val="0"/>
        <w:autoSpaceDE w:val="0"/>
        <w:autoSpaceDN w:val="0"/>
        <w:adjustRightInd w:val="0"/>
        <w:spacing w:before="226" w:after="113" w:line="240" w:lineRule="auto"/>
        <w:rPr>
          <w:rFonts w:ascii="Times" w:hAnsi="Times" w:cs="Times"/>
          <w:color w:val="000000"/>
          <w:sz w:val="17"/>
          <w:szCs w:val="17"/>
        </w:rPr>
      </w:pPr>
      <w:r>
        <w:rPr>
          <w:rFonts w:ascii="Times" w:hAnsi="Times" w:cs="Times"/>
          <w:color w:val="000000"/>
          <w:sz w:val="17"/>
          <w:szCs w:val="17"/>
        </w:rPr>
        <w:t>1.1. Право использования программы для ЭВМ</w:t>
      </w:r>
    </w:p>
    <w:tbl>
      <w:tblPr>
        <w:tblW w:w="0" w:type="auto"/>
        <w:tblInd w:w="56" w:type="dxa"/>
        <w:tblLayout w:type="fixed"/>
        <w:tblCellMar>
          <w:left w:w="0" w:type="dxa"/>
          <w:right w:w="0" w:type="dxa"/>
        </w:tblCellMar>
        <w:tblLook w:val="0000" w:firstRow="0" w:lastRow="0" w:firstColumn="0" w:lastColumn="0" w:noHBand="0" w:noVBand="0"/>
      </w:tblPr>
      <w:tblGrid>
        <w:gridCol w:w="340"/>
        <w:gridCol w:w="3401"/>
        <w:gridCol w:w="453"/>
        <w:gridCol w:w="566"/>
        <w:gridCol w:w="907"/>
        <w:gridCol w:w="1247"/>
        <w:gridCol w:w="1190"/>
        <w:gridCol w:w="850"/>
        <w:gridCol w:w="1247"/>
      </w:tblGrid>
      <w:tr w:rsidR="00F23E1D">
        <w:tblPrEx>
          <w:tblCellMar>
            <w:top w:w="0" w:type="dxa"/>
            <w:left w:w="0" w:type="dxa"/>
            <w:bottom w:w="0" w:type="dxa"/>
            <w:right w:w="0" w:type="dxa"/>
          </w:tblCellMar>
        </w:tblPrEx>
        <w:trPr>
          <w:tblHeader/>
        </w:trPr>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Наименование</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Ед.</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Кол-во</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Цена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без налога</w:t>
            </w: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Налоговая ставка</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Сумма налога</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b/>
                <w:bCs/>
                <w:color w:val="000000"/>
                <w:sz w:val="18"/>
                <w:szCs w:val="18"/>
              </w:rPr>
            </w:pPr>
            <w:r>
              <w:rPr>
                <w:rFonts w:ascii="Times" w:hAnsi="Times" w:cs="Times"/>
                <w:b/>
                <w:bCs/>
                <w:color w:val="000000"/>
                <w:sz w:val="18"/>
                <w:szCs w:val="18"/>
              </w:rPr>
              <w:t>Стоимость с налогом</w:t>
            </w:r>
          </w:p>
        </w:tc>
      </w:tr>
      <w:tr w:rsidR="00F23E1D">
        <w:tblPrEx>
          <w:tblCellMar>
            <w:top w:w="0" w:type="dxa"/>
            <w:left w:w="0" w:type="dxa"/>
            <w:bottom w:w="0" w:type="dxa"/>
            <w:right w:w="0" w:type="dxa"/>
          </w:tblCellMar>
        </w:tblPrEx>
        <w:tc>
          <w:tcPr>
            <w:tcW w:w="34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p>
        </w:tc>
        <w:tc>
          <w:tcPr>
            <w:tcW w:w="3401"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150B2A">
            <w:pPr>
              <w:widowControl w:val="0"/>
              <w:autoSpaceDE w:val="0"/>
              <w:autoSpaceDN w:val="0"/>
              <w:adjustRightInd w:val="0"/>
              <w:spacing w:after="0" w:line="240" w:lineRule="auto"/>
              <w:rPr>
                <w:rFonts w:ascii="Times" w:hAnsi="Times" w:cs="Times"/>
                <w:color w:val="000000"/>
                <w:sz w:val="16"/>
                <w:szCs w:val="16"/>
              </w:rPr>
            </w:pPr>
            <w:r w:rsidRPr="00150B2A">
              <w:rPr>
                <w:rFonts w:ascii="Times" w:hAnsi="Times" w:cs="Times"/>
                <w:color w:val="000000"/>
                <w:sz w:val="16"/>
                <w:szCs w:val="16"/>
              </w:rPr>
              <w:t>Лицензия на право использования программы для ЭВМ «Контур.Фокус» по тарифному плану «Премиум» на 12 месяцев для основного пользователя</w:t>
            </w:r>
          </w:p>
        </w:tc>
        <w:tc>
          <w:tcPr>
            <w:tcW w:w="453"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шт.</w:t>
            </w:r>
          </w:p>
        </w:tc>
        <w:tc>
          <w:tcPr>
            <w:tcW w:w="56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150B2A">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1</w:t>
            </w:r>
            <w:r w:rsidR="00F23E1D">
              <w:rPr>
                <w:rFonts w:ascii="Times" w:hAnsi="Times" w:cs="Times"/>
                <w:color w:val="000000"/>
                <w:sz w:val="16"/>
                <w:szCs w:val="16"/>
              </w:rPr>
              <w:t>,00</w:t>
            </w:r>
          </w:p>
        </w:tc>
        <w:tc>
          <w:tcPr>
            <w:tcW w:w="90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color w:val="000000"/>
                <w:sz w:val="16"/>
                <w:szCs w:val="16"/>
              </w:rPr>
            </w:pP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color w:val="000000"/>
                <w:sz w:val="16"/>
                <w:szCs w:val="16"/>
              </w:rPr>
            </w:pPr>
          </w:p>
        </w:tc>
        <w:tc>
          <w:tcPr>
            <w:tcW w:w="119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r>
              <w:rPr>
                <w:rFonts w:ascii="Times" w:hAnsi="Times" w:cs="Time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color w:val="000000"/>
                <w:sz w:val="16"/>
                <w:szCs w:val="16"/>
              </w:rPr>
            </w:pPr>
          </w:p>
        </w:tc>
      </w:tr>
      <w:tr w:rsidR="00F23E1D">
        <w:tblPrEx>
          <w:tblCellMar>
            <w:top w:w="0" w:type="dxa"/>
            <w:left w:w="0" w:type="dxa"/>
            <w:bottom w:w="0" w:type="dxa"/>
            <w:right w:w="0" w:type="dxa"/>
          </w:tblCellMar>
        </w:tblPrEx>
        <w:tc>
          <w:tcPr>
            <w:tcW w:w="8104" w:type="dxa"/>
            <w:gridSpan w:val="7"/>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ИТОГО:</w:t>
            </w:r>
          </w:p>
        </w:tc>
        <w:tc>
          <w:tcPr>
            <w:tcW w:w="850"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b/>
                <w:bCs/>
                <w:color w:val="000000"/>
                <w:sz w:val="16"/>
                <w:szCs w:val="16"/>
              </w:rPr>
            </w:pPr>
            <w:r>
              <w:rPr>
                <w:rFonts w:ascii="Times" w:hAnsi="Times" w:cs="Times"/>
                <w:b/>
                <w:bCs/>
                <w:color w:val="000000"/>
                <w:sz w:val="16"/>
                <w:szCs w:val="16"/>
              </w:rPr>
              <w:t>Без НДС</w:t>
            </w:r>
          </w:p>
        </w:tc>
        <w:tc>
          <w:tcPr>
            <w:tcW w:w="124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vAlign w:val="center"/>
          </w:tcPr>
          <w:p w:rsidR="00F23E1D" w:rsidRDefault="00F23E1D">
            <w:pPr>
              <w:widowControl w:val="0"/>
              <w:autoSpaceDE w:val="0"/>
              <w:autoSpaceDN w:val="0"/>
              <w:adjustRightInd w:val="0"/>
              <w:spacing w:after="0" w:line="240" w:lineRule="auto"/>
              <w:jc w:val="right"/>
              <w:rPr>
                <w:rFonts w:ascii="Times" w:hAnsi="Times" w:cs="Times"/>
                <w:b/>
                <w:bCs/>
                <w:color w:val="000000"/>
                <w:sz w:val="16"/>
                <w:szCs w:val="16"/>
              </w:rPr>
            </w:pPr>
          </w:p>
        </w:tc>
      </w:tr>
    </w:tbl>
    <w:p w:rsidR="00F23E1D" w:rsidRDefault="00F23E1D">
      <w:pPr>
        <w:widowControl w:val="0"/>
        <w:autoSpaceDE w:val="0"/>
        <w:autoSpaceDN w:val="0"/>
        <w:adjustRightInd w:val="0"/>
        <w:spacing w:before="226" w:after="0" w:line="240" w:lineRule="auto"/>
        <w:rPr>
          <w:rFonts w:ascii="Times" w:hAnsi="Times" w:cs="Times"/>
          <w:color w:val="000000"/>
          <w:sz w:val="17"/>
          <w:szCs w:val="17"/>
        </w:rPr>
      </w:pPr>
      <w:r>
        <w:rPr>
          <w:rFonts w:ascii="Times" w:hAnsi="Times" w:cs="Times"/>
          <w:color w:val="000000"/>
          <w:sz w:val="17"/>
          <w:szCs w:val="17"/>
        </w:rPr>
        <w:t>Общая стоимость Спецификации по п.1 составляет: </w:t>
      </w:r>
    </w:p>
    <w:p w:rsidR="00F23E1D" w:rsidRDefault="00F23E1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p w:rsidR="00F23E1D" w:rsidRDefault="00F23E1D">
      <w:pPr>
        <w:widowControl w:val="0"/>
        <w:autoSpaceDE w:val="0"/>
        <w:autoSpaceDN w:val="0"/>
        <w:adjustRightInd w:val="0"/>
        <w:spacing w:before="226" w:after="226" w:line="240" w:lineRule="auto"/>
        <w:rPr>
          <w:rFonts w:ascii="Times" w:hAnsi="Times" w:cs="Times"/>
          <w:b/>
          <w:bCs/>
          <w:color w:val="000000"/>
          <w:sz w:val="17"/>
          <w:szCs w:val="17"/>
        </w:rPr>
      </w:pPr>
      <w:r>
        <w:rPr>
          <w:rFonts w:ascii="Times" w:hAnsi="Times" w:cs="Times"/>
          <w:b/>
          <w:bCs/>
          <w:color w:val="000000"/>
          <w:sz w:val="17"/>
          <w:szCs w:val="17"/>
        </w:rPr>
        <w:t>ВНИМАНИЕ! Стоимость права использования программы для ЭВМ, внесенной в единый реестр российских программ для электронных вычислительных машин и баз данных, НДС не облагается на основании подпункта 26 пункта 2 статьи 149 Налогового кодекса Российской Федерации, не внесенной – облагается НДС по ставке, установленной пунктом 3 статьи 164 Налогового кодекса Российской Федерации.</w:t>
      </w:r>
    </w:p>
    <w:p w:rsidR="00F23E1D" w:rsidRDefault="00F23E1D">
      <w:pPr>
        <w:widowControl w:val="0"/>
        <w:autoSpaceDE w:val="0"/>
        <w:autoSpaceDN w:val="0"/>
        <w:adjustRightInd w:val="0"/>
        <w:spacing w:after="0" w:line="240" w:lineRule="auto"/>
        <w:rPr>
          <w:rFonts w:ascii="Times" w:hAnsi="Times" w:cs="Times"/>
          <w:color w:val="000000"/>
          <w:sz w:val="17"/>
          <w:szCs w:val="17"/>
        </w:rPr>
      </w:pPr>
      <w:r>
        <w:rPr>
          <w:rFonts w:ascii="Times" w:hAnsi="Times" w:cs="Times"/>
          <w:color w:val="000000"/>
          <w:sz w:val="17"/>
          <w:szCs w:val="17"/>
        </w:rPr>
        <w:t>  </w:t>
      </w:r>
    </w:p>
    <w:tbl>
      <w:tblPr>
        <w:tblW w:w="0" w:type="auto"/>
        <w:tblLayout w:type="fixed"/>
        <w:tblCellMar>
          <w:left w:w="0" w:type="dxa"/>
          <w:right w:w="0" w:type="dxa"/>
        </w:tblCellMar>
        <w:tblLook w:val="0000" w:firstRow="0" w:lastRow="0" w:firstColumn="0" w:lastColumn="0" w:noHBand="0" w:noVBand="0"/>
      </w:tblPr>
      <w:tblGrid>
        <w:gridCol w:w="2650"/>
        <w:gridCol w:w="2650"/>
        <w:gridCol w:w="2650"/>
        <w:gridCol w:w="2650"/>
      </w:tblGrid>
      <w:tr w:rsidR="00F23E1D">
        <w:tblPrEx>
          <w:tblCellMar>
            <w:top w:w="0" w:type="dxa"/>
            <w:left w:w="0" w:type="dxa"/>
            <w:bottom w:w="0" w:type="dxa"/>
            <w:right w:w="0" w:type="dxa"/>
          </w:tblCellMar>
        </w:tblPrEx>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ЛИЦЕНЗИАР</w:t>
            </w:r>
          </w:p>
        </w:tc>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b/>
                <w:bCs/>
                <w:color w:val="000000"/>
                <w:sz w:val="17"/>
                <w:szCs w:val="17"/>
              </w:rPr>
            </w:pPr>
            <w:r>
              <w:rPr>
                <w:rFonts w:ascii="Times" w:hAnsi="Times" w:cs="Times"/>
                <w:b/>
                <w:bCs/>
                <w:color w:val="000000"/>
                <w:sz w:val="17"/>
                <w:szCs w:val="17"/>
              </w:rPr>
              <w:t>ЛИЦЕНЗИАТ</w:t>
            </w:r>
          </w:p>
        </w:tc>
      </w:tr>
      <w:tr w:rsidR="00F23E1D">
        <w:tblPrEx>
          <w:tblCellMar>
            <w:top w:w="0" w:type="dxa"/>
            <w:left w:w="0" w:type="dxa"/>
            <w:bottom w:w="0" w:type="dxa"/>
            <w:right w:w="0" w:type="dxa"/>
          </w:tblCellMar>
        </w:tblPrEx>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r>
      <w:tr w:rsidR="00F23E1D">
        <w:tblPrEx>
          <w:tblCellMar>
            <w:top w:w="0" w:type="dxa"/>
            <w:left w:w="0" w:type="dxa"/>
            <w:bottom w:w="0" w:type="dxa"/>
            <w:right w:w="0" w:type="dxa"/>
          </w:tblCellMar>
        </w:tblPrEx>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5300"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r>
      <w:tr w:rsidR="00F23E1D">
        <w:tblPrEx>
          <w:tblCellMar>
            <w:top w:w="0" w:type="dxa"/>
            <w:left w:w="0" w:type="dxa"/>
            <w:bottom w:w="0" w:type="dxa"/>
            <w:right w:w="0" w:type="dxa"/>
          </w:tblCellMar>
        </w:tblPrEx>
        <w:tc>
          <w:tcPr>
            <w:tcW w:w="2650"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r>
      <w:tr w:rsidR="00F23E1D">
        <w:tblPrEx>
          <w:tblCellMar>
            <w:top w:w="0" w:type="dxa"/>
            <w:left w:w="0" w:type="dxa"/>
            <w:bottom w:w="0" w:type="dxa"/>
            <w:right w:w="0" w:type="dxa"/>
          </w:tblCellMar>
        </w:tblPrEx>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7"/>
                <w:szCs w:val="17"/>
              </w:rPr>
            </w:pPr>
            <w:r>
              <w:rPr>
                <w:rFonts w:ascii="Times" w:hAnsi="Times" w:cs="Times"/>
                <w:color w:val="000000"/>
                <w:sz w:val="17"/>
                <w:szCs w:val="17"/>
              </w:rPr>
              <w:t>М.П.</w:t>
            </w:r>
          </w:p>
        </w:tc>
        <w:tc>
          <w:tcPr>
            <w:tcW w:w="2650"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7"/>
                <w:szCs w:val="17"/>
              </w:rPr>
            </w:pPr>
          </w:p>
        </w:tc>
      </w:tr>
    </w:tbl>
    <w:p w:rsidR="00F23E1D" w:rsidRDefault="00F23E1D">
      <w:pPr>
        <w:widowControl w:val="0"/>
        <w:autoSpaceDE w:val="0"/>
        <w:autoSpaceDN w:val="0"/>
        <w:adjustRightInd w:val="0"/>
        <w:spacing w:after="0" w:line="240" w:lineRule="auto"/>
        <w:rPr>
          <w:rFonts w:ascii="Arial" w:hAnsi="Arial" w:cs="Arial"/>
          <w:sz w:val="24"/>
          <w:szCs w:val="24"/>
        </w:rPr>
        <w:sectPr w:rsidR="00F23E1D">
          <w:pgSz w:w="11905" w:h="16837"/>
          <w:pgMar w:top="623" w:right="623" w:bottom="623" w:left="907" w:header="720" w:footer="720" w:gutter="0"/>
          <w:cols w:space="720"/>
          <w:noEndnote/>
        </w:sectPr>
      </w:pPr>
    </w:p>
    <w:p w:rsidR="00F23E1D" w:rsidRDefault="00F23E1D">
      <w:pPr>
        <w:widowControl w:val="0"/>
        <w:autoSpaceDE w:val="0"/>
        <w:autoSpaceDN w:val="0"/>
        <w:adjustRightInd w:val="0"/>
        <w:spacing w:after="0" w:line="240" w:lineRule="auto"/>
        <w:jc w:val="right"/>
        <w:rPr>
          <w:rFonts w:ascii="Times" w:hAnsi="Times" w:cs="Times"/>
          <w:b/>
          <w:bCs/>
          <w:color w:val="000000"/>
          <w:sz w:val="18"/>
          <w:szCs w:val="18"/>
        </w:rPr>
      </w:pPr>
      <w:r>
        <w:rPr>
          <w:rFonts w:ascii="Times" w:hAnsi="Times" w:cs="Times"/>
          <w:b/>
          <w:bCs/>
          <w:color w:val="000000"/>
          <w:sz w:val="18"/>
          <w:szCs w:val="18"/>
        </w:rPr>
        <w:t>Приложение 2</w:t>
      </w:r>
    </w:p>
    <w:p w:rsidR="00F23E1D" w:rsidRDefault="00F23E1D">
      <w:pPr>
        <w:widowControl w:val="0"/>
        <w:autoSpaceDE w:val="0"/>
        <w:autoSpaceDN w:val="0"/>
        <w:adjustRightInd w:val="0"/>
        <w:spacing w:after="0" w:line="240" w:lineRule="auto"/>
        <w:jc w:val="center"/>
        <w:rPr>
          <w:rFonts w:ascii="Times" w:hAnsi="Times" w:cs="Times"/>
          <w:color w:val="000000"/>
          <w:sz w:val="18"/>
          <w:szCs w:val="18"/>
        </w:rPr>
      </w:pPr>
      <w:r>
        <w:rPr>
          <w:rFonts w:ascii="Times" w:hAnsi="Times" w:cs="Times"/>
          <w:color w:val="000000"/>
          <w:sz w:val="18"/>
          <w:szCs w:val="18"/>
        </w:rPr>
        <w:t xml:space="preserve">к Лицензионному договору </w:t>
      </w:r>
      <w:r w:rsidR="00126F2C">
        <w:rPr>
          <w:rFonts w:ascii="Times" w:hAnsi="Times" w:cs="Times"/>
          <w:color w:val="000000"/>
          <w:sz w:val="18"/>
          <w:szCs w:val="18"/>
        </w:rPr>
        <w:t>№</w:t>
      </w:r>
      <w:r>
        <w:rPr>
          <w:rFonts w:ascii="Times" w:hAnsi="Times" w:cs="Times"/>
          <w:color w:val="000000"/>
          <w:sz w:val="18"/>
          <w:szCs w:val="18"/>
        </w:rPr>
        <w:t> от </w:t>
      </w:r>
      <w:r w:rsidR="00126F2C">
        <w:rPr>
          <w:rFonts w:ascii="Times" w:hAnsi="Times" w:cs="Times"/>
          <w:color w:val="000000"/>
          <w:sz w:val="18"/>
          <w:szCs w:val="18"/>
        </w:rPr>
        <w:t xml:space="preserve">      </w:t>
      </w:r>
      <w:r>
        <w:rPr>
          <w:rFonts w:ascii="Times" w:hAnsi="Times" w:cs="Times"/>
          <w:color w:val="000000"/>
          <w:sz w:val="18"/>
          <w:szCs w:val="18"/>
        </w:rPr>
        <w:t>.2026</w:t>
      </w:r>
    </w:p>
    <w:p w:rsidR="00F23E1D" w:rsidRDefault="00F23E1D">
      <w:pPr>
        <w:widowControl w:val="0"/>
        <w:autoSpaceDE w:val="0"/>
        <w:autoSpaceDN w:val="0"/>
        <w:adjustRightInd w:val="0"/>
        <w:spacing w:before="170" w:after="0" w:line="240" w:lineRule="auto"/>
        <w:jc w:val="center"/>
        <w:rPr>
          <w:rFonts w:ascii="Times" w:hAnsi="Times" w:cs="Times"/>
          <w:b/>
          <w:bCs/>
          <w:color w:val="000000"/>
          <w:sz w:val="18"/>
          <w:szCs w:val="18"/>
        </w:rPr>
      </w:pPr>
      <w:r>
        <w:rPr>
          <w:rFonts w:ascii="Times" w:hAnsi="Times" w:cs="Times"/>
          <w:b/>
          <w:bCs/>
          <w:color w:val="000000"/>
          <w:sz w:val="18"/>
          <w:szCs w:val="18"/>
        </w:rPr>
        <w:t>Список Конечных пользователей</w:t>
      </w:r>
    </w:p>
    <w:p w:rsidR="00F23E1D" w:rsidRDefault="00F23E1D">
      <w:pPr>
        <w:widowControl w:val="0"/>
        <w:autoSpaceDE w:val="0"/>
        <w:autoSpaceDN w:val="0"/>
        <w:adjustRightInd w:val="0"/>
        <w:spacing w:after="170" w:line="240" w:lineRule="auto"/>
        <w:jc w:val="right"/>
        <w:rPr>
          <w:rFonts w:ascii="Times" w:hAnsi="Times" w:cs="Times"/>
          <w:color w:val="000000"/>
          <w:sz w:val="18"/>
          <w:szCs w:val="18"/>
        </w:rPr>
      </w:pPr>
      <w:r>
        <w:rPr>
          <w:rFonts w:ascii="Times" w:hAnsi="Times" w:cs="Times"/>
          <w:color w:val="000000"/>
          <w:sz w:val="18"/>
          <w:szCs w:val="18"/>
        </w:rPr>
        <w:t>.2026</w:t>
      </w:r>
    </w:p>
    <w:tbl>
      <w:tblPr>
        <w:tblW w:w="0" w:type="auto"/>
        <w:tblInd w:w="56" w:type="dxa"/>
        <w:tblLayout w:type="fixed"/>
        <w:tblCellMar>
          <w:left w:w="0" w:type="dxa"/>
          <w:right w:w="0" w:type="dxa"/>
        </w:tblCellMar>
        <w:tblLook w:val="0000" w:firstRow="0" w:lastRow="0" w:firstColumn="0" w:lastColumn="0" w:noHBand="0" w:noVBand="0"/>
      </w:tblPr>
      <w:tblGrid>
        <w:gridCol w:w="396"/>
        <w:gridCol w:w="3628"/>
        <w:gridCol w:w="3685"/>
        <w:gridCol w:w="1417"/>
        <w:gridCol w:w="1077"/>
      </w:tblGrid>
      <w:tr w:rsidR="00F23E1D">
        <w:tblPrEx>
          <w:tblCellMar>
            <w:top w:w="0" w:type="dxa"/>
            <w:left w:w="0" w:type="dxa"/>
            <w:bottom w:w="0" w:type="dxa"/>
            <w:right w:w="0" w:type="dxa"/>
          </w:tblCellMar>
        </w:tblPrEx>
        <w:trPr>
          <w:tblHeader/>
        </w:trPr>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w:t>
            </w: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тарифа/Модификатора</w:t>
            </w: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Наименование организации</w:t>
            </w: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ИНН</w:t>
            </w: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b/>
                <w:bCs/>
                <w:color w:val="000000"/>
                <w:sz w:val="16"/>
                <w:szCs w:val="16"/>
              </w:rPr>
            </w:pPr>
            <w:r>
              <w:rPr>
                <w:rFonts w:ascii="Times" w:hAnsi="Times" w:cs="Times"/>
                <w:b/>
                <w:bCs/>
                <w:color w:val="000000"/>
                <w:sz w:val="16"/>
                <w:szCs w:val="16"/>
              </w:rPr>
              <w:t>КПП</w:t>
            </w:r>
          </w:p>
        </w:tc>
      </w:tr>
      <w:tr w:rsidR="00F23E1D">
        <w:tblPrEx>
          <w:tblCellMar>
            <w:top w:w="0" w:type="dxa"/>
            <w:left w:w="0" w:type="dxa"/>
            <w:bottom w:w="0" w:type="dxa"/>
            <w:right w:w="0" w:type="dxa"/>
          </w:tblCellMar>
        </w:tblPrEx>
        <w:tc>
          <w:tcPr>
            <w:tcW w:w="396"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p>
        </w:tc>
        <w:tc>
          <w:tcPr>
            <w:tcW w:w="3628"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rPr>
                <w:rFonts w:ascii="Times" w:hAnsi="Times" w:cs="Times"/>
                <w:color w:val="000000"/>
                <w:sz w:val="16"/>
                <w:szCs w:val="16"/>
              </w:rPr>
            </w:pPr>
          </w:p>
        </w:tc>
        <w:tc>
          <w:tcPr>
            <w:tcW w:w="3685"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rPr>
                <w:rFonts w:ascii="Times" w:hAnsi="Times" w:cs="Times"/>
                <w:color w:val="000000"/>
                <w:sz w:val="16"/>
                <w:szCs w:val="16"/>
              </w:rPr>
            </w:pPr>
          </w:p>
        </w:tc>
        <w:tc>
          <w:tcPr>
            <w:tcW w:w="141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p>
        </w:tc>
        <w:tc>
          <w:tcPr>
            <w:tcW w:w="1077" w:type="dxa"/>
            <w:tcBorders>
              <w:top w:val="single" w:sz="6" w:space="0" w:color="000000"/>
              <w:left w:val="single" w:sz="6" w:space="0" w:color="000000"/>
              <w:bottom w:val="single" w:sz="6" w:space="0" w:color="000000"/>
              <w:right w:val="single" w:sz="6" w:space="0" w:color="000000"/>
            </w:tcBorders>
            <w:tcMar>
              <w:top w:w="28" w:type="dxa"/>
              <w:left w:w="56" w:type="dxa"/>
              <w:bottom w:w="28" w:type="dxa"/>
              <w:right w:w="56" w:type="dxa"/>
            </w:tcMar>
          </w:tcPr>
          <w:p w:rsidR="00F23E1D" w:rsidRDefault="00F23E1D">
            <w:pPr>
              <w:widowControl w:val="0"/>
              <w:autoSpaceDE w:val="0"/>
              <w:autoSpaceDN w:val="0"/>
              <w:adjustRightInd w:val="0"/>
              <w:spacing w:after="0" w:line="240" w:lineRule="auto"/>
              <w:jc w:val="center"/>
              <w:rPr>
                <w:rFonts w:ascii="Times" w:hAnsi="Times" w:cs="Times"/>
                <w:color w:val="000000"/>
                <w:sz w:val="16"/>
                <w:szCs w:val="16"/>
              </w:rPr>
            </w:pPr>
          </w:p>
        </w:tc>
      </w:tr>
    </w:tbl>
    <w:p w:rsidR="00F23E1D" w:rsidRDefault="00F23E1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F23E1D" w:rsidRDefault="00F23E1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Настоящий Список Конечных пользователей не отменяет предыдущую редакцию Списка Конечных пользователей. Лицензионный договор считается заключенным в интересах перечисленных Конечных пользователей до окончания срока действия лицензий, приобретенных для указанных в списке Конечных пользователей.</w:t>
      </w:r>
    </w:p>
    <w:p w:rsidR="00F23E1D" w:rsidRDefault="00F23E1D">
      <w:pPr>
        <w:widowControl w:val="0"/>
        <w:autoSpaceDE w:val="0"/>
        <w:autoSpaceDN w:val="0"/>
        <w:adjustRightInd w:val="0"/>
        <w:spacing w:after="0" w:line="240" w:lineRule="auto"/>
        <w:rPr>
          <w:rFonts w:ascii="Times" w:hAnsi="Times" w:cs="Times"/>
          <w:color w:val="000000"/>
          <w:sz w:val="18"/>
          <w:szCs w:val="18"/>
        </w:rPr>
      </w:pPr>
      <w:r>
        <w:rPr>
          <w:rFonts w:ascii="Times" w:hAnsi="Times" w:cs="Times"/>
          <w:color w:val="000000"/>
          <w:sz w:val="18"/>
          <w:szCs w:val="18"/>
        </w:rPr>
        <w:t> </w:t>
      </w:r>
    </w:p>
    <w:p w:rsidR="00F23E1D" w:rsidRDefault="00F23E1D">
      <w:pPr>
        <w:widowControl w:val="0"/>
        <w:autoSpaceDE w:val="0"/>
        <w:autoSpaceDN w:val="0"/>
        <w:adjustRightInd w:val="0"/>
        <w:spacing w:before="170" w:after="170" w:line="240" w:lineRule="auto"/>
        <w:rPr>
          <w:rFonts w:ascii="Times" w:hAnsi="Times" w:cs="Times"/>
          <w:color w:val="000000"/>
          <w:sz w:val="18"/>
          <w:szCs w:val="18"/>
        </w:rPr>
      </w:pPr>
      <w:r>
        <w:rPr>
          <w:rFonts w:ascii="Times" w:hAnsi="Times" w:cs="Times"/>
          <w:color w:val="000000"/>
          <w:sz w:val="18"/>
          <w:szCs w:val="18"/>
        </w:rPr>
        <w:t> </w:t>
      </w:r>
    </w:p>
    <w:tbl>
      <w:tblPr>
        <w:tblW w:w="0" w:type="auto"/>
        <w:tblLayout w:type="fixed"/>
        <w:tblCellMar>
          <w:left w:w="0" w:type="dxa"/>
          <w:right w:w="0" w:type="dxa"/>
        </w:tblCellMar>
        <w:tblLook w:val="0000" w:firstRow="0" w:lastRow="0" w:firstColumn="0" w:lastColumn="0" w:noHBand="0" w:noVBand="0"/>
      </w:tblPr>
      <w:tblGrid>
        <w:gridCol w:w="2593"/>
        <w:gridCol w:w="2593"/>
        <w:gridCol w:w="2593"/>
        <w:gridCol w:w="2593"/>
      </w:tblGrid>
      <w:tr w:rsidR="00F23E1D">
        <w:tblPrEx>
          <w:tblCellMar>
            <w:top w:w="0" w:type="dxa"/>
            <w:left w:w="0" w:type="dxa"/>
            <w:bottom w:w="0" w:type="dxa"/>
            <w:right w:w="0" w:type="dxa"/>
          </w:tblCellMar>
        </w:tblPrEx>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ЛИЦЕНЗИАР</w:t>
            </w:r>
          </w:p>
        </w:tc>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b/>
                <w:bCs/>
                <w:color w:val="000000"/>
                <w:sz w:val="18"/>
                <w:szCs w:val="18"/>
              </w:rPr>
            </w:pPr>
            <w:r>
              <w:rPr>
                <w:rFonts w:ascii="Times" w:hAnsi="Times" w:cs="Times"/>
                <w:b/>
                <w:bCs/>
                <w:color w:val="000000"/>
                <w:sz w:val="18"/>
                <w:szCs w:val="18"/>
              </w:rPr>
              <w:t>ЛИЦЕНЗИАТ</w:t>
            </w:r>
          </w:p>
        </w:tc>
      </w:tr>
      <w:tr w:rsidR="00F23E1D">
        <w:tblPrEx>
          <w:tblCellMar>
            <w:top w:w="0" w:type="dxa"/>
            <w:left w:w="0" w:type="dxa"/>
            <w:bottom w:w="0" w:type="dxa"/>
            <w:right w:w="0" w:type="dxa"/>
          </w:tblCellMar>
        </w:tblPrEx>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5186" w:type="dxa"/>
            <w:gridSpan w:val="2"/>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c>
          <w:tcPr>
            <w:tcW w:w="2593"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single" w:sz="6" w:space="0" w:color="000000"/>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r w:rsidR="00F23E1D">
        <w:tblPrEx>
          <w:tblCellMar>
            <w:top w:w="0" w:type="dxa"/>
            <w:left w:w="0" w:type="dxa"/>
            <w:bottom w:w="0" w:type="dxa"/>
            <w:right w:w="0" w:type="dxa"/>
          </w:tblCellMar>
        </w:tblPrEx>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jc w:val="right"/>
              <w:rPr>
                <w:rFonts w:ascii="Times" w:hAnsi="Times" w:cs="Times"/>
                <w:color w:val="000000"/>
                <w:sz w:val="18"/>
                <w:szCs w:val="18"/>
              </w:rPr>
            </w:pPr>
            <w:r>
              <w:rPr>
                <w:rFonts w:ascii="Times" w:hAnsi="Times" w:cs="Times"/>
                <w:color w:val="000000"/>
                <w:sz w:val="18"/>
                <w:szCs w:val="18"/>
              </w:rPr>
              <w:t>М.П.</w:t>
            </w:r>
          </w:p>
        </w:tc>
        <w:tc>
          <w:tcPr>
            <w:tcW w:w="2593" w:type="dxa"/>
            <w:tcBorders>
              <w:top w:val="nil"/>
              <w:left w:val="nil"/>
              <w:bottom w:val="nil"/>
              <w:right w:val="nil"/>
            </w:tcBorders>
          </w:tcPr>
          <w:p w:rsidR="00F23E1D" w:rsidRDefault="00F23E1D">
            <w:pPr>
              <w:widowControl w:val="0"/>
              <w:autoSpaceDE w:val="0"/>
              <w:autoSpaceDN w:val="0"/>
              <w:adjustRightInd w:val="0"/>
              <w:spacing w:after="0" w:line="240" w:lineRule="auto"/>
              <w:rPr>
                <w:rFonts w:ascii="Times" w:hAnsi="Times" w:cs="Times"/>
                <w:color w:val="000000"/>
                <w:sz w:val="18"/>
                <w:szCs w:val="18"/>
              </w:rPr>
            </w:pPr>
          </w:p>
        </w:tc>
      </w:tr>
    </w:tbl>
    <w:p w:rsidR="00F23E1D" w:rsidRDefault="00F23E1D"/>
    <w:sectPr w:rsidR="00F23E1D">
      <w:pgSz w:w="11905" w:h="16837"/>
      <w:pgMar w:top="623" w:right="623" w:bottom="623" w:left="90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PS"/>
    <w:panose1 w:val="02020603050405020304"/>
    <w:charset w:val="CC"/>
    <w:family w:val="roman"/>
    <w:pitch w:val="variable"/>
    <w:sig w:usb0="E0002EFF" w:usb1="C0007843" w:usb2="00000009" w:usb3="00000000" w:csb0="000001FF" w:csb1="00000000"/>
  </w:font>
  <w:font w:name="Times">
    <w:altName w:val="Calibri"/>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F2C"/>
    <w:rsid w:val="00126F2C"/>
    <w:rsid w:val="00150B2A"/>
    <w:rsid w:val="003833C5"/>
    <w:rsid w:val="00BE1E55"/>
    <w:rsid w:val="00F23E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5293ABE-ACC7-49CC-8F02-9E9EFD7E9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ntur.ru/about/licences" TargetMode="External"/><Relationship Id="rId3" Type="http://schemas.openxmlformats.org/officeDocument/2006/relationships/webSettings" Target="webSettings.xml"/><Relationship Id="rId7" Type="http://schemas.openxmlformats.org/officeDocument/2006/relationships/hyperlink" Target="https://focus.kontur.ru/site/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ontur.ru/about/licences" TargetMode="External"/><Relationship Id="rId11" Type="http://schemas.openxmlformats.org/officeDocument/2006/relationships/theme" Target="theme/theme1.xml"/><Relationship Id="rId5" Type="http://schemas.openxmlformats.org/officeDocument/2006/relationships/hyperlink" Target="https://kontur.ru/contacts/all" TargetMode="External"/><Relationship Id="rId10" Type="http://schemas.openxmlformats.org/officeDocument/2006/relationships/fontTable" Target="fontTable.xml"/><Relationship Id="rId4" Type="http://schemas.openxmlformats.org/officeDocument/2006/relationships/hyperlink" Target="https://focus.kontur.ru/site/price" TargetMode="External"/><Relationship Id="rId9" Type="http://schemas.openxmlformats.org/officeDocument/2006/relationships/hyperlink" Target="https://kontu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5810</Words>
  <Characters>33120</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Хоменок Наталья Владимировна</dc:creator>
  <cp:keywords/>
  <dc:description/>
  <cp:lastModifiedBy>Людмила Малютина</cp:lastModifiedBy>
  <cp:revision>2</cp:revision>
  <dcterms:created xsi:type="dcterms:W3CDTF">2026-06-22T13:11:00Z</dcterms:created>
  <dcterms:modified xsi:type="dcterms:W3CDTF">2026-06-22T13:11:00Z</dcterms:modified>
</cp:coreProperties>
</file>