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sz w:val="20"/>
          <w:szCs w:val="20"/>
        </w:rPr>
      </w:pPr>
      <w:r>
        <w:rPr>
          <w:rFonts w:ascii="Times New Roman" w:hAnsi="Times New Roman"/>
          <w:b/>
          <w:sz w:val="20"/>
          <w:szCs w:val="20"/>
        </w:rPr>
        <w:t xml:space="preserve"> </w:t>
      </w:r>
      <w:r>
        <w:rPr>
          <w:rFonts w:ascii="Times New Roman" w:hAnsi="Times New Roman"/>
          <w:b/>
          <w:sz w:val="20"/>
          <w:szCs w:val="20"/>
        </w:rPr>
        <w:t xml:space="preserve">Договор № </w:t>
      </w:r>
      <w:r>
        <w:rPr>
          <w:rFonts w:ascii="Times New Roman" w:hAnsi="Times New Roman"/>
          <w:b/>
          <w:sz w:val="20"/>
          <w:szCs w:val="20"/>
        </w:rPr>
        <w:t>386</w:t>
      </w:r>
      <w:r>
        <w:rPr>
          <w:rFonts w:ascii="Times New Roman" w:hAnsi="Times New Roman"/>
          <w:b/>
          <w:sz w:val="20"/>
          <w:szCs w:val="20"/>
        </w:rPr>
        <w:t>-26-МЗ</w:t>
      </w:r>
    </w:p>
    <w:p>
      <w:pPr>
        <w:pStyle w:val="Normal"/>
        <w:jc w:val="center"/>
        <w:rPr>
          <w:rFonts w:ascii="Times New Roman" w:hAnsi="Times New Roman"/>
          <w:sz w:val="20"/>
          <w:szCs w:val="20"/>
        </w:rPr>
      </w:pPr>
      <w:r>
        <w:rPr>
          <w:rFonts w:ascii="Times New Roman" w:hAnsi="Times New Roman"/>
          <w:b/>
          <w:sz w:val="20"/>
          <w:szCs w:val="20"/>
        </w:rPr>
        <w:t xml:space="preserve">на оказание услуг </w:t>
      </w:r>
      <w:r>
        <w:rPr>
          <w:rFonts w:cs="Times New Roman" w:ascii="Times New Roman" w:hAnsi="Times New Roman"/>
          <w:b/>
          <w:sz w:val="20"/>
          <w:szCs w:val="20"/>
        </w:rPr>
        <w:t>и поставку</w:t>
      </w:r>
    </w:p>
    <w:p>
      <w:pPr>
        <w:pStyle w:val="Normal"/>
        <w:jc w:val="center"/>
        <w:rPr>
          <w:rFonts w:ascii="Times New Roman" w:hAnsi="Times New Roman"/>
          <w:b/>
          <w:sz w:val="20"/>
          <w:szCs w:val="20"/>
        </w:rPr>
      </w:pPr>
      <w:r>
        <w:rPr>
          <w:rFonts w:ascii="Times New Roman" w:hAnsi="Times New Roman"/>
          <w:b/>
          <w:sz w:val="20"/>
          <w:szCs w:val="20"/>
        </w:rPr>
      </w:r>
    </w:p>
    <w:p>
      <w:pPr>
        <w:pStyle w:val="Normal"/>
        <w:jc w:val="center"/>
        <w:rPr>
          <w:rFonts w:ascii="Times New Roman" w:hAnsi="Times New Roman"/>
          <w:b/>
          <w:sz w:val="20"/>
          <w:szCs w:val="20"/>
        </w:rPr>
      </w:pPr>
      <w:r>
        <w:rPr>
          <w:rFonts w:ascii="Times New Roman" w:hAnsi="Times New Roman"/>
          <w:b/>
          <w:sz w:val="20"/>
          <w:szCs w:val="20"/>
        </w:rPr>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 Обнинск                                                                                         «_____» ________________2026 г.</w:t>
      </w:r>
    </w:p>
    <w:p>
      <w:pPr>
        <w:pStyle w:val="Normal"/>
        <w:ind w:firstLine="709"/>
        <w:jc w:val="both"/>
        <w:rPr>
          <w:rFonts w:ascii="Times New Roman" w:hAnsi="Times New Roman"/>
          <w:sz w:val="20"/>
          <w:szCs w:val="20"/>
        </w:rPr>
      </w:pPr>
      <w:r>
        <w:rPr>
          <w:rFonts w:ascii="Times New Roman" w:hAnsi="Times New Roman"/>
          <w:sz w:val="20"/>
          <w:szCs w:val="20"/>
        </w:rPr>
      </w:r>
    </w:p>
    <w:p>
      <w:pPr>
        <w:pStyle w:val="Normal"/>
        <w:widowControl/>
        <w:shd w:val="clear" w:color="auto" w:fill="FFFFFF"/>
        <w:suppressAutoHyphens w:val="true"/>
        <w:bidi w:val="0"/>
        <w:spacing w:lineRule="atLeast" w:line="285" w:before="0" w:after="0"/>
        <w:ind w:hanging="0" w:left="0" w:right="0"/>
        <w:jc w:val="both"/>
        <w:rPr/>
      </w:pPr>
      <w:r>
        <w:rPr>
          <w:rFonts w:ascii="Times New Roman" w:hAnsi="Times New Roman"/>
          <w:b/>
          <w:sz w:val="20"/>
          <w:szCs w:val="20"/>
        </w:rPr>
        <w:t xml:space="preserve">           </w:t>
      </w:r>
      <w:r>
        <w:rPr>
          <w:rFonts w:ascii="Times New Roman" w:hAnsi="Times New Roman"/>
          <w:b/>
          <w:sz w:val="20"/>
          <w:szCs w:val="20"/>
        </w:rPr>
        <w:t>__________________________________,</w:t>
      </w:r>
      <w:r>
        <w:rPr>
          <w:rFonts w:ascii="Times New Roman" w:hAnsi="Times New Roman"/>
          <w:sz w:val="20"/>
          <w:szCs w:val="20"/>
        </w:rPr>
        <w:t xml:space="preserve"> в лице ______________________, действующего на основании </w:t>
      </w:r>
      <w:r>
        <w:rPr>
          <w:rStyle w:val="Copytarget"/>
          <w:rFonts w:ascii="Times New Roman" w:hAnsi="Times New Roman"/>
          <w:sz w:val="20"/>
          <w:szCs w:val="20"/>
        </w:rPr>
        <w:t>_______</w:t>
      </w:r>
      <w:r>
        <w:rPr>
          <w:rFonts w:ascii="Times New Roman" w:hAnsi="Times New Roman"/>
          <w:sz w:val="20"/>
          <w:szCs w:val="20"/>
        </w:rPr>
        <w:t xml:space="preserve">, именуемый в дальнейшем </w:t>
      </w:r>
      <w:r>
        <w:rPr>
          <w:rFonts w:ascii="Times New Roman" w:hAnsi="Times New Roman"/>
          <w:b/>
          <w:sz w:val="20"/>
          <w:szCs w:val="20"/>
        </w:rPr>
        <w:t xml:space="preserve">«Исполнитель» </w:t>
      </w:r>
      <w:r>
        <w:rPr>
          <w:rFonts w:ascii="Times New Roman" w:hAnsi="Times New Roman"/>
          <w:sz w:val="20"/>
          <w:szCs w:val="20"/>
        </w:rPr>
        <w:t xml:space="preserve"> с одной стороны, и </w:t>
      </w:r>
    </w:p>
    <w:p>
      <w:pPr>
        <w:pStyle w:val="Normal"/>
        <w:ind w:firstLine="709"/>
        <w:jc w:val="both"/>
        <w:rPr>
          <w:rFonts w:ascii="Times New Roman" w:hAnsi="Times New Roman"/>
          <w:sz w:val="20"/>
          <w:szCs w:val="20"/>
        </w:rPr>
      </w:pPr>
      <w:r>
        <w:rPr>
          <w:rFonts w:ascii="Times New Roman" w:hAnsi="Times New Roman"/>
          <w:b/>
          <w:bCs/>
          <w:sz w:val="20"/>
          <w:szCs w:val="20"/>
        </w:rPr>
        <w:t>Федеральное государственное бюджетное учреждение здравоохранения «Клиническая больница № 8 Федерального медико-биологического агентства»</w:t>
      </w:r>
      <w:r>
        <w:rPr>
          <w:rFonts w:ascii="Times New Roman" w:hAnsi="Times New Roman"/>
          <w:b/>
          <w:sz w:val="20"/>
          <w:szCs w:val="20"/>
        </w:rPr>
        <w:t xml:space="preserve"> (ФГБУЗ КБ № 8 ФМБА России)</w:t>
      </w:r>
      <w:r>
        <w:rPr>
          <w:rFonts w:ascii="Times New Roman" w:hAnsi="Times New Roman"/>
          <w:sz w:val="20"/>
          <w:szCs w:val="20"/>
        </w:rPr>
        <w:t xml:space="preserve">, именуемый в дальнейшем «Заказчик», в лице </w:t>
      </w:r>
      <w:r>
        <w:rPr>
          <w:rFonts w:ascii="Times New Roman" w:hAnsi="Times New Roman"/>
          <w:sz w:val="20"/>
          <w:szCs w:val="20"/>
          <w:lang w:val="ru-RU" w:eastAsia="ru-RU"/>
        </w:rPr>
        <w:t>главного врача</w:t>
      </w:r>
      <w:r>
        <w:rPr>
          <w:rFonts w:ascii="Times New Roman" w:hAnsi="Times New Roman"/>
          <w:sz w:val="20"/>
          <w:szCs w:val="20"/>
          <w:lang w:val="zxx"/>
        </w:rPr>
        <w:t xml:space="preserve"> </w:t>
      </w:r>
      <w:r>
        <w:rPr>
          <w:rFonts w:ascii="Times New Roman" w:hAnsi="Times New Roman"/>
          <w:sz w:val="20"/>
          <w:szCs w:val="20"/>
        </w:rPr>
        <w:t>Курдяева Сергея Михайловича</w:t>
      </w:r>
      <w:r>
        <w:rPr>
          <w:rFonts w:ascii="Times New Roman" w:hAnsi="Times New Roman"/>
          <w:sz w:val="20"/>
          <w:szCs w:val="20"/>
          <w:lang w:val="zxx"/>
        </w:rPr>
        <w:t xml:space="preserve">, действующего на основании Устава и Приказа № </w:t>
      </w:r>
      <w:r>
        <w:rPr>
          <w:rFonts w:ascii="Times New Roman" w:hAnsi="Times New Roman"/>
          <w:sz w:val="20"/>
          <w:szCs w:val="20"/>
          <w:lang w:val="ru-RU"/>
        </w:rPr>
        <w:t>304Л</w:t>
      </w:r>
      <w:r>
        <w:rPr>
          <w:rFonts w:ascii="Times New Roman" w:hAnsi="Times New Roman"/>
          <w:sz w:val="20"/>
          <w:szCs w:val="20"/>
          <w:lang w:val="zxx"/>
        </w:rPr>
        <w:t xml:space="preserve"> от «</w:t>
      </w:r>
      <w:r>
        <w:rPr>
          <w:rFonts w:ascii="Times New Roman" w:hAnsi="Times New Roman"/>
          <w:sz w:val="20"/>
          <w:szCs w:val="20"/>
          <w:u w:val="none"/>
          <w:lang w:val="ru-RU"/>
        </w:rPr>
        <w:t>27</w:t>
      </w:r>
      <w:r>
        <w:rPr>
          <w:rFonts w:ascii="Times New Roman" w:hAnsi="Times New Roman"/>
          <w:sz w:val="20"/>
          <w:szCs w:val="20"/>
          <w:lang w:val="zxx"/>
        </w:rPr>
        <w:t xml:space="preserve">» </w:t>
      </w:r>
      <w:r>
        <w:rPr>
          <w:rFonts w:ascii="Times New Roman" w:hAnsi="Times New Roman"/>
          <w:sz w:val="20"/>
          <w:szCs w:val="20"/>
          <w:lang w:val="ru-RU"/>
        </w:rPr>
        <w:t>мая</w:t>
      </w:r>
      <w:r>
        <w:rPr>
          <w:rFonts w:ascii="Times New Roman" w:hAnsi="Times New Roman"/>
          <w:sz w:val="20"/>
          <w:szCs w:val="20"/>
          <w:lang w:val="zxx"/>
        </w:rPr>
        <w:t xml:space="preserve"> 2025 года</w:t>
      </w:r>
      <w:r>
        <w:rPr>
          <w:rFonts w:ascii="Times New Roman" w:hAnsi="Times New Roman"/>
          <w:sz w:val="20"/>
          <w:szCs w:val="20"/>
        </w:rPr>
        <w:t>, с другой стороны, в соответствии с п. 4 ч. 1 ст. 93 Федерального закона «О контрактной системе в сфере закупок товаров, работ, услуг для обеспечения государственных и муниципальных нужд» № 44-ФЗ от 05.04.2013, заключили настоящий Договор о нижеследующем:</w:t>
      </w:r>
    </w:p>
    <w:p>
      <w:pPr>
        <w:pStyle w:val="Normal"/>
        <w:jc w:val="center"/>
        <w:rPr>
          <w:rFonts w:ascii="Times New Roman" w:hAnsi="Times New Roman"/>
          <w:sz w:val="20"/>
          <w:szCs w:val="20"/>
        </w:rPr>
      </w:pPr>
      <w:r>
        <w:rPr>
          <w:rFonts w:ascii="Times New Roman" w:hAnsi="Times New Roman"/>
          <w:sz w:val="20"/>
          <w:szCs w:val="20"/>
        </w:rPr>
        <w:br/>
      </w:r>
      <w:r>
        <w:rPr>
          <w:rFonts w:ascii="Times New Roman" w:hAnsi="Times New Roman"/>
          <w:b/>
          <w:sz w:val="20"/>
          <w:szCs w:val="20"/>
        </w:rPr>
        <w:t>1. Предмет Договора.</w:t>
      </w:r>
    </w:p>
    <w:p>
      <w:pPr>
        <w:pStyle w:val="Normal"/>
        <w:ind w:firstLine="709"/>
        <w:jc w:val="both"/>
        <w:rPr>
          <w:rFonts w:ascii="Times New Roman" w:hAnsi="Times New Roman"/>
          <w:sz w:val="20"/>
          <w:szCs w:val="20"/>
        </w:rPr>
      </w:pPr>
      <w:r>
        <w:rPr>
          <w:rFonts w:ascii="Times New Roman" w:hAnsi="Times New Roman"/>
          <w:sz w:val="20"/>
          <w:szCs w:val="20"/>
        </w:rPr>
        <w:t>1.1. Исполнитель обязуется по заданию Заказчика оказать услуги по монтажу, демонтажу и поставке сплит-систем (далее – Услуги), в соответствии с Приложением № 1 и Приложением № 2 к настоящему Договору, а Заказчик обязуется на условиях, предусмотренных настоящим Договором, оплатить Услуги Исполнителя.</w:t>
      </w:r>
    </w:p>
    <w:p>
      <w:pPr>
        <w:pStyle w:val="Normal"/>
        <w:ind w:firstLine="709"/>
        <w:jc w:val="both"/>
        <w:rPr>
          <w:rFonts w:ascii="Times New Roman" w:hAnsi="Times New Roman"/>
          <w:sz w:val="20"/>
          <w:szCs w:val="20"/>
        </w:rPr>
      </w:pPr>
      <w:r>
        <w:rPr>
          <w:rFonts w:ascii="Times New Roman" w:hAnsi="Times New Roman"/>
          <w:sz w:val="20"/>
          <w:szCs w:val="20"/>
        </w:rPr>
        <w:t>1.2. Заказчик обязуется оплачивать оказанные Исполнителем Услуги в соответствии с условиями настоящего Договора.</w:t>
      </w:r>
    </w:p>
    <w:p>
      <w:pPr>
        <w:pStyle w:val="Normal"/>
        <w:ind w:firstLine="709"/>
        <w:jc w:val="both"/>
        <w:rPr>
          <w:rFonts w:ascii="Times New Roman" w:hAnsi="Times New Roman"/>
          <w:sz w:val="20"/>
          <w:szCs w:val="20"/>
        </w:rPr>
      </w:pPr>
      <w:r>
        <w:rPr>
          <w:rFonts w:ascii="Times New Roman" w:hAnsi="Times New Roman"/>
          <w:sz w:val="20"/>
          <w:szCs w:val="20"/>
        </w:rPr>
        <w:t xml:space="preserve">1.3. Место оказания Услуг по адресу Заказчика: </w:t>
      </w:r>
      <w:r>
        <w:rPr>
          <w:rFonts w:ascii="Times New Roman" w:hAnsi="Times New Roman"/>
          <w:b w:val="false"/>
          <w:bCs w:val="false"/>
          <w:iCs/>
          <w:color w:val="000000"/>
          <w:sz w:val="20"/>
          <w:szCs w:val="20"/>
        </w:rPr>
        <w:t>г. Обнинск, просп. Ленина, д. 85.</w:t>
      </w:r>
    </w:p>
    <w:p>
      <w:pPr>
        <w:pStyle w:val="Normal"/>
        <w:tabs>
          <w:tab w:val="clear" w:pos="708"/>
          <w:tab w:val="left" w:pos="1134" w:leader="none"/>
        </w:tabs>
        <w:ind w:firstLine="709"/>
        <w:jc w:val="both"/>
        <w:rPr>
          <w:rFonts w:ascii="Times New Roman" w:hAnsi="Times New Roman"/>
          <w:sz w:val="20"/>
          <w:szCs w:val="20"/>
        </w:rPr>
      </w:pPr>
      <w:r>
        <w:rPr>
          <w:rFonts w:ascii="Times New Roman" w:hAnsi="Times New Roman"/>
          <w:sz w:val="20"/>
          <w:szCs w:val="20"/>
        </w:rPr>
        <w:t>1.4. Сроки оказания Услуг: 14 календарных дней с даты заключения Договора.</w:t>
      </w:r>
    </w:p>
    <w:p>
      <w:pPr>
        <w:pStyle w:val="Normal"/>
        <w:tabs>
          <w:tab w:val="clear" w:pos="708"/>
          <w:tab w:val="left" w:pos="1134" w:leader="none"/>
        </w:tabs>
        <w:ind w:firstLine="709"/>
        <w:jc w:val="both"/>
        <w:rPr>
          <w:rFonts w:ascii="Times New Roman" w:hAnsi="Times New Roman"/>
          <w:sz w:val="20"/>
          <w:szCs w:val="20"/>
        </w:rPr>
      </w:pPr>
      <w:r>
        <w:rPr>
          <w:rFonts w:ascii="Times New Roman" w:hAnsi="Times New Roman"/>
          <w:sz w:val="20"/>
          <w:szCs w:val="20"/>
        </w:rPr>
      </w:r>
    </w:p>
    <w:p>
      <w:pPr>
        <w:pStyle w:val="Normal"/>
        <w:tabs>
          <w:tab w:val="clear" w:pos="708"/>
          <w:tab w:val="left" w:pos="1134" w:leader="none"/>
        </w:tabs>
        <w:ind w:firstLine="709"/>
        <w:jc w:val="center"/>
        <w:rPr>
          <w:rFonts w:ascii="Times New Roman" w:hAnsi="Times New Roman"/>
          <w:sz w:val="20"/>
          <w:szCs w:val="20"/>
        </w:rPr>
      </w:pPr>
      <w:r>
        <w:rPr>
          <w:rFonts w:ascii="Times New Roman" w:hAnsi="Times New Roman"/>
          <w:b/>
          <w:sz w:val="20"/>
          <w:szCs w:val="20"/>
        </w:rPr>
        <w:t>2. Условия оказания Услуг.</w:t>
      </w:r>
    </w:p>
    <w:p>
      <w:pPr>
        <w:pStyle w:val="Normal"/>
        <w:tabs>
          <w:tab w:val="clear" w:pos="708"/>
          <w:tab w:val="left" w:pos="1134" w:leader="none"/>
        </w:tabs>
        <w:ind w:firstLine="709"/>
        <w:jc w:val="both"/>
        <w:rPr>
          <w:rFonts w:ascii="Times New Roman" w:hAnsi="Times New Roman"/>
          <w:sz w:val="20"/>
          <w:szCs w:val="20"/>
        </w:rPr>
      </w:pPr>
      <w:r>
        <w:rPr>
          <w:rFonts w:ascii="Times New Roman" w:hAnsi="Times New Roman"/>
          <w:sz w:val="20"/>
          <w:szCs w:val="20"/>
        </w:rPr>
        <w:t>2.1. Доставка и разгрузка материалов и инструментов, необходимых для проведения работ, осуществляется силами Исполнителя.</w:t>
      </w:r>
    </w:p>
    <w:p>
      <w:pPr>
        <w:pStyle w:val="Normal"/>
        <w:tabs>
          <w:tab w:val="clear" w:pos="708"/>
          <w:tab w:val="left" w:pos="1134" w:leader="none"/>
        </w:tabs>
        <w:ind w:firstLine="709"/>
        <w:jc w:val="both"/>
        <w:rPr>
          <w:rFonts w:ascii="Times New Roman" w:hAnsi="Times New Roman"/>
          <w:sz w:val="20"/>
          <w:szCs w:val="20"/>
        </w:rPr>
      </w:pPr>
      <w:r>
        <w:rPr>
          <w:rFonts w:ascii="Times New Roman" w:hAnsi="Times New Roman"/>
          <w:sz w:val="20"/>
          <w:szCs w:val="20"/>
        </w:rPr>
        <w:t>2.2. Дату и время оказания услуг Исполнитель предварительно согласовывает с Заказчиком.</w:t>
      </w:r>
    </w:p>
    <w:p>
      <w:pPr>
        <w:pStyle w:val="Normal"/>
        <w:tabs>
          <w:tab w:val="clear" w:pos="708"/>
          <w:tab w:val="left" w:pos="1134" w:leader="none"/>
        </w:tabs>
        <w:ind w:firstLine="709"/>
        <w:jc w:val="both"/>
        <w:rPr>
          <w:rFonts w:ascii="Times New Roman" w:hAnsi="Times New Roman"/>
          <w:sz w:val="20"/>
          <w:szCs w:val="20"/>
        </w:rPr>
      </w:pPr>
      <w:r>
        <w:rPr>
          <w:rFonts w:ascii="Times New Roman" w:hAnsi="Times New Roman"/>
          <w:sz w:val="20"/>
          <w:szCs w:val="20"/>
        </w:rPr>
        <w:t>2.3. Техническое обслуживание, монтаж и демонтаж кондиционеров должно проводиться персоналом, прошедшим обучение по охране труда, промышленной безопасности и иметь соответствующую должности квалификационную группу по электробезопасности. Документы, удостоверяющие прохождение вышеуказанных обучений и группы по электробезопасности, должны быть предъявлены до начала выполнения работ.</w:t>
      </w:r>
    </w:p>
    <w:p>
      <w:pPr>
        <w:pStyle w:val="Normal"/>
        <w:tabs>
          <w:tab w:val="clear" w:pos="708"/>
          <w:tab w:val="left" w:pos="1134" w:leader="none"/>
        </w:tabs>
        <w:ind w:firstLine="709"/>
        <w:rPr>
          <w:rFonts w:ascii="Times New Roman" w:hAnsi="Times New Roman"/>
          <w:sz w:val="20"/>
          <w:szCs w:val="20"/>
        </w:rPr>
      </w:pPr>
      <w:r>
        <w:rPr>
          <w:rFonts w:ascii="Times New Roman" w:hAnsi="Times New Roman"/>
          <w:sz w:val="20"/>
          <w:szCs w:val="20"/>
        </w:rPr>
      </w:r>
    </w:p>
    <w:p>
      <w:pPr>
        <w:pStyle w:val="ListParagraph"/>
        <w:numPr>
          <w:ilvl w:val="0"/>
          <w:numId w:val="1"/>
        </w:numPr>
        <w:suppressAutoHyphens w:val="true"/>
        <w:spacing w:lineRule="auto" w:line="240" w:before="0" w:after="0"/>
        <w:contextualSpacing/>
        <w:jc w:val="center"/>
        <w:rPr>
          <w:rFonts w:ascii="Times New Roman" w:hAnsi="Times New Roman"/>
          <w:sz w:val="20"/>
          <w:szCs w:val="20"/>
        </w:rPr>
      </w:pPr>
      <w:r>
        <w:rPr>
          <w:rFonts w:ascii="Times New Roman" w:hAnsi="Times New Roman"/>
          <w:b/>
          <w:sz w:val="20"/>
          <w:szCs w:val="20"/>
        </w:rPr>
        <w:t>Порядок приемки оказанных Услуг.</w:t>
      </w:r>
    </w:p>
    <w:p>
      <w:pPr>
        <w:pStyle w:val="Normal"/>
        <w:suppressAutoHyphens w:val="true"/>
        <w:ind w:firstLine="567"/>
        <w:jc w:val="both"/>
        <w:rPr>
          <w:rFonts w:ascii="Times New Roman" w:hAnsi="Times New Roman"/>
          <w:sz w:val="20"/>
          <w:szCs w:val="20"/>
        </w:rPr>
      </w:pPr>
      <w:r>
        <w:rPr>
          <w:rFonts w:ascii="Times New Roman" w:hAnsi="Times New Roman"/>
          <w:sz w:val="20"/>
          <w:szCs w:val="20"/>
        </w:rPr>
        <w:t>3.1. После завершения оказания Услуг, указанных в п. 1.1. настоящего Договора, Исполнитель в течение 3 (Трёх) рабочих дней представляет Заказчику Акты сдачи-приемки оказанных Услуг, Акты выполненных работ и УПД. Документы передаются Исполнителем в двух экземплярах.</w:t>
      </w:r>
    </w:p>
    <w:p>
      <w:pPr>
        <w:pStyle w:val="Normal"/>
        <w:suppressAutoHyphens w:val="true"/>
        <w:ind w:firstLine="567"/>
        <w:jc w:val="both"/>
        <w:rPr>
          <w:rFonts w:ascii="Times New Roman" w:hAnsi="Times New Roman"/>
          <w:sz w:val="20"/>
          <w:szCs w:val="20"/>
        </w:rPr>
      </w:pPr>
      <w:r>
        <w:rPr>
          <w:rFonts w:ascii="Times New Roman" w:hAnsi="Times New Roman"/>
          <w:color w:val="000000"/>
          <w:sz w:val="20"/>
          <w:szCs w:val="20"/>
        </w:rPr>
        <w:t>3.2. Заказчик в течение 3 (Трёх) рабочих дней рассматривает и подписывает при отсутствии замечаний полученные от Исполнителя документы и передаёт в этот же срок подписанные документы Исполнителю.</w:t>
      </w:r>
    </w:p>
    <w:p>
      <w:pPr>
        <w:pStyle w:val="Normal"/>
        <w:suppressAutoHyphens w:val="true"/>
        <w:ind w:firstLine="567"/>
        <w:jc w:val="both"/>
        <w:rPr>
          <w:rFonts w:ascii="Times New Roman" w:hAnsi="Times New Roman"/>
          <w:sz w:val="20"/>
          <w:szCs w:val="20"/>
        </w:rPr>
      </w:pPr>
      <w:r>
        <w:rPr>
          <w:rFonts w:ascii="Times New Roman" w:hAnsi="Times New Roman"/>
          <w:color w:val="000000"/>
          <w:sz w:val="20"/>
          <w:szCs w:val="20"/>
        </w:rPr>
        <w:t xml:space="preserve">3.3. При наличии замечаний к качеству оказанных Услуг Заказчик вправе отказаться от подписания полученных от Исполнителя документов, составить и передать Исполнителю перечень недостатков оказанных Услуг и назначить срок для устранения выявленных недостатков. После устранения замечаний подписание акта и/или документов производится в установленном </w:t>
      </w:r>
      <w:r>
        <w:rPr>
          <w:rFonts w:ascii="Times New Roman" w:hAnsi="Times New Roman"/>
          <w:sz w:val="20"/>
          <w:szCs w:val="20"/>
        </w:rPr>
        <w:t xml:space="preserve">Договором </w:t>
      </w:r>
      <w:r>
        <w:rPr>
          <w:rFonts w:ascii="Times New Roman" w:hAnsi="Times New Roman"/>
          <w:color w:val="000000"/>
          <w:sz w:val="20"/>
          <w:szCs w:val="20"/>
        </w:rPr>
        <w:t xml:space="preserve">порядке. </w:t>
      </w:r>
    </w:p>
    <w:p>
      <w:pPr>
        <w:pStyle w:val="Normal"/>
        <w:jc w:val="center"/>
        <w:rPr>
          <w:rFonts w:ascii="Times New Roman" w:hAnsi="Times New Roman"/>
          <w:sz w:val="20"/>
          <w:szCs w:val="20"/>
        </w:rPr>
      </w:pPr>
      <w:r>
        <w:rPr>
          <w:rFonts w:ascii="Times New Roman" w:hAnsi="Times New Roman"/>
          <w:sz w:val="20"/>
          <w:szCs w:val="20"/>
        </w:rPr>
      </w:r>
    </w:p>
    <w:p>
      <w:pPr>
        <w:pStyle w:val="Normal"/>
        <w:jc w:val="center"/>
        <w:rPr/>
      </w:pPr>
      <w:r>
        <w:rPr>
          <w:rStyle w:val="Strong"/>
          <w:rFonts w:ascii="Times New Roman" w:hAnsi="Times New Roman"/>
          <w:sz w:val="20"/>
          <w:szCs w:val="20"/>
        </w:rPr>
        <w:t>4. Цена и порядок расчетов.</w:t>
      </w:r>
    </w:p>
    <w:p>
      <w:pPr>
        <w:pStyle w:val="Normal"/>
        <w:ind w:firstLine="709"/>
        <w:jc w:val="both"/>
        <w:rPr>
          <w:rFonts w:ascii="Times New Roman" w:hAnsi="Times New Roman"/>
          <w:sz w:val="20"/>
          <w:szCs w:val="20"/>
        </w:rPr>
      </w:pPr>
      <w:r>
        <w:rPr>
          <w:rFonts w:ascii="Times New Roman" w:hAnsi="Times New Roman"/>
          <w:sz w:val="20"/>
          <w:szCs w:val="20"/>
        </w:rPr>
        <w:t xml:space="preserve">4.1. Цена по Договору составляет </w:t>
      </w:r>
      <w:r>
        <w:rPr>
          <w:rFonts w:ascii="Times New Roman" w:hAnsi="Times New Roman"/>
          <w:b/>
          <w:bCs/>
          <w:sz w:val="20"/>
          <w:szCs w:val="20"/>
        </w:rPr>
        <w:t>______</w:t>
      </w:r>
      <w:r>
        <w:rPr>
          <w:rFonts w:ascii="Times New Roman" w:hAnsi="Times New Roman"/>
          <w:b/>
          <w:sz w:val="20"/>
          <w:szCs w:val="20"/>
        </w:rPr>
        <w:t xml:space="preserve"> (______) рублей ____ копеек. </w:t>
      </w:r>
      <w:r>
        <w:rPr>
          <w:rFonts w:ascii="Times New Roman" w:hAnsi="Times New Roman"/>
          <w:sz w:val="20"/>
          <w:szCs w:val="20"/>
        </w:rPr>
        <w:t>НДС/без НДС.</w:t>
      </w:r>
      <w:r>
        <w:rPr>
          <w:rFonts w:ascii="Times New Roman" w:hAnsi="Times New Roman"/>
          <w:b/>
          <w:sz w:val="20"/>
          <w:szCs w:val="20"/>
        </w:rPr>
        <w:t xml:space="preserve"> </w:t>
      </w:r>
      <w:r>
        <w:rPr>
          <w:rFonts w:ascii="Times New Roman" w:hAnsi="Times New Roman"/>
          <w:color w:val="000000"/>
          <w:sz w:val="20"/>
          <w:szCs w:val="20"/>
        </w:rPr>
        <w:t>Цена Договора является твердой и определяется на весь срок исполнения Договора, за исключением случаев, предусмотренных действующим законодательством и Договором.</w:t>
      </w:r>
    </w:p>
    <w:p>
      <w:pPr>
        <w:pStyle w:val="Normal"/>
        <w:ind w:firstLine="709"/>
        <w:jc w:val="both"/>
        <w:rPr>
          <w:rFonts w:ascii="Times New Roman" w:hAnsi="Times New Roman"/>
          <w:color w:val="000000"/>
          <w:sz w:val="20"/>
          <w:szCs w:val="20"/>
        </w:rPr>
      </w:pPr>
      <w:r>
        <w:rPr>
          <w:rFonts w:ascii="Times New Roman" w:hAnsi="Times New Roman"/>
          <w:color w:val="000000"/>
          <w:sz w:val="20"/>
          <w:szCs w:val="20"/>
        </w:rPr>
      </w:r>
    </w:p>
    <w:p>
      <w:pPr>
        <w:pStyle w:val="Normal"/>
        <w:ind w:firstLine="54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Заказчик оплачивает Услуги безналичным расчетом в течение 10 (Десяти) рабочих дней с даты подписания</w:t>
      </w:r>
      <w:r>
        <w:rPr>
          <w:rFonts w:eastAsia="" w:ascii="Times New Roman" w:hAnsi="Times New Roman" w:eastAsiaTheme="minorEastAsia"/>
          <w:bCs/>
          <w:iCs/>
          <w:color w:val="000000"/>
          <w:sz w:val="20"/>
          <w:szCs w:val="20"/>
        </w:rPr>
        <w:t xml:space="preserve"> Актов сдачи-приемки выполненных работ по Договору.</w:t>
      </w:r>
    </w:p>
    <w:p>
      <w:pPr>
        <w:pStyle w:val="Normal"/>
        <w:ind w:firstLine="540"/>
        <w:jc w:val="both"/>
        <w:rPr>
          <w:rFonts w:ascii="Times New Roman" w:hAnsi="Times New Roman" w:eastAsia="" w:eastAsiaTheme="minorEastAsia"/>
          <w:bCs/>
          <w:iCs/>
          <w:color w:val="000000"/>
          <w:sz w:val="20"/>
          <w:szCs w:val="20"/>
        </w:rPr>
      </w:pPr>
      <w:r>
        <w:rPr>
          <w:rFonts w:eastAsia="" w:eastAsiaTheme="minorEastAsia" w:ascii="Times New Roman" w:hAnsi="Times New Roman"/>
          <w:bCs/>
          <w:iCs/>
          <w:color w:val="000000"/>
          <w:sz w:val="20"/>
          <w:szCs w:val="20"/>
        </w:rPr>
      </w:r>
    </w:p>
    <w:p>
      <w:pPr>
        <w:pStyle w:val="Normal"/>
        <w:jc w:val="center"/>
        <w:rPr/>
      </w:pPr>
      <w:r>
        <w:rPr>
          <w:rStyle w:val="Strong"/>
          <w:rFonts w:ascii="Times New Roman" w:hAnsi="Times New Roman"/>
          <w:sz w:val="20"/>
          <w:szCs w:val="20"/>
        </w:rPr>
        <w:t>5. Ответственность сторон.</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pPr>
        <w:pStyle w:val="Normal"/>
        <w:ind w:firstLine="700"/>
        <w:jc w:val="both"/>
        <w:rPr>
          <w:rFonts w:ascii="Times New Roman" w:hAnsi="Times New Roman"/>
          <w:sz w:val="20"/>
          <w:szCs w:val="20"/>
        </w:rPr>
      </w:pPr>
      <w:r>
        <w:rPr>
          <w:rFonts w:ascii="Times New Roman" w:hAnsi="Times New Roman"/>
          <w:sz w:val="20"/>
          <w:szCs w:val="2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700"/>
        <w:jc w:val="both"/>
        <w:rPr>
          <w:rFonts w:ascii="Times New Roman" w:hAnsi="Times New Roman"/>
          <w:sz w:val="20"/>
          <w:szCs w:val="20"/>
        </w:rPr>
      </w:pPr>
      <w:r>
        <w:rPr>
          <w:rFonts w:ascii="Times New Roman" w:hAnsi="Times New Roman"/>
          <w:sz w:val="20"/>
          <w:szCs w:val="20"/>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1000 (Одна тысяча) рублей 00 копеек. </w:t>
      </w:r>
    </w:p>
    <w:p>
      <w:pPr>
        <w:pStyle w:val="Normal"/>
        <w:ind w:firstLine="700"/>
        <w:jc w:val="both"/>
        <w:rPr>
          <w:rFonts w:ascii="Times New Roman" w:hAnsi="Times New Roman"/>
          <w:sz w:val="20"/>
          <w:szCs w:val="20"/>
        </w:rPr>
      </w:pPr>
      <w:r>
        <w:rPr>
          <w:rFonts w:ascii="Times New Roman" w:hAnsi="Times New Roman"/>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5.2. В случае просрочки исполнения Исполнителем обязательств</w:t>
      </w:r>
      <w:r>
        <w:rPr>
          <w:rFonts w:ascii="Times New Roman" w:hAnsi="Times New Roman"/>
          <w:color w:val="00B0F0"/>
          <w:sz w:val="20"/>
          <w:szCs w:val="20"/>
        </w:rPr>
        <w:t xml:space="preserve"> </w:t>
      </w:r>
      <w:r>
        <w:rPr>
          <w:rFonts w:ascii="Times New Roman" w:hAnsi="Times New Roman"/>
          <w:sz w:val="20"/>
          <w:szCs w:val="20"/>
        </w:rPr>
        <w:t xml:space="preserve">(в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r>
        <w:rPr>
          <w:rFonts w:ascii="Times New Roman" w:hAnsi="Times New Roman"/>
          <w:color w:val="FF0000"/>
          <w:sz w:val="20"/>
          <w:szCs w:val="20"/>
        </w:rPr>
        <w:t xml:space="preserve"> </w:t>
      </w:r>
      <w:r>
        <w:rPr>
          <w:rFonts w:ascii="Times New Roman" w:hAnsi="Times New Roman"/>
          <w:sz w:val="20"/>
          <w:szCs w:val="20"/>
        </w:rPr>
        <w:t>за исключением случаев, если законодательством Российской Федерации установлен иной порядок начисления пени.</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Размер штрафа</w:t>
      </w:r>
      <w:r>
        <w:rPr>
          <w:rFonts w:ascii="Times New Roman" w:hAnsi="Times New Roman"/>
          <w:iCs/>
          <w:sz w:val="20"/>
          <w:szCs w:val="20"/>
        </w:rPr>
        <w:t xml:space="preserve"> составляет </w:t>
      </w:r>
      <w:r>
        <w:rPr>
          <w:rFonts w:ascii="Times New Roman" w:hAnsi="Times New Roman"/>
          <w:sz w:val="20"/>
          <w:szCs w:val="20"/>
        </w:rPr>
        <w:t>10 процентов цены договора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1000 (Одна тысяча) рублей 00 копеек.</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shd w:val="clear" w:color="auto" w:fill="FFFFFF"/>
        <w:jc w:val="both"/>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t>5.3.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Normal"/>
        <w:shd w:val="clear" w:color="auto" w:fill="FFFFFF"/>
        <w:jc w:val="both"/>
        <w:rPr>
          <w:rFonts w:ascii="Times New Roman" w:hAnsi="Times New Roman"/>
          <w:sz w:val="20"/>
          <w:szCs w:val="20"/>
        </w:rPr>
      </w:pPr>
      <w:r>
        <w:rPr>
          <w:rFonts w:ascii="Times New Roman" w:hAnsi="Times New Roman"/>
          <w:color w:val="000000"/>
          <w:sz w:val="20"/>
          <w:szCs w:val="20"/>
        </w:rPr>
        <w:t xml:space="preserve">         </w:t>
      </w:r>
      <w:r>
        <w:rPr>
          <w:rFonts w:ascii="Times New Roman" w:hAnsi="Times New Roman"/>
          <w:color w:val="000000"/>
          <w:sz w:val="20"/>
          <w:szCs w:val="20"/>
        </w:rPr>
        <w:t>5.4. Стороны несут и иную ответственность, не оговоренную в настоящем Договоре, но предусмотренную действующим законодательством Российской  Федерации.</w:t>
      </w:r>
    </w:p>
    <w:p>
      <w:pPr>
        <w:pStyle w:val="Normal"/>
        <w:jc w:val="center"/>
        <w:rPr>
          <w:rFonts w:ascii="Times New Roman" w:hAnsi="Times New Roman"/>
          <w:sz w:val="20"/>
          <w:szCs w:val="20"/>
        </w:rPr>
      </w:pPr>
      <w:r>
        <w:rPr>
          <w:rFonts w:ascii="Times New Roman" w:hAnsi="Times New Roman"/>
          <w:sz w:val="20"/>
          <w:szCs w:val="20"/>
        </w:rPr>
      </w:r>
    </w:p>
    <w:p>
      <w:pPr>
        <w:pStyle w:val="Normal"/>
        <w:overflowPunct w:val="false"/>
        <w:ind w:firstLine="284"/>
        <w:jc w:val="center"/>
        <w:rPr>
          <w:rFonts w:ascii="Times New Roman" w:hAnsi="Times New Roman"/>
          <w:sz w:val="20"/>
          <w:szCs w:val="20"/>
        </w:rPr>
      </w:pPr>
      <w:r>
        <w:rPr>
          <w:rFonts w:ascii="Times New Roman" w:hAnsi="Times New Roman"/>
          <w:b/>
          <w:sz w:val="20"/>
          <w:szCs w:val="20"/>
        </w:rPr>
        <w:t>6. Обстоятельства непреодолимой силы.</w:t>
      </w:r>
    </w:p>
    <w:p>
      <w:pPr>
        <w:pStyle w:val="Normal"/>
        <w:overflowPunct w:val="false"/>
        <w:ind w:firstLine="709"/>
        <w:jc w:val="both"/>
        <w:rPr>
          <w:rFonts w:ascii="Times New Roman" w:hAnsi="Times New Roman"/>
          <w:sz w:val="20"/>
          <w:szCs w:val="20"/>
        </w:rPr>
      </w:pPr>
      <w:r>
        <w:rPr>
          <w:rFonts w:ascii="Times New Roman" w:hAnsi="Times New Roman"/>
          <w:sz w:val="20"/>
          <w:szCs w:val="20"/>
        </w:rPr>
        <w:t>6.1. Стороны освобождаются от ответственности за частичное или полное неисполнение обязательств по настоящему Договору, если докажут, что неисполнение явилось следствием действия обстоятельств непреодолимой силы. В этом случае срок выполнения обязательств продлевается на время действия указанных обстоятельств.</w:t>
      </w:r>
    </w:p>
    <w:p>
      <w:pPr>
        <w:pStyle w:val="Normal"/>
        <w:overflowPunct w:val="false"/>
        <w:ind w:firstLine="709"/>
        <w:jc w:val="both"/>
        <w:rPr>
          <w:rFonts w:ascii="Times New Roman" w:hAnsi="Times New Roman"/>
          <w:sz w:val="20"/>
          <w:szCs w:val="20"/>
        </w:rPr>
      </w:pPr>
      <w:r>
        <w:rPr>
          <w:rFonts w:ascii="Times New Roman" w:hAnsi="Times New Roman"/>
          <w:sz w:val="20"/>
          <w:szCs w:val="20"/>
        </w:rPr>
        <w:t>6.2. Сторона, для которой создалась невозможность выполнения обязательств, обязана не позднее 5 дней с момента наступления обстоятельств непреодолимой силы, в письменной форме уведомить другую сторону с указанием срока прекращения указанных обстоятельств.</w:t>
      </w:r>
    </w:p>
    <w:p>
      <w:pPr>
        <w:pStyle w:val="Normal"/>
        <w:overflowPunct w:val="false"/>
        <w:ind w:firstLine="284"/>
        <w:jc w:val="both"/>
        <w:rPr>
          <w:rFonts w:ascii="Times New Roman" w:hAnsi="Times New Roman"/>
          <w:sz w:val="20"/>
          <w:szCs w:val="20"/>
        </w:rPr>
      </w:pPr>
      <w:r>
        <w:rPr>
          <w:rFonts w:ascii="Times New Roman" w:hAnsi="Times New Roman"/>
          <w:sz w:val="20"/>
          <w:szCs w:val="20"/>
        </w:rPr>
      </w:r>
    </w:p>
    <w:p>
      <w:pPr>
        <w:pStyle w:val="Normal"/>
        <w:overflowPunct w:val="false"/>
        <w:ind w:firstLine="284"/>
        <w:jc w:val="center"/>
        <w:rPr>
          <w:rFonts w:ascii="Times New Roman" w:hAnsi="Times New Roman"/>
          <w:sz w:val="20"/>
          <w:szCs w:val="20"/>
        </w:rPr>
      </w:pPr>
      <w:r>
        <w:rPr>
          <w:rFonts w:ascii="Times New Roman" w:hAnsi="Times New Roman"/>
          <w:b/>
          <w:sz w:val="20"/>
          <w:szCs w:val="20"/>
        </w:rPr>
        <w:t>7.Срок действия Договора.</w:t>
      </w:r>
    </w:p>
    <w:p>
      <w:pPr>
        <w:pStyle w:val="Normal"/>
        <w:overflowPunct w:val="false"/>
        <w:ind w:firstLine="709"/>
        <w:jc w:val="both"/>
        <w:rPr>
          <w:rFonts w:ascii="Times New Roman" w:hAnsi="Times New Roman"/>
          <w:sz w:val="20"/>
          <w:szCs w:val="20"/>
        </w:rPr>
      </w:pPr>
      <w:r>
        <w:rPr>
          <w:rFonts w:ascii="Times New Roman" w:hAnsi="Times New Roman"/>
          <w:sz w:val="20"/>
          <w:szCs w:val="20"/>
        </w:rPr>
        <w:t>7.1. Настоящий Договор вступает в силу с момента его заключения и действует по 31 декабря 2026 года, а в части взаиморасчетов до полного исполнения своих обязательств Сторонами.</w:t>
      </w:r>
    </w:p>
    <w:p>
      <w:pPr>
        <w:pStyle w:val="Normal"/>
        <w:overflowPunct w:val="false"/>
        <w:ind w:firstLine="709"/>
        <w:jc w:val="both"/>
        <w:rPr>
          <w:rFonts w:ascii="Times New Roman" w:hAnsi="Times New Roman"/>
          <w:sz w:val="20"/>
          <w:szCs w:val="20"/>
        </w:rPr>
      </w:pPr>
      <w:r>
        <w:rPr>
          <w:rFonts w:ascii="Times New Roman" w:hAnsi="Times New Roman"/>
          <w:sz w:val="20"/>
          <w:szCs w:val="20"/>
        </w:rPr>
      </w:r>
    </w:p>
    <w:p>
      <w:pPr>
        <w:pStyle w:val="Normal"/>
        <w:overflowPunct w:val="false"/>
        <w:ind w:firstLine="284"/>
        <w:jc w:val="center"/>
        <w:rPr>
          <w:rFonts w:ascii="Times New Roman" w:hAnsi="Times New Roman"/>
          <w:sz w:val="20"/>
          <w:szCs w:val="20"/>
        </w:rPr>
      </w:pPr>
      <w:r>
        <w:rPr>
          <w:rFonts w:ascii="Times New Roman" w:hAnsi="Times New Roman"/>
          <w:b/>
          <w:sz w:val="20"/>
          <w:szCs w:val="20"/>
        </w:rPr>
        <w:t>8. Расторжение договора.</w:t>
      </w:r>
    </w:p>
    <w:p>
      <w:pPr>
        <w:pStyle w:val="Normal"/>
        <w:overflowPunct w:val="false"/>
        <w:ind w:firstLine="709"/>
        <w:jc w:val="both"/>
        <w:rPr>
          <w:rFonts w:ascii="Times New Roman" w:hAnsi="Times New Roman"/>
          <w:sz w:val="20"/>
          <w:szCs w:val="20"/>
        </w:rPr>
      </w:pPr>
      <w:r>
        <w:rPr>
          <w:rFonts w:ascii="Times New Roman" w:hAnsi="Times New Roman"/>
          <w:sz w:val="20"/>
          <w:szCs w:val="20"/>
        </w:rPr>
        <w:t>8.1. Расторжение настоящего Договора допускается исключительно по соглашению сторон или решению суда по основаниям, предусмотренным гражданским законодательством.</w:t>
      </w:r>
    </w:p>
    <w:p>
      <w:pPr>
        <w:pStyle w:val="Normal"/>
        <w:overflowPunct w:val="false"/>
        <w:ind w:firstLine="709"/>
        <w:jc w:val="both"/>
        <w:rPr>
          <w:rFonts w:ascii="Times New Roman" w:hAnsi="Times New Roman"/>
          <w:sz w:val="20"/>
          <w:szCs w:val="20"/>
        </w:rPr>
      </w:pPr>
      <w:r>
        <w:rPr>
          <w:rFonts w:ascii="Times New Roman" w:hAnsi="Times New Roman"/>
          <w:sz w:val="20"/>
          <w:szCs w:val="20"/>
        </w:rPr>
        <w:t>8.2. В случае расторжения настоящего Договора по соглашению сторон настоящий Договор прекращает свое действие со дня, когда стороны достигли соглашения о расторжении заключенного между ними Договора.</w:t>
      </w:r>
    </w:p>
    <w:p>
      <w:pPr>
        <w:pStyle w:val="Normal"/>
        <w:overflowPunct w:val="false"/>
        <w:ind w:firstLine="709"/>
        <w:jc w:val="both"/>
        <w:rPr>
          <w:rFonts w:ascii="Times New Roman" w:hAnsi="Times New Roman"/>
          <w:sz w:val="20"/>
          <w:szCs w:val="20"/>
        </w:rPr>
      </w:pPr>
      <w:r>
        <w:rPr>
          <w:rFonts w:ascii="Times New Roman" w:hAnsi="Times New Roman"/>
          <w:sz w:val="20"/>
          <w:szCs w:val="20"/>
        </w:rPr>
        <w:t>8.3. Последствия расторжения настоящего Договора определяются взаимным соглашением его сторон или судом по требованию любой из сторон настоящего Договора.</w:t>
      </w:r>
    </w:p>
    <w:p>
      <w:pPr>
        <w:pStyle w:val="Normal"/>
        <w:overflowPunct w:val="false"/>
        <w:ind w:firstLine="284"/>
        <w:jc w:val="center"/>
        <w:rPr>
          <w:rFonts w:ascii="Times New Roman" w:hAnsi="Times New Roman"/>
          <w:b/>
          <w:sz w:val="20"/>
          <w:szCs w:val="20"/>
        </w:rPr>
      </w:pPr>
      <w:r>
        <w:rPr>
          <w:rFonts w:ascii="Times New Roman" w:hAnsi="Times New Roman"/>
          <w:b/>
          <w:sz w:val="20"/>
          <w:szCs w:val="20"/>
        </w:rPr>
      </w:r>
    </w:p>
    <w:p>
      <w:pPr>
        <w:pStyle w:val="Normal"/>
        <w:overflowPunct w:val="false"/>
        <w:ind w:firstLine="284"/>
        <w:jc w:val="center"/>
        <w:rPr>
          <w:rFonts w:ascii="Times New Roman" w:hAnsi="Times New Roman"/>
          <w:sz w:val="20"/>
          <w:szCs w:val="20"/>
        </w:rPr>
      </w:pPr>
      <w:r>
        <w:rPr>
          <w:rFonts w:ascii="Times New Roman" w:hAnsi="Times New Roman"/>
          <w:b/>
          <w:sz w:val="20"/>
          <w:szCs w:val="20"/>
        </w:rPr>
        <w:t>9. Порядок разрешения споров.</w:t>
      </w:r>
    </w:p>
    <w:p>
      <w:pPr>
        <w:pStyle w:val="Normal"/>
        <w:overflowPunct w:val="false"/>
        <w:ind w:firstLine="709"/>
        <w:jc w:val="both"/>
        <w:rPr>
          <w:rFonts w:ascii="Times New Roman" w:hAnsi="Times New Roman"/>
          <w:sz w:val="20"/>
          <w:szCs w:val="20"/>
        </w:rPr>
      </w:pPr>
      <w:r>
        <w:rPr>
          <w:rFonts w:ascii="Times New Roman" w:hAnsi="Times New Roman"/>
          <w:sz w:val="20"/>
          <w:szCs w:val="20"/>
        </w:rPr>
        <w:t>9.1. Все споры и разногласия Стороны будут стремиться урегулировать путем переговоров, а если такое урегулирование станет невозможным, то спор подлежит разрешению в Арбитражном суде Калужской области.</w:t>
      </w:r>
    </w:p>
    <w:p>
      <w:pPr>
        <w:pStyle w:val="Normal"/>
        <w:overflowPunct w:val="false"/>
        <w:ind w:firstLine="284"/>
        <w:jc w:val="center"/>
        <w:rPr>
          <w:rFonts w:ascii="Times New Roman" w:hAnsi="Times New Roman"/>
          <w:sz w:val="20"/>
          <w:szCs w:val="20"/>
        </w:rPr>
      </w:pPr>
      <w:r>
        <w:rPr>
          <w:rFonts w:ascii="Times New Roman" w:hAnsi="Times New Roman"/>
          <w:b/>
          <w:sz w:val="20"/>
          <w:szCs w:val="20"/>
        </w:rPr>
        <w:t>10. Прочие условия.</w:t>
      </w:r>
    </w:p>
    <w:p>
      <w:pPr>
        <w:pStyle w:val="Normal"/>
        <w:overflowPunct w:val="false"/>
        <w:ind w:firstLine="709"/>
        <w:jc w:val="both"/>
        <w:rPr>
          <w:rFonts w:ascii="Times New Roman" w:hAnsi="Times New Roman"/>
          <w:sz w:val="20"/>
          <w:szCs w:val="20"/>
        </w:rPr>
      </w:pPr>
      <w:r>
        <w:rPr>
          <w:rFonts w:ascii="Times New Roman" w:hAnsi="Times New Roman"/>
          <w:sz w:val="20"/>
          <w:szCs w:val="20"/>
        </w:rPr>
        <w:t>10.1. Изменение условий настоящего Договора осуществляется по письменному соглашению Сторон путем заключения дополнительного соглашения, являющегося неотъемлемой частью настоящего Договора. Все приложения к настоящему Договору являются его неотъемлемой частью.</w:t>
      </w:r>
    </w:p>
    <w:p>
      <w:pPr>
        <w:pStyle w:val="Normal"/>
        <w:overflowPunct w:val="false"/>
        <w:ind w:firstLine="709"/>
        <w:jc w:val="both"/>
        <w:rPr>
          <w:rFonts w:ascii="Times New Roman" w:hAnsi="Times New Roman"/>
          <w:sz w:val="20"/>
          <w:szCs w:val="20"/>
        </w:rPr>
      </w:pPr>
      <w:r>
        <w:rPr>
          <w:rFonts w:ascii="Times New Roman" w:hAnsi="Times New Roman"/>
          <w:sz w:val="20"/>
          <w:szCs w:val="20"/>
        </w:rPr>
        <w:t>10.2. Настоящий Договор составлен в двух экземплярах, имеющих одинаковую юридическую силу, по одному для каждой из Сторон.</w:t>
      </w:r>
    </w:p>
    <w:p>
      <w:pPr>
        <w:pStyle w:val="Normal"/>
        <w:ind w:firstLine="709"/>
        <w:jc w:val="both"/>
        <w:rPr>
          <w:rFonts w:ascii="Times New Roman" w:hAnsi="Times New Roman"/>
          <w:sz w:val="20"/>
          <w:szCs w:val="20"/>
        </w:rPr>
      </w:pPr>
      <w:r>
        <w:rPr>
          <w:rFonts w:ascii="Times New Roman" w:hAnsi="Times New Roman"/>
          <w:sz w:val="20"/>
          <w:szCs w:val="20"/>
        </w:rPr>
        <w:t>10.3. Настоящий Договор, а также все приложения, являющиеся неотъемлемой частью настоящего Договора, могут быть подписаны уполномоченными представителями Сторон путем обмена документами посредством почтовой, телетайпной, телефонной, электронной, факсимильной связи, такие документы будут иметь одинаковую юридическую силу до получения их оригиналов</w:t>
      </w:r>
    </w:p>
    <w:p>
      <w:pPr>
        <w:pStyle w:val="Normal"/>
        <w:ind w:firstLine="709"/>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b/>
          <w:sz w:val="20"/>
          <w:szCs w:val="20"/>
        </w:rPr>
        <w:t>11. Адреса и реквизиты сторон.</w:t>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73"/>
        <w:gridCol w:w="4980"/>
      </w:tblGrid>
      <w:tr>
        <w:trPr/>
        <w:tc>
          <w:tcPr>
            <w:tcW w:w="4873" w:type="dxa"/>
            <w:tcBorders/>
            <w:shd w:color="auto" w:fill="auto" w:val="clear"/>
          </w:tcPr>
          <w:p>
            <w:pPr>
              <w:pStyle w:val="Normal"/>
              <w:jc w:val="both"/>
              <w:rPr>
                <w:rFonts w:ascii="Times New Roman" w:hAnsi="Times New Roman"/>
                <w:sz w:val="20"/>
                <w:szCs w:val="20"/>
              </w:rPr>
            </w:pPr>
            <w:r>
              <w:rPr>
                <w:rFonts w:ascii="Times New Roman" w:hAnsi="Times New Roman"/>
                <w:b/>
                <w:sz w:val="20"/>
                <w:szCs w:val="20"/>
              </w:rPr>
              <w:t>Исполнитель</w:t>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t>__________________________//</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м.п.</w:t>
            </w:r>
          </w:p>
        </w:tc>
        <w:tc>
          <w:tcPr>
            <w:tcW w:w="4980" w:type="dxa"/>
            <w:tcBorders/>
            <w:shd w:color="auto" w:fill="auto" w:val="clear"/>
          </w:tcPr>
          <w:p>
            <w:pPr>
              <w:pStyle w:val="Normal"/>
              <w:jc w:val="both"/>
              <w:rPr>
                <w:rFonts w:ascii="Times New Roman" w:hAnsi="Times New Roman"/>
                <w:sz w:val="20"/>
                <w:szCs w:val="20"/>
              </w:rPr>
            </w:pPr>
            <w:r>
              <w:rPr>
                <w:rFonts w:ascii="Times New Roman" w:hAnsi="Times New Roman"/>
                <w:b/>
                <w:sz w:val="20"/>
                <w:szCs w:val="20"/>
              </w:rPr>
              <w:t>Заказчик</w:t>
            </w:r>
          </w:p>
          <w:p>
            <w:pPr>
              <w:pStyle w:val="Normal"/>
              <w:ind w:right="0"/>
              <w:rPr>
                <w:rFonts w:ascii="Times New Roman" w:hAnsi="Times New Roman"/>
                <w:sz w:val="20"/>
                <w:szCs w:val="20"/>
              </w:rPr>
            </w:pPr>
            <w:r>
              <w:rPr>
                <w:rFonts w:cs="Times New Roman" w:ascii="Times New Roman" w:hAnsi="Times New Roman"/>
                <w:b/>
                <w:bCs/>
                <w:sz w:val="20"/>
                <w:szCs w:val="20"/>
              </w:rPr>
              <w:t>Федеральное государственное бюджетное</w:t>
            </w:r>
          </w:p>
          <w:p>
            <w:pPr>
              <w:pStyle w:val="Normal"/>
              <w:keepNext w:val="true"/>
              <w:jc w:val="both"/>
              <w:rPr>
                <w:rFonts w:ascii="Times New Roman" w:hAnsi="Times New Roman"/>
                <w:sz w:val="20"/>
                <w:szCs w:val="20"/>
              </w:rPr>
            </w:pPr>
            <w:r>
              <w:rPr>
                <w:rFonts w:cs="Times New Roman" w:ascii="Times New Roman" w:hAnsi="Times New Roman"/>
                <w:b/>
                <w:sz w:val="20"/>
                <w:szCs w:val="20"/>
              </w:rPr>
              <w:t>учреждение здравоохранения «Клиническая больница № 8 Федерального медико-</w:t>
            </w:r>
          </w:p>
          <w:p>
            <w:pPr>
              <w:pStyle w:val="Normal"/>
              <w:keepNext w:val="true"/>
              <w:jc w:val="both"/>
              <w:rPr>
                <w:rFonts w:ascii="Times New Roman" w:hAnsi="Times New Roman"/>
                <w:sz w:val="20"/>
                <w:szCs w:val="20"/>
              </w:rPr>
            </w:pPr>
            <w:r>
              <w:rPr>
                <w:rFonts w:cs="Times New Roman" w:ascii="Times New Roman" w:hAnsi="Times New Roman"/>
                <w:b/>
                <w:sz w:val="20"/>
                <w:szCs w:val="20"/>
              </w:rPr>
              <w:t>биологического агентства»</w:t>
            </w:r>
          </w:p>
          <w:p>
            <w:pPr>
              <w:pStyle w:val="Normal"/>
              <w:ind w:left="34" w:right="0"/>
              <w:rPr>
                <w:rFonts w:ascii="Times New Roman" w:hAnsi="Times New Roman"/>
                <w:sz w:val="20"/>
                <w:szCs w:val="20"/>
              </w:rPr>
            </w:pPr>
            <w:r>
              <w:rPr>
                <w:rFonts w:cs="Times New Roman" w:ascii="Times New Roman" w:hAnsi="Times New Roman"/>
                <w:b/>
                <w:sz w:val="20"/>
                <w:szCs w:val="20"/>
              </w:rPr>
              <w:t>ФГБУЗ  КБ № 8 ФМБА  России</w:t>
            </w:r>
          </w:p>
          <w:p>
            <w:pPr>
              <w:pStyle w:val="Normal"/>
              <w:ind w:right="0"/>
              <w:rPr>
                <w:rFonts w:ascii="Times New Roman" w:hAnsi="Times New Roman" w:cs="Times New Roman"/>
                <w:b/>
                <w:sz w:val="20"/>
                <w:szCs w:val="20"/>
              </w:rPr>
            </w:pPr>
            <w:r>
              <w:rPr>
                <w:rFonts w:cs="Times New Roman" w:ascii="Times New Roman" w:hAnsi="Times New Roman"/>
                <w:b/>
                <w:sz w:val="20"/>
                <w:szCs w:val="20"/>
              </w:rPr>
            </w:r>
          </w:p>
          <w:p>
            <w:pPr>
              <w:pStyle w:val="Normal"/>
              <w:rPr>
                <w:rFonts w:ascii="Times New Roman" w:hAnsi="Times New Roman"/>
                <w:sz w:val="20"/>
                <w:szCs w:val="20"/>
              </w:rPr>
            </w:pPr>
            <w:r>
              <w:rPr>
                <w:rFonts w:cs="Times New Roman" w:ascii="Times New Roman" w:hAnsi="Times New Roman"/>
                <w:sz w:val="20"/>
                <w:szCs w:val="20"/>
              </w:rPr>
              <w:t>Юридический адрес: 249030, Россия, Калужская область, г. Обнинск, пр. Ленина, д. 85</w:t>
            </w:r>
          </w:p>
          <w:p>
            <w:pPr>
              <w:pStyle w:val="Normal"/>
              <w:rPr>
                <w:rFonts w:ascii="Times New Roman" w:hAnsi="Times New Roman"/>
                <w:sz w:val="20"/>
                <w:szCs w:val="20"/>
              </w:rPr>
            </w:pPr>
            <w:r>
              <w:rPr>
                <w:rFonts w:cs="Times New Roman" w:ascii="Times New Roman" w:hAnsi="Times New Roman"/>
                <w:sz w:val="20"/>
                <w:szCs w:val="20"/>
              </w:rPr>
              <w:t>ИНН 4025002173</w:t>
            </w:r>
          </w:p>
          <w:p>
            <w:pPr>
              <w:pStyle w:val="Normal"/>
              <w:rPr>
                <w:rFonts w:ascii="Times New Roman" w:hAnsi="Times New Roman"/>
                <w:sz w:val="20"/>
                <w:szCs w:val="20"/>
              </w:rPr>
            </w:pPr>
            <w:r>
              <w:rPr>
                <w:rFonts w:cs="Times New Roman" w:ascii="Times New Roman" w:hAnsi="Times New Roman"/>
                <w:sz w:val="20"/>
                <w:szCs w:val="20"/>
              </w:rPr>
              <w:t>КПП 402501001</w:t>
            </w:r>
          </w:p>
          <w:p>
            <w:pPr>
              <w:pStyle w:val="Normal"/>
              <w:rPr>
                <w:rFonts w:ascii="Times New Roman" w:hAnsi="Times New Roman"/>
                <w:sz w:val="20"/>
                <w:szCs w:val="20"/>
              </w:rPr>
            </w:pPr>
            <w:r>
              <w:rPr>
                <w:rFonts w:cs="Times New Roman" w:ascii="Times New Roman" w:hAnsi="Times New Roman"/>
                <w:sz w:val="20"/>
                <w:szCs w:val="20"/>
              </w:rPr>
              <w:t>ОГРН 1024000940919</w:t>
            </w:r>
          </w:p>
          <w:p>
            <w:pPr>
              <w:pStyle w:val="Normal"/>
              <w:rPr>
                <w:rFonts w:ascii="Times New Roman" w:hAnsi="Times New Roman"/>
                <w:sz w:val="20"/>
                <w:szCs w:val="20"/>
              </w:rPr>
            </w:pPr>
            <w:r>
              <w:rPr>
                <w:rFonts w:cs="Times New Roman" w:ascii="Times New Roman" w:hAnsi="Times New Roman"/>
                <w:sz w:val="20"/>
                <w:szCs w:val="20"/>
              </w:rPr>
              <w:t>ОКТМО 29 715 000</w:t>
            </w:r>
          </w:p>
          <w:p>
            <w:pPr>
              <w:pStyle w:val="Normal"/>
              <w:rPr>
                <w:rFonts w:ascii="Times New Roman" w:hAnsi="Times New Roman"/>
                <w:sz w:val="20"/>
                <w:szCs w:val="20"/>
              </w:rPr>
            </w:pPr>
            <w:r>
              <w:rPr>
                <w:rFonts w:cs="Times New Roman" w:ascii="Times New Roman" w:hAnsi="Times New Roman"/>
                <w:sz w:val="20"/>
                <w:szCs w:val="20"/>
              </w:rPr>
              <w:t xml:space="preserve">ОКПО </w:t>
            </w:r>
            <w:r>
              <w:rPr>
                <w:rFonts w:cs="Times New Roman" w:ascii="Times New Roman" w:hAnsi="Times New Roman"/>
                <w:color w:val="000000"/>
                <w:sz w:val="20"/>
                <w:szCs w:val="20"/>
              </w:rPr>
              <w:t>35315763</w:t>
            </w:r>
          </w:p>
          <w:p>
            <w:pPr>
              <w:pStyle w:val="Normal"/>
              <w:rPr>
                <w:rFonts w:ascii="Times New Roman" w:hAnsi="Times New Roman"/>
                <w:sz w:val="20"/>
                <w:szCs w:val="20"/>
              </w:rPr>
            </w:pPr>
            <w:r>
              <w:rPr>
                <w:rFonts w:cs="Times New Roman" w:ascii="Times New Roman" w:hAnsi="Times New Roman"/>
                <w:sz w:val="20"/>
                <w:szCs w:val="20"/>
              </w:rPr>
              <w:t>Казначейский счет 03214643000000013700</w:t>
            </w:r>
          </w:p>
          <w:p>
            <w:pPr>
              <w:pStyle w:val="Normal"/>
              <w:rPr>
                <w:rFonts w:ascii="Times New Roman" w:hAnsi="Times New Roman"/>
                <w:sz w:val="20"/>
                <w:szCs w:val="20"/>
              </w:rPr>
            </w:pPr>
            <w:r>
              <w:rPr>
                <w:rFonts w:cs="Times New Roman" w:ascii="Times New Roman" w:hAnsi="Times New Roman"/>
                <w:sz w:val="20"/>
                <w:szCs w:val="20"/>
              </w:rPr>
              <w:t>ОКЦ №9 ГУ Банка России по ЦФО //</w:t>
            </w:r>
          </w:p>
          <w:p>
            <w:pPr>
              <w:pStyle w:val="Normal"/>
              <w:rPr>
                <w:rFonts w:ascii="Times New Roman" w:hAnsi="Times New Roman"/>
                <w:sz w:val="20"/>
                <w:szCs w:val="20"/>
              </w:rPr>
            </w:pPr>
            <w:r>
              <w:rPr>
                <w:rFonts w:cs="Times New Roman" w:ascii="Times New Roman" w:hAnsi="Times New Roman"/>
                <w:sz w:val="20"/>
                <w:szCs w:val="20"/>
              </w:rPr>
              <w:t>УФК по Калужской области г. Калуга</w:t>
            </w:r>
          </w:p>
          <w:p>
            <w:pPr>
              <w:pStyle w:val="Normal"/>
              <w:rPr>
                <w:rFonts w:ascii="Times New Roman" w:hAnsi="Times New Roman"/>
                <w:sz w:val="20"/>
                <w:szCs w:val="20"/>
              </w:rPr>
            </w:pPr>
            <w:r>
              <w:rPr>
                <w:rFonts w:cs="Times New Roman" w:ascii="Times New Roman" w:hAnsi="Times New Roman"/>
                <w:sz w:val="20"/>
                <w:szCs w:val="20"/>
              </w:rPr>
              <w:t>(ФГБУЗ КБ № 8 ФМБА России)</w:t>
            </w:r>
          </w:p>
          <w:p>
            <w:pPr>
              <w:pStyle w:val="Normal"/>
              <w:rPr>
                <w:rFonts w:ascii="Times New Roman" w:hAnsi="Times New Roman"/>
                <w:sz w:val="20"/>
                <w:szCs w:val="20"/>
              </w:rPr>
            </w:pPr>
            <w:r>
              <w:rPr>
                <w:rFonts w:cs="Times New Roman" w:ascii="Times New Roman" w:hAnsi="Times New Roman"/>
                <w:sz w:val="20"/>
                <w:szCs w:val="20"/>
              </w:rPr>
              <w:t>л/с 20376У24990, 22376У24990, 21376У24990</w:t>
            </w:r>
          </w:p>
          <w:p>
            <w:pPr>
              <w:pStyle w:val="Normal"/>
              <w:rPr>
                <w:rFonts w:ascii="Times New Roman" w:hAnsi="Times New Roman"/>
                <w:sz w:val="20"/>
                <w:szCs w:val="20"/>
              </w:rPr>
            </w:pPr>
            <w:r>
              <w:rPr>
                <w:rFonts w:cs="Times New Roman" w:ascii="Times New Roman" w:hAnsi="Times New Roman"/>
                <w:sz w:val="20"/>
                <w:szCs w:val="20"/>
              </w:rPr>
              <w:t>БИК ТОФК 012908002</w:t>
            </w:r>
          </w:p>
          <w:p>
            <w:pPr>
              <w:pStyle w:val="Normal"/>
              <w:rPr>
                <w:rFonts w:ascii="Times New Roman" w:hAnsi="Times New Roman"/>
                <w:sz w:val="20"/>
                <w:szCs w:val="20"/>
              </w:rPr>
            </w:pPr>
            <w:r>
              <w:rPr>
                <w:rFonts w:cs="Times New Roman" w:ascii="Times New Roman" w:hAnsi="Times New Roman"/>
                <w:sz w:val="20"/>
                <w:szCs w:val="20"/>
              </w:rPr>
              <w:t>Единый казначейский счет 40102810045370000030</w:t>
            </w:r>
          </w:p>
          <w:p>
            <w:pPr>
              <w:pStyle w:val="Normal"/>
              <w:rPr>
                <w:rFonts w:ascii="Times New Roman" w:hAnsi="Times New Roman"/>
                <w:sz w:val="20"/>
                <w:szCs w:val="20"/>
              </w:rPr>
            </w:pPr>
            <w:r>
              <w:rPr>
                <w:rFonts w:cs="Times New Roman" w:ascii="Times New Roman" w:hAnsi="Times New Roman"/>
                <w:sz w:val="20"/>
                <w:szCs w:val="20"/>
              </w:rPr>
              <w:t>Тел</w:t>
            </w:r>
            <w:r>
              <w:rPr>
                <w:rFonts w:cs="Times New Roman" w:ascii="Times New Roman" w:hAnsi="Times New Roman"/>
                <w:sz w:val="20"/>
                <w:szCs w:val="20"/>
                <w:lang w:val="de-DE"/>
              </w:rPr>
              <w:t xml:space="preserve">. (48439) 6-85-85, </w:t>
            </w:r>
            <w:r>
              <w:rPr>
                <w:rFonts w:cs="Times New Roman" w:ascii="Times New Roman" w:hAnsi="Times New Roman"/>
                <w:sz w:val="20"/>
                <w:szCs w:val="20"/>
              </w:rPr>
              <w:t>факс</w:t>
            </w:r>
            <w:r>
              <w:rPr>
                <w:rFonts w:cs="Times New Roman" w:ascii="Times New Roman" w:hAnsi="Times New Roman"/>
                <w:sz w:val="20"/>
                <w:szCs w:val="20"/>
                <w:lang w:val="de-DE"/>
              </w:rPr>
              <w:t xml:space="preserve"> (48439) 6-17-05</w:t>
            </w:r>
          </w:p>
          <w:p>
            <w:pPr>
              <w:pStyle w:val="Normal"/>
              <w:rPr/>
            </w:pPr>
            <w:r>
              <w:rPr>
                <w:rFonts w:cs="Times New Roman" w:ascii="Times New Roman" w:hAnsi="Times New Roman"/>
                <w:sz w:val="20"/>
                <w:szCs w:val="20"/>
                <w:lang w:val="de-DE"/>
              </w:rPr>
              <w:t xml:space="preserve">e-mail: </w:t>
            </w:r>
            <w:r>
              <w:rPr>
                <w:rStyle w:val="Hyperlink"/>
                <w:rFonts w:cs="Times New Roman" w:ascii="Times New Roman" w:hAnsi="Times New Roman"/>
                <w:color w:val="000000"/>
                <w:sz w:val="20"/>
                <w:szCs w:val="20"/>
                <w:u w:val="none"/>
                <w:lang w:val="en-US"/>
              </w:rPr>
              <w:t>kb8@fmbamail.ru</w:t>
            </w:r>
            <w:r>
              <w:rPr>
                <w:rFonts w:cs="Times New Roman" w:ascii="Times New Roman" w:hAnsi="Times New Roman"/>
                <w:color w:val="000000"/>
                <w:sz w:val="20"/>
                <w:szCs w:val="20"/>
                <w:u w:val="none"/>
                <w:lang w:val="en-US"/>
              </w:rPr>
              <w:t>,</w:t>
            </w:r>
            <w:r>
              <w:rPr>
                <w:rFonts w:cs="Times New Roman" w:ascii="Times New Roman" w:hAnsi="Times New Roman"/>
                <w:sz w:val="20"/>
                <w:szCs w:val="20"/>
                <w:lang w:val="en-US"/>
              </w:rPr>
              <w:t xml:space="preserve"> </w:t>
            </w:r>
            <w:r>
              <w:rPr>
                <w:rFonts w:cs="Times New Roman" w:ascii="Times New Roman" w:hAnsi="Times New Roman"/>
                <w:sz w:val="20"/>
                <w:szCs w:val="20"/>
                <w:lang w:val="de-DE"/>
              </w:rPr>
              <w:t>kb8.obninsk@gmail.com</w:t>
            </w:r>
          </w:p>
          <w:p>
            <w:pPr>
              <w:pStyle w:val="Normal"/>
              <w:keepNext w:val="true"/>
              <w:keepLines/>
              <w:snapToGrid w:val="false"/>
              <w:ind w:left="-114" w:right="0"/>
              <w:jc w:val="both"/>
              <w:rPr>
                <w:rFonts w:ascii="Times New Roman" w:hAnsi="Times New Roman"/>
                <w:sz w:val="20"/>
                <w:szCs w:val="20"/>
              </w:rPr>
            </w:pPr>
            <w:r>
              <w:rPr>
                <w:rFonts w:eastAsia="Times New Roman" w:cs="Times New Roman" w:ascii="Times New Roman" w:hAnsi="Times New Roman"/>
                <w:b w:val="false"/>
                <w:bCs w:val="false"/>
                <w:color w:val="000000"/>
                <w:sz w:val="20"/>
                <w:szCs w:val="20"/>
                <w:lang w:val="de-DE"/>
              </w:rPr>
              <w:t xml:space="preserve">  </w:t>
            </w:r>
            <w:r>
              <w:rPr>
                <w:rFonts w:cs="Times New Roman" w:ascii="Times New Roman" w:hAnsi="Times New Roman"/>
                <w:b w:val="false"/>
                <w:bCs w:val="false"/>
                <w:color w:val="000000"/>
                <w:sz w:val="20"/>
                <w:szCs w:val="20"/>
                <w:lang w:val="de-DE"/>
              </w:rPr>
              <w:t>e-mail: kb8.ks@mail.ru</w:t>
            </w:r>
          </w:p>
          <w:p>
            <w:pPr>
              <w:pStyle w:val="Normal"/>
              <w:widowControl w:val="false"/>
              <w:snapToGrid w:val="false"/>
              <w:spacing w:before="0" w:after="60"/>
              <w:ind w:left="-114" w:right="0"/>
              <w:jc w:val="both"/>
              <w:rPr>
                <w:rFonts w:ascii="Times New Roman" w:hAnsi="Times New Roman"/>
                <w:sz w:val="20"/>
                <w:szCs w:val="20"/>
              </w:rPr>
            </w:pPr>
            <w:r>
              <w:rPr>
                <w:rFonts w:eastAsia="Times New Roman" w:cs="Times New Roman" w:ascii="Times New Roman" w:hAnsi="Times New Roman"/>
                <w:b w:val="false"/>
                <w:bCs w:val="false"/>
                <w:color w:val="000000"/>
                <w:sz w:val="20"/>
                <w:szCs w:val="20"/>
                <w:lang w:val="en-US"/>
              </w:rPr>
              <w:t xml:space="preserve">  </w:t>
            </w:r>
            <w:r>
              <w:rPr>
                <w:rFonts w:cs="Times New Roman" w:ascii="Times New Roman" w:hAnsi="Times New Roman"/>
                <w:b w:val="false"/>
                <w:bCs w:val="false"/>
                <w:color w:val="000000"/>
                <w:sz w:val="20"/>
                <w:szCs w:val="20"/>
                <w:lang w:val="de-DE"/>
              </w:rPr>
              <w:t>e-mail:</w:t>
            </w:r>
            <w:r>
              <w:rPr>
                <w:rFonts w:cs="Times New Roman" w:ascii="Times New Roman" w:hAnsi="Times New Roman"/>
                <w:b w:val="false"/>
                <w:bCs w:val="false"/>
                <w:color w:val="000000"/>
                <w:sz w:val="20"/>
                <w:szCs w:val="20"/>
                <w:lang w:val="en-US"/>
              </w:rPr>
              <w:t xml:space="preserve"> kb8buh@yandex.ru</w:t>
            </w:r>
          </w:p>
          <w:p>
            <w:pPr>
              <w:pStyle w:val="Normal"/>
              <w:ind w:left="-114" w:right="0"/>
              <w:rPr>
                <w:rFonts w:ascii="Times New Roman" w:hAnsi="Times New Roman" w:cs="Times New Roman"/>
                <w:b/>
                <w:bCs/>
                <w:sz w:val="20"/>
                <w:szCs w:val="20"/>
              </w:rPr>
            </w:pPr>
            <w:r>
              <w:rPr>
                <w:rFonts w:cs="Times New Roman" w:ascii="Times New Roman" w:hAnsi="Times New Roman"/>
                <w:b/>
                <w:bCs/>
                <w:sz w:val="20"/>
                <w:szCs w:val="20"/>
              </w:rPr>
            </w:r>
          </w:p>
          <w:p>
            <w:pPr>
              <w:pStyle w:val="Normal"/>
              <w:ind w:left="-114" w:right="0"/>
              <w:rPr>
                <w:rFonts w:ascii="Times New Roman" w:hAnsi="Times New Roman"/>
                <w:sz w:val="20"/>
                <w:szCs w:val="20"/>
              </w:rPr>
            </w:pPr>
            <w:r>
              <w:rPr>
                <w:rFonts w:cs="Times New Roman" w:ascii="Times New Roman" w:hAnsi="Times New Roman"/>
                <w:b/>
                <w:bCs/>
                <w:sz w:val="20"/>
                <w:szCs w:val="20"/>
              </w:rPr>
              <w:t xml:space="preserve"> </w:t>
            </w:r>
            <w:r>
              <w:rPr>
                <w:rFonts w:cs="Times New Roman" w:ascii="Times New Roman" w:hAnsi="Times New Roman"/>
                <w:b/>
                <w:bCs/>
                <w:sz w:val="20"/>
                <w:szCs w:val="20"/>
              </w:rPr>
              <w:t>Главный врач</w:t>
            </w:r>
          </w:p>
          <w:p>
            <w:pPr>
              <w:pStyle w:val="Normal"/>
              <w:ind w:left="-114" w:right="0"/>
              <w:rPr>
                <w:rFonts w:ascii="Times New Roman" w:hAnsi="Times New Roman"/>
                <w:sz w:val="20"/>
                <w:szCs w:val="20"/>
              </w:rPr>
            </w:pPr>
            <w:r>
              <w:rPr>
                <w:rFonts w:cs="Times New Roman" w:ascii="Times New Roman" w:hAnsi="Times New Roman"/>
                <w:b/>
                <w:bCs/>
                <w:sz w:val="20"/>
                <w:szCs w:val="20"/>
              </w:rPr>
              <w:t xml:space="preserve"> </w:t>
            </w:r>
            <w:r>
              <w:rPr>
                <w:rFonts w:cs="Times New Roman" w:ascii="Times New Roman" w:hAnsi="Times New Roman"/>
                <w:b/>
                <w:bCs/>
                <w:sz w:val="20"/>
                <w:szCs w:val="20"/>
              </w:rPr>
              <w:t>ФГБУЗ КБ № 8 ФМБА  России</w:t>
            </w:r>
          </w:p>
          <w:p>
            <w:pPr>
              <w:pStyle w:val="Normal"/>
              <w:ind w:left="-114" w:right="0"/>
              <w:rPr>
                <w:rFonts w:ascii="Times New Roman" w:hAnsi="Times New Roman" w:cs="Times New Roman"/>
                <w:b/>
                <w:bCs/>
                <w:sz w:val="20"/>
                <w:szCs w:val="20"/>
              </w:rPr>
            </w:pPr>
            <w:r>
              <w:rPr>
                <w:rFonts w:cs="Times New Roman" w:ascii="Times New Roman" w:hAnsi="Times New Roman"/>
                <w:b/>
                <w:bCs/>
                <w:sz w:val="20"/>
                <w:szCs w:val="20"/>
              </w:rPr>
            </w:r>
          </w:p>
          <w:p>
            <w:pPr>
              <w:pStyle w:val="Normal"/>
              <w:ind w:left="-114" w:right="0"/>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ind w:left="-114" w:right="0"/>
              <w:rPr>
                <w:rFonts w:ascii="Times New Roman" w:hAnsi="Times New Roman" w:cs="Times New Roman"/>
                <w:b/>
                <w:bCs/>
                <w:sz w:val="20"/>
                <w:szCs w:val="20"/>
              </w:rPr>
            </w:pPr>
            <w:r>
              <w:rPr>
                <w:rFonts w:cs="Times New Roman" w:ascii="Times New Roman" w:hAnsi="Times New Roman"/>
                <w:b/>
                <w:bCs/>
                <w:sz w:val="20"/>
                <w:szCs w:val="20"/>
              </w:rPr>
            </w:r>
          </w:p>
          <w:p>
            <w:pPr>
              <w:pStyle w:val="Normal"/>
              <w:ind w:left="-114" w:right="0"/>
              <w:rPr>
                <w:rFonts w:ascii="Times New Roman" w:hAnsi="Times New Roman"/>
                <w:sz w:val="20"/>
                <w:szCs w:val="20"/>
              </w:rPr>
            </w:pPr>
            <w:r>
              <w:rPr>
                <w:rFonts w:ascii="Times New Roman" w:hAnsi="Times New Roman"/>
                <w:sz w:val="20"/>
                <w:szCs w:val="20"/>
              </w:rPr>
            </w:r>
          </w:p>
          <w:p>
            <w:pPr>
              <w:pStyle w:val="Normal"/>
              <w:ind w:left="-114" w:right="0"/>
              <w:rPr>
                <w:rFonts w:ascii="Times New Roman" w:hAnsi="Times New Roman"/>
                <w:sz w:val="20"/>
                <w:szCs w:val="20"/>
              </w:rPr>
            </w:pPr>
            <w:r>
              <w:rPr>
                <w:rFonts w:cs="Times New Roman" w:ascii="Times New Roman" w:hAnsi="Times New Roman"/>
                <w:b/>
                <w:bCs/>
                <w:sz w:val="20"/>
                <w:szCs w:val="20"/>
              </w:rPr>
              <w:t xml:space="preserve">  </w:t>
            </w:r>
            <w:r>
              <w:rPr>
                <w:rFonts w:cs="Times New Roman" w:ascii="Times New Roman" w:hAnsi="Times New Roman"/>
                <w:b/>
                <w:bCs/>
                <w:sz w:val="20"/>
                <w:szCs w:val="20"/>
              </w:rPr>
              <w:t>___________________________</w:t>
            </w:r>
            <w:r>
              <w:rPr>
                <w:rFonts w:cs="Times New Roman" w:ascii="Times New Roman" w:hAnsi="Times New Roman"/>
                <w:sz w:val="20"/>
                <w:szCs w:val="20"/>
              </w:rPr>
              <w:t>/</w:t>
            </w:r>
            <w:r>
              <w:rPr>
                <w:rFonts w:cs="Times New Roman" w:ascii="Times New Roman" w:hAnsi="Times New Roman"/>
                <w:b/>
                <w:bCs/>
                <w:sz w:val="20"/>
                <w:szCs w:val="20"/>
              </w:rPr>
              <w:t>С.М. Курдяев /</w:t>
            </w:r>
          </w:p>
          <w:p>
            <w:pPr>
              <w:pStyle w:val="Normal"/>
              <w:jc w:val="both"/>
              <w:rPr>
                <w:rFonts w:ascii="Times New Roman" w:hAnsi="Times New Roman"/>
                <w:sz w:val="20"/>
                <w:szCs w:val="20"/>
              </w:rPr>
            </w:pPr>
            <w:r>
              <w:rPr>
                <w:rFonts w:eastAsia="Times New Roman" w:cs="Times New Roman" w:ascii="Times New Roman" w:hAnsi="Times New Roman"/>
                <w:b/>
                <w:bCs/>
                <w:sz w:val="20"/>
                <w:szCs w:val="20"/>
              </w:rPr>
              <w:t xml:space="preserve">                 </w:t>
            </w:r>
            <w:r>
              <w:rPr>
                <w:rFonts w:eastAsia="Times New Roman" w:cs="Times New Roman" w:ascii="Times New Roman" w:hAnsi="Times New Roman"/>
                <w:b/>
                <w:sz w:val="20"/>
                <w:szCs w:val="20"/>
              </w:rPr>
              <w:t xml:space="preserve">   </w:t>
            </w:r>
            <w:r>
              <w:rPr>
                <w:rFonts w:cs="Times New Roman" w:ascii="Times New Roman" w:hAnsi="Times New Roman"/>
                <w:b/>
                <w:sz w:val="20"/>
                <w:szCs w:val="20"/>
              </w:rPr>
              <w:t>М. п.</w:t>
            </w:r>
          </w:p>
        </w:tc>
      </w:tr>
    </w:tbl>
    <w:p>
      <w:pPr>
        <w:pStyle w:val="Normal"/>
        <w:jc w:val="both"/>
        <w:rPr>
          <w:rFonts w:ascii="Times New Roman" w:hAnsi="Times New Roman"/>
          <w:b/>
          <w:sz w:val="20"/>
          <w:szCs w:val="20"/>
        </w:rPr>
      </w:pPr>
      <w:r>
        <w:rPr>
          <w:rFonts w:ascii="Times New Roman" w:hAnsi="Times New Roman"/>
          <w:b/>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t xml:space="preserve">Приложение № 1 к Договору № </w:t>
      </w:r>
      <w:r>
        <w:rPr>
          <w:rFonts w:ascii="Times New Roman" w:hAnsi="Times New Roman"/>
          <w:b/>
          <w:sz w:val="20"/>
          <w:szCs w:val="20"/>
        </w:rPr>
        <w:t>386</w:t>
      </w:r>
      <w:r>
        <w:rPr>
          <w:rFonts w:ascii="Times New Roman" w:hAnsi="Times New Roman"/>
          <w:b/>
          <w:sz w:val="20"/>
          <w:szCs w:val="20"/>
        </w:rPr>
        <w:t>-26-МЗ</w:t>
      </w:r>
    </w:p>
    <w:p>
      <w:pPr>
        <w:pStyle w:val="Normal"/>
        <w:jc w:val="right"/>
        <w:rPr>
          <w:rFonts w:ascii="Times New Roman" w:hAnsi="Times New Roman"/>
          <w:sz w:val="20"/>
          <w:szCs w:val="20"/>
        </w:rPr>
      </w:pPr>
      <w:r>
        <w:rPr>
          <w:rFonts w:ascii="Times New Roman" w:hAnsi="Times New Roman"/>
          <w:sz w:val="20"/>
          <w:szCs w:val="20"/>
        </w:rPr>
        <w:t>от «_____» _________________20___ г.</w:t>
      </w:r>
    </w:p>
    <w:p>
      <w:pPr>
        <w:pStyle w:val="Normal"/>
        <w:jc w:val="center"/>
        <w:rPr>
          <w:rFonts w:ascii="Times New Roman" w:hAnsi="Times New Roman"/>
          <w:b/>
          <w:sz w:val="20"/>
          <w:szCs w:val="20"/>
        </w:rPr>
      </w:pPr>
      <w:r>
        <w:rPr>
          <w:rFonts w:ascii="Times New Roman" w:hAnsi="Times New Roman"/>
          <w:b/>
          <w:sz w:val="20"/>
          <w:szCs w:val="20"/>
        </w:rPr>
      </w:r>
    </w:p>
    <w:p>
      <w:pPr>
        <w:pStyle w:val="Normal"/>
        <w:jc w:val="center"/>
        <w:rPr>
          <w:rFonts w:ascii="Times New Roman" w:hAnsi="Times New Roman"/>
          <w:b/>
          <w:sz w:val="20"/>
          <w:szCs w:val="20"/>
        </w:rPr>
      </w:pPr>
      <w:r>
        <w:rPr>
          <w:rFonts w:ascii="Times New Roman" w:hAnsi="Times New Roman"/>
          <w:b/>
          <w:sz w:val="20"/>
          <w:szCs w:val="20"/>
        </w:rPr>
      </w:r>
    </w:p>
    <w:p>
      <w:pPr>
        <w:pStyle w:val="Normal"/>
        <w:jc w:val="center"/>
        <w:rPr>
          <w:rFonts w:ascii="Times New Roman" w:hAnsi="Times New Roman"/>
          <w:sz w:val="20"/>
          <w:szCs w:val="20"/>
        </w:rPr>
      </w:pPr>
      <w:r>
        <w:rPr>
          <w:rFonts w:ascii="Times New Roman" w:hAnsi="Times New Roman"/>
          <w:b/>
          <w:sz w:val="20"/>
          <w:szCs w:val="20"/>
        </w:rPr>
        <w:t>Спецификация</w:t>
      </w:r>
    </w:p>
    <w:p>
      <w:pPr>
        <w:pStyle w:val="Normal"/>
        <w:jc w:val="center"/>
        <w:rPr>
          <w:rFonts w:ascii="Times New Roman" w:hAnsi="Times New Roman"/>
          <w:sz w:val="20"/>
          <w:szCs w:val="20"/>
        </w:rPr>
      </w:pPr>
      <w:r>
        <w:rPr>
          <w:rFonts w:ascii="Times New Roman" w:hAnsi="Times New Roman"/>
          <w:sz w:val="20"/>
          <w:szCs w:val="20"/>
        </w:rPr>
      </w:r>
    </w:p>
    <w:tbl>
      <w:tblPr>
        <w:tblW w:w="10591" w:type="dxa"/>
        <w:jc w:val="left"/>
        <w:tblInd w:w="-896" w:type="dxa"/>
        <w:tblLayout w:type="fixed"/>
        <w:tblCellMar>
          <w:top w:w="55" w:type="dxa"/>
          <w:left w:w="55" w:type="dxa"/>
          <w:bottom w:w="55" w:type="dxa"/>
          <w:right w:w="55" w:type="dxa"/>
        </w:tblCellMar>
      </w:tblPr>
      <w:tblGrid>
        <w:gridCol w:w="395"/>
        <w:gridCol w:w="6632"/>
        <w:gridCol w:w="623"/>
        <w:gridCol w:w="795"/>
        <w:gridCol w:w="1019"/>
        <w:gridCol w:w="1127"/>
      </w:tblGrid>
      <w:tr>
        <w:trPr>
          <w:trHeight w:val="776" w:hRule="atLeast"/>
        </w:trPr>
        <w:tc>
          <w:tcPr>
            <w:tcW w:w="395" w:type="dxa"/>
            <w:tcBorders>
              <w:top w:val="single" w:sz="2" w:space="0" w:color="000000"/>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w:t>
            </w:r>
          </w:p>
        </w:tc>
        <w:tc>
          <w:tcPr>
            <w:tcW w:w="6632" w:type="dxa"/>
            <w:tcBorders>
              <w:top w:val="single" w:sz="2" w:space="0" w:color="000000"/>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Наименование</w:t>
            </w:r>
          </w:p>
        </w:tc>
        <w:tc>
          <w:tcPr>
            <w:tcW w:w="623" w:type="dxa"/>
            <w:tcBorders>
              <w:top w:val="single" w:sz="2" w:space="0" w:color="000000"/>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Ед. изм.</w:t>
            </w:r>
          </w:p>
        </w:tc>
        <w:tc>
          <w:tcPr>
            <w:tcW w:w="795" w:type="dxa"/>
            <w:tcBorders>
              <w:top w:val="single" w:sz="2" w:space="0" w:color="000000"/>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Кол-во</w:t>
            </w:r>
          </w:p>
        </w:tc>
        <w:tc>
          <w:tcPr>
            <w:tcW w:w="1019" w:type="dxa"/>
            <w:tcBorders>
              <w:top w:val="single" w:sz="2" w:space="0" w:color="000000"/>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Цена ед., руб.</w:t>
            </w:r>
          </w:p>
        </w:tc>
        <w:tc>
          <w:tcPr>
            <w:tcW w:w="1127" w:type="dxa"/>
            <w:tcBorders>
              <w:top w:val="single" w:sz="2" w:space="0" w:color="000000"/>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Сумма, руб.</w:t>
            </w:r>
          </w:p>
        </w:tc>
      </w:tr>
      <w:tr>
        <w:trPr>
          <w:trHeight w:val="416" w:hRule="atLeast"/>
        </w:trPr>
        <w:tc>
          <w:tcPr>
            <w:tcW w:w="10591" w:type="dxa"/>
            <w:gridSpan w:val="6"/>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 xml:space="preserve">Операционная 7 этаж, операционная № 1 </w:t>
            </w:r>
          </w:p>
        </w:tc>
      </w:tr>
      <w:tr>
        <w:trPr>
          <w:trHeight w:val="77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Сплит-система Kentatsu Инвертор (Kumo Inverter)</w:t>
              <w:br/>
              <w:t>KSGKU50HZRN1/KSRKU50HZRN1/-40</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к-т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90 590,00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90 590,00</w:t>
            </w:r>
          </w:p>
        </w:tc>
      </w:tr>
      <w:tr>
        <w:trPr>
          <w:trHeight w:val="41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Демонтаж сплит-системы кондиционирования</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к-т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7 500,00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7 500,00</w:t>
            </w:r>
          </w:p>
        </w:tc>
      </w:tr>
      <w:tr>
        <w:trPr>
          <w:trHeight w:val="77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3</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Техническое и сервисное обслуживание сплит-системы(мойка, чисткаи дезинфекция наружног ивнутреннего блока) с дозаправкой фреоном</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к-т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4</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7 500,00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30 000,00</w:t>
            </w:r>
          </w:p>
        </w:tc>
      </w:tr>
      <w:tr>
        <w:trPr>
          <w:trHeight w:val="416" w:hRule="atLeast"/>
        </w:trPr>
        <w:tc>
          <w:tcPr>
            <w:tcW w:w="10591" w:type="dxa"/>
            <w:gridSpan w:val="6"/>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Хирургическое отделение № 1, 6 этаж</w:t>
            </w:r>
          </w:p>
        </w:tc>
      </w:tr>
      <w:tr>
        <w:trPr>
          <w:trHeight w:val="77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Сплит-система Kentatsu Kanami</w:t>
              <w:br/>
              <w:t>KSGA21HFRN1/KSRA21HFRN1</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к-т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26090,00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52180,00</w:t>
            </w:r>
          </w:p>
        </w:tc>
      </w:tr>
      <w:tr>
        <w:trPr>
          <w:trHeight w:val="77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Сплит-система Kentatsu Кумо (Kumo)</w:t>
              <w:br/>
              <w:t>KSGKU26HFRN1/KSRKU26HFRN1</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к-т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29690,00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59380,00</w:t>
            </w:r>
          </w:p>
        </w:tc>
      </w:tr>
      <w:tr>
        <w:trPr>
          <w:trHeight w:val="416" w:hRule="atLeast"/>
        </w:trPr>
        <w:tc>
          <w:tcPr>
            <w:tcW w:w="10591" w:type="dxa"/>
            <w:gridSpan w:val="6"/>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Расходные, крепежные материалы и монтажные работы</w:t>
            </w:r>
          </w:p>
        </w:tc>
      </w:tr>
      <w:tr>
        <w:trPr>
          <w:trHeight w:val="2592"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Монтажные работы: трасса фреонопроводов (медная труба 1/4 медная труба 1/2, утеплитель трубчатый 1/4 утеплитель трубчатый 1\2) , стальные кронштейны для наружного блока,лента тефлоновая для защиты фреонопроводов на улице 50ммх10м , кабель ВВГ межблочный медный 5х1,5мм, силовой кабель медный 3х1,5мм, короб DKC 70х40мм пластиковый с фасонными элементами (углы, соединители, вводы в стену и пр.) , пена монтажная - 1шт, наконечники обжимные электрические, крепежные материалы, метизы, стяжки виниловые 300мм, шланг 16мм ПВХ дренажный армированный , изолента, клей, . Монтаж внешнего блока, монтаж внутреннего блока, вакуумирование, ПНР.</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к-т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28 500,00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28 500,00</w:t>
            </w:r>
          </w:p>
        </w:tc>
      </w:tr>
      <w:tr>
        <w:trPr>
          <w:trHeight w:val="2491"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Монтажные работы: трасса фреонопроводов (медная труба 1/4 медная труба 3/8, утеплитель трубчатый 1/4, утеплитель трубчатый 3/8) , стальные кронштейны для наружного блока пара, , лента тефлоновая для защиты фреонопроводов на улице кабель ВВГ межблочный медный 5х1,5мм , короб DKC 70х40мм пластиковый с фасонными элементами (углы, соединители, вводы в стену и пр.) , пена монтажная , наконечники обжимные электрические, крепежные материалы, метизы, стяжки виниловые 300мм, шланг 16мм ПВХ дренажный армированный , изолента, клей. Монтаж внешнего блока, монтаж внутреннего блока, вакуумирование, ПНР.</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к-т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4</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26 750,00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107 000,00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3</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 xml:space="preserve">Кабель ВВГнг-LS 3х1.5 </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п.м.</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100</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98,65</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9 865,00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4</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Бокс ЩРН-П 6 модулей</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шт.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1 656,00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3 312,00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5</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Кабель-канал пластик </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п.м.</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18</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339,00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6 102,00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6</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Выключатель автоматический модульный 1п C 16А</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шт.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4</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637,00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2 548,00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7</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 xml:space="preserve">Выключатель автоматический модульный 1п C 32А </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шт.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656,00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1 312,00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8</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Розетка 1-м СП ARIA 16А IP20 с заземл</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шт.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4</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320,00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1 280,00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9</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Труба гофрированная ПВХ d16мм с протяжкой сер. (уп.100м)</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к-т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2 122,00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2 122,00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10</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Держатель для труб (клипса) CF16 с защелкой</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шт.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100</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12,00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1 200,00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11</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Электромонтажные работы</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п.м.</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100</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450,00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45 000,00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12</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Разборка, сборка потолков</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м2</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30</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650,00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19 500,00</w:t>
            </w:r>
          </w:p>
        </w:tc>
      </w:tr>
      <w:tr>
        <w:trPr>
          <w:trHeight w:val="466" w:hRule="atLeast"/>
        </w:trPr>
        <w:tc>
          <w:tcPr>
            <w:tcW w:w="3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13</w:t>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color w:val="000000"/>
                <w:sz w:val="20"/>
                <w:szCs w:val="20"/>
              </w:rPr>
            </w:pPr>
            <w:r>
              <w:rPr>
                <w:rFonts w:ascii="Times New Roman" w:hAnsi="Times New Roman"/>
                <w:color w:val="000000"/>
                <w:sz w:val="20"/>
                <w:szCs w:val="20"/>
              </w:rPr>
              <w:t>Cборка щитов (модули)</w:t>
            </w:r>
          </w:p>
        </w:tc>
        <w:tc>
          <w:tcPr>
            <w:tcW w:w="623"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шт.</w:t>
            </w:r>
          </w:p>
        </w:tc>
        <w:tc>
          <w:tcPr>
            <w:tcW w:w="795"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6</w:t>
            </w:r>
          </w:p>
        </w:tc>
        <w:tc>
          <w:tcPr>
            <w:tcW w:w="1019" w:type="dxa"/>
            <w:tcBorders>
              <w:left w:val="single" w:sz="2" w:space="0" w:color="000000"/>
              <w:bottom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517,00</w:t>
            </w:r>
          </w:p>
        </w:tc>
        <w:tc>
          <w:tcPr>
            <w:tcW w:w="1127" w:type="dxa"/>
            <w:tcBorders>
              <w:left w:val="single" w:sz="2" w:space="0" w:color="000000"/>
              <w:bottom w:val="single" w:sz="2" w:space="0" w:color="000000"/>
              <w:right w:val="single" w:sz="2" w:space="0" w:color="000000"/>
            </w:tcBorders>
            <w:vAlign w:val="center"/>
          </w:tcPr>
          <w:p>
            <w:pPr>
              <w:pStyle w:val="Style25"/>
              <w:ind w:hanging="0" w:left="0" w:right="0"/>
              <w:jc w:val="center"/>
              <w:rPr>
                <w:rFonts w:ascii="Times New Roman" w:hAnsi="Times New Roman"/>
                <w:color w:val="000000"/>
                <w:sz w:val="20"/>
                <w:szCs w:val="20"/>
              </w:rPr>
            </w:pPr>
            <w:r>
              <w:rPr>
                <w:rFonts w:ascii="Times New Roman" w:hAnsi="Times New Roman"/>
                <w:color w:val="000000"/>
                <w:sz w:val="20"/>
                <w:szCs w:val="20"/>
              </w:rPr>
              <w:t>3 102,00</w:t>
            </w:r>
          </w:p>
        </w:tc>
      </w:tr>
      <w:tr>
        <w:trPr>
          <w:trHeight w:val="416" w:hRule="atLeast"/>
        </w:trPr>
        <w:tc>
          <w:tcPr>
            <w:tcW w:w="395" w:type="dxa"/>
            <w:tcBorders>
              <w:left w:val="single" w:sz="2" w:space="0" w:color="000000"/>
              <w:bottom w:val="single" w:sz="2" w:space="0" w:color="000000"/>
            </w:tcBorders>
            <w:vAlign w:val="center"/>
          </w:tcPr>
          <w:p>
            <w:pPr>
              <w:pStyle w:val="Style25"/>
              <w:ind w:hanging="0" w:left="0" w:right="0"/>
              <w:rPr>
                <w:rFonts w:ascii="Times New Roman" w:hAnsi="Times New Roman"/>
                <w:color w:val="000000"/>
                <w:sz w:val="20"/>
                <w:szCs w:val="20"/>
              </w:rPr>
            </w:pPr>
            <w:r>
              <w:rPr>
                <w:rFonts w:ascii="Times New Roman" w:hAnsi="Times New Roman"/>
                <w:color w:val="000000"/>
                <w:sz w:val="20"/>
                <w:szCs w:val="20"/>
              </w:rPr>
            </w:r>
          </w:p>
        </w:tc>
        <w:tc>
          <w:tcPr>
            <w:tcW w:w="6632" w:type="dxa"/>
            <w:tcBorders>
              <w:left w:val="single" w:sz="2" w:space="0" w:color="000000"/>
              <w:bottom w:val="single" w:sz="2" w:space="0" w:color="000000"/>
            </w:tcBorders>
            <w:vAlign w:val="center"/>
          </w:tcPr>
          <w:p>
            <w:pPr>
              <w:pStyle w:val="Style25"/>
              <w:ind w:hanging="0" w:left="0" w:right="0"/>
              <w:jc w:val="left"/>
              <w:rPr>
                <w:rFonts w:ascii="Times New Roman" w:hAnsi="Times New Roman"/>
                <w:b/>
                <w:color w:val="000000"/>
                <w:sz w:val="20"/>
                <w:szCs w:val="20"/>
              </w:rPr>
            </w:pPr>
            <w:r>
              <w:rPr>
                <w:rFonts w:ascii="Times New Roman" w:hAnsi="Times New Roman"/>
                <w:b/>
                <w:color w:val="000000"/>
                <w:sz w:val="20"/>
                <w:szCs w:val="20"/>
              </w:rPr>
              <w:t>Итого по предложению с НДС:</w:t>
            </w:r>
          </w:p>
        </w:tc>
        <w:tc>
          <w:tcPr>
            <w:tcW w:w="623" w:type="dxa"/>
            <w:tcBorders>
              <w:left w:val="single" w:sz="2" w:space="0" w:color="000000"/>
              <w:bottom w:val="single" w:sz="2" w:space="0" w:color="000000"/>
            </w:tcBorders>
            <w:vAlign w:val="center"/>
          </w:tcPr>
          <w:p>
            <w:pPr>
              <w:pStyle w:val="Style25"/>
              <w:ind w:hanging="0" w:left="0" w:right="0"/>
              <w:rPr>
                <w:rFonts w:ascii="Times New Roman" w:hAnsi="Times New Roman"/>
                <w:b/>
                <w:color w:val="000000"/>
                <w:sz w:val="20"/>
                <w:szCs w:val="20"/>
              </w:rPr>
            </w:pPr>
            <w:r>
              <w:rPr>
                <w:rFonts w:ascii="Times New Roman" w:hAnsi="Times New Roman"/>
                <w:b/>
                <w:color w:val="000000"/>
                <w:sz w:val="20"/>
                <w:szCs w:val="20"/>
              </w:rPr>
            </w:r>
          </w:p>
        </w:tc>
        <w:tc>
          <w:tcPr>
            <w:tcW w:w="795" w:type="dxa"/>
            <w:tcBorders>
              <w:left w:val="single" w:sz="2" w:space="0" w:color="000000"/>
              <w:bottom w:val="single" w:sz="2" w:space="0" w:color="000000"/>
            </w:tcBorders>
            <w:vAlign w:val="center"/>
          </w:tcPr>
          <w:p>
            <w:pPr>
              <w:pStyle w:val="Style25"/>
              <w:ind w:hanging="0" w:left="0" w:right="0"/>
              <w:rPr>
                <w:rFonts w:ascii="Times New Roman" w:hAnsi="Times New Roman"/>
                <w:b/>
                <w:color w:val="000000"/>
                <w:sz w:val="20"/>
                <w:szCs w:val="20"/>
              </w:rPr>
            </w:pPr>
            <w:r>
              <w:rPr>
                <w:rFonts w:ascii="Times New Roman" w:hAnsi="Times New Roman"/>
                <w:b/>
                <w:color w:val="000000"/>
                <w:sz w:val="20"/>
                <w:szCs w:val="20"/>
              </w:rPr>
            </w:r>
          </w:p>
        </w:tc>
        <w:tc>
          <w:tcPr>
            <w:tcW w:w="1019" w:type="dxa"/>
            <w:tcBorders>
              <w:left w:val="single" w:sz="2" w:space="0" w:color="000000"/>
              <w:bottom w:val="single" w:sz="2" w:space="0" w:color="000000"/>
            </w:tcBorders>
            <w:vAlign w:val="center"/>
          </w:tcPr>
          <w:p>
            <w:pPr>
              <w:pStyle w:val="Style25"/>
              <w:ind w:hanging="0" w:left="0" w:right="0"/>
              <w:rPr>
                <w:rFonts w:ascii="Times New Roman" w:hAnsi="Times New Roman"/>
                <w:b/>
                <w:color w:val="000000"/>
                <w:sz w:val="20"/>
                <w:szCs w:val="20"/>
              </w:rPr>
            </w:pPr>
            <w:r>
              <w:rPr>
                <w:rFonts w:ascii="Times New Roman" w:hAnsi="Times New Roman"/>
                <w:b/>
                <w:color w:val="000000"/>
                <w:sz w:val="20"/>
                <w:szCs w:val="20"/>
              </w:rPr>
            </w:r>
          </w:p>
        </w:tc>
        <w:tc>
          <w:tcPr>
            <w:tcW w:w="1127" w:type="dxa"/>
            <w:tcBorders>
              <w:left w:val="single" w:sz="2" w:space="0" w:color="000000"/>
              <w:bottom w:val="single" w:sz="2" w:space="0" w:color="000000"/>
              <w:right w:val="single" w:sz="2" w:space="0" w:color="000000"/>
            </w:tcBorders>
            <w:vAlign w:val="center"/>
          </w:tcPr>
          <w:p>
            <w:pPr>
              <w:pStyle w:val="Style25"/>
              <w:jc w:val="right"/>
              <w:rPr>
                <w:rFonts w:ascii="Times New Roman" w:hAnsi="Times New Roman"/>
                <w:b/>
                <w:color w:val="000000"/>
                <w:sz w:val="20"/>
                <w:szCs w:val="20"/>
              </w:rPr>
            </w:pPr>
            <w:r>
              <w:rPr>
                <w:rFonts w:ascii="Times New Roman" w:hAnsi="Times New Roman"/>
                <w:b/>
                <w:color w:val="000000"/>
                <w:sz w:val="20"/>
                <w:szCs w:val="20"/>
              </w:rPr>
              <w:t>470 493,00</w:t>
            </w:r>
          </w:p>
        </w:tc>
      </w:tr>
    </w:tbl>
    <w:p>
      <w:pPr>
        <w:pStyle w:val="Normal"/>
        <w:rPr>
          <w:rFonts w:ascii="Times New Roman" w:hAnsi="Times New Roman"/>
          <w:sz w:val="20"/>
          <w:szCs w:val="20"/>
        </w:rPr>
      </w:pPr>
      <w:r>
        <w:rPr>
          <w:rFonts w:ascii="Times New Roman" w:hAnsi="Times New Roman"/>
          <w:sz w:val="20"/>
          <w:szCs w:val="20"/>
        </w:rPr>
      </w:r>
    </w:p>
    <w:p>
      <w:pPr>
        <w:pStyle w:val="Normal"/>
        <w:jc w:val="center"/>
        <w:rPr>
          <w:rFonts w:ascii="Times New Roman" w:hAnsi="Times New Roman"/>
          <w:b/>
          <w:sz w:val="20"/>
          <w:szCs w:val="20"/>
        </w:rPr>
      </w:pPr>
      <w:r>
        <w:rPr>
          <w:rFonts w:ascii="Times New Roman" w:hAnsi="Times New Roman"/>
          <w:b/>
          <w:sz w:val="20"/>
          <w:szCs w:val="20"/>
        </w:rPr>
      </w:r>
    </w:p>
    <w:tbl>
      <w:tblPr>
        <w:tblW w:w="5000" w:type="pct"/>
        <w:jc w:val="left"/>
        <w:tblInd w:w="55" w:type="dxa"/>
        <w:tblLayout w:type="fixed"/>
        <w:tblCellMar>
          <w:top w:w="55" w:type="dxa"/>
          <w:left w:w="55" w:type="dxa"/>
          <w:bottom w:w="55" w:type="dxa"/>
          <w:right w:w="55" w:type="dxa"/>
        </w:tblCellMar>
      </w:tblPr>
      <w:tblGrid>
        <w:gridCol w:w="4644"/>
        <w:gridCol w:w="4993"/>
      </w:tblGrid>
      <w:tr>
        <w:trPr/>
        <w:tc>
          <w:tcPr>
            <w:tcW w:w="4644" w:type="dxa"/>
            <w:tcBorders>
              <w:top w:val="single" w:sz="4" w:space="0" w:color="000000"/>
              <w:left w:val="single" w:sz="4" w:space="0" w:color="000000"/>
              <w:bottom w:val="single" w:sz="4" w:space="0" w:color="000000"/>
            </w:tcBorders>
          </w:tcPr>
          <w:p>
            <w:pPr>
              <w:pStyle w:val="Normal"/>
              <w:jc w:val="both"/>
              <w:rPr>
                <w:rFonts w:ascii="Times New Roman" w:hAnsi="Times New Roman"/>
                <w:sz w:val="20"/>
                <w:szCs w:val="20"/>
              </w:rPr>
            </w:pPr>
            <w:r>
              <w:rPr>
                <w:rFonts w:ascii="Times New Roman" w:hAnsi="Times New Roman"/>
                <w:b/>
                <w:sz w:val="20"/>
                <w:szCs w:val="20"/>
              </w:rPr>
              <w:t>Исполнитель</w:t>
            </w:r>
          </w:p>
        </w:tc>
        <w:tc>
          <w:tcPr>
            <w:tcW w:w="4993"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sz w:val="20"/>
                <w:szCs w:val="20"/>
              </w:rPr>
            </w:pPr>
            <w:r>
              <w:rPr>
                <w:rFonts w:ascii="Times New Roman" w:hAnsi="Times New Roman"/>
                <w:b/>
                <w:sz w:val="20"/>
                <w:szCs w:val="20"/>
              </w:rPr>
              <w:t>Заказчик</w:t>
            </w:r>
          </w:p>
        </w:tc>
      </w:tr>
      <w:tr>
        <w:trPr/>
        <w:tc>
          <w:tcPr>
            <w:tcW w:w="4644" w:type="dxa"/>
            <w:tcBorders>
              <w:left w:val="single" w:sz="4" w:space="0" w:color="000000"/>
              <w:bottom w:val="single" w:sz="4" w:space="0" w:color="000000"/>
            </w:tcBorders>
          </w:tcPr>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t>__________________________//</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м.п.</w:t>
            </w:r>
          </w:p>
        </w:tc>
        <w:tc>
          <w:tcPr>
            <w:tcW w:w="4993" w:type="dxa"/>
            <w:tcBorders>
              <w:left w:val="single" w:sz="4" w:space="0" w:color="000000"/>
              <w:bottom w:val="single" w:sz="4" w:space="0" w:color="000000"/>
              <w:right w:val="single" w:sz="4" w:space="0" w:color="000000"/>
            </w:tcBorders>
          </w:tcPr>
          <w:p>
            <w:pPr>
              <w:pStyle w:val="Normal"/>
              <w:ind w:left="-114" w:right="0"/>
              <w:rPr>
                <w:rFonts w:ascii="Times New Roman" w:hAnsi="Times New Roman"/>
                <w:sz w:val="20"/>
                <w:szCs w:val="20"/>
              </w:rPr>
            </w:pPr>
            <w:r>
              <w:rPr>
                <w:rFonts w:cs="Times New Roman" w:ascii="Times New Roman" w:hAnsi="Times New Roman"/>
                <w:b/>
                <w:bCs/>
                <w:sz w:val="20"/>
                <w:szCs w:val="20"/>
              </w:rPr>
              <w:t xml:space="preserve">  </w:t>
            </w:r>
            <w:r>
              <w:rPr>
                <w:rFonts w:cs="Times New Roman" w:ascii="Times New Roman" w:hAnsi="Times New Roman"/>
                <w:b/>
                <w:bCs/>
                <w:sz w:val="20"/>
                <w:szCs w:val="20"/>
              </w:rPr>
              <w:t>Главный врач</w:t>
            </w:r>
          </w:p>
          <w:p>
            <w:pPr>
              <w:pStyle w:val="Normal"/>
              <w:ind w:left="-114" w:right="0"/>
              <w:rPr>
                <w:rFonts w:ascii="Times New Roman" w:hAnsi="Times New Roman"/>
                <w:sz w:val="20"/>
                <w:szCs w:val="20"/>
              </w:rPr>
            </w:pPr>
            <w:r>
              <w:rPr>
                <w:rFonts w:cs="Times New Roman" w:ascii="Times New Roman" w:hAnsi="Times New Roman"/>
                <w:b/>
                <w:bCs/>
                <w:sz w:val="20"/>
                <w:szCs w:val="20"/>
              </w:rPr>
              <w:t xml:space="preserve">  </w:t>
            </w:r>
            <w:r>
              <w:rPr>
                <w:rFonts w:cs="Times New Roman" w:ascii="Times New Roman" w:hAnsi="Times New Roman"/>
                <w:b/>
                <w:bCs/>
                <w:sz w:val="20"/>
                <w:szCs w:val="20"/>
              </w:rPr>
              <w:t>ФГБУЗ КБ № 8 ФМБА  России</w:t>
            </w:r>
          </w:p>
          <w:p>
            <w:pPr>
              <w:pStyle w:val="Normal"/>
              <w:ind w:left="-114" w:right="0"/>
              <w:rPr>
                <w:rFonts w:ascii="Times New Roman" w:hAnsi="Times New Roman" w:cs="Times New Roman"/>
                <w:b/>
                <w:bCs/>
                <w:sz w:val="20"/>
                <w:szCs w:val="20"/>
              </w:rPr>
            </w:pPr>
            <w:r>
              <w:rPr>
                <w:rFonts w:cs="Times New Roman" w:ascii="Times New Roman" w:hAnsi="Times New Roman"/>
                <w:b/>
                <w:bCs/>
                <w:sz w:val="20"/>
                <w:szCs w:val="20"/>
              </w:rPr>
            </w:r>
          </w:p>
          <w:p>
            <w:pPr>
              <w:pStyle w:val="Normal"/>
              <w:ind w:left="-114" w:right="0"/>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ind w:left="-114" w:right="0"/>
              <w:rPr>
                <w:rFonts w:ascii="Times New Roman" w:hAnsi="Times New Roman" w:cs="Times New Roman"/>
                <w:b/>
                <w:bCs/>
                <w:sz w:val="20"/>
                <w:szCs w:val="20"/>
              </w:rPr>
            </w:pPr>
            <w:r>
              <w:rPr>
                <w:rFonts w:cs="Times New Roman" w:ascii="Times New Roman" w:hAnsi="Times New Roman"/>
                <w:b/>
                <w:bCs/>
                <w:sz w:val="20"/>
                <w:szCs w:val="20"/>
              </w:rPr>
            </w:r>
          </w:p>
          <w:p>
            <w:pPr>
              <w:pStyle w:val="Normal"/>
              <w:ind w:left="-114" w:right="0"/>
              <w:rPr>
                <w:rFonts w:ascii="Times New Roman" w:hAnsi="Times New Roman"/>
                <w:sz w:val="20"/>
                <w:szCs w:val="20"/>
              </w:rPr>
            </w:pPr>
            <w:r>
              <w:rPr>
                <w:rFonts w:ascii="Times New Roman" w:hAnsi="Times New Roman"/>
                <w:sz w:val="20"/>
                <w:szCs w:val="20"/>
              </w:rPr>
            </w:r>
          </w:p>
          <w:p>
            <w:pPr>
              <w:pStyle w:val="Normal"/>
              <w:ind w:left="-114" w:right="0"/>
              <w:rPr>
                <w:rFonts w:ascii="Times New Roman" w:hAnsi="Times New Roman"/>
                <w:sz w:val="20"/>
                <w:szCs w:val="20"/>
              </w:rPr>
            </w:pPr>
            <w:r>
              <w:rPr>
                <w:rFonts w:eastAsia="Times New Roman" w:cs="Times New Roman" w:ascii="Times New Roman" w:hAnsi="Times New Roman"/>
                <w:b/>
                <w:bCs/>
                <w:sz w:val="20"/>
                <w:szCs w:val="20"/>
              </w:rPr>
              <w:t xml:space="preserve">   </w:t>
            </w:r>
            <w:r>
              <w:rPr>
                <w:rFonts w:cs="Times New Roman" w:ascii="Times New Roman" w:hAnsi="Times New Roman"/>
                <w:b/>
                <w:bCs/>
                <w:sz w:val="20"/>
                <w:szCs w:val="20"/>
              </w:rPr>
              <w:t>___________________________</w:t>
            </w:r>
            <w:r>
              <w:rPr>
                <w:rFonts w:cs="Times New Roman" w:ascii="Times New Roman" w:hAnsi="Times New Roman"/>
                <w:sz w:val="20"/>
                <w:szCs w:val="20"/>
              </w:rPr>
              <w:t>/</w:t>
            </w:r>
            <w:r>
              <w:rPr>
                <w:rFonts w:cs="Times New Roman" w:ascii="Times New Roman" w:hAnsi="Times New Roman"/>
                <w:b/>
                <w:bCs/>
                <w:sz w:val="20"/>
                <w:szCs w:val="20"/>
              </w:rPr>
              <w:t>С.М. Курдяев /</w:t>
            </w:r>
          </w:p>
          <w:p>
            <w:pPr>
              <w:pStyle w:val="Normal"/>
              <w:jc w:val="both"/>
              <w:rPr>
                <w:rFonts w:ascii="Times New Roman" w:hAnsi="Times New Roman"/>
                <w:sz w:val="20"/>
                <w:szCs w:val="20"/>
              </w:rPr>
            </w:pPr>
            <w:r>
              <w:rPr>
                <w:rFonts w:eastAsia="Times New Roman" w:cs="Times New Roman" w:ascii="Times New Roman" w:hAnsi="Times New Roman"/>
                <w:b/>
                <w:bCs/>
                <w:sz w:val="20"/>
                <w:szCs w:val="20"/>
              </w:rPr>
              <w:t xml:space="preserve">                 </w:t>
            </w:r>
            <w:r>
              <w:rPr>
                <w:rFonts w:eastAsia="Times New Roman" w:cs="Times New Roman" w:ascii="Times New Roman" w:hAnsi="Times New Roman"/>
                <w:b/>
                <w:sz w:val="20"/>
                <w:szCs w:val="20"/>
              </w:rPr>
              <w:t xml:space="preserve">   </w:t>
            </w:r>
            <w:r>
              <w:rPr>
                <w:rFonts w:cs="Times New Roman" w:ascii="Times New Roman" w:hAnsi="Times New Roman"/>
                <w:b/>
                <w:sz w:val="20"/>
                <w:szCs w:val="20"/>
              </w:rPr>
              <w:t>М. п.</w:t>
            </w:r>
          </w:p>
        </w:tc>
      </w:tr>
    </w:tbl>
    <w:p>
      <w:pPr>
        <w:pStyle w:val="Normal"/>
        <w:jc w:val="both"/>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r>
    </w:p>
    <w:p>
      <w:pPr>
        <w:pStyle w:val="Normal"/>
        <w:jc w:val="right"/>
        <w:rPr>
          <w:rFonts w:ascii="Times New Roman" w:hAnsi="Times New Roman"/>
          <w:sz w:val="20"/>
          <w:szCs w:val="20"/>
        </w:rPr>
      </w:pPr>
      <w:r>
        <w:rPr>
          <w:rFonts w:ascii="Times New Roman" w:hAnsi="Times New Roman"/>
          <w:sz w:val="20"/>
          <w:szCs w:val="20"/>
        </w:rPr>
        <w:t xml:space="preserve">Приложение № 2 к Договору № </w:t>
      </w:r>
      <w:r>
        <w:rPr>
          <w:rFonts w:ascii="Times New Roman" w:hAnsi="Times New Roman"/>
          <w:b/>
          <w:sz w:val="20"/>
          <w:szCs w:val="20"/>
        </w:rPr>
        <w:t>386</w:t>
      </w:r>
      <w:r>
        <w:rPr>
          <w:rFonts w:ascii="Times New Roman" w:hAnsi="Times New Roman"/>
          <w:b/>
          <w:sz w:val="20"/>
          <w:szCs w:val="20"/>
        </w:rPr>
        <w:t>-26-МЗ</w:t>
      </w:r>
    </w:p>
    <w:p>
      <w:pPr>
        <w:pStyle w:val="Normal"/>
        <w:jc w:val="right"/>
        <w:rPr>
          <w:rFonts w:ascii="Times New Roman" w:hAnsi="Times New Roman"/>
          <w:sz w:val="20"/>
          <w:szCs w:val="20"/>
        </w:rPr>
      </w:pPr>
      <w:r>
        <w:rPr>
          <w:rFonts w:ascii="Times New Roman" w:hAnsi="Times New Roman"/>
          <w:sz w:val="20"/>
          <w:szCs w:val="20"/>
        </w:rPr>
        <w:t>от «_____» _________________20___ г.</w:t>
      </w:r>
    </w:p>
    <w:p>
      <w:pPr>
        <w:pStyle w:val="Normal"/>
        <w:spacing w:before="0" w:after="0"/>
        <w:ind w:firstLine="398" w:left="-142" w:right="118"/>
        <w:jc w:val="center"/>
        <w:rPr>
          <w:rFonts w:ascii="Times New Roman" w:hAnsi="Times New Roman"/>
          <w:sz w:val="20"/>
          <w:szCs w:val="20"/>
        </w:rPr>
      </w:pPr>
      <w:r>
        <w:rPr>
          <w:rFonts w:ascii="Times New Roman" w:hAnsi="Times New Roman"/>
          <w:sz w:val="20"/>
          <w:szCs w:val="20"/>
        </w:rPr>
      </w:r>
    </w:p>
    <w:p>
      <w:pPr>
        <w:pStyle w:val="Normal"/>
        <w:jc w:val="center"/>
        <w:rPr>
          <w:rFonts w:ascii="Times New Roman" w:hAnsi="Times New Roman"/>
          <w:sz w:val="20"/>
          <w:szCs w:val="20"/>
        </w:rPr>
      </w:pPr>
      <w:r>
        <w:rPr>
          <w:rFonts w:ascii="Times New Roman" w:hAnsi="Times New Roman"/>
          <w:b/>
          <w:sz w:val="20"/>
          <w:szCs w:val="20"/>
        </w:rPr>
        <w:t>ТЕХНИЧЕСКОЕ ЗАДАНИЕ</w:t>
      </w:r>
    </w:p>
    <w:p>
      <w:pPr>
        <w:pStyle w:val="Normal"/>
        <w:jc w:val="center"/>
        <w:rPr>
          <w:rFonts w:ascii="Times New Roman" w:hAnsi="Times New Roman"/>
          <w:sz w:val="20"/>
          <w:szCs w:val="20"/>
        </w:rPr>
      </w:pPr>
      <w:r>
        <w:rPr>
          <w:rFonts w:ascii="Times New Roman" w:hAnsi="Times New Roman"/>
          <w:sz w:val="20"/>
          <w:szCs w:val="20"/>
        </w:rPr>
      </w:r>
    </w:p>
    <w:p>
      <w:pPr>
        <w:pStyle w:val="Normal"/>
        <w:jc w:val="left"/>
        <w:rPr>
          <w:rFonts w:ascii="Times New Roman" w:hAnsi="Times New Roman"/>
          <w:sz w:val="20"/>
          <w:szCs w:val="20"/>
        </w:rPr>
      </w:pPr>
      <w:r>
        <w:rPr>
          <w:rFonts w:ascii="Times New Roman" w:hAnsi="Times New Roman"/>
          <w:b/>
          <w:sz w:val="20"/>
          <w:szCs w:val="20"/>
        </w:rPr>
        <w:t>на поставку, выполнение работ по монтажу</w:t>
      </w:r>
      <w:r>
        <w:rPr>
          <w:rFonts w:ascii="Times New Roman" w:hAnsi="Times New Roman"/>
          <w:b/>
          <w:bCs/>
          <w:iCs/>
          <w:sz w:val="20"/>
          <w:szCs w:val="20"/>
        </w:rPr>
        <w:t xml:space="preserve"> оборудования </w:t>
      </w:r>
      <w:r>
        <w:rPr>
          <w:rFonts w:ascii="Times New Roman" w:hAnsi="Times New Roman"/>
          <w:b/>
          <w:bCs/>
          <w:iCs/>
          <w:sz w:val="20"/>
          <w:szCs w:val="20"/>
        </w:rPr>
        <w:t xml:space="preserve">и ТО существующего оборудования </w:t>
      </w:r>
      <w:r>
        <w:rPr>
          <w:rFonts w:ascii="Times New Roman" w:hAnsi="Times New Roman"/>
          <w:b/>
          <w:bCs/>
          <w:iCs/>
          <w:sz w:val="20"/>
          <w:szCs w:val="20"/>
        </w:rPr>
        <w:t xml:space="preserve">в здании </w:t>
      </w:r>
      <w:r>
        <w:rPr>
          <w:rFonts w:ascii="Times New Roman" w:hAnsi="Times New Roman"/>
          <w:b/>
          <w:bCs/>
          <w:iCs/>
          <w:color w:val="000000"/>
          <w:sz w:val="20"/>
          <w:szCs w:val="20"/>
        </w:rPr>
        <w:t xml:space="preserve">ФГБУЗ КБ № 8 ФМБА России по адресу: г. Обнинск, просп. Ленина, д. 85 </w:t>
      </w:r>
      <w:r>
        <w:rPr>
          <w:rFonts w:ascii="Times New Roman" w:hAnsi="Times New Roman"/>
          <w:b/>
          <w:bCs/>
          <w:iCs/>
          <w:sz w:val="20"/>
          <w:szCs w:val="20"/>
        </w:rPr>
        <w:t>корпус 15.</w:t>
      </w:r>
    </w:p>
    <w:p>
      <w:pPr>
        <w:pStyle w:val="Normal"/>
        <w:jc w:val="left"/>
        <w:rPr>
          <w:b/>
          <w:bCs/>
          <w:iCs/>
        </w:rPr>
      </w:pPr>
      <w:r>
        <w:rPr>
          <w:rFonts w:ascii="Times New Roman" w:hAnsi="Times New Roman"/>
          <w:sz w:val="20"/>
          <w:szCs w:val="20"/>
        </w:rPr>
      </w:r>
    </w:p>
    <w:tbl>
      <w:tblPr>
        <w:tblW w:w="9724" w:type="dxa"/>
        <w:jc w:val="left"/>
        <w:tblInd w:w="-20" w:type="dxa"/>
        <w:tblLayout w:type="fixed"/>
        <w:tblCellMar>
          <w:top w:w="0" w:type="dxa"/>
          <w:left w:w="108" w:type="dxa"/>
          <w:bottom w:w="0" w:type="dxa"/>
          <w:right w:w="108" w:type="dxa"/>
        </w:tblCellMar>
      </w:tblPr>
      <w:tblGrid>
        <w:gridCol w:w="608"/>
        <w:gridCol w:w="6540"/>
        <w:gridCol w:w="1080"/>
        <w:gridCol w:w="1496"/>
      </w:tblGrid>
      <w:tr>
        <w:trPr>
          <w:trHeight w:val="547" w:hRule="atLeast"/>
        </w:trPr>
        <w:tc>
          <w:tcPr>
            <w:tcW w:w="608" w:type="dxa"/>
            <w:tcBorders>
              <w:top w:val="single" w:sz="4" w:space="0" w:color="000000"/>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w:t>
            </w:r>
          </w:p>
          <w:p>
            <w:pPr>
              <w:pStyle w:val="Normal"/>
              <w:jc w:val="center"/>
              <w:rPr>
                <w:rFonts w:ascii="Times New Roman" w:hAnsi="Times New Roman"/>
                <w:sz w:val="20"/>
                <w:szCs w:val="20"/>
              </w:rPr>
            </w:pPr>
            <w:r>
              <w:rPr>
                <w:rFonts w:ascii="Times New Roman" w:hAnsi="Times New Roman"/>
                <w:sz w:val="20"/>
                <w:szCs w:val="20"/>
              </w:rPr>
              <w:t>п/п</w:t>
            </w:r>
          </w:p>
        </w:tc>
        <w:tc>
          <w:tcPr>
            <w:tcW w:w="6540" w:type="dxa"/>
            <w:tcBorders>
              <w:top w:val="single" w:sz="4" w:space="0" w:color="000000"/>
              <w:left w:val="single" w:sz="4" w:space="0" w:color="000000"/>
              <w:bottom w:val="single" w:sz="4" w:space="0" w:color="000000"/>
            </w:tcBorders>
          </w:tcPr>
          <w:p>
            <w:pPr>
              <w:pStyle w:val="Normal"/>
              <w:ind w:firstLine="180" w:left="180" w:right="0"/>
              <w:jc w:val="center"/>
              <w:rPr>
                <w:rFonts w:ascii="Times New Roman" w:hAnsi="Times New Roman"/>
                <w:sz w:val="20"/>
                <w:szCs w:val="20"/>
              </w:rPr>
            </w:pPr>
            <w:r>
              <w:rPr>
                <w:rFonts w:ascii="Times New Roman" w:hAnsi="Times New Roman"/>
                <w:sz w:val="20"/>
                <w:szCs w:val="20"/>
              </w:rPr>
              <w:t>Наименование оборудования</w:t>
            </w:r>
            <w:r>
              <w:rPr>
                <w:rFonts w:eastAsia="Times New Roman" w:ascii="Times New Roman" w:hAnsi="Times New Roman"/>
                <w:sz w:val="20"/>
                <w:szCs w:val="20"/>
              </w:rPr>
              <w:t xml:space="preserve"> и работ</w:t>
            </w:r>
          </w:p>
          <w:p>
            <w:pPr>
              <w:pStyle w:val="Normal"/>
              <w:ind w:firstLine="180" w:left="180" w:right="0"/>
              <w:jc w:val="center"/>
              <w:rPr>
                <w:rFonts w:ascii="Times New Roman" w:hAnsi="Times New Roman" w:eastAsia="Times New Roman"/>
                <w:sz w:val="20"/>
                <w:szCs w:val="20"/>
              </w:rPr>
            </w:pPr>
            <w:r>
              <w:rPr>
                <w:rFonts w:eastAsia="Times New Roman" w:ascii="Times New Roman" w:hAnsi="Times New Roman"/>
                <w:sz w:val="20"/>
                <w:szCs w:val="20"/>
              </w:rPr>
              <w:t xml:space="preserve"> </w:t>
            </w:r>
          </w:p>
        </w:tc>
        <w:tc>
          <w:tcPr>
            <w:tcW w:w="1080" w:type="dxa"/>
            <w:tcBorders>
              <w:top w:val="single" w:sz="4" w:space="0" w:color="000000"/>
              <w:left w:val="single" w:sz="4" w:space="0" w:color="000000"/>
              <w:bottom w:val="single" w:sz="4" w:space="0" w:color="000000"/>
            </w:tcBorders>
          </w:tcPr>
          <w:p>
            <w:pPr>
              <w:pStyle w:val="Normal"/>
              <w:ind w:left="26" w:right="0"/>
              <w:jc w:val="center"/>
              <w:rPr>
                <w:rFonts w:ascii="Times New Roman" w:hAnsi="Times New Roman"/>
                <w:sz w:val="20"/>
                <w:szCs w:val="20"/>
              </w:rPr>
            </w:pPr>
            <w:r>
              <w:rPr>
                <w:rFonts w:ascii="Times New Roman" w:hAnsi="Times New Roman"/>
                <w:sz w:val="20"/>
                <w:szCs w:val="20"/>
              </w:rPr>
              <w:t>Ед.изм.</w:t>
            </w:r>
          </w:p>
        </w:tc>
        <w:tc>
          <w:tcPr>
            <w:tcW w:w="1496" w:type="dxa"/>
            <w:tcBorders>
              <w:top w:val="single" w:sz="4" w:space="0" w:color="000000"/>
              <w:left w:val="single" w:sz="4" w:space="0" w:color="000000"/>
              <w:bottom w:val="single" w:sz="4" w:space="0" w:color="000000"/>
              <w:right w:val="single" w:sz="4" w:space="0" w:color="000000"/>
            </w:tcBorders>
          </w:tcPr>
          <w:p>
            <w:pPr>
              <w:pStyle w:val="Normal"/>
              <w:rPr>
                <w:rFonts w:ascii="Times New Roman" w:hAnsi="Times New Roman"/>
                <w:sz w:val="20"/>
                <w:szCs w:val="20"/>
              </w:rPr>
            </w:pPr>
            <w:r>
              <w:rPr>
                <w:rFonts w:ascii="Times New Roman" w:hAnsi="Times New Roman"/>
                <w:sz w:val="20"/>
                <w:szCs w:val="20"/>
              </w:rPr>
              <w:t>Количество</w:t>
            </w:r>
          </w:p>
        </w:tc>
      </w:tr>
      <w:tr>
        <w:trPr>
          <w:trHeight w:val="278" w:hRule="atLeast"/>
        </w:trPr>
        <w:tc>
          <w:tcPr>
            <w:tcW w:w="608"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 xml:space="preserve">1. </w:t>
            </w:r>
          </w:p>
        </w:tc>
        <w:tc>
          <w:tcPr>
            <w:tcW w:w="6540" w:type="dxa"/>
            <w:tcBorders>
              <w:left w:val="single" w:sz="4" w:space="0" w:color="000000"/>
              <w:bottom w:val="single" w:sz="4" w:space="0" w:color="000000"/>
            </w:tcBorders>
          </w:tcPr>
          <w:p>
            <w:pPr>
              <w:pStyle w:val="Normal"/>
              <w:ind w:left="180" w:right="0"/>
              <w:jc w:val="left"/>
              <w:rPr>
                <w:rFonts w:ascii="Times New Roman" w:hAnsi="Times New Roman"/>
                <w:sz w:val="20"/>
                <w:szCs w:val="20"/>
              </w:rPr>
            </w:pPr>
            <w:r>
              <w:rPr>
                <w:rFonts w:ascii="Times New Roman" w:hAnsi="Times New Roman"/>
                <w:sz w:val="20"/>
                <w:szCs w:val="20"/>
              </w:rPr>
              <w:t>Демонтаж сплит-системы кондиционирования</w:t>
            </w:r>
          </w:p>
        </w:tc>
        <w:tc>
          <w:tcPr>
            <w:tcW w:w="1080" w:type="dxa"/>
            <w:tcBorders>
              <w:left w:val="single" w:sz="4" w:space="0" w:color="000000"/>
              <w:bottom w:val="single" w:sz="4" w:space="0" w:color="000000"/>
            </w:tcBorders>
          </w:tcPr>
          <w:p>
            <w:pPr>
              <w:pStyle w:val="Normal"/>
              <w:ind w:left="26" w:right="0"/>
              <w:jc w:val="center"/>
              <w:rPr>
                <w:rFonts w:ascii="Times New Roman" w:hAnsi="Times New Roman"/>
                <w:sz w:val="20"/>
                <w:szCs w:val="20"/>
              </w:rPr>
            </w:pPr>
            <w:r>
              <w:rPr>
                <w:rFonts w:ascii="Times New Roman" w:hAnsi="Times New Roman"/>
                <w:sz w:val="20"/>
                <w:szCs w:val="20"/>
              </w:rPr>
              <w:t>шт.</w:t>
            </w:r>
          </w:p>
        </w:tc>
        <w:tc>
          <w:tcPr>
            <w:tcW w:w="1496" w:type="dxa"/>
            <w:tcBorders>
              <w:left w:val="single" w:sz="4" w:space="0" w:color="000000"/>
              <w:bottom w:val="single" w:sz="4" w:space="0" w:color="000000"/>
              <w:right w:val="single" w:sz="4" w:space="0" w:color="000000"/>
            </w:tcBorders>
          </w:tcPr>
          <w:p>
            <w:pPr>
              <w:pStyle w:val="Normal"/>
              <w:jc w:val="center"/>
              <w:rPr>
                <w:rFonts w:ascii="Times New Roman" w:hAnsi="Times New Roman"/>
                <w:sz w:val="20"/>
                <w:szCs w:val="20"/>
              </w:rPr>
            </w:pPr>
            <w:r>
              <w:rPr>
                <w:rFonts w:eastAsia="Times New Roman" w:ascii="Times New Roman" w:hAnsi="Times New Roman"/>
                <w:sz w:val="20"/>
                <w:szCs w:val="20"/>
              </w:rPr>
              <w:t xml:space="preserve">  </w:t>
            </w:r>
            <w:r>
              <w:rPr>
                <w:rFonts w:ascii="Times New Roman" w:hAnsi="Times New Roman"/>
                <w:sz w:val="20"/>
                <w:szCs w:val="20"/>
              </w:rPr>
              <w:t>1</w:t>
            </w:r>
          </w:p>
        </w:tc>
      </w:tr>
      <w:tr>
        <w:trPr>
          <w:trHeight w:val="547" w:hRule="atLeast"/>
        </w:trPr>
        <w:tc>
          <w:tcPr>
            <w:tcW w:w="608"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t>.</w:t>
            </w:r>
          </w:p>
        </w:tc>
        <w:tc>
          <w:tcPr>
            <w:tcW w:w="6540" w:type="dxa"/>
            <w:tcBorders>
              <w:left w:val="single" w:sz="4" w:space="0" w:color="000000"/>
              <w:bottom w:val="single" w:sz="4" w:space="0" w:color="000000"/>
            </w:tcBorders>
          </w:tcPr>
          <w:p>
            <w:pPr>
              <w:pStyle w:val="Normal"/>
              <w:jc w:val="left"/>
              <w:rPr>
                <w:rFonts w:ascii="Times New Roman" w:hAnsi="Times New Roman"/>
                <w:sz w:val="20"/>
                <w:szCs w:val="20"/>
              </w:rPr>
            </w:pPr>
            <w:r>
              <w:rPr>
                <w:rFonts w:eastAsia="Times New Roman" w:ascii="Times New Roman" w:hAnsi="Times New Roman"/>
                <w:sz w:val="20"/>
                <w:szCs w:val="20"/>
              </w:rPr>
              <w:t xml:space="preserve">  </w:t>
            </w:r>
            <w:r>
              <w:rPr>
                <w:rFonts w:eastAsia="Times New Roman" w:ascii="Times New Roman" w:hAnsi="Times New Roman"/>
                <w:sz w:val="20"/>
                <w:szCs w:val="20"/>
                <w:lang w:val="en-US"/>
              </w:rPr>
              <w:t xml:space="preserve">Сплит-система кондиционирования хладопроизводительностью 18000 BTU </w:t>
            </w:r>
            <w:r>
              <w:rPr>
                <w:rFonts w:eastAsia="Times New Roman" w:ascii="Times New Roman" w:hAnsi="Times New Roman"/>
                <w:sz w:val="20"/>
                <w:szCs w:val="20"/>
                <w:lang w:val="ru-RU"/>
              </w:rPr>
              <w:t xml:space="preserve">с предустановленным зимним комплектом  </w:t>
            </w:r>
            <w:r>
              <w:rPr>
                <w:rFonts w:eastAsia="Times New Roman" w:ascii="Times New Roman" w:hAnsi="Times New Roman"/>
                <w:sz w:val="20"/>
                <w:szCs w:val="20"/>
                <w:lang w:val="ru-RU"/>
              </w:rPr>
              <w:t xml:space="preserve">до </w:t>
            </w:r>
            <w:r>
              <w:rPr>
                <w:rFonts w:eastAsia="Times New Roman" w:ascii="Times New Roman" w:hAnsi="Times New Roman"/>
                <w:sz w:val="20"/>
                <w:szCs w:val="20"/>
                <w:lang w:val="ru-RU"/>
              </w:rPr>
              <w:t>-40гр.</w:t>
            </w:r>
          </w:p>
        </w:tc>
        <w:tc>
          <w:tcPr>
            <w:tcW w:w="1080"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шт.</w:t>
            </w:r>
          </w:p>
        </w:tc>
        <w:tc>
          <w:tcPr>
            <w:tcW w:w="1496" w:type="dxa"/>
            <w:tcBorders>
              <w:left w:val="single" w:sz="4" w:space="0" w:color="000000"/>
              <w:bottom w:val="single" w:sz="4" w:space="0" w:color="000000"/>
              <w:right w:val="single" w:sz="4" w:space="0" w:color="000000"/>
            </w:tcBorders>
          </w:tcPr>
          <w:p>
            <w:pPr>
              <w:pStyle w:val="Normal"/>
              <w:ind w:left="180" w:right="0"/>
              <w:jc w:val="center"/>
              <w:rPr>
                <w:rFonts w:ascii="Times New Roman" w:hAnsi="Times New Roman"/>
                <w:sz w:val="20"/>
                <w:szCs w:val="20"/>
              </w:rPr>
            </w:pPr>
            <w:r>
              <w:rPr>
                <w:rFonts w:ascii="Times New Roman" w:hAnsi="Times New Roman"/>
                <w:sz w:val="20"/>
                <w:szCs w:val="20"/>
              </w:rPr>
              <w:t>1</w:t>
            </w:r>
          </w:p>
        </w:tc>
      </w:tr>
      <w:tr>
        <w:trPr>
          <w:trHeight w:val="547" w:hRule="atLeast"/>
        </w:trPr>
        <w:tc>
          <w:tcPr>
            <w:tcW w:w="608"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3</w:t>
            </w:r>
            <w:r>
              <w:rPr>
                <w:rFonts w:ascii="Times New Roman" w:hAnsi="Times New Roman"/>
                <w:sz w:val="20"/>
                <w:szCs w:val="20"/>
              </w:rPr>
              <w:t>.</w:t>
            </w:r>
          </w:p>
        </w:tc>
        <w:tc>
          <w:tcPr>
            <w:tcW w:w="6540" w:type="dxa"/>
            <w:tcBorders>
              <w:left w:val="single" w:sz="4" w:space="0" w:color="000000"/>
              <w:bottom w:val="single" w:sz="4" w:space="0" w:color="000000"/>
            </w:tcBorders>
          </w:tcPr>
          <w:p>
            <w:pPr>
              <w:pStyle w:val="Normal"/>
              <w:jc w:val="left"/>
              <w:rPr>
                <w:rFonts w:ascii="Times New Roman" w:hAnsi="Times New Roman"/>
                <w:sz w:val="20"/>
                <w:szCs w:val="20"/>
              </w:rPr>
            </w:pPr>
            <w:r>
              <w:rPr>
                <w:rFonts w:eastAsia="Times New Roman" w:ascii="Times New Roman" w:hAnsi="Times New Roman"/>
                <w:sz w:val="20"/>
                <w:szCs w:val="20"/>
              </w:rPr>
              <w:t xml:space="preserve">   </w:t>
            </w:r>
            <w:r>
              <w:rPr>
                <w:rFonts w:ascii="Times New Roman" w:hAnsi="Times New Roman"/>
                <w:sz w:val="20"/>
                <w:szCs w:val="20"/>
              </w:rPr>
              <w:t xml:space="preserve">Сплит-система кондиционирования хладопроизводительностью 7000 </w:t>
            </w:r>
            <w:r>
              <w:rPr>
                <w:rFonts w:ascii="Times New Roman" w:hAnsi="Times New Roman"/>
                <w:sz w:val="20"/>
                <w:szCs w:val="20"/>
                <w:lang w:val="en-US"/>
              </w:rPr>
              <w:t xml:space="preserve">BTU </w:t>
            </w:r>
          </w:p>
        </w:tc>
        <w:tc>
          <w:tcPr>
            <w:tcW w:w="1080"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шт.</w:t>
            </w:r>
          </w:p>
        </w:tc>
        <w:tc>
          <w:tcPr>
            <w:tcW w:w="1496" w:type="dxa"/>
            <w:tcBorders>
              <w:left w:val="single" w:sz="4" w:space="0" w:color="000000"/>
              <w:bottom w:val="single" w:sz="4" w:space="0" w:color="000000"/>
              <w:right w:val="single" w:sz="4" w:space="0" w:color="000000"/>
            </w:tcBorders>
          </w:tcPr>
          <w:p>
            <w:pPr>
              <w:pStyle w:val="Normal"/>
              <w:ind w:left="180" w:right="0"/>
              <w:jc w:val="center"/>
              <w:rPr>
                <w:rFonts w:ascii="Times New Roman" w:hAnsi="Times New Roman"/>
                <w:sz w:val="20"/>
                <w:szCs w:val="20"/>
              </w:rPr>
            </w:pPr>
            <w:r>
              <w:rPr>
                <w:rFonts w:ascii="Times New Roman" w:hAnsi="Times New Roman"/>
                <w:sz w:val="20"/>
                <w:szCs w:val="20"/>
              </w:rPr>
              <w:t>2</w:t>
            </w:r>
          </w:p>
        </w:tc>
      </w:tr>
      <w:tr>
        <w:trPr>
          <w:trHeight w:val="547" w:hRule="atLeast"/>
        </w:trPr>
        <w:tc>
          <w:tcPr>
            <w:tcW w:w="608"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w:t>
            </w:r>
          </w:p>
        </w:tc>
        <w:tc>
          <w:tcPr>
            <w:tcW w:w="6540" w:type="dxa"/>
            <w:tcBorders>
              <w:left w:val="single" w:sz="4" w:space="0" w:color="000000"/>
              <w:bottom w:val="single" w:sz="4" w:space="0" w:color="000000"/>
            </w:tcBorders>
          </w:tcPr>
          <w:p>
            <w:pPr>
              <w:pStyle w:val="Normal"/>
              <w:jc w:val="left"/>
              <w:rPr>
                <w:rFonts w:ascii="Times New Roman" w:hAnsi="Times New Roman"/>
                <w:sz w:val="20"/>
                <w:szCs w:val="20"/>
              </w:rPr>
            </w:pPr>
            <w:r>
              <w:rPr>
                <w:rFonts w:eastAsia="Times New Roman" w:ascii="Times New Roman" w:hAnsi="Times New Roman"/>
                <w:sz w:val="20"/>
                <w:szCs w:val="20"/>
              </w:rPr>
              <w:t xml:space="preserve">   </w:t>
            </w:r>
            <w:r>
              <w:rPr>
                <w:rFonts w:ascii="Times New Roman" w:hAnsi="Times New Roman"/>
                <w:sz w:val="20"/>
                <w:szCs w:val="20"/>
              </w:rPr>
              <w:t xml:space="preserve">Сплит-система кондиционирования хладопроизводительностью </w:t>
            </w:r>
            <w:r>
              <w:rPr>
                <w:rFonts w:ascii="Times New Roman" w:hAnsi="Times New Roman"/>
                <w:sz w:val="20"/>
                <w:szCs w:val="20"/>
              </w:rPr>
              <w:t>9</w:t>
            </w:r>
            <w:r>
              <w:rPr>
                <w:rFonts w:ascii="Times New Roman" w:hAnsi="Times New Roman"/>
                <w:sz w:val="20"/>
                <w:szCs w:val="20"/>
              </w:rPr>
              <w:t xml:space="preserve">000 </w:t>
            </w:r>
            <w:r>
              <w:rPr>
                <w:rFonts w:ascii="Times New Roman" w:hAnsi="Times New Roman"/>
                <w:sz w:val="20"/>
                <w:szCs w:val="20"/>
                <w:lang w:val="en-US"/>
              </w:rPr>
              <w:t xml:space="preserve">BTU </w:t>
            </w:r>
          </w:p>
        </w:tc>
        <w:tc>
          <w:tcPr>
            <w:tcW w:w="1080"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шт.</w:t>
            </w:r>
          </w:p>
        </w:tc>
        <w:tc>
          <w:tcPr>
            <w:tcW w:w="1496" w:type="dxa"/>
            <w:tcBorders>
              <w:left w:val="single" w:sz="4" w:space="0" w:color="000000"/>
              <w:bottom w:val="single" w:sz="4" w:space="0" w:color="000000"/>
              <w:right w:val="single" w:sz="4" w:space="0" w:color="000000"/>
            </w:tcBorders>
          </w:tcPr>
          <w:p>
            <w:pPr>
              <w:pStyle w:val="Normal"/>
              <w:ind w:left="180" w:right="0"/>
              <w:jc w:val="center"/>
              <w:rPr>
                <w:rFonts w:ascii="Times New Roman" w:hAnsi="Times New Roman"/>
                <w:sz w:val="20"/>
                <w:szCs w:val="20"/>
              </w:rPr>
            </w:pPr>
            <w:r>
              <w:rPr>
                <w:rFonts w:ascii="Times New Roman" w:hAnsi="Times New Roman"/>
                <w:sz w:val="20"/>
                <w:szCs w:val="20"/>
              </w:rPr>
              <w:t>2</w:t>
            </w:r>
          </w:p>
        </w:tc>
      </w:tr>
      <w:tr>
        <w:trPr>
          <w:trHeight w:val="379" w:hRule="atLeast"/>
        </w:trPr>
        <w:tc>
          <w:tcPr>
            <w:tcW w:w="608"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4</w:t>
            </w:r>
            <w:r>
              <w:rPr>
                <w:rFonts w:ascii="Times New Roman" w:hAnsi="Times New Roman"/>
                <w:sz w:val="20"/>
                <w:szCs w:val="20"/>
              </w:rPr>
              <w:t>.</w:t>
            </w:r>
          </w:p>
        </w:tc>
        <w:tc>
          <w:tcPr>
            <w:tcW w:w="6540" w:type="dxa"/>
            <w:tcBorders>
              <w:left w:val="single" w:sz="4" w:space="0" w:color="000000"/>
              <w:bottom w:val="single" w:sz="4" w:space="0" w:color="000000"/>
            </w:tcBorders>
          </w:tcPr>
          <w:p>
            <w:pPr>
              <w:pStyle w:val="Normal"/>
              <w:widowControl w:val="false"/>
              <w:suppressAutoHyphens w:val="true"/>
              <w:autoSpaceDE w:val="false"/>
              <w:bidi w:val="0"/>
              <w:ind w:left="57" w:right="0"/>
              <w:jc w:val="left"/>
              <w:rPr>
                <w:rFonts w:ascii="Times New Roman" w:hAnsi="Times New Roman"/>
                <w:sz w:val="20"/>
                <w:szCs w:val="20"/>
              </w:rPr>
            </w:pPr>
            <w:r>
              <w:rPr>
                <w:rFonts w:eastAsia="Times New Roman" w:ascii="Times New Roman" w:hAnsi="Times New Roman"/>
                <w:sz w:val="20"/>
                <w:szCs w:val="20"/>
              </w:rPr>
              <w:t xml:space="preserve">  </w:t>
            </w:r>
            <w:r>
              <w:rPr>
                <w:rFonts w:eastAsia="Times New Roman" w:ascii="Times New Roman" w:hAnsi="Times New Roman"/>
                <w:sz w:val="20"/>
                <w:szCs w:val="20"/>
              </w:rPr>
              <w:t>М</w:t>
            </w:r>
            <w:r>
              <w:rPr>
                <w:rFonts w:ascii="Times New Roman" w:hAnsi="Times New Roman"/>
                <w:sz w:val="20"/>
                <w:szCs w:val="20"/>
              </w:rPr>
              <w:t xml:space="preserve">онтаж сплит-системы кондиционирования </w:t>
            </w:r>
          </w:p>
        </w:tc>
        <w:tc>
          <w:tcPr>
            <w:tcW w:w="1080" w:type="dxa"/>
            <w:tcBorders>
              <w:left w:val="single" w:sz="4" w:space="0" w:color="000000"/>
              <w:bottom w:val="single" w:sz="4" w:space="0" w:color="000000"/>
            </w:tcBorders>
          </w:tcPr>
          <w:p>
            <w:pPr>
              <w:pStyle w:val="Normal"/>
              <w:jc w:val="center"/>
              <w:rPr>
                <w:rFonts w:ascii="Times New Roman" w:hAnsi="Times New Roman"/>
                <w:sz w:val="20"/>
                <w:szCs w:val="20"/>
                <w:lang w:val="ru-RU"/>
              </w:rPr>
            </w:pPr>
            <w:r>
              <w:rPr>
                <w:rFonts w:ascii="Times New Roman" w:hAnsi="Times New Roman"/>
                <w:sz w:val="20"/>
                <w:szCs w:val="20"/>
                <w:lang w:val="ru-RU"/>
              </w:rPr>
              <w:t>шт.</w:t>
            </w:r>
          </w:p>
        </w:tc>
        <w:tc>
          <w:tcPr>
            <w:tcW w:w="1496" w:type="dxa"/>
            <w:tcBorders>
              <w:left w:val="single" w:sz="4" w:space="0" w:color="000000"/>
              <w:bottom w:val="single" w:sz="4" w:space="0" w:color="000000"/>
              <w:right w:val="single" w:sz="4" w:space="0" w:color="000000"/>
            </w:tcBorders>
          </w:tcPr>
          <w:p>
            <w:pPr>
              <w:pStyle w:val="Normal"/>
              <w:tabs>
                <w:tab w:val="clear" w:pos="708"/>
                <w:tab w:val="left" w:pos="630" w:leader="none"/>
                <w:tab w:val="left" w:pos="795" w:leader="none"/>
              </w:tabs>
              <w:ind w:left="180" w:right="0"/>
              <w:jc w:val="center"/>
              <w:rPr>
                <w:rFonts w:ascii="Times New Roman" w:hAnsi="Times New Roman"/>
                <w:sz w:val="20"/>
                <w:szCs w:val="20"/>
                <w:lang w:val="en-US"/>
              </w:rPr>
            </w:pPr>
            <w:r>
              <w:rPr>
                <w:rFonts w:ascii="Times New Roman" w:hAnsi="Times New Roman"/>
                <w:sz w:val="20"/>
                <w:szCs w:val="20"/>
                <w:lang w:val="en-US"/>
              </w:rPr>
              <w:t>5</w:t>
            </w:r>
          </w:p>
        </w:tc>
      </w:tr>
      <w:tr>
        <w:trPr>
          <w:trHeight w:val="547" w:hRule="atLeast"/>
        </w:trPr>
        <w:tc>
          <w:tcPr>
            <w:tcW w:w="608"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5</w:t>
            </w:r>
            <w:r>
              <w:rPr>
                <w:rFonts w:ascii="Times New Roman" w:hAnsi="Times New Roman"/>
                <w:sz w:val="20"/>
                <w:szCs w:val="20"/>
              </w:rPr>
              <w:t>.</w:t>
            </w:r>
          </w:p>
        </w:tc>
        <w:tc>
          <w:tcPr>
            <w:tcW w:w="6540" w:type="dxa"/>
            <w:tcBorders>
              <w:left w:val="single" w:sz="4" w:space="0" w:color="000000"/>
              <w:bottom w:val="single" w:sz="4" w:space="0" w:color="000000"/>
            </w:tcBorders>
          </w:tcPr>
          <w:p>
            <w:pPr>
              <w:pStyle w:val="Normal"/>
              <w:jc w:val="left"/>
              <w:rPr>
                <w:rFonts w:ascii="Times New Roman" w:hAnsi="Times New Roman"/>
                <w:sz w:val="20"/>
                <w:szCs w:val="20"/>
              </w:rPr>
            </w:pPr>
            <w:r>
              <w:rPr>
                <w:rFonts w:eastAsia="Times New Roman" w:ascii="Times New Roman" w:hAnsi="Times New Roman"/>
                <w:sz w:val="20"/>
                <w:szCs w:val="20"/>
              </w:rPr>
              <w:t xml:space="preserve">   </w:t>
            </w:r>
            <w:r>
              <w:rPr>
                <w:rFonts w:eastAsia="Times New Roman" w:ascii="Times New Roman" w:hAnsi="Times New Roman"/>
                <w:sz w:val="20"/>
                <w:szCs w:val="20"/>
              </w:rPr>
              <w:t>Техническое обслуживание (м</w:t>
            </w:r>
            <w:r>
              <w:rPr>
                <w:rFonts w:ascii="Times New Roman" w:hAnsi="Times New Roman"/>
                <w:sz w:val="20"/>
                <w:szCs w:val="20"/>
              </w:rPr>
              <w:t xml:space="preserve">ойка, чистка и дезинфекция  внешнего и внутреннего  блоков) сплит-системы кондиционирования </w:t>
            </w:r>
          </w:p>
          <w:p>
            <w:pPr>
              <w:pStyle w:val="Normal"/>
              <w:jc w:val="left"/>
              <w:rPr>
                <w:rFonts w:ascii="Times New Roman" w:hAnsi="Times New Roman"/>
                <w:sz w:val="20"/>
                <w:szCs w:val="20"/>
              </w:rPr>
            </w:pPr>
            <w:r>
              <w:rPr>
                <w:rFonts w:ascii="Times New Roman" w:hAnsi="Times New Roman"/>
                <w:sz w:val="20"/>
                <w:szCs w:val="20"/>
              </w:rPr>
              <w:t xml:space="preserve">+ дозаправка фреоном </w:t>
            </w:r>
            <w:r>
              <w:rPr>
                <w:rFonts w:ascii="Times New Roman" w:hAnsi="Times New Roman"/>
                <w:sz w:val="20"/>
                <w:szCs w:val="20"/>
              </w:rPr>
              <w:t>(при необходимости)</w:t>
            </w:r>
            <w:r>
              <w:rPr>
                <w:rFonts w:ascii="Times New Roman" w:hAnsi="Times New Roman"/>
                <w:sz w:val="20"/>
                <w:szCs w:val="20"/>
              </w:rPr>
              <w:t>.</w:t>
            </w:r>
          </w:p>
        </w:tc>
        <w:tc>
          <w:tcPr>
            <w:tcW w:w="1080" w:type="dxa"/>
            <w:tcBorders>
              <w:left w:val="single" w:sz="4" w:space="0" w:color="000000"/>
              <w:bottom w:val="single" w:sz="4" w:space="0" w:color="000000"/>
            </w:tcBorders>
          </w:tcPr>
          <w:p>
            <w:pPr>
              <w:pStyle w:val="Normal"/>
              <w:jc w:val="center"/>
              <w:rPr>
                <w:rFonts w:ascii="Times New Roman" w:hAnsi="Times New Roman"/>
                <w:sz w:val="20"/>
                <w:szCs w:val="20"/>
              </w:rPr>
            </w:pPr>
            <w:r>
              <w:rPr>
                <w:rFonts w:ascii="Times New Roman" w:hAnsi="Times New Roman"/>
                <w:sz w:val="20"/>
                <w:szCs w:val="20"/>
              </w:rPr>
              <w:t>шт.</w:t>
            </w:r>
          </w:p>
        </w:tc>
        <w:tc>
          <w:tcPr>
            <w:tcW w:w="1496" w:type="dxa"/>
            <w:tcBorders>
              <w:left w:val="single" w:sz="4" w:space="0" w:color="000000"/>
              <w:bottom w:val="single" w:sz="4" w:space="0" w:color="000000"/>
              <w:right w:val="single" w:sz="4" w:space="0" w:color="000000"/>
            </w:tcBorders>
          </w:tcPr>
          <w:p>
            <w:pPr>
              <w:pStyle w:val="Normal"/>
              <w:ind w:left="180" w:right="0"/>
              <w:jc w:val="center"/>
              <w:rPr>
                <w:rFonts w:ascii="Times New Roman" w:hAnsi="Times New Roman"/>
                <w:sz w:val="20"/>
                <w:szCs w:val="20"/>
                <w:lang w:val="en-US"/>
              </w:rPr>
            </w:pPr>
            <w:r>
              <w:rPr>
                <w:rFonts w:ascii="Times New Roman" w:hAnsi="Times New Roman"/>
                <w:sz w:val="20"/>
                <w:szCs w:val="20"/>
                <w:lang w:val="en-US"/>
              </w:rPr>
              <w:t>4</w:t>
            </w:r>
          </w:p>
        </w:tc>
      </w:tr>
    </w:tbl>
    <w:p>
      <w:pPr>
        <w:pStyle w:val="Normal"/>
        <w:rPr>
          <w:rFonts w:ascii="Times New Roman" w:hAnsi="Times New Roman"/>
          <w:sz w:val="20"/>
          <w:szCs w:val="20"/>
        </w:rPr>
      </w:pPr>
      <w:r>
        <w:rPr>
          <w:rFonts w:ascii="Times New Roman" w:hAnsi="Times New Roman"/>
          <w:sz w:val="20"/>
          <w:szCs w:val="20"/>
        </w:rPr>
      </w:r>
    </w:p>
    <w:p>
      <w:pPr>
        <w:pStyle w:val="Normal"/>
        <w:rPr>
          <w:rFonts w:ascii="Times New Roman" w:hAnsi="Times New Roman"/>
          <w:sz w:val="20"/>
          <w:szCs w:val="20"/>
        </w:rPr>
      </w:pPr>
      <w:r>
        <w:rPr>
          <w:rFonts w:ascii="Times New Roman" w:hAnsi="Times New Roman"/>
          <w:sz w:val="20"/>
          <w:szCs w:val="20"/>
        </w:rPr>
        <w:t>Выполнить следующие работы:</w:t>
      </w:r>
    </w:p>
    <w:p>
      <w:pPr>
        <w:pStyle w:val="Normal"/>
        <w:rPr>
          <w:rFonts w:ascii="Times New Roman" w:hAnsi="Times New Roman"/>
          <w:sz w:val="20"/>
          <w:szCs w:val="20"/>
        </w:rPr>
      </w:pPr>
      <w:r>
        <w:rPr>
          <w:rFonts w:eastAsia="Times New Roman" w:ascii="Times New Roman" w:hAnsi="Times New Roman"/>
          <w:b/>
          <w:bCs/>
          <w:iCs/>
          <w:sz w:val="20"/>
          <w:szCs w:val="20"/>
        </w:rPr>
        <w:t>7-ой этаж «операционная №1»</w:t>
      </w:r>
      <w:r>
        <w:rPr>
          <w:rFonts w:ascii="Times New Roman" w:hAnsi="Times New Roman"/>
          <w:b/>
          <w:bCs/>
          <w:iCs/>
          <w:sz w:val="20"/>
          <w:szCs w:val="20"/>
        </w:rPr>
        <w:t xml:space="preserve"> </w:t>
      </w:r>
    </w:p>
    <w:p>
      <w:pPr>
        <w:pStyle w:val="Normal"/>
        <w:rPr>
          <w:rFonts w:ascii="Times New Roman" w:hAnsi="Times New Roman"/>
          <w:sz w:val="20"/>
          <w:szCs w:val="20"/>
        </w:rPr>
      </w:pPr>
      <w:r>
        <w:rPr>
          <w:rFonts w:ascii="Times New Roman" w:hAnsi="Times New Roman"/>
          <w:sz w:val="20"/>
          <w:szCs w:val="20"/>
        </w:rPr>
        <w:t>- демонтаж  сплит-систем кондиционирования, предоставить дефектный акт на демонтируемое оборудование и акты выполненных демонтажных работ;</w:t>
      </w:r>
    </w:p>
    <w:p>
      <w:pPr>
        <w:pStyle w:val="Normal"/>
        <w:rPr>
          <w:rFonts w:ascii="Times New Roman" w:hAnsi="Times New Roman"/>
          <w:sz w:val="20"/>
          <w:szCs w:val="20"/>
        </w:rPr>
      </w:pPr>
      <w:r>
        <w:rPr>
          <w:rFonts w:ascii="Times New Roman" w:hAnsi="Times New Roman"/>
          <w:sz w:val="20"/>
          <w:szCs w:val="20"/>
        </w:rPr>
        <w:t xml:space="preserve">- монтаж внешнего и внутреннего блока сплит-системы кондиционирования </w:t>
      </w:r>
      <w:r>
        <w:rPr>
          <w:rFonts w:eastAsia="Times New Roman" w:ascii="Times New Roman" w:hAnsi="Times New Roman"/>
          <w:sz w:val="20"/>
          <w:szCs w:val="20"/>
          <w:lang w:val="en-US"/>
        </w:rPr>
        <w:t xml:space="preserve">хладопроизводительностью 18000 BTU </w:t>
      </w:r>
      <w:r>
        <w:rPr>
          <w:rFonts w:eastAsia="Times New Roman" w:ascii="Times New Roman" w:hAnsi="Times New Roman"/>
          <w:sz w:val="20"/>
          <w:szCs w:val="20"/>
          <w:lang w:val="ru-RU"/>
        </w:rPr>
        <w:t xml:space="preserve">с предустановленным зимним комплектом  </w:t>
      </w:r>
      <w:r>
        <w:rPr>
          <w:rFonts w:eastAsia="Times New Roman" w:ascii="Times New Roman" w:hAnsi="Times New Roman"/>
          <w:sz w:val="20"/>
          <w:szCs w:val="20"/>
          <w:lang w:val="ru-RU"/>
        </w:rPr>
        <w:t xml:space="preserve">до </w:t>
      </w:r>
      <w:r>
        <w:rPr>
          <w:rFonts w:eastAsia="Times New Roman" w:ascii="Times New Roman" w:hAnsi="Times New Roman"/>
          <w:sz w:val="20"/>
          <w:szCs w:val="20"/>
          <w:lang w:val="ru-RU"/>
        </w:rPr>
        <w:t>-40гр.</w:t>
      </w:r>
      <w:r>
        <w:rPr>
          <w:rFonts w:ascii="Times New Roman" w:hAnsi="Times New Roman"/>
          <w:sz w:val="20"/>
          <w:szCs w:val="20"/>
        </w:rPr>
        <w:t>;</w:t>
      </w:r>
    </w:p>
    <w:p>
      <w:pPr>
        <w:pStyle w:val="Normal"/>
        <w:rPr>
          <w:rFonts w:ascii="Times New Roman" w:hAnsi="Times New Roman"/>
          <w:sz w:val="20"/>
          <w:szCs w:val="20"/>
        </w:rPr>
      </w:pPr>
      <w:r>
        <w:rPr>
          <w:rFonts w:ascii="Times New Roman" w:hAnsi="Times New Roman"/>
          <w:sz w:val="20"/>
          <w:szCs w:val="20"/>
        </w:rPr>
        <w:t xml:space="preserve">- монтаж фреоновой   межблочной трассы длиной  до </w:t>
      </w:r>
      <w:r>
        <w:rPr>
          <w:rFonts w:ascii="Times New Roman" w:hAnsi="Times New Roman"/>
          <w:sz w:val="20"/>
          <w:szCs w:val="20"/>
        </w:rPr>
        <w:t>7</w:t>
      </w:r>
      <w:r>
        <w:rPr>
          <w:rFonts w:ascii="Times New Roman" w:hAnsi="Times New Roman"/>
          <w:sz w:val="20"/>
          <w:szCs w:val="20"/>
        </w:rPr>
        <w:t xml:space="preserve"> м.п.  с обязательным вакуумированием  системы;</w:t>
      </w:r>
    </w:p>
    <w:p>
      <w:pPr>
        <w:pStyle w:val="Normal"/>
        <w:rPr>
          <w:rFonts w:ascii="Times New Roman" w:hAnsi="Times New Roman"/>
          <w:sz w:val="20"/>
          <w:szCs w:val="20"/>
        </w:rPr>
      </w:pPr>
      <w:r>
        <w:rPr>
          <w:rFonts w:ascii="Times New Roman" w:hAnsi="Times New Roman"/>
          <w:sz w:val="20"/>
          <w:szCs w:val="20"/>
        </w:rPr>
        <w:t>- монтаж внешнего блока выполнить под окном операционной;</w:t>
      </w:r>
    </w:p>
    <w:p>
      <w:pPr>
        <w:pStyle w:val="Normal"/>
        <w:rPr>
          <w:rFonts w:ascii="Times New Roman" w:hAnsi="Times New Roman"/>
          <w:sz w:val="20"/>
          <w:szCs w:val="20"/>
        </w:rPr>
      </w:pPr>
      <w:r>
        <w:rPr>
          <w:rFonts w:ascii="Times New Roman" w:hAnsi="Times New Roman"/>
          <w:sz w:val="20"/>
          <w:szCs w:val="20"/>
        </w:rPr>
        <w:t>- монтаж всей фреоновой трассы внутри помещения произвести в пластиковом коробе;</w:t>
      </w:r>
    </w:p>
    <w:p>
      <w:pPr>
        <w:pStyle w:val="Normal"/>
        <w:rPr>
          <w:rFonts w:ascii="Times New Roman" w:hAnsi="Times New Roman"/>
          <w:sz w:val="20"/>
          <w:szCs w:val="20"/>
        </w:rPr>
      </w:pPr>
      <w:r>
        <w:rPr>
          <w:rFonts w:ascii="Times New Roman" w:hAnsi="Times New Roman"/>
          <w:sz w:val="20"/>
          <w:szCs w:val="20"/>
        </w:rPr>
        <w:t>- участок фреоновой трассы снаружи здания обмотать защитной лентой ПВХ(винил) обмоточной для трасс кондиционеров и прикрепить к поверхности фасадной стены;</w:t>
      </w:r>
    </w:p>
    <w:p>
      <w:pPr>
        <w:pStyle w:val="Normal"/>
        <w:rPr>
          <w:rFonts w:ascii="Times New Roman" w:hAnsi="Times New Roman"/>
          <w:sz w:val="20"/>
          <w:szCs w:val="20"/>
        </w:rPr>
      </w:pPr>
      <w:r>
        <w:rPr>
          <w:rFonts w:ascii="Times New Roman" w:hAnsi="Times New Roman"/>
          <w:sz w:val="20"/>
          <w:szCs w:val="20"/>
        </w:rPr>
        <w:t>- дренаж вывести на фасад здания и крепить к монтажному кронштейну кондиционера;</w:t>
      </w:r>
    </w:p>
    <w:p>
      <w:pPr>
        <w:pStyle w:val="Normal"/>
        <w:rPr>
          <w:rFonts w:ascii="Times New Roman" w:hAnsi="Times New Roman"/>
          <w:sz w:val="20"/>
          <w:szCs w:val="20"/>
        </w:rPr>
      </w:pPr>
      <w:r>
        <w:rPr>
          <w:rFonts w:ascii="Times New Roman" w:hAnsi="Times New Roman"/>
          <w:sz w:val="20"/>
          <w:szCs w:val="20"/>
        </w:rPr>
        <w:t>- подключить к существующему источнику питания, который расположен на расстоянии до 10 м от внутреннего блока кондиционера;</w:t>
      </w:r>
    </w:p>
    <w:p>
      <w:pPr>
        <w:pStyle w:val="Normal"/>
        <w:rPr>
          <w:rFonts w:ascii="Times New Roman" w:hAnsi="Times New Roman"/>
          <w:sz w:val="20"/>
          <w:szCs w:val="20"/>
        </w:rPr>
      </w:pPr>
      <w:r>
        <w:rPr>
          <w:rFonts w:ascii="Times New Roman" w:hAnsi="Times New Roman"/>
          <w:sz w:val="20"/>
          <w:szCs w:val="20"/>
        </w:rPr>
        <w:t>- кабельную разводку по помещениям выполнить в кабель-канале;</w:t>
      </w:r>
    </w:p>
    <w:p>
      <w:pPr>
        <w:pStyle w:val="Normal"/>
        <w:rPr>
          <w:rFonts w:ascii="Times New Roman" w:hAnsi="Times New Roman"/>
          <w:sz w:val="20"/>
          <w:szCs w:val="20"/>
        </w:rPr>
      </w:pPr>
      <w:r>
        <w:rPr>
          <w:rFonts w:ascii="Times New Roman" w:hAnsi="Times New Roman"/>
          <w:sz w:val="20"/>
          <w:szCs w:val="20"/>
        </w:rPr>
        <w:t>- предоставить акты на все выполненные монтажные работы;</w:t>
      </w:r>
    </w:p>
    <w:p>
      <w:pPr>
        <w:pStyle w:val="Normal"/>
        <w:rPr>
          <w:rFonts w:ascii="Times New Roman" w:hAnsi="Times New Roman"/>
          <w:sz w:val="20"/>
          <w:szCs w:val="20"/>
        </w:rPr>
      </w:pPr>
      <w:r>
        <w:rPr>
          <w:rFonts w:ascii="Times New Roman" w:hAnsi="Times New Roman"/>
          <w:sz w:val="20"/>
          <w:szCs w:val="20"/>
        </w:rPr>
        <w:t>- если зимний комплект не предустановлен заводом изготовителем сплит-системы кондиционирования и не прописан в паспорте (документах) к оборудованию, то исполнитель обязан предоставить документы подтверждающие, что дооборудование сплит-системы выполнила сертифицированная производителем данной сплит-системы организация и акт установки зимнего комплекта с указанием серийного номера сплит-системы кондиционирования;</w:t>
      </w:r>
    </w:p>
    <w:p>
      <w:pPr>
        <w:pStyle w:val="Normal"/>
        <w:rPr>
          <w:rFonts w:ascii="Times New Roman" w:hAnsi="Times New Roman"/>
          <w:sz w:val="20"/>
          <w:szCs w:val="20"/>
        </w:rPr>
      </w:pPr>
      <w:r>
        <w:rPr>
          <w:rFonts w:eastAsia="Times New Roman" w:ascii="Times New Roman" w:hAnsi="Times New Roman"/>
          <w:sz w:val="20"/>
          <w:szCs w:val="20"/>
        </w:rPr>
        <w:t>- м</w:t>
      </w:r>
      <w:r>
        <w:rPr>
          <w:rFonts w:ascii="Times New Roman" w:hAnsi="Times New Roman"/>
          <w:sz w:val="20"/>
          <w:szCs w:val="20"/>
        </w:rPr>
        <w:t xml:space="preserve">ойка, чистка и дезинфекция  внешнего и внутреннего  блоков сплит-системы кондиционирования в количестве </w:t>
      </w:r>
      <w:r>
        <w:rPr>
          <w:rFonts w:ascii="Times New Roman" w:hAnsi="Times New Roman"/>
          <w:sz w:val="20"/>
          <w:szCs w:val="20"/>
        </w:rPr>
        <w:t xml:space="preserve">3 </w:t>
      </w:r>
      <w:r>
        <w:rPr>
          <w:rFonts w:ascii="Times New Roman" w:hAnsi="Times New Roman"/>
          <w:sz w:val="20"/>
          <w:szCs w:val="20"/>
        </w:rPr>
        <w:t xml:space="preserve">штук, </w:t>
      </w:r>
      <w:r>
        <w:rPr>
          <w:rFonts w:ascii="Times New Roman" w:hAnsi="Times New Roman"/>
          <w:sz w:val="20"/>
          <w:szCs w:val="20"/>
        </w:rPr>
        <w:t>с дозаправкой фреоном (при необходимости). П</w:t>
      </w:r>
      <w:r>
        <w:rPr>
          <w:rFonts w:ascii="Times New Roman" w:hAnsi="Times New Roman"/>
          <w:sz w:val="20"/>
          <w:szCs w:val="20"/>
        </w:rPr>
        <w:t>редоставить акты на выполненные работы и сертификат соответствия на моющее средство;</w:t>
      </w:r>
    </w:p>
    <w:p>
      <w:pPr>
        <w:pStyle w:val="Normal"/>
        <w:jc w:val="left"/>
        <w:rPr>
          <w:rFonts w:ascii="Times New Roman" w:hAnsi="Times New Roman"/>
          <w:sz w:val="20"/>
          <w:szCs w:val="20"/>
        </w:rPr>
      </w:pPr>
      <w:r>
        <w:rPr>
          <w:rFonts w:ascii="Times New Roman" w:hAnsi="Times New Roman"/>
          <w:b/>
          <w:bCs/>
          <w:iCs/>
          <w:sz w:val="20"/>
          <w:szCs w:val="20"/>
        </w:rPr>
        <w:t xml:space="preserve"> </w:t>
      </w:r>
      <w:r>
        <w:rPr>
          <w:rFonts w:ascii="Times New Roman" w:hAnsi="Times New Roman"/>
          <w:b/>
          <w:bCs/>
          <w:iCs/>
          <w:sz w:val="20"/>
          <w:szCs w:val="20"/>
        </w:rPr>
        <w:t>6-ой этаж «Хирургическое отделение №1»</w:t>
      </w:r>
    </w:p>
    <w:p>
      <w:pPr>
        <w:pStyle w:val="Normal"/>
        <w:jc w:val="left"/>
        <w:rPr>
          <w:rFonts w:ascii="Times New Roman" w:hAnsi="Times New Roman"/>
          <w:b w:val="false"/>
          <w:bCs w:val="false"/>
          <w:sz w:val="20"/>
          <w:szCs w:val="20"/>
        </w:rPr>
      </w:pPr>
      <w:r>
        <w:rPr>
          <w:rFonts w:ascii="Times New Roman" w:hAnsi="Times New Roman"/>
          <w:b w:val="false"/>
          <w:bCs w:val="false"/>
          <w:iCs/>
          <w:sz w:val="20"/>
          <w:szCs w:val="20"/>
        </w:rPr>
        <w:t xml:space="preserve">- монтаж внешнего и внутреннего блока хладопроизводительностью 7000 </w:t>
      </w:r>
      <w:r>
        <w:rPr>
          <w:rFonts w:ascii="Times New Roman" w:hAnsi="Times New Roman"/>
          <w:b w:val="false"/>
          <w:bCs w:val="false"/>
          <w:iCs/>
          <w:sz w:val="20"/>
          <w:szCs w:val="20"/>
          <w:lang w:val="en-US"/>
        </w:rPr>
        <w:t xml:space="preserve">BTU </w:t>
      </w:r>
      <w:r>
        <w:rPr>
          <w:rFonts w:ascii="Times New Roman" w:hAnsi="Times New Roman"/>
          <w:b w:val="false"/>
          <w:bCs w:val="false"/>
          <w:iCs/>
          <w:sz w:val="20"/>
          <w:szCs w:val="20"/>
          <w:lang w:val="ru-RU"/>
        </w:rPr>
        <w:t xml:space="preserve">и хладопроизводительностью 9000 </w:t>
      </w:r>
      <w:r>
        <w:rPr>
          <w:rFonts w:ascii="Times New Roman" w:hAnsi="Times New Roman"/>
          <w:b w:val="false"/>
          <w:bCs w:val="false"/>
          <w:iCs/>
          <w:sz w:val="20"/>
          <w:szCs w:val="20"/>
          <w:lang w:val="en-US"/>
        </w:rPr>
        <w:t xml:space="preserve">BTU </w:t>
      </w:r>
      <w:r>
        <w:rPr>
          <w:rFonts w:ascii="Times New Roman" w:hAnsi="Times New Roman"/>
          <w:b w:val="false"/>
          <w:bCs w:val="false"/>
          <w:iCs/>
          <w:sz w:val="20"/>
          <w:szCs w:val="20"/>
          <w:lang w:val="ru-RU"/>
        </w:rPr>
        <w:t>в количестве по 2 штуки;</w:t>
      </w:r>
    </w:p>
    <w:p>
      <w:pPr>
        <w:pStyle w:val="Normal"/>
        <w:rPr>
          <w:rFonts w:ascii="Times New Roman" w:hAnsi="Times New Roman"/>
          <w:sz w:val="20"/>
          <w:szCs w:val="20"/>
        </w:rPr>
      </w:pPr>
      <w:r>
        <w:rPr>
          <w:rFonts w:ascii="Times New Roman" w:hAnsi="Times New Roman"/>
          <w:sz w:val="20"/>
          <w:szCs w:val="20"/>
        </w:rPr>
        <w:t>- монтаж внешнего блока выполнить под окном операционной;</w:t>
      </w:r>
    </w:p>
    <w:p>
      <w:pPr>
        <w:pStyle w:val="Normal"/>
        <w:rPr>
          <w:rFonts w:ascii="Times New Roman" w:hAnsi="Times New Roman"/>
          <w:sz w:val="20"/>
          <w:szCs w:val="20"/>
        </w:rPr>
      </w:pPr>
      <w:r>
        <w:rPr>
          <w:rFonts w:ascii="Times New Roman" w:hAnsi="Times New Roman"/>
          <w:sz w:val="20"/>
          <w:szCs w:val="20"/>
        </w:rPr>
        <w:t>- монтаж фреоновой   межблочной трассы длиной  до 7 м.п. с обязательным вакуумированием  системы;</w:t>
      </w:r>
    </w:p>
    <w:p>
      <w:pPr>
        <w:pStyle w:val="Normal"/>
        <w:rPr>
          <w:rFonts w:ascii="Times New Roman" w:hAnsi="Times New Roman"/>
          <w:sz w:val="20"/>
          <w:szCs w:val="20"/>
        </w:rPr>
      </w:pPr>
      <w:r>
        <w:rPr>
          <w:rFonts w:ascii="Times New Roman" w:hAnsi="Times New Roman"/>
          <w:sz w:val="20"/>
          <w:szCs w:val="20"/>
        </w:rPr>
        <w:t>- монтаж всей фреоновой трассы внутри помещения произвести в пластиковом коробе;</w:t>
      </w:r>
    </w:p>
    <w:p>
      <w:pPr>
        <w:pStyle w:val="Normal"/>
        <w:rPr>
          <w:rFonts w:ascii="Times New Roman" w:hAnsi="Times New Roman"/>
          <w:sz w:val="20"/>
          <w:szCs w:val="20"/>
        </w:rPr>
      </w:pPr>
      <w:r>
        <w:rPr>
          <w:rFonts w:ascii="Times New Roman" w:hAnsi="Times New Roman"/>
          <w:sz w:val="20"/>
          <w:szCs w:val="20"/>
        </w:rPr>
        <w:t>- участок фреоновой трассы снаружи здания обмотать защитной лентой ПВХ(винил) обмоточной для трасс кондиционеров;</w:t>
      </w:r>
    </w:p>
    <w:p>
      <w:pPr>
        <w:pStyle w:val="Normal"/>
        <w:rPr>
          <w:rFonts w:ascii="Times New Roman" w:hAnsi="Times New Roman"/>
          <w:sz w:val="20"/>
          <w:szCs w:val="20"/>
        </w:rPr>
      </w:pPr>
      <w:r>
        <w:rPr>
          <w:rFonts w:ascii="Times New Roman" w:hAnsi="Times New Roman"/>
          <w:sz w:val="20"/>
          <w:szCs w:val="20"/>
        </w:rPr>
        <w:t>- дренаж вывести на фасад здания и крепить к монтажному кронштейну кондиционера;</w:t>
      </w:r>
    </w:p>
    <w:p>
      <w:pPr>
        <w:pStyle w:val="Normal"/>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установить боксы для автоматических выключателей на </w:t>
      </w:r>
      <w:r>
        <w:rPr>
          <w:rFonts w:ascii="Times New Roman" w:hAnsi="Times New Roman"/>
          <w:sz w:val="20"/>
          <w:szCs w:val="20"/>
        </w:rPr>
        <w:t>6</w:t>
      </w:r>
      <w:r>
        <w:rPr>
          <w:rFonts w:ascii="Times New Roman" w:hAnsi="Times New Roman"/>
          <w:sz w:val="20"/>
          <w:szCs w:val="20"/>
        </w:rPr>
        <w:t xml:space="preserve"> мест в количестве 2-ух штук в поэтажных силовых шкафах, которые расположены на расстоянии от 15 м до 30 м от внутренних блоков кондиционеров;</w:t>
      </w:r>
    </w:p>
    <w:p>
      <w:pPr>
        <w:pStyle w:val="Normal"/>
        <w:rPr>
          <w:rFonts w:ascii="Times New Roman" w:hAnsi="Times New Roman"/>
          <w:sz w:val="20"/>
          <w:szCs w:val="20"/>
        </w:rPr>
      </w:pPr>
      <w:r>
        <w:rPr>
          <w:rFonts w:ascii="Times New Roman" w:hAnsi="Times New Roman"/>
          <w:sz w:val="20"/>
          <w:szCs w:val="20"/>
        </w:rPr>
        <w:t xml:space="preserve">- установить </w:t>
      </w:r>
      <w:r>
        <w:rPr>
          <w:rFonts w:ascii="Times New Roman" w:hAnsi="Times New Roman"/>
          <w:sz w:val="20"/>
          <w:szCs w:val="20"/>
        </w:rPr>
        <w:t xml:space="preserve">вводные автоматические выключатели 32 А в количестве 2-ух штук и </w:t>
      </w:r>
      <w:r>
        <w:rPr>
          <w:rFonts w:ascii="Times New Roman" w:hAnsi="Times New Roman"/>
          <w:sz w:val="20"/>
          <w:szCs w:val="20"/>
        </w:rPr>
        <w:t xml:space="preserve">индивидуальные автоматические выключатели 16 А </w:t>
      </w:r>
      <w:r>
        <w:rPr>
          <w:rFonts w:ascii="Times New Roman" w:hAnsi="Times New Roman"/>
          <w:sz w:val="20"/>
          <w:szCs w:val="20"/>
        </w:rPr>
        <w:t>в боксы для автоматических выключателей</w:t>
      </w:r>
      <w:r>
        <w:rPr>
          <w:rFonts w:ascii="Times New Roman" w:hAnsi="Times New Roman"/>
          <w:sz w:val="20"/>
          <w:szCs w:val="20"/>
        </w:rPr>
        <w:t xml:space="preserve"> для каждого кондиционера;</w:t>
      </w:r>
    </w:p>
    <w:p>
      <w:pPr>
        <w:pStyle w:val="Normal"/>
        <w:rPr>
          <w:rFonts w:ascii="Times New Roman" w:hAnsi="Times New Roman"/>
          <w:sz w:val="20"/>
          <w:szCs w:val="20"/>
        </w:rPr>
      </w:pPr>
      <w:r>
        <w:rPr>
          <w:rFonts w:ascii="Times New Roman" w:hAnsi="Times New Roman"/>
          <w:sz w:val="20"/>
          <w:szCs w:val="20"/>
        </w:rPr>
        <w:t xml:space="preserve">- кабельную разводку по помещениям выполнить в кабель-канале </w:t>
      </w:r>
      <w:r>
        <w:rPr>
          <w:rFonts w:ascii="Times New Roman" w:hAnsi="Times New Roman"/>
          <w:sz w:val="20"/>
          <w:szCs w:val="20"/>
        </w:rPr>
        <w:t>скреплением к стенам</w:t>
      </w:r>
      <w:r>
        <w:rPr>
          <w:rFonts w:ascii="Times New Roman" w:hAnsi="Times New Roman"/>
          <w:sz w:val="20"/>
          <w:szCs w:val="20"/>
        </w:rPr>
        <w:t xml:space="preserve"> и в трубе гибкой гофрированной в запотолочном пространстве с креплением к потолочной плите перекрытия;</w:t>
      </w:r>
    </w:p>
    <w:p>
      <w:pPr>
        <w:pStyle w:val="Normal"/>
        <w:rPr>
          <w:rFonts w:ascii="Times New Roman" w:hAnsi="Times New Roman"/>
          <w:sz w:val="20"/>
          <w:szCs w:val="20"/>
        </w:rPr>
      </w:pPr>
      <w:r>
        <w:rPr>
          <w:rFonts w:ascii="Times New Roman" w:hAnsi="Times New Roman"/>
          <w:sz w:val="20"/>
          <w:szCs w:val="20"/>
        </w:rPr>
        <w:t>- монтаж внешних и внутренних блоков сплит-систем кондиционирования (внешние блоки установить под окном на виброизоляционных опорах);</w:t>
      </w:r>
    </w:p>
    <w:p>
      <w:pPr>
        <w:pStyle w:val="Normal"/>
        <w:rPr>
          <w:rFonts w:ascii="Times New Roman" w:hAnsi="Times New Roman"/>
          <w:sz w:val="20"/>
          <w:szCs w:val="20"/>
        </w:rPr>
      </w:pPr>
      <w:r>
        <w:rPr>
          <w:rFonts w:ascii="Times New Roman" w:hAnsi="Times New Roman"/>
          <w:sz w:val="20"/>
          <w:szCs w:val="20"/>
        </w:rPr>
        <w:t>- предоставить акты на выполненные монтажные работы;</w:t>
      </w:r>
    </w:p>
    <w:p>
      <w:pPr>
        <w:pStyle w:val="Normal"/>
        <w:rPr>
          <w:b/>
          <w:bCs/>
          <w:iCs/>
        </w:rPr>
      </w:pPr>
      <w:r>
        <w:rPr>
          <w:rFonts w:ascii="Times New Roman" w:hAnsi="Times New Roman"/>
          <w:sz w:val="20"/>
          <w:szCs w:val="20"/>
        </w:rPr>
      </w:r>
    </w:p>
    <w:p>
      <w:pPr>
        <w:pStyle w:val="Normal"/>
        <w:spacing w:before="0" w:after="0"/>
        <w:ind w:firstLine="398" w:left="-142" w:right="118"/>
        <w:jc w:val="center"/>
        <w:rPr>
          <w:rFonts w:ascii="Times New Roman" w:hAnsi="Times New Roman"/>
          <w:sz w:val="20"/>
          <w:szCs w:val="20"/>
        </w:rPr>
      </w:pPr>
      <w:r>
        <w:rPr>
          <w:rFonts w:ascii="Times New Roman" w:hAnsi="Times New Roman"/>
          <w:sz w:val="20"/>
          <w:szCs w:val="20"/>
        </w:rPr>
      </w:r>
    </w:p>
    <w:p>
      <w:pPr>
        <w:pStyle w:val="Normal"/>
        <w:spacing w:before="0" w:after="0"/>
        <w:ind w:firstLine="398" w:left="-142" w:right="118"/>
        <w:jc w:val="center"/>
        <w:rPr>
          <w:rFonts w:ascii="Times New Roman" w:hAnsi="Times New Roman"/>
          <w:sz w:val="20"/>
          <w:szCs w:val="20"/>
        </w:rPr>
      </w:pPr>
      <w:r>
        <w:rPr>
          <w:rFonts w:ascii="Times New Roman" w:hAnsi="Times New Roman"/>
          <w:sz w:val="20"/>
          <w:szCs w:val="20"/>
        </w:rPr>
      </w:r>
    </w:p>
    <w:p>
      <w:pPr>
        <w:pStyle w:val="Normal"/>
        <w:spacing w:before="0" w:after="0"/>
        <w:ind w:firstLine="398" w:left="-142" w:right="118"/>
        <w:jc w:val="center"/>
        <w:rPr>
          <w:rFonts w:ascii="Times New Roman" w:hAnsi="Times New Roman"/>
          <w:sz w:val="20"/>
          <w:szCs w:val="20"/>
        </w:rPr>
      </w:pPr>
      <w:r>
        <w:rPr>
          <w:rFonts w:ascii="Times New Roman" w:hAnsi="Times New Roman"/>
          <w:sz w:val="20"/>
          <w:szCs w:val="20"/>
        </w:rPr>
      </w:r>
    </w:p>
    <w:p>
      <w:pPr>
        <w:pStyle w:val="Normal"/>
        <w:spacing w:before="0" w:after="0"/>
        <w:ind w:firstLine="284"/>
        <w:rPr>
          <w:rFonts w:ascii="Times New Roman" w:hAnsi="Times New Roman"/>
          <w:sz w:val="20"/>
          <w:szCs w:val="20"/>
        </w:rPr>
      </w:pPr>
      <w:r>
        <w:rPr>
          <w:rFonts w:ascii="Times New Roman" w:hAnsi="Times New Roman"/>
          <w:sz w:val="20"/>
          <w:szCs w:val="20"/>
        </w:rPr>
      </w:r>
    </w:p>
    <w:p>
      <w:pPr>
        <w:pStyle w:val="Normal"/>
        <w:spacing w:before="0" w:after="0"/>
        <w:ind w:firstLine="284"/>
        <w:rPr>
          <w:rFonts w:ascii="Times New Roman" w:hAnsi="Times New Roman"/>
          <w:sz w:val="20"/>
          <w:szCs w:val="20"/>
        </w:rPr>
      </w:pPr>
      <w:r>
        <w:rPr>
          <w:rFonts w:ascii="Times New Roman" w:hAnsi="Times New Roman"/>
          <w:sz w:val="20"/>
          <w:szCs w:val="20"/>
        </w:rPr>
      </w:r>
    </w:p>
    <w:tbl>
      <w:tblPr>
        <w:tblW w:w="5000" w:type="pct"/>
        <w:jc w:val="left"/>
        <w:tblInd w:w="55" w:type="dxa"/>
        <w:tblLayout w:type="fixed"/>
        <w:tblCellMar>
          <w:top w:w="55" w:type="dxa"/>
          <w:left w:w="55" w:type="dxa"/>
          <w:bottom w:w="55" w:type="dxa"/>
          <w:right w:w="55" w:type="dxa"/>
        </w:tblCellMar>
      </w:tblPr>
      <w:tblGrid>
        <w:gridCol w:w="4644"/>
        <w:gridCol w:w="4993"/>
      </w:tblGrid>
      <w:tr>
        <w:trPr/>
        <w:tc>
          <w:tcPr>
            <w:tcW w:w="4644" w:type="dxa"/>
            <w:tcBorders>
              <w:top w:val="single" w:sz="4" w:space="0" w:color="000000"/>
              <w:left w:val="single" w:sz="4" w:space="0" w:color="000000"/>
              <w:bottom w:val="single" w:sz="4" w:space="0" w:color="000000"/>
            </w:tcBorders>
          </w:tcPr>
          <w:p>
            <w:pPr>
              <w:pStyle w:val="Normal"/>
              <w:jc w:val="both"/>
              <w:rPr>
                <w:rFonts w:ascii="Times New Roman" w:hAnsi="Times New Roman"/>
                <w:sz w:val="20"/>
                <w:szCs w:val="20"/>
              </w:rPr>
            </w:pPr>
            <w:r>
              <w:rPr>
                <w:rFonts w:ascii="Times New Roman" w:hAnsi="Times New Roman"/>
                <w:b/>
                <w:sz w:val="20"/>
                <w:szCs w:val="20"/>
              </w:rPr>
              <w:t>Исполнитель</w:t>
            </w:r>
          </w:p>
        </w:tc>
        <w:tc>
          <w:tcPr>
            <w:tcW w:w="4993" w:type="dxa"/>
            <w:tcBorders>
              <w:top w:val="single" w:sz="4" w:space="0" w:color="000000"/>
              <w:left w:val="single" w:sz="4" w:space="0" w:color="000000"/>
              <w:bottom w:val="single" w:sz="4" w:space="0" w:color="000000"/>
              <w:right w:val="single" w:sz="4" w:space="0" w:color="000000"/>
            </w:tcBorders>
          </w:tcPr>
          <w:p>
            <w:pPr>
              <w:pStyle w:val="Normal"/>
              <w:jc w:val="both"/>
              <w:rPr>
                <w:rFonts w:ascii="Times New Roman" w:hAnsi="Times New Roman"/>
                <w:sz w:val="20"/>
                <w:szCs w:val="20"/>
              </w:rPr>
            </w:pPr>
            <w:r>
              <w:rPr>
                <w:rFonts w:ascii="Times New Roman" w:hAnsi="Times New Roman"/>
                <w:b/>
                <w:sz w:val="20"/>
                <w:szCs w:val="20"/>
              </w:rPr>
              <w:t>Заказчик</w:t>
            </w:r>
          </w:p>
        </w:tc>
      </w:tr>
      <w:tr>
        <w:trPr/>
        <w:tc>
          <w:tcPr>
            <w:tcW w:w="4644" w:type="dxa"/>
            <w:tcBorders>
              <w:left w:val="single" w:sz="4" w:space="0" w:color="000000"/>
              <w:bottom w:val="single" w:sz="4" w:space="0" w:color="000000"/>
            </w:tcBorders>
          </w:tcPr>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r>
          </w:p>
          <w:p>
            <w:pPr>
              <w:pStyle w:val="Normal"/>
              <w:jc w:val="both"/>
              <w:rPr>
                <w:rFonts w:ascii="Times New Roman" w:hAnsi="Times New Roman"/>
                <w:sz w:val="20"/>
                <w:szCs w:val="20"/>
              </w:rPr>
            </w:pPr>
            <w:r>
              <w:rPr>
                <w:rFonts w:ascii="Times New Roman" w:hAnsi="Times New Roman"/>
                <w:sz w:val="20"/>
                <w:szCs w:val="20"/>
              </w:rPr>
              <w:t>__________________________//</w:t>
            </w:r>
          </w:p>
          <w:p>
            <w:pPr>
              <w:pStyle w:val="Normal"/>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м.п.</w:t>
            </w:r>
          </w:p>
        </w:tc>
        <w:tc>
          <w:tcPr>
            <w:tcW w:w="4993" w:type="dxa"/>
            <w:tcBorders>
              <w:left w:val="single" w:sz="4" w:space="0" w:color="000000"/>
              <w:bottom w:val="single" w:sz="4" w:space="0" w:color="000000"/>
              <w:right w:val="single" w:sz="4" w:space="0" w:color="000000"/>
            </w:tcBorders>
          </w:tcPr>
          <w:p>
            <w:pPr>
              <w:pStyle w:val="Normal"/>
              <w:ind w:left="-114" w:right="0"/>
              <w:rPr>
                <w:rFonts w:ascii="Times New Roman" w:hAnsi="Times New Roman"/>
                <w:sz w:val="20"/>
                <w:szCs w:val="20"/>
              </w:rPr>
            </w:pPr>
            <w:r>
              <w:rPr>
                <w:rFonts w:cs="Times New Roman" w:ascii="Times New Roman" w:hAnsi="Times New Roman"/>
                <w:b/>
                <w:bCs/>
                <w:sz w:val="20"/>
                <w:szCs w:val="20"/>
              </w:rPr>
              <w:t xml:space="preserve">  </w:t>
            </w:r>
            <w:r>
              <w:rPr>
                <w:rFonts w:cs="Times New Roman" w:ascii="Times New Roman" w:hAnsi="Times New Roman"/>
                <w:b/>
                <w:bCs/>
                <w:sz w:val="20"/>
                <w:szCs w:val="20"/>
              </w:rPr>
              <w:t>Главный врач</w:t>
            </w:r>
          </w:p>
          <w:p>
            <w:pPr>
              <w:pStyle w:val="Normal"/>
              <w:ind w:left="-114" w:right="0"/>
              <w:rPr>
                <w:rFonts w:ascii="Times New Roman" w:hAnsi="Times New Roman"/>
                <w:sz w:val="20"/>
                <w:szCs w:val="20"/>
              </w:rPr>
            </w:pPr>
            <w:r>
              <w:rPr>
                <w:rFonts w:cs="Times New Roman" w:ascii="Times New Roman" w:hAnsi="Times New Roman"/>
                <w:b/>
                <w:bCs/>
                <w:sz w:val="20"/>
                <w:szCs w:val="20"/>
              </w:rPr>
              <w:t xml:space="preserve">  </w:t>
            </w:r>
            <w:r>
              <w:rPr>
                <w:rFonts w:cs="Times New Roman" w:ascii="Times New Roman" w:hAnsi="Times New Roman"/>
                <w:b/>
                <w:bCs/>
                <w:sz w:val="20"/>
                <w:szCs w:val="20"/>
              </w:rPr>
              <w:t>ФГБУЗ КБ № 8 ФМБА  России</w:t>
            </w:r>
          </w:p>
          <w:p>
            <w:pPr>
              <w:pStyle w:val="Normal"/>
              <w:ind w:left="-114" w:right="0"/>
              <w:rPr>
                <w:rFonts w:ascii="Times New Roman" w:hAnsi="Times New Roman" w:cs="Times New Roman"/>
                <w:b/>
                <w:bCs/>
                <w:sz w:val="20"/>
                <w:szCs w:val="20"/>
              </w:rPr>
            </w:pPr>
            <w:r>
              <w:rPr>
                <w:rFonts w:cs="Times New Roman" w:ascii="Times New Roman" w:hAnsi="Times New Roman"/>
                <w:b/>
                <w:bCs/>
                <w:sz w:val="20"/>
                <w:szCs w:val="20"/>
              </w:rPr>
            </w:r>
          </w:p>
          <w:p>
            <w:pPr>
              <w:pStyle w:val="Normal"/>
              <w:ind w:left="-114" w:right="0"/>
              <w:rPr>
                <w:rFonts w:ascii="Times New Roman" w:hAnsi="Times New Roman" w:eastAsia="Times New Roman" w:cs="Times New Roman"/>
                <w:b/>
                <w:bCs/>
                <w:sz w:val="20"/>
                <w:szCs w:val="20"/>
              </w:rPr>
            </w:pPr>
            <w:r>
              <w:rPr>
                <w:rFonts w:eastAsia="Times New Roman" w:cs="Times New Roman" w:ascii="Times New Roman" w:hAnsi="Times New Roman"/>
                <w:b/>
                <w:bCs/>
                <w:sz w:val="20"/>
                <w:szCs w:val="20"/>
              </w:rPr>
            </w:r>
          </w:p>
          <w:p>
            <w:pPr>
              <w:pStyle w:val="Normal"/>
              <w:ind w:left="-114" w:right="0"/>
              <w:rPr>
                <w:rFonts w:ascii="Times New Roman" w:hAnsi="Times New Roman" w:cs="Times New Roman"/>
                <w:b/>
                <w:bCs/>
                <w:sz w:val="20"/>
                <w:szCs w:val="20"/>
              </w:rPr>
            </w:pPr>
            <w:r>
              <w:rPr>
                <w:rFonts w:cs="Times New Roman" w:ascii="Times New Roman" w:hAnsi="Times New Roman"/>
                <w:b/>
                <w:bCs/>
                <w:sz w:val="20"/>
                <w:szCs w:val="20"/>
              </w:rPr>
            </w:r>
          </w:p>
          <w:p>
            <w:pPr>
              <w:pStyle w:val="Normal"/>
              <w:ind w:left="-114" w:right="0"/>
              <w:rPr>
                <w:rFonts w:ascii="Times New Roman" w:hAnsi="Times New Roman"/>
                <w:sz w:val="20"/>
                <w:szCs w:val="20"/>
              </w:rPr>
            </w:pPr>
            <w:r>
              <w:rPr>
                <w:rFonts w:ascii="Times New Roman" w:hAnsi="Times New Roman"/>
                <w:sz w:val="20"/>
                <w:szCs w:val="20"/>
              </w:rPr>
            </w:r>
          </w:p>
          <w:p>
            <w:pPr>
              <w:pStyle w:val="Normal"/>
              <w:ind w:left="-114" w:right="0"/>
              <w:rPr>
                <w:rFonts w:ascii="Times New Roman" w:hAnsi="Times New Roman"/>
                <w:sz w:val="20"/>
                <w:szCs w:val="20"/>
              </w:rPr>
            </w:pPr>
            <w:r>
              <w:rPr>
                <w:rFonts w:eastAsia="Times New Roman" w:cs="Times New Roman" w:ascii="Times New Roman" w:hAnsi="Times New Roman"/>
                <w:b/>
                <w:bCs/>
                <w:sz w:val="20"/>
                <w:szCs w:val="20"/>
              </w:rPr>
              <w:t xml:space="preserve">   </w:t>
            </w:r>
            <w:r>
              <w:rPr>
                <w:rFonts w:cs="Times New Roman" w:ascii="Times New Roman" w:hAnsi="Times New Roman"/>
                <w:b/>
                <w:bCs/>
                <w:sz w:val="20"/>
                <w:szCs w:val="20"/>
              </w:rPr>
              <w:t>___________________________</w:t>
            </w:r>
            <w:r>
              <w:rPr>
                <w:rFonts w:cs="Times New Roman" w:ascii="Times New Roman" w:hAnsi="Times New Roman"/>
                <w:sz w:val="20"/>
                <w:szCs w:val="20"/>
              </w:rPr>
              <w:t>/</w:t>
            </w:r>
            <w:r>
              <w:rPr>
                <w:rFonts w:cs="Times New Roman" w:ascii="Times New Roman" w:hAnsi="Times New Roman"/>
                <w:b/>
                <w:bCs/>
                <w:sz w:val="20"/>
                <w:szCs w:val="20"/>
              </w:rPr>
              <w:t>С.М. Курдяев /</w:t>
            </w:r>
          </w:p>
          <w:p>
            <w:pPr>
              <w:pStyle w:val="Normal"/>
              <w:jc w:val="both"/>
              <w:rPr>
                <w:rFonts w:ascii="Times New Roman" w:hAnsi="Times New Roman"/>
                <w:sz w:val="20"/>
                <w:szCs w:val="20"/>
              </w:rPr>
            </w:pPr>
            <w:r>
              <w:rPr>
                <w:rFonts w:eastAsia="Times New Roman" w:cs="Times New Roman" w:ascii="Times New Roman" w:hAnsi="Times New Roman"/>
                <w:b/>
                <w:bCs/>
                <w:sz w:val="20"/>
                <w:szCs w:val="20"/>
              </w:rPr>
              <w:t xml:space="preserve">                 </w:t>
            </w:r>
            <w:r>
              <w:rPr>
                <w:rFonts w:eastAsia="Times New Roman" w:cs="Times New Roman" w:ascii="Times New Roman" w:hAnsi="Times New Roman"/>
                <w:b/>
                <w:sz w:val="20"/>
                <w:szCs w:val="20"/>
              </w:rPr>
              <w:t xml:space="preserve">   </w:t>
            </w:r>
            <w:r>
              <w:rPr>
                <w:rFonts w:cs="Times New Roman" w:ascii="Times New Roman" w:hAnsi="Times New Roman"/>
                <w:b/>
                <w:sz w:val="20"/>
                <w:szCs w:val="20"/>
              </w:rPr>
              <w:t>М. п.</w:t>
            </w:r>
          </w:p>
        </w:tc>
      </w:tr>
    </w:tbl>
    <w:p>
      <w:pPr>
        <w:pStyle w:val="Normal"/>
        <w:rPr>
          <w:rFonts w:ascii="Times New Roman" w:hAnsi="Times New Roman"/>
          <w:sz w:val="20"/>
          <w:szCs w:val="20"/>
        </w:rPr>
      </w:pPr>
      <w:r>
        <w:rPr>
          <w:rFonts w:ascii="Times New Roman" w:hAnsi="Times New Roman"/>
          <w:sz w:val="20"/>
          <w:szCs w:val="20"/>
        </w:rPr>
      </w:r>
    </w:p>
    <w:sectPr>
      <w:footerReference w:type="default" r:id="rId2"/>
      <w:type w:val="nextPage"/>
      <w:pgSz w:w="11906" w:h="16838"/>
      <w:pgMar w:left="1701" w:right="567" w:gutter="0" w:header="0" w:top="426"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Liberation Sans">
    <w:altName w:val="Arial"/>
    <w:charset w:val="cc"/>
    <w:family w:val="roman"/>
    <w:pitch w:val="variable"/>
  </w:font>
  <w:font w:name="Tahoma">
    <w:charset w:val="cc"/>
    <w:family w:val="roman"/>
    <w:pitch w:val="variable"/>
  </w:font>
  <w:font w:name="Courier New">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7</w:t>
    </w:r>
    <w:r>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20"/>
  <w:embedSystemFonts/>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uiPriority="5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99"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12a4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Hyperlink">
    <w:name w:val="Hyperlink"/>
    <w:rsid w:val="00f12a40"/>
    <w:rPr>
      <w:color w:val="0000FF"/>
      <w:u w:val="single"/>
    </w:rPr>
  </w:style>
  <w:style w:type="character" w:styleId="Strong">
    <w:name w:val="Strong"/>
    <w:qFormat/>
    <w:rsid w:val="00f12a40"/>
    <w:rPr>
      <w:b/>
      <w:bCs/>
    </w:rPr>
  </w:style>
  <w:style w:type="character" w:styleId="Style14" w:customStyle="1">
    <w:name w:val="Верхний колонтитул Знак"/>
    <w:basedOn w:val="DefaultParagraphFont"/>
    <w:qFormat/>
    <w:rsid w:val="00017af1"/>
    <w:rPr>
      <w:sz w:val="24"/>
      <w:szCs w:val="24"/>
    </w:rPr>
  </w:style>
  <w:style w:type="character" w:styleId="Style15" w:customStyle="1">
    <w:name w:val="Нижний колонтитул Знак"/>
    <w:basedOn w:val="DefaultParagraphFont"/>
    <w:uiPriority w:val="99"/>
    <w:qFormat/>
    <w:rsid w:val="00017af1"/>
    <w:rPr>
      <w:sz w:val="24"/>
      <w:szCs w:val="24"/>
    </w:rPr>
  </w:style>
  <w:style w:type="character" w:styleId="Style16" w:customStyle="1">
    <w:name w:val="Текст сноски Знак"/>
    <w:basedOn w:val="DefaultParagraphFont"/>
    <w:qFormat/>
    <w:rsid w:val="00ad7d40"/>
    <w:rPr/>
  </w:style>
  <w:style w:type="character" w:styleId="Style17">
    <w:name w:val="Символ сноски"/>
    <w:uiPriority w:val="99"/>
    <w:qFormat/>
    <w:rsid w:val="00ad7d40"/>
    <w:rPr>
      <w:vertAlign w:val="superscript"/>
    </w:rPr>
  </w:style>
  <w:style w:type="character" w:styleId="FootnoteReference">
    <w:name w:val="Footnote Reference"/>
    <w:rPr>
      <w:vertAlign w:val="superscript"/>
    </w:rPr>
  </w:style>
  <w:style w:type="character" w:styleId="Annotationreference">
    <w:name w:val="annotation reference"/>
    <w:basedOn w:val="DefaultParagraphFont"/>
    <w:semiHidden/>
    <w:unhideWhenUsed/>
    <w:qFormat/>
    <w:rsid w:val="00bf0ef9"/>
    <w:rPr>
      <w:sz w:val="16"/>
      <w:szCs w:val="16"/>
    </w:rPr>
  </w:style>
  <w:style w:type="character" w:styleId="Style18" w:customStyle="1">
    <w:name w:val="Текст примечания Знак"/>
    <w:basedOn w:val="DefaultParagraphFont"/>
    <w:link w:val="Annotationtext"/>
    <w:semiHidden/>
    <w:qFormat/>
    <w:rsid w:val="00bf0ef9"/>
    <w:rPr/>
  </w:style>
  <w:style w:type="character" w:styleId="Style19" w:customStyle="1">
    <w:name w:val="Тема примечания Знак"/>
    <w:basedOn w:val="Style18"/>
    <w:link w:val="Annotationsubject"/>
    <w:semiHidden/>
    <w:qFormat/>
    <w:rsid w:val="00bf0ef9"/>
    <w:rPr>
      <w:b/>
      <w:bCs/>
    </w:rPr>
  </w:style>
  <w:style w:type="character" w:styleId="Copytarget" w:customStyle="1">
    <w:name w:val="copy_target"/>
    <w:basedOn w:val="DefaultParagraphFont"/>
    <w:qFormat/>
    <w:rsid w:val="00954e72"/>
    <w:rPr/>
  </w:style>
  <w:style w:type="character" w:styleId="Has-copy" w:customStyle="1">
    <w:name w:val="has-copy"/>
    <w:basedOn w:val="DefaultParagraphFont"/>
    <w:qFormat/>
    <w:rsid w:val="00fa128b"/>
    <w:rPr/>
  </w:style>
  <w:style w:type="character" w:styleId="Style20" w:customStyle="1">
    <w:name w:val="Абзац списка Знак"/>
    <w:link w:val="ListParagraph"/>
    <w:uiPriority w:val="99"/>
    <w:qFormat/>
    <w:locked/>
    <w:rsid w:val="000423ee"/>
    <w:rPr>
      <w:rFonts w:ascii="Calibri" w:hAnsi="Calibri"/>
      <w:sz w:val="22"/>
      <w:szCs w:val="22"/>
    </w:rPr>
  </w:style>
  <w:style w:type="paragraph" w:styleId="Style2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Style23" w:customStyle="1">
    <w:name w:val="Знак Знак Знак"/>
    <w:basedOn w:val="Normal"/>
    <w:qFormat/>
    <w:rsid w:val="00f12a40"/>
    <w:pPr>
      <w:widowControl w:val="false"/>
      <w:spacing w:lineRule="exact" w:line="240" w:before="0" w:after="160"/>
      <w:jc w:val="right"/>
    </w:pPr>
    <w:rPr>
      <w:sz w:val="20"/>
      <w:szCs w:val="20"/>
      <w:lang w:val="en-GB" w:eastAsia="en-US"/>
    </w:rPr>
  </w:style>
  <w:style w:type="paragraph" w:styleId="BalloonText">
    <w:name w:val="Balloon Text"/>
    <w:basedOn w:val="Normal"/>
    <w:semiHidden/>
    <w:qFormat/>
    <w:rsid w:val="005e76f9"/>
    <w:pPr/>
    <w:rPr>
      <w:rFonts w:ascii="Tahoma" w:hAnsi="Tahoma" w:cs="Tahoma"/>
      <w:sz w:val="16"/>
      <w:szCs w:val="16"/>
    </w:rPr>
  </w:style>
  <w:style w:type="paragraph" w:styleId="ListParagraph">
    <w:name w:val="List Paragraph"/>
    <w:basedOn w:val="Normal"/>
    <w:link w:val="Style20"/>
    <w:uiPriority w:val="99"/>
    <w:qFormat/>
    <w:rsid w:val="006c6c75"/>
    <w:pPr>
      <w:spacing w:lineRule="auto" w:line="276" w:before="0" w:after="200"/>
      <w:ind w:left="720"/>
      <w:contextualSpacing/>
    </w:pPr>
    <w:rPr>
      <w:rFonts w:ascii="Calibri" w:hAnsi="Calibri"/>
      <w:sz w:val="22"/>
      <w:szCs w:val="22"/>
    </w:rPr>
  </w:style>
  <w:style w:type="paragraph" w:styleId="Style24">
    <w:name w:val="Колонтитул"/>
    <w:basedOn w:val="Normal"/>
    <w:qFormat/>
    <w:pPr/>
    <w:rPr/>
  </w:style>
  <w:style w:type="paragraph" w:styleId="Header">
    <w:name w:val="Header"/>
    <w:basedOn w:val="Normal"/>
    <w:link w:val="Style14"/>
    <w:rsid w:val="00017af1"/>
    <w:pPr>
      <w:tabs>
        <w:tab w:val="clear" w:pos="708"/>
        <w:tab w:val="center" w:pos="4677" w:leader="none"/>
        <w:tab w:val="right" w:pos="9355" w:leader="none"/>
      </w:tabs>
    </w:pPr>
    <w:rPr/>
  </w:style>
  <w:style w:type="paragraph" w:styleId="Footer">
    <w:name w:val="Footer"/>
    <w:basedOn w:val="Normal"/>
    <w:link w:val="Style15"/>
    <w:uiPriority w:val="99"/>
    <w:rsid w:val="00017af1"/>
    <w:pPr>
      <w:tabs>
        <w:tab w:val="clear" w:pos="708"/>
        <w:tab w:val="center" w:pos="4677" w:leader="none"/>
        <w:tab w:val="right" w:pos="9355" w:leader="none"/>
      </w:tabs>
    </w:pPr>
    <w:rPr/>
  </w:style>
  <w:style w:type="paragraph" w:styleId="Preformat" w:customStyle="1">
    <w:name w:val="Preformat"/>
    <w:qFormat/>
    <w:rsid w:val="00986590"/>
    <w:pPr>
      <w:widowControl/>
      <w:suppressAutoHyphens w:val="true"/>
      <w:bidi w:val="0"/>
      <w:spacing w:before="0" w:after="0"/>
      <w:jc w:val="left"/>
    </w:pPr>
    <w:rPr>
      <w:rFonts w:ascii="Courier New" w:hAnsi="Courier New" w:eastAsia="Arial" w:cs="Courier New"/>
      <w:color w:val="auto"/>
      <w:kern w:val="0"/>
      <w:sz w:val="20"/>
      <w:szCs w:val="20"/>
      <w:lang w:val="ru-RU" w:eastAsia="ar-SA" w:bidi="ar-SA"/>
    </w:rPr>
  </w:style>
  <w:style w:type="paragraph" w:styleId="FootnoteText">
    <w:name w:val="Footnote Text"/>
    <w:basedOn w:val="Normal"/>
    <w:link w:val="Style16"/>
    <w:rsid w:val="00ad7d40"/>
    <w:pPr/>
    <w:rPr>
      <w:sz w:val="20"/>
      <w:szCs w:val="20"/>
    </w:rPr>
  </w:style>
  <w:style w:type="paragraph" w:styleId="NoSpacing">
    <w:name w:val="No Spacing"/>
    <w:uiPriority w:val="1"/>
    <w:qFormat/>
    <w:rsid w:val="00bf0ef9"/>
    <w:pPr>
      <w:widowControl/>
      <w:suppressAutoHyphens w:val="true"/>
      <w:bidi w:val="0"/>
      <w:spacing w:before="0" w:after="0"/>
      <w:jc w:val="left"/>
    </w:pPr>
    <w:rPr>
      <w:rFonts w:ascii="Calibri" w:hAnsi="Calibri" w:eastAsia="" w:cs="Times New Roman" w:asciiTheme="minorHAnsi" w:eastAsiaTheme="minorEastAsia" w:hAnsiTheme="minorHAnsi"/>
      <w:color w:val="auto"/>
      <w:kern w:val="0"/>
      <w:sz w:val="22"/>
      <w:szCs w:val="22"/>
      <w:lang w:val="ru-RU" w:eastAsia="ru-RU" w:bidi="ar-SA"/>
    </w:rPr>
  </w:style>
  <w:style w:type="paragraph" w:styleId="Annotationtext">
    <w:name w:val="annotation text"/>
    <w:basedOn w:val="Normal"/>
    <w:link w:val="Style18"/>
    <w:semiHidden/>
    <w:unhideWhenUsed/>
    <w:qFormat/>
    <w:rsid w:val="00bf0ef9"/>
    <w:pPr/>
    <w:rPr>
      <w:sz w:val="20"/>
      <w:szCs w:val="20"/>
    </w:rPr>
  </w:style>
  <w:style w:type="paragraph" w:styleId="Annotationsubject">
    <w:name w:val="annotation subject"/>
    <w:basedOn w:val="Annotationtext"/>
    <w:next w:val="Annotationtext"/>
    <w:link w:val="Style19"/>
    <w:semiHidden/>
    <w:unhideWhenUsed/>
    <w:qFormat/>
    <w:rsid w:val="00bf0ef9"/>
    <w:pPr/>
    <w:rPr>
      <w:b/>
      <w:bCs/>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f27e8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
    <w:name w:val="Сетка таблицы1"/>
    <w:basedOn w:val="a1"/>
    <w:uiPriority w:val="59"/>
    <w:unhideWhenUsed/>
    <w:rsid w:val="0021604a"/>
    <w:rPr>
      <w:rFonts w:asciiTheme="minorHAnsi" w:hAnsiTheme="minorHAnsi" w:eastAsia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97C4A-33BD-47BB-9FA0-10E92076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Application>LibreOffice/7.6.0.3$Windows_X86_64 LibreOffice_project/69edd8b8ebc41d00b4de3915dc82f8f0fc3b6265</Application>
  <AppVersion>15.0000</AppVersion>
  <Pages>7</Pages>
  <Words>2155</Words>
  <Characters>14844</Characters>
  <CharactersWithSpaces>17117</CharactersWithSpaces>
  <Paragraphs>279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2020-07-08T09:58:00Z</dcterms:created>
  <dc:creator>я</dc:creator>
  <dc:description/>
  <dc:language>ru-RU</dc:language>
  <cp:lastModifiedBy/>
  <cp:lastPrinted>2026-08-05T10:36:11Z</cp:lastPrinted>
  <dcterms:modified xsi:type="dcterms:W3CDTF">2026-08-05T10:36:19Z</dcterms:modified>
  <cp:revision>25</cp:revision>
  <dc:subject/>
  <dc:title>ДОГОВОР на ремонт и техническое обслуживание автомобиля № ____</dc:title>
</cp:coreProperties>
</file>

<file path=docProps/custom.xml><?xml version="1.0" encoding="utf-8"?>
<Properties xmlns="http://schemas.openxmlformats.org/officeDocument/2006/custom-properties" xmlns:vt="http://schemas.openxmlformats.org/officeDocument/2006/docPropsVTypes"/>
</file>