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B9664" w14:textId="77777777" w:rsidR="00AF741D" w:rsidRDefault="00797E13" w:rsidP="001E654D">
      <w:pPr>
        <w:pageBreakBefore/>
        <w:ind w:firstLine="709"/>
        <w:jc w:val="right"/>
      </w:pPr>
      <w:r>
        <w:softHyphen/>
      </w:r>
      <w:r>
        <w:softHyphen/>
      </w:r>
      <w:r>
        <w:softHyphen/>
      </w:r>
      <w:r w:rsidR="00AC663B">
        <w:t>Приложение 1 к контракту</w:t>
      </w:r>
    </w:p>
    <w:p w14:paraId="287560FB" w14:textId="4D5B392B" w:rsidR="00AF741D" w:rsidRDefault="00AC663B">
      <w:pPr>
        <w:spacing w:before="180"/>
        <w:ind w:firstLine="562"/>
        <w:jc w:val="right"/>
      </w:pPr>
      <w:r>
        <w:t xml:space="preserve">от «____» </w:t>
      </w:r>
      <w:r w:rsidR="00763F31">
        <w:t>_________________</w:t>
      </w:r>
      <w:r>
        <w:t xml:space="preserve"> 20</w:t>
      </w:r>
      <w:r w:rsidR="003F7772">
        <w:t>2</w:t>
      </w:r>
      <w:r w:rsidR="00FA6E67">
        <w:t>6</w:t>
      </w:r>
      <w:r>
        <w:t>г. №</w:t>
      </w:r>
      <w:r w:rsidR="00763F31">
        <w:t>____________</w:t>
      </w:r>
    </w:p>
    <w:p w14:paraId="3A16512E" w14:textId="77777777" w:rsidR="00AF741D" w:rsidRDefault="00AF741D">
      <w:pPr>
        <w:spacing w:before="180"/>
        <w:ind w:firstLine="562"/>
        <w:jc w:val="right"/>
      </w:pPr>
    </w:p>
    <w:p w14:paraId="05351CF1" w14:textId="77777777" w:rsidR="00AF741D" w:rsidRDefault="00AF741D">
      <w:pPr>
        <w:jc w:val="right"/>
      </w:pPr>
    </w:p>
    <w:p w14:paraId="61A40B1C" w14:textId="77777777" w:rsidR="00AF741D" w:rsidRDefault="00AC663B">
      <w:pPr>
        <w:pStyle w:val="10"/>
      </w:pPr>
      <w:r>
        <w:t>Сведения об объектах закупки</w:t>
      </w:r>
    </w:p>
    <w:p w14:paraId="6D4B2EE6" w14:textId="77777777" w:rsidR="00AF741D" w:rsidRDefault="00AC663B">
      <w:pPr>
        <w:pStyle w:val="aff1"/>
        <w:keepNext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14:paraId="1E6C2F62" w14:textId="324A0E0C" w:rsidR="00AF741D" w:rsidRPr="00FA6E67" w:rsidRDefault="006A6AE8" w:rsidP="00142822">
      <w:pPr>
        <w:keepNext/>
        <w:spacing w:after="60"/>
        <w:jc w:val="right"/>
        <w:rPr>
          <w:sz w:val="2"/>
          <w:szCs w:val="2"/>
        </w:rPr>
      </w:pPr>
      <w:r>
        <w:t>Таблица 1.1</w:t>
      </w:r>
    </w:p>
    <w:tbl>
      <w:tblPr>
        <w:tblW w:w="14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2140"/>
        <w:gridCol w:w="2140"/>
        <w:gridCol w:w="2335"/>
        <w:gridCol w:w="2930"/>
        <w:gridCol w:w="2760"/>
      </w:tblGrid>
      <w:tr w:rsidR="00315610" w14:paraId="1A5CAEF6" w14:textId="77777777" w:rsidTr="00315610">
        <w:trPr>
          <w:cantSplit/>
          <w:trHeight w:val="2554"/>
          <w:tblHeader/>
        </w:trPr>
        <w:tc>
          <w:tcPr>
            <w:tcW w:w="2456" w:type="dxa"/>
            <w:shd w:val="clear" w:color="auto" w:fill="auto"/>
            <w:vAlign w:val="center"/>
          </w:tcPr>
          <w:p w14:paraId="2700867F" w14:textId="77777777" w:rsidR="00315610" w:rsidRDefault="00315610" w:rsidP="00FD1205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Детализированное н</w:t>
            </w:r>
            <w:r w:rsidRPr="00797E13">
              <w:rPr>
                <w:sz w:val="18"/>
                <w:szCs w:val="18"/>
              </w:rPr>
              <w:t>аименование</w:t>
            </w:r>
            <w:r>
              <w:rPr>
                <w:sz w:val="18"/>
                <w:szCs w:val="18"/>
              </w:rPr>
              <w:t xml:space="preserve"> объекта закупки в соответствии с планом-графиком / контрактом</w:t>
            </w:r>
          </w:p>
        </w:tc>
        <w:tc>
          <w:tcPr>
            <w:tcW w:w="2140" w:type="dxa"/>
            <w:vAlign w:val="center"/>
          </w:tcPr>
          <w:p w14:paraId="5A348CE7" w14:textId="77777777" w:rsidR="00315610" w:rsidRDefault="00315610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единицы, руб.*</w:t>
            </w:r>
          </w:p>
        </w:tc>
        <w:tc>
          <w:tcPr>
            <w:tcW w:w="2140" w:type="dxa"/>
            <w:vAlign w:val="center"/>
          </w:tcPr>
          <w:p w14:paraId="2D0E60CC" w14:textId="77777777" w:rsidR="00315610" w:rsidRDefault="00315610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1BA434A6" w14:textId="77777777" w:rsidR="00315610" w:rsidRDefault="00315610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2930" w:type="dxa"/>
            <w:vAlign w:val="center"/>
          </w:tcPr>
          <w:p w14:paraId="47A8F1AC" w14:textId="3646152D" w:rsidR="00315610" w:rsidRDefault="00315610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НДС, руб.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7E7F7153" w14:textId="77777777" w:rsidR="00315610" w:rsidRDefault="00315610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стоимость, руб.</w:t>
            </w:r>
          </w:p>
        </w:tc>
      </w:tr>
      <w:tr w:rsidR="00315610" w14:paraId="3AD52724" w14:textId="77777777" w:rsidTr="00315610">
        <w:trPr>
          <w:trHeight w:val="1696"/>
        </w:trPr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B875C" w14:textId="20AF981B" w:rsidR="00315610" w:rsidRPr="00142822" w:rsidRDefault="00CA3FE7" w:rsidP="00CA3FE7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A3FE7">
              <w:rPr>
                <w:sz w:val="18"/>
                <w:szCs w:val="18"/>
              </w:rPr>
              <w:t>рматур</w:t>
            </w:r>
            <w:r>
              <w:rPr>
                <w:sz w:val="18"/>
                <w:szCs w:val="18"/>
              </w:rPr>
              <w:t>а</w:t>
            </w:r>
            <w:r w:rsidRPr="00CA3FE7">
              <w:rPr>
                <w:sz w:val="18"/>
                <w:szCs w:val="18"/>
              </w:rPr>
              <w:t xml:space="preserve"> и водоуказатель</w:t>
            </w:r>
            <w:r w:rsidR="00C87241">
              <w:rPr>
                <w:sz w:val="18"/>
                <w:szCs w:val="18"/>
              </w:rPr>
              <w:t>н</w:t>
            </w:r>
            <w:bookmarkStart w:id="0" w:name="_GoBack"/>
            <w:bookmarkEnd w:id="0"/>
            <w:r w:rsidRPr="00CA3FE7"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е</w:t>
            </w:r>
            <w:r w:rsidRPr="00CA3FE7">
              <w:rPr>
                <w:sz w:val="18"/>
                <w:szCs w:val="18"/>
              </w:rPr>
              <w:t xml:space="preserve"> прибор</w:t>
            </w:r>
            <w:r>
              <w:rPr>
                <w:sz w:val="18"/>
                <w:szCs w:val="18"/>
              </w:rPr>
              <w:t>ы</w:t>
            </w:r>
            <w:r w:rsidRPr="00CA3FE7">
              <w:rPr>
                <w:sz w:val="18"/>
                <w:szCs w:val="18"/>
              </w:rPr>
              <w:t xml:space="preserve"> к котлу</w:t>
            </w:r>
            <w:r>
              <w:rPr>
                <w:sz w:val="18"/>
                <w:szCs w:val="18"/>
              </w:rPr>
              <w:t xml:space="preserve"> </w:t>
            </w:r>
            <w:r w:rsidR="00155844">
              <w:rPr>
                <w:sz w:val="18"/>
                <w:szCs w:val="18"/>
              </w:rPr>
              <w:t>согласно</w:t>
            </w:r>
            <w:r w:rsidR="00315610">
              <w:rPr>
                <w:sz w:val="18"/>
                <w:szCs w:val="18"/>
              </w:rPr>
              <w:t xml:space="preserve"> Приложени</w:t>
            </w:r>
            <w:r w:rsidR="00155844">
              <w:rPr>
                <w:sz w:val="18"/>
                <w:szCs w:val="18"/>
              </w:rPr>
              <w:t>ю</w:t>
            </w:r>
            <w:r w:rsidR="00315610">
              <w:rPr>
                <w:sz w:val="18"/>
                <w:szCs w:val="18"/>
              </w:rPr>
              <w:t xml:space="preserve"> №4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14:paraId="740F48A7" w14:textId="48254C01" w:rsidR="00315610" w:rsidRDefault="009C2C90" w:rsidP="00315610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15610">
              <w:rPr>
                <w:sz w:val="18"/>
                <w:szCs w:val="18"/>
              </w:rPr>
              <w:t>огласно</w:t>
            </w:r>
          </w:p>
          <w:p w14:paraId="3FC47DC8" w14:textId="1BFDD634" w:rsidR="00315610" w:rsidRPr="00142822" w:rsidRDefault="00315610" w:rsidP="00315610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Приложения №4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14:paraId="4805FA6E" w14:textId="286535BD" w:rsidR="00315610" w:rsidRDefault="00315610" w:rsidP="00315610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</w:t>
            </w:r>
          </w:p>
          <w:p w14:paraId="701A45AF" w14:textId="3A9A2EE6" w:rsidR="00315610" w:rsidRDefault="00315610" w:rsidP="00315610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Приложения №4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F157F" w14:textId="77777777" w:rsidR="00315610" w:rsidRDefault="00315610" w:rsidP="007E47E3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Согласно </w:t>
            </w:r>
          </w:p>
          <w:p w14:paraId="2C8347DF" w14:textId="4DCB5D17" w:rsidR="00315610" w:rsidRDefault="00315610" w:rsidP="007E47E3">
            <w:pPr>
              <w:pStyle w:val="aff3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Приложения №4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vAlign w:val="center"/>
          </w:tcPr>
          <w:p w14:paraId="2D0E3859" w14:textId="06C98530" w:rsidR="00315610" w:rsidRDefault="00315610" w:rsidP="007E47E3">
            <w:pPr>
              <w:pStyle w:val="aff3"/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CCB64" w14:textId="5AAC7AB7" w:rsidR="00315610" w:rsidRPr="00142822" w:rsidRDefault="00315610" w:rsidP="007E47E3">
            <w:pPr>
              <w:pStyle w:val="aff3"/>
              <w:keepNext/>
              <w:jc w:val="right"/>
              <w:rPr>
                <w:sz w:val="18"/>
                <w:szCs w:val="18"/>
              </w:rPr>
            </w:pPr>
          </w:p>
        </w:tc>
      </w:tr>
    </w:tbl>
    <w:p w14:paraId="330DA52A" w14:textId="77777777" w:rsidR="00FD1205" w:rsidRDefault="00FD1205" w:rsidP="00FD1205">
      <w:pPr>
        <w:pStyle w:val="aff3"/>
        <w:keepNext/>
        <w:rPr>
          <w:sz w:val="2"/>
          <w:szCs w:val="2"/>
          <w:lang w:val="en-US"/>
        </w:rPr>
      </w:pPr>
    </w:p>
    <w:p w14:paraId="2D86169F" w14:textId="77777777" w:rsidR="00AF741D" w:rsidRDefault="00AF741D">
      <w:pPr>
        <w:pStyle w:val="aff3"/>
        <w:keepNext/>
        <w:rPr>
          <w:rFonts w:eastAsiaTheme="minorHAnsi"/>
          <w:sz w:val="2"/>
          <w:szCs w:val="2"/>
          <w:lang w:val="en-US"/>
        </w:rPr>
      </w:pPr>
    </w:p>
    <w:p w14:paraId="0C1EADDA" w14:textId="77777777" w:rsidR="00AF741D" w:rsidRDefault="00AF741D">
      <w:pPr>
        <w:pStyle w:val="aff3"/>
        <w:keepNext/>
        <w:rPr>
          <w:sz w:val="2"/>
          <w:szCs w:val="2"/>
          <w:lang w:val="en-US"/>
        </w:rPr>
      </w:pPr>
    </w:p>
    <w:p w14:paraId="100040BE" w14:textId="77777777" w:rsidR="00AF741D" w:rsidRDefault="00AF741D">
      <w:pPr>
        <w:pStyle w:val="aff3"/>
        <w:keepNext/>
        <w:rPr>
          <w:sz w:val="2"/>
          <w:szCs w:val="2"/>
          <w:lang w:val="en-US"/>
        </w:rPr>
      </w:pPr>
    </w:p>
    <w:p w14:paraId="74C06381" w14:textId="77777777" w:rsidR="00AF741D" w:rsidRDefault="00AF741D">
      <w:pPr>
        <w:pStyle w:val="aff3"/>
        <w:keepNext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548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451"/>
        <w:gridCol w:w="1418"/>
        <w:gridCol w:w="1735"/>
        <w:gridCol w:w="3118"/>
      </w:tblGrid>
      <w:tr w:rsidR="002A7FD8" w14:paraId="24CD3CF3" w14:textId="77777777" w:rsidTr="0067388B">
        <w:trPr>
          <w:cantSplit/>
        </w:trPr>
        <w:tc>
          <w:tcPr>
            <w:tcW w:w="7763" w:type="dxa"/>
            <w:shd w:val="clear" w:color="auto" w:fill="auto"/>
          </w:tcPr>
          <w:p w14:paraId="13B64BB2" w14:textId="77777777" w:rsidR="00AF741D" w:rsidRDefault="00AC663B">
            <w:pPr>
              <w:pStyle w:val="aff3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451" w:type="dxa"/>
          </w:tcPr>
          <w:p w14:paraId="53829AA5" w14:textId="6B4855EA" w:rsidR="00AF741D" w:rsidRDefault="00AC663B" w:rsidP="00763F31">
            <w:pPr>
              <w:pStyle w:val="aff3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  <w:r w:rsidR="0067388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54738182" w14:textId="6A54DE4A" w:rsidR="00AF741D" w:rsidRDefault="00AF741D" w:rsidP="00C12B88">
            <w:pPr>
              <w:pStyle w:val="aff3"/>
              <w:jc w:val="right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</w:tcPr>
          <w:p w14:paraId="6E3C42B2" w14:textId="43A6AE3D" w:rsidR="00AF741D" w:rsidRPr="00142822" w:rsidRDefault="00AC663B" w:rsidP="00763F31">
            <w:pPr>
              <w:pStyle w:val="aff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  <w:r w:rsidR="0067388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14:paraId="18D7AB24" w14:textId="77777777" w:rsidR="00AF741D" w:rsidRDefault="00AF741D">
            <w:pPr>
              <w:pStyle w:val="aff3"/>
              <w:jc w:val="right"/>
              <w:rPr>
                <w:sz w:val="18"/>
                <w:szCs w:val="18"/>
              </w:rPr>
            </w:pPr>
          </w:p>
        </w:tc>
      </w:tr>
    </w:tbl>
    <w:tbl>
      <w:tblPr>
        <w:tblW w:w="1518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5184"/>
      </w:tblGrid>
      <w:tr w:rsidR="0067388B" w:rsidRPr="00697FDB" w14:paraId="5B65422A" w14:textId="77777777" w:rsidTr="0067388B">
        <w:trPr>
          <w:trHeight w:val="255"/>
        </w:trPr>
        <w:tc>
          <w:tcPr>
            <w:tcW w:w="15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AD7CA" w14:textId="49E15EDF" w:rsidR="0067388B" w:rsidRPr="00697FDB" w:rsidRDefault="0067388B" w:rsidP="00763F31">
            <w:pPr>
              <w:ind w:left="567" w:firstLine="0"/>
              <w:rPr>
                <w:sz w:val="20"/>
                <w:szCs w:val="20"/>
              </w:rPr>
            </w:pPr>
            <w:r w:rsidRPr="00697FDB">
              <w:rPr>
                <w:sz w:val="20"/>
                <w:szCs w:val="20"/>
              </w:rPr>
              <w:t xml:space="preserve">Всего наименований </w:t>
            </w:r>
            <w:r w:rsidR="00763F31">
              <w:rPr>
                <w:sz w:val="20"/>
                <w:szCs w:val="20"/>
              </w:rPr>
              <w:t>______</w:t>
            </w:r>
            <w:r w:rsidRPr="00697FDB">
              <w:rPr>
                <w:sz w:val="20"/>
                <w:szCs w:val="20"/>
              </w:rPr>
              <w:t xml:space="preserve">, на сумму </w:t>
            </w:r>
            <w:r w:rsidR="00763F31">
              <w:rPr>
                <w:sz w:val="20"/>
                <w:szCs w:val="20"/>
              </w:rPr>
              <w:t xml:space="preserve">______________________ </w:t>
            </w:r>
            <w:r w:rsidR="009C2C90">
              <w:rPr>
                <w:sz w:val="20"/>
                <w:szCs w:val="20"/>
              </w:rPr>
              <w:t>руб. (</w:t>
            </w:r>
            <w:r w:rsidR="00763F31">
              <w:rPr>
                <w:sz w:val="20"/>
                <w:szCs w:val="20"/>
              </w:rPr>
              <w:t>______________________________</w:t>
            </w:r>
            <w:r w:rsidR="009C2C90">
              <w:rPr>
                <w:sz w:val="20"/>
                <w:szCs w:val="20"/>
              </w:rPr>
              <w:t>)</w:t>
            </w:r>
            <w:r w:rsidR="009C2C90" w:rsidRPr="00697FDB">
              <w:rPr>
                <w:sz w:val="20"/>
                <w:szCs w:val="20"/>
              </w:rPr>
              <w:t xml:space="preserve"> </w:t>
            </w:r>
            <w:r w:rsidR="00763F31">
              <w:rPr>
                <w:sz w:val="20"/>
                <w:szCs w:val="20"/>
              </w:rPr>
              <w:t>________</w:t>
            </w:r>
            <w:r w:rsidR="009C2C90" w:rsidRPr="00697FDB">
              <w:rPr>
                <w:sz w:val="20"/>
                <w:szCs w:val="20"/>
              </w:rPr>
              <w:t xml:space="preserve"> копейки</w:t>
            </w:r>
            <w:r w:rsidR="009C2C90">
              <w:rPr>
                <w:sz w:val="20"/>
                <w:szCs w:val="20"/>
              </w:rPr>
              <w:t>.</w:t>
            </w:r>
          </w:p>
        </w:tc>
      </w:tr>
      <w:tr w:rsidR="0067388B" w:rsidRPr="00697FDB" w14:paraId="0AFA310B" w14:textId="77777777" w:rsidTr="0067388B">
        <w:trPr>
          <w:trHeight w:val="255"/>
        </w:trPr>
        <w:tc>
          <w:tcPr>
            <w:tcW w:w="15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820AB" w14:textId="40112028" w:rsidR="0067388B" w:rsidRPr="00697FDB" w:rsidRDefault="0067388B" w:rsidP="003A4A49">
            <w:pPr>
              <w:ind w:left="567" w:firstLine="0"/>
              <w:rPr>
                <w:sz w:val="20"/>
                <w:szCs w:val="20"/>
              </w:rPr>
            </w:pPr>
          </w:p>
        </w:tc>
      </w:tr>
    </w:tbl>
    <w:p w14:paraId="23383E25" w14:textId="77777777" w:rsidR="00AF741D" w:rsidRDefault="00AF741D">
      <w:pPr>
        <w:pStyle w:val="aff3"/>
      </w:pPr>
    </w:p>
    <w:p w14:paraId="22B7D73F" w14:textId="77777777" w:rsidR="00AF741D" w:rsidRDefault="00AC663B">
      <w:pPr>
        <w:pageBreakBefore/>
        <w:suppressAutoHyphens w:val="0"/>
        <w:ind w:firstLine="0"/>
        <w:jc w:val="right"/>
      </w:pPr>
      <w:r>
        <w:lastRenderedPageBreak/>
        <w:t>Приложение 2 к контракту</w:t>
      </w:r>
    </w:p>
    <w:p w14:paraId="72F2BEDA" w14:textId="3F9D36B6" w:rsidR="003F7772" w:rsidRDefault="003F7772" w:rsidP="003F7772">
      <w:pPr>
        <w:spacing w:before="180"/>
        <w:ind w:firstLine="562"/>
        <w:jc w:val="right"/>
      </w:pPr>
      <w:r>
        <w:t xml:space="preserve">от «____» </w:t>
      </w:r>
      <w:r w:rsidR="00763F31">
        <w:t>________</w:t>
      </w:r>
      <w:r>
        <w:t>202</w:t>
      </w:r>
      <w:r w:rsidR="00FA6E67">
        <w:t xml:space="preserve">6 </w:t>
      </w:r>
      <w:r>
        <w:t xml:space="preserve">г. № </w:t>
      </w:r>
      <w:r w:rsidR="00763F31">
        <w:t>_______</w:t>
      </w:r>
    </w:p>
    <w:p w14:paraId="219638B1" w14:textId="77777777" w:rsidR="00AF741D" w:rsidRDefault="00AF741D">
      <w:pPr>
        <w:jc w:val="right"/>
      </w:pPr>
    </w:p>
    <w:p w14:paraId="1B0999F3" w14:textId="77777777" w:rsidR="00AF741D" w:rsidRDefault="00AC663B">
      <w:pPr>
        <w:pStyle w:val="10"/>
      </w:pPr>
      <w:r>
        <w:t xml:space="preserve">Сведения об обязательствах сторон и порядке оплаты </w:t>
      </w:r>
    </w:p>
    <w:p w14:paraId="5A63B9DF" w14:textId="77777777" w:rsidR="00AF741D" w:rsidRDefault="00AC663B">
      <w:pPr>
        <w:pStyle w:val="2"/>
        <w:numPr>
          <w:ilvl w:val="0"/>
          <w:numId w:val="1"/>
        </w:numPr>
      </w:pPr>
      <w:proofErr w:type="spellStart"/>
      <w:r>
        <w:rPr>
          <w:lang w:val="en-US"/>
        </w:rPr>
        <w:t>График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обязательств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контракту</w:t>
      </w:r>
      <w:proofErr w:type="spellEnd"/>
    </w:p>
    <w:p w14:paraId="3EDE7B80" w14:textId="77777777" w:rsidR="00AF741D" w:rsidRDefault="00AC663B">
      <w:pPr>
        <w:pStyle w:val="2"/>
        <w:numPr>
          <w:ilvl w:val="1"/>
          <w:numId w:val="19"/>
        </w:numPr>
      </w:pPr>
      <w:proofErr w:type="spellStart"/>
      <w:r>
        <w:rPr>
          <w:lang w:val="en-US"/>
        </w:rPr>
        <w:t>Обязательства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поставке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товара</w:t>
      </w:r>
      <w:proofErr w:type="spellEnd"/>
    </w:p>
    <w:p w14:paraId="7834AF05" w14:textId="77777777" w:rsidR="00AF741D" w:rsidRDefault="00AC663B">
      <w:pPr>
        <w:pStyle w:val="aff5"/>
        <w:spacing w:after="60"/>
      </w:pPr>
      <w:r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8535"/>
        <w:gridCol w:w="1900"/>
        <w:gridCol w:w="1732"/>
        <w:gridCol w:w="1610"/>
      </w:tblGrid>
      <w:tr w:rsidR="002A7FD8" w14:paraId="7AC425F6" w14:textId="77777777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14:paraId="182B44A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794" w:type="pct"/>
            <w:vAlign w:val="center"/>
          </w:tcPr>
          <w:p w14:paraId="4EF4D165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14:paraId="2111E1AA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14:paraId="460B05A8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14:paraId="2FE4E22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2A7FD8" w14:paraId="4578ECE7" w14:textId="77777777">
        <w:tc>
          <w:tcPr>
            <w:tcW w:w="490" w:type="pct"/>
            <w:vMerge w:val="restart"/>
            <w:vAlign w:val="center"/>
          </w:tcPr>
          <w:p w14:paraId="51F158FC" w14:textId="77777777" w:rsidR="00AF741D" w:rsidRDefault="00AC663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32EF96E3" w14:textId="46AA05C8" w:rsidR="00AF741D" w:rsidRDefault="00CA3FE7" w:rsidP="00FA6E67">
            <w:pPr>
              <w:ind w:firstLine="52"/>
              <w:rPr>
                <w:sz w:val="18"/>
                <w:szCs w:val="18"/>
              </w:rPr>
            </w:pPr>
            <w:r w:rsidRPr="00CA3FE7">
              <w:rPr>
                <w:sz w:val="18"/>
                <w:szCs w:val="18"/>
              </w:rPr>
              <w:t>Поставка арматуры и водоуказатель</w:t>
            </w:r>
            <w:r w:rsidR="00FB0E68">
              <w:rPr>
                <w:sz w:val="18"/>
                <w:szCs w:val="18"/>
              </w:rPr>
              <w:t>н</w:t>
            </w:r>
            <w:r w:rsidRPr="00CA3FE7">
              <w:rPr>
                <w:sz w:val="18"/>
                <w:szCs w:val="18"/>
              </w:rPr>
              <w:t>ых приборов к котлу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2C7C460D" w14:textId="2679C2A3" w:rsidR="00AF741D" w:rsidRPr="00763F31" w:rsidRDefault="00AC663B" w:rsidP="00763F31">
            <w:pPr>
              <w:ind w:firstLine="52"/>
              <w:rPr>
                <w:sz w:val="18"/>
                <w:szCs w:val="18"/>
              </w:rPr>
            </w:pPr>
            <w:r w:rsidRPr="00763F31">
              <w:rPr>
                <w:sz w:val="18"/>
                <w:szCs w:val="18"/>
              </w:rPr>
              <w:t>По заявке Заказчика</w:t>
            </w:r>
            <w:r w:rsidR="00763F3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3698346B" w14:textId="77777777"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Поставщик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081FC298" w14:textId="77777777"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2A7FD8" w14:paraId="606A7DFD" w14:textId="77777777" w:rsidTr="006C30E0">
        <w:trPr>
          <w:trHeight w:val="366"/>
        </w:trPr>
        <w:tc>
          <w:tcPr>
            <w:tcW w:w="490" w:type="pct"/>
            <w:vMerge/>
            <w:vAlign w:val="center"/>
          </w:tcPr>
          <w:p w14:paraId="4B252FC9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71200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2A7FD8" w14:paraId="539A23F1" w14:textId="77777777">
        <w:tc>
          <w:tcPr>
            <w:tcW w:w="490" w:type="pct"/>
            <w:vMerge/>
            <w:vAlign w:val="center"/>
          </w:tcPr>
          <w:p w14:paraId="707033A4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BEB0E8E" w14:textId="740541F5" w:rsidR="00AF741D" w:rsidRPr="00142822" w:rsidRDefault="00CA3FE7" w:rsidP="001B4B3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A3FE7">
              <w:rPr>
                <w:sz w:val="18"/>
                <w:szCs w:val="18"/>
              </w:rPr>
              <w:t>рматур</w:t>
            </w:r>
            <w:r>
              <w:rPr>
                <w:sz w:val="18"/>
                <w:szCs w:val="18"/>
              </w:rPr>
              <w:t>а</w:t>
            </w:r>
            <w:r w:rsidRPr="00CA3FE7">
              <w:rPr>
                <w:sz w:val="18"/>
                <w:szCs w:val="18"/>
              </w:rPr>
              <w:t xml:space="preserve"> и водоуказатель</w:t>
            </w:r>
            <w:r w:rsidR="00C87241">
              <w:rPr>
                <w:sz w:val="18"/>
                <w:szCs w:val="18"/>
              </w:rPr>
              <w:t>н</w:t>
            </w:r>
            <w:r w:rsidRPr="00CA3FE7"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е</w:t>
            </w:r>
            <w:r w:rsidRPr="00CA3FE7">
              <w:rPr>
                <w:sz w:val="18"/>
                <w:szCs w:val="18"/>
              </w:rPr>
              <w:t xml:space="preserve"> прибор</w:t>
            </w:r>
            <w:r>
              <w:rPr>
                <w:sz w:val="18"/>
                <w:szCs w:val="18"/>
              </w:rPr>
              <w:t>ы</w:t>
            </w:r>
            <w:r w:rsidRPr="00CA3FE7">
              <w:rPr>
                <w:sz w:val="18"/>
                <w:szCs w:val="18"/>
              </w:rPr>
              <w:t xml:space="preserve"> к котлу</w:t>
            </w:r>
          </w:p>
        </w:tc>
      </w:tr>
      <w:tr w:rsidR="002A7FD8" w14:paraId="550F5D3D" w14:textId="77777777">
        <w:tc>
          <w:tcPr>
            <w:tcW w:w="490" w:type="pct"/>
            <w:vMerge/>
            <w:vAlign w:val="center"/>
          </w:tcPr>
          <w:p w14:paraId="5B61C3E5" w14:textId="77777777" w:rsidR="00AF741D" w:rsidRPr="00142822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0A4FEE2" w14:textId="037839BD" w:rsidR="00AF741D" w:rsidRPr="00142822" w:rsidRDefault="00AC663B">
            <w:pPr>
              <w:ind w:firstLine="0"/>
              <w:rPr>
                <w:sz w:val="18"/>
                <w:szCs w:val="18"/>
              </w:rPr>
            </w:pPr>
            <w:r w:rsidRPr="00142822">
              <w:rPr>
                <w:b/>
                <w:sz w:val="18"/>
                <w:szCs w:val="18"/>
              </w:rPr>
              <w:t xml:space="preserve">Период направления заявок: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начало</w:t>
            </w:r>
            <w:r w:rsidRPr="00142822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Pr="00142822">
              <w:rPr>
                <w:sz w:val="18"/>
                <w:szCs w:val="18"/>
              </w:rPr>
              <w:t xml:space="preserve">0 </w:t>
            </w:r>
            <w:proofErr w:type="spellStart"/>
            <w:r w:rsidRPr="00142822">
              <w:rPr>
                <w:sz w:val="18"/>
                <w:szCs w:val="18"/>
              </w:rPr>
              <w:t>дн</w:t>
            </w:r>
            <w:proofErr w:type="spellEnd"/>
            <w:r w:rsidRPr="00142822">
              <w:rPr>
                <w:sz w:val="18"/>
                <w:szCs w:val="18"/>
              </w:rPr>
              <w:t xml:space="preserve">. от даты заключения контракта,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окончание</w:t>
            </w:r>
            <w:r w:rsidRPr="00142822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="00FA6E67">
              <w:rPr>
                <w:color w:val="000000"/>
                <w:sz w:val="18"/>
                <w:szCs w:val="18"/>
                <w:shd w:val="clear" w:color="auto" w:fill="FFFFFF"/>
              </w:rPr>
              <w:t>18</w:t>
            </w:r>
            <w:r w:rsidRPr="00142822">
              <w:rPr>
                <w:sz w:val="18"/>
                <w:szCs w:val="18"/>
              </w:rPr>
              <w:t>.12.202</w:t>
            </w:r>
            <w:r w:rsidR="00FA6E67">
              <w:rPr>
                <w:sz w:val="18"/>
                <w:szCs w:val="18"/>
              </w:rPr>
              <w:t>6</w:t>
            </w:r>
            <w:r w:rsidRPr="00142822">
              <w:rPr>
                <w:sz w:val="18"/>
                <w:szCs w:val="18"/>
              </w:rPr>
              <w:t xml:space="preserve"> (МСК);</w:t>
            </w:r>
          </w:p>
          <w:p w14:paraId="64D30402" w14:textId="77777777" w:rsidR="00AF741D" w:rsidRPr="00142822" w:rsidRDefault="00AC663B">
            <w:pPr>
              <w:ind w:firstLine="0"/>
              <w:rPr>
                <w:sz w:val="18"/>
                <w:szCs w:val="18"/>
              </w:rPr>
            </w:pPr>
            <w:r w:rsidRPr="00142822">
              <w:rPr>
                <w:b/>
                <w:sz w:val="18"/>
                <w:szCs w:val="18"/>
              </w:rPr>
              <w:t>Срок начала поставки товара Поставщиком*:</w:t>
            </w:r>
            <w:r w:rsidRPr="00142822">
              <w:rPr>
                <w:sz w:val="18"/>
                <w:szCs w:val="18"/>
              </w:rPr>
              <w:t xml:space="preserve"> Дата направления заявки;</w:t>
            </w:r>
          </w:p>
          <w:p w14:paraId="0E4DADC0" w14:textId="1FFCAB7E" w:rsidR="00AF741D" w:rsidRPr="00142822" w:rsidRDefault="00AC663B" w:rsidP="001E19C4">
            <w:pPr>
              <w:ind w:firstLine="0"/>
              <w:rPr>
                <w:sz w:val="18"/>
                <w:szCs w:val="18"/>
              </w:rPr>
            </w:pPr>
            <w:r w:rsidRPr="00142822">
              <w:rPr>
                <w:b/>
                <w:sz w:val="18"/>
                <w:szCs w:val="18"/>
              </w:rPr>
              <w:t>Срок окончания поставки товара Поставщиком*:</w:t>
            </w:r>
            <w:r w:rsidRPr="00142822">
              <w:rPr>
                <w:sz w:val="18"/>
                <w:szCs w:val="18"/>
              </w:rPr>
              <w:t xml:space="preserve"> </w:t>
            </w:r>
            <w:r w:rsidR="001E19C4">
              <w:rPr>
                <w:sz w:val="18"/>
                <w:szCs w:val="18"/>
              </w:rPr>
              <w:t>10</w:t>
            </w:r>
            <w:r w:rsidRPr="00142822">
              <w:rPr>
                <w:sz w:val="18"/>
                <w:szCs w:val="18"/>
              </w:rPr>
              <w:t xml:space="preserve"> раб.</w:t>
            </w:r>
            <w:r w:rsidR="00155844">
              <w:rPr>
                <w:sz w:val="18"/>
                <w:szCs w:val="18"/>
              </w:rPr>
              <w:t xml:space="preserve"> </w:t>
            </w:r>
            <w:proofErr w:type="spellStart"/>
            <w:r w:rsidR="00155844">
              <w:rPr>
                <w:sz w:val="18"/>
                <w:szCs w:val="18"/>
              </w:rPr>
              <w:t>дн</w:t>
            </w:r>
            <w:proofErr w:type="spellEnd"/>
            <w:r w:rsidR="00155844">
              <w:rPr>
                <w:sz w:val="18"/>
                <w:szCs w:val="18"/>
              </w:rPr>
              <w:t xml:space="preserve">. от даты </w:t>
            </w:r>
            <w:r w:rsidR="001E19C4">
              <w:rPr>
                <w:sz w:val="18"/>
                <w:szCs w:val="18"/>
              </w:rPr>
              <w:t>заключения контракта</w:t>
            </w:r>
          </w:p>
        </w:tc>
      </w:tr>
    </w:tbl>
    <w:p w14:paraId="4978D9BB" w14:textId="77777777" w:rsidR="00D035A9" w:rsidRDefault="00D035A9">
      <w:pPr>
        <w:ind w:firstLine="0"/>
      </w:pPr>
    </w:p>
    <w:p w14:paraId="3C45BC57" w14:textId="77777777" w:rsidR="00AF741D" w:rsidRPr="00890A16" w:rsidRDefault="00890A16">
      <w:pPr>
        <w:ind w:firstLine="0"/>
      </w:pPr>
      <w:r w:rsidRPr="00BE674A">
        <w:t xml:space="preserve"> *</w:t>
      </w:r>
      <w:r>
        <w:t xml:space="preserve">Указанные сроки включаются в срок исполнения </w:t>
      </w:r>
      <w:r>
        <w:rPr>
          <w:color w:val="000000"/>
          <w:shd w:val="clear" w:color="auto" w:fill="FFFFFF"/>
        </w:rPr>
        <w:t>контракта</w:t>
      </w:r>
      <w:r>
        <w:t>.</w:t>
      </w:r>
    </w:p>
    <w:p w14:paraId="5A57348A" w14:textId="77777777" w:rsidR="00AF741D" w:rsidRDefault="00AC663B">
      <w:pPr>
        <w:pStyle w:val="2"/>
        <w:numPr>
          <w:ilvl w:val="0"/>
          <w:numId w:val="1"/>
        </w:numPr>
      </w:pPr>
      <w:r>
        <w:t>Порядок и сроки осуществления приемки и оформления результатов</w:t>
      </w:r>
    </w:p>
    <w:p w14:paraId="5E87714A" w14:textId="77777777" w:rsidR="00AF741D" w:rsidRDefault="00AC663B">
      <w:pPr>
        <w:pStyle w:val="aff5"/>
        <w:spacing w:after="60"/>
      </w:pPr>
      <w:r>
        <w:t>Таблица 2.2</w:t>
      </w:r>
    </w:p>
    <w:p w14:paraId="0D1217F3" w14:textId="77777777" w:rsidR="00AF741D" w:rsidRDefault="00AF741D">
      <w:pPr>
        <w:pStyle w:val="aff5"/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2861"/>
        <w:gridCol w:w="2483"/>
        <w:gridCol w:w="2739"/>
        <w:gridCol w:w="2550"/>
        <w:gridCol w:w="2550"/>
      </w:tblGrid>
      <w:tr w:rsidR="002A7FD8" w14:paraId="04EAE990" w14:textId="77777777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869E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1DDD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5F2E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54E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142822">
              <w:rPr>
                <w:sz w:val="18"/>
                <w:szCs w:val="18"/>
              </w:rPr>
              <w:t>Срок предоставления документа о приемке Поставщиком, срок осуществления приемки и оформления результатов Заказчиком*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2E9B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B53F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2A7FD8" w14:paraId="3CEA84BB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EB37" w14:textId="21FCB6C4" w:rsidR="00AF741D" w:rsidRDefault="00CA3FE7" w:rsidP="00FA6E67">
            <w:pPr>
              <w:pStyle w:val="aff3"/>
              <w:rPr>
                <w:sz w:val="18"/>
                <w:szCs w:val="18"/>
              </w:rPr>
            </w:pPr>
            <w:r w:rsidRPr="00CA3FE7">
              <w:rPr>
                <w:sz w:val="18"/>
                <w:szCs w:val="18"/>
              </w:rPr>
              <w:t xml:space="preserve">Поставка арматуры и </w:t>
            </w:r>
            <w:proofErr w:type="spellStart"/>
            <w:r w:rsidRPr="00CA3FE7">
              <w:rPr>
                <w:sz w:val="18"/>
                <w:szCs w:val="18"/>
              </w:rPr>
              <w:t>водоуказательых</w:t>
            </w:r>
            <w:proofErr w:type="spellEnd"/>
            <w:r w:rsidRPr="00CA3FE7">
              <w:rPr>
                <w:sz w:val="18"/>
                <w:szCs w:val="18"/>
              </w:rPr>
              <w:t xml:space="preserve"> приборов к котлу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75C6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E9C6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174A" w14:textId="4E206A51" w:rsidR="00AF741D" w:rsidRDefault="00EA701F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C663B">
              <w:rPr>
                <w:sz w:val="18"/>
                <w:szCs w:val="18"/>
              </w:rPr>
              <w:t xml:space="preserve"> раб. </w:t>
            </w:r>
            <w:proofErr w:type="spellStart"/>
            <w:r w:rsidR="00AC663B">
              <w:rPr>
                <w:sz w:val="18"/>
                <w:szCs w:val="18"/>
              </w:rPr>
              <w:t>дн</w:t>
            </w:r>
            <w:proofErr w:type="spellEnd"/>
            <w:r w:rsidR="00AC663B"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3ADD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06FA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2A7FD8" w14:paraId="5F04BF3E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C098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45B5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1D54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DAA2" w14:textId="6DB6AC0E" w:rsidR="00AF741D" w:rsidRDefault="00155844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C663B">
              <w:rPr>
                <w:sz w:val="18"/>
                <w:szCs w:val="18"/>
              </w:rPr>
              <w:t xml:space="preserve"> раб. </w:t>
            </w:r>
            <w:proofErr w:type="spellStart"/>
            <w:r w:rsidR="00AC663B">
              <w:rPr>
                <w:sz w:val="18"/>
                <w:szCs w:val="18"/>
              </w:rPr>
              <w:t>дн</w:t>
            </w:r>
            <w:proofErr w:type="spellEnd"/>
            <w:r w:rsidR="00AC663B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EC1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ED26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14:paraId="542991DA" w14:textId="77777777" w:rsidR="00AF741D" w:rsidRDefault="00AF741D"/>
    <w:p w14:paraId="59CD3A5A" w14:textId="77777777" w:rsidR="00AF741D" w:rsidRDefault="001E28D5" w:rsidP="001E28D5">
      <w:r w:rsidRPr="001E28D5">
        <w:rPr>
          <w:b/>
        </w:rPr>
        <w:t xml:space="preserve"> *</w:t>
      </w:r>
      <w:r>
        <w:t xml:space="preserve"> </w:t>
      </w:r>
      <w:r w:rsidR="00AC663B">
        <w:t xml:space="preserve">Указанные сроки включаются в срок исполнения </w:t>
      </w:r>
      <w:r w:rsidR="00AC663B">
        <w:rPr>
          <w:color w:val="000000"/>
          <w:shd w:val="clear" w:color="auto" w:fill="FFFFFF"/>
        </w:rPr>
        <w:t>контракта</w:t>
      </w:r>
      <w:r w:rsidR="00AC663B">
        <w:t>.</w:t>
      </w:r>
    </w:p>
    <w:p w14:paraId="31446696" w14:textId="77777777" w:rsidR="00AF741D" w:rsidRPr="00142822" w:rsidRDefault="00AF741D"/>
    <w:p w14:paraId="282064CE" w14:textId="77777777" w:rsidR="00AF741D" w:rsidRDefault="00AC663B">
      <w:pPr>
        <w:pStyle w:val="2"/>
        <w:ind w:left="357"/>
      </w:pPr>
      <w:r w:rsidRPr="00200CBE">
        <w:rPr>
          <w:rFonts w:eastAsiaTheme="minorHAnsi"/>
          <w:color w:val="auto"/>
          <w:spacing w:val="0"/>
          <w:kern w:val="0"/>
        </w:rPr>
        <w:lastRenderedPageBreak/>
        <w:t>3</w:t>
      </w:r>
      <w:r>
        <w:rPr>
          <w:rFonts w:eastAsiaTheme="minorHAnsi"/>
          <w:color w:val="auto"/>
          <w:spacing w:val="0"/>
          <w:kern w:val="0"/>
        </w:rPr>
        <w:t xml:space="preserve">.  </w:t>
      </w:r>
      <w:r w:rsidRPr="00142822">
        <w:rPr>
          <w:rFonts w:eastAsiaTheme="minorHAnsi"/>
          <w:color w:val="auto"/>
          <w:spacing w:val="0"/>
          <w:kern w:val="0"/>
        </w:rPr>
        <w:t>Порядок и сроки оплаты</w:t>
      </w:r>
    </w:p>
    <w:p w14:paraId="7DC80448" w14:textId="77777777" w:rsidR="0020476E" w:rsidRPr="0020476E" w:rsidRDefault="0020476E" w:rsidP="0020476E">
      <w:pPr>
        <w:pStyle w:val="2"/>
        <w:ind w:left="357"/>
      </w:pPr>
      <w:r w:rsidRPr="00076C5E">
        <w:rPr>
          <w:rFonts w:eastAsiaTheme="minorHAnsi"/>
          <w:color w:val="auto"/>
          <w:spacing w:val="0"/>
          <w:kern w:val="0"/>
        </w:rPr>
        <w:t>3</w:t>
      </w:r>
      <w:r>
        <w:rPr>
          <w:rFonts w:eastAsiaTheme="minorHAnsi"/>
          <w:color w:val="auto"/>
          <w:spacing w:val="0"/>
          <w:kern w:val="0"/>
        </w:rPr>
        <w:t>.1</w:t>
      </w:r>
      <w:r w:rsidRPr="00D46331">
        <w:rPr>
          <w:rFonts w:ascii="Segoe UI" w:hAnsi="Segoe UI" w:cs="Segoe UI"/>
          <w:bCs w:val="0"/>
          <w:color w:val="000000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b w:val="0"/>
          <w:bCs w:val="0"/>
          <w:color w:val="000000"/>
          <w:sz w:val="21"/>
          <w:szCs w:val="21"/>
          <w:shd w:val="clear" w:color="auto" w:fill="FFFFFF"/>
        </w:rPr>
        <w:t xml:space="preserve"> </w:t>
      </w:r>
      <w:r w:rsidRPr="00D46331">
        <w:rPr>
          <w:bCs w:val="0"/>
          <w:color w:val="000000"/>
          <w:shd w:val="clear" w:color="auto" w:fill="FFFFFF"/>
        </w:rPr>
        <w:t>Порядок и сроки оплаты</w:t>
      </w:r>
    </w:p>
    <w:p w14:paraId="7D592900" w14:textId="77777777" w:rsidR="00AF741D" w:rsidRDefault="00AC663B" w:rsidP="0020476E">
      <w:pPr>
        <w:pStyle w:val="aff5"/>
        <w:spacing w:after="60"/>
        <w:ind w:firstLine="0"/>
      </w:pPr>
      <w:r>
        <w:t>Таблица 2.</w:t>
      </w:r>
      <w:r>
        <w:rPr>
          <w:lang w:val="en-US"/>
        </w:rPr>
        <w:t>3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8179"/>
        <w:gridCol w:w="2139"/>
        <w:gridCol w:w="2232"/>
        <w:gridCol w:w="2240"/>
      </w:tblGrid>
      <w:tr w:rsidR="002A7FD8" w14:paraId="33545065" w14:textId="77777777">
        <w:trPr>
          <w:cantSplit/>
          <w:trHeight w:val="15"/>
          <w:tblHeader/>
        </w:trPr>
        <w:tc>
          <w:tcPr>
            <w:tcW w:w="715" w:type="dxa"/>
            <w:vAlign w:val="center"/>
          </w:tcPr>
          <w:p w14:paraId="6086E61A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7799" w:type="dxa"/>
            <w:vAlign w:val="center"/>
          </w:tcPr>
          <w:p w14:paraId="32364C16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40" w:type="dxa"/>
            <w:vAlign w:val="center"/>
          </w:tcPr>
          <w:p w14:paraId="6811BD42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28" w:type="dxa"/>
            <w:vAlign w:val="center"/>
          </w:tcPr>
          <w:p w14:paraId="0B9681F1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36" w:type="dxa"/>
            <w:vAlign w:val="center"/>
          </w:tcPr>
          <w:p w14:paraId="2803C2C9" w14:textId="77777777" w:rsidR="00AF741D" w:rsidRDefault="00AC663B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./%</w:t>
            </w:r>
          </w:p>
        </w:tc>
      </w:tr>
      <w:tr w:rsidR="002A7FD8" w14:paraId="1F67B8AF" w14:textId="77777777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14:paraId="449CEF15" w14:textId="77777777" w:rsidR="00AF741D" w:rsidRDefault="00AC663B">
            <w:pPr>
              <w:pStyle w:val="aff3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14:paraId="538CE1E7" w14:textId="77777777" w:rsidR="00AF741D" w:rsidRDefault="00AC663B">
            <w:pPr>
              <w:pStyle w:val="aff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5EC33C9F" w14:textId="77777777" w:rsidR="00AF741D" w:rsidRDefault="00AC663B">
            <w:pPr>
              <w:pStyle w:val="aff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02F99A93" w14:textId="77777777" w:rsidR="00AF741D" w:rsidRDefault="00AC663B" w:rsidP="0055012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вычетом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неустойки</w:t>
            </w:r>
            <w:proofErr w:type="spellEnd"/>
            <w:r w:rsidR="00CE74BB" w:rsidRPr="00CE74BB">
              <w:rPr>
                <w:sz w:val="24"/>
                <w:szCs w:val="24"/>
                <w:lang w:eastAsia="en-US"/>
              </w:rPr>
              <w:t>**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3CABA1B7" w14:textId="77777777" w:rsidR="00AF741D" w:rsidRDefault="00AC663B">
            <w:pPr>
              <w:pStyle w:val="aff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2A7FD8" w14:paraId="427E9BD8" w14:textId="77777777">
        <w:trPr>
          <w:cantSplit/>
          <w:trHeight w:val="70"/>
        </w:trPr>
        <w:tc>
          <w:tcPr>
            <w:tcW w:w="715" w:type="dxa"/>
            <w:vMerge/>
            <w:vAlign w:val="center"/>
          </w:tcPr>
          <w:p w14:paraId="6924DBD3" w14:textId="77777777" w:rsidR="00AF741D" w:rsidRDefault="00AF741D">
            <w:pPr>
              <w:pStyle w:val="aff3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14:paraId="46122E14" w14:textId="40109B42" w:rsidR="00AF741D" w:rsidRPr="00142822" w:rsidRDefault="00AC663B" w:rsidP="001B4B33">
            <w:pPr>
              <w:pStyle w:val="aff3"/>
              <w:rPr>
                <w:sz w:val="18"/>
                <w:szCs w:val="18"/>
              </w:rPr>
            </w:pPr>
            <w:r w:rsidRPr="00142822">
              <w:rPr>
                <w:b/>
                <w:sz w:val="18"/>
                <w:szCs w:val="18"/>
              </w:rPr>
              <w:t>Срок исполнения обязательства Заказчиком*</w:t>
            </w:r>
            <w:r w:rsidR="00F300CB">
              <w:rPr>
                <w:b/>
                <w:sz w:val="18"/>
                <w:szCs w:val="18"/>
              </w:rPr>
              <w:t xml:space="preserve"> </w:t>
            </w:r>
            <w:r w:rsidR="0027685E">
              <w:rPr>
                <w:sz w:val="18"/>
                <w:szCs w:val="18"/>
              </w:rPr>
              <w:t>7</w:t>
            </w:r>
            <w:r w:rsidRPr="00142822">
              <w:rPr>
                <w:sz w:val="18"/>
                <w:szCs w:val="18"/>
              </w:rPr>
              <w:t xml:space="preserve"> раб. </w:t>
            </w:r>
            <w:proofErr w:type="spellStart"/>
            <w:r w:rsidRPr="00142822">
              <w:rPr>
                <w:sz w:val="18"/>
                <w:szCs w:val="18"/>
              </w:rPr>
              <w:t>дн</w:t>
            </w:r>
            <w:proofErr w:type="spellEnd"/>
            <w:r w:rsidRPr="00142822">
              <w:rPr>
                <w:sz w:val="18"/>
                <w:szCs w:val="18"/>
              </w:rPr>
              <w:t>. от даты подписания документа-предшественника «Универсальный передаточный документ (СЧФДОП), формат УПД, утвержденный приказом ФНС России» (</w:t>
            </w:r>
            <w:r w:rsidR="00FB0E68" w:rsidRPr="00FB0E68">
              <w:rPr>
                <w:sz w:val="18"/>
                <w:szCs w:val="18"/>
              </w:rPr>
              <w:t>Поставка арматуры и водоуказательных приборов к котлу</w:t>
            </w:r>
            <w:r w:rsidR="00155844">
              <w:rPr>
                <w:sz w:val="18"/>
                <w:szCs w:val="18"/>
              </w:rPr>
              <w:t>).</w:t>
            </w:r>
          </w:p>
        </w:tc>
      </w:tr>
    </w:tbl>
    <w:p w14:paraId="0E2D7A80" w14:textId="77777777" w:rsidR="00AF741D" w:rsidRPr="00142822" w:rsidRDefault="00AF741D">
      <w:pPr>
        <w:pStyle w:val="aff5"/>
        <w:ind w:firstLine="0"/>
        <w:jc w:val="left"/>
        <w:rPr>
          <w:iCs w:val="0"/>
        </w:rPr>
      </w:pPr>
    </w:p>
    <w:p w14:paraId="01C1297D" w14:textId="77777777" w:rsidR="00AF741D" w:rsidRDefault="0099354F">
      <w:pPr>
        <w:ind w:firstLine="0"/>
      </w:pPr>
      <w:r>
        <w:rPr>
          <w:lang w:eastAsia="en-US"/>
        </w:rPr>
        <w:t>*</w:t>
      </w:r>
      <w:r w:rsidR="00AC663B">
        <w:rPr>
          <w:lang w:eastAsia="en-US"/>
        </w:rPr>
        <w:t xml:space="preserve"> </w:t>
      </w:r>
      <w:r w:rsidR="00AC663B">
        <w:t xml:space="preserve">Указанные сроки включаются в срок исполнения </w:t>
      </w:r>
      <w:r w:rsidR="00AC663B">
        <w:rPr>
          <w:color w:val="000000"/>
          <w:shd w:val="clear" w:color="auto" w:fill="FFFFFF"/>
        </w:rPr>
        <w:t>контракта</w:t>
      </w:r>
      <w:r w:rsidR="00AC663B">
        <w:t>.</w:t>
      </w:r>
    </w:p>
    <w:p w14:paraId="6A616198" w14:textId="77777777" w:rsidR="00AF741D" w:rsidRDefault="00CE74BB">
      <w:pPr>
        <w:pStyle w:val="Standard"/>
        <w:jc w:val="both"/>
        <w:rPr>
          <w:rFonts w:ascii="Times New Roman" w:hAnsi="Times New Roman" w:cs="Times New Roman"/>
        </w:rPr>
      </w:pPr>
      <w:r w:rsidRPr="004C7BEB">
        <w:rPr>
          <w:rFonts w:ascii="Times New Roman" w:hAnsi="Times New Roman" w:cs="Times New Roman"/>
          <w:sz w:val="24"/>
          <w:szCs w:val="24"/>
          <w:lang w:eastAsia="en-US"/>
        </w:rPr>
        <w:t>**</w:t>
      </w:r>
      <w:r w:rsidR="00AC663B">
        <w:rPr>
          <w:rFonts w:ascii="Times New Roman" w:hAnsi="Times New Roman" w:cs="Times New Roman"/>
          <w:sz w:val="24"/>
          <w:szCs w:val="24"/>
        </w:rPr>
        <w:t xml:space="preserve"> </w:t>
      </w:r>
      <w:r w:rsidR="00ED2FE0" w:rsidRPr="00093821">
        <w:rPr>
          <w:rFonts w:ascii="Times New Roman" w:hAnsi="Times New Roman" w:cs="Times New Roman"/>
          <w:sz w:val="24"/>
          <w:szCs w:val="24"/>
        </w:rPr>
        <w:t>Заказчик</w:t>
      </w:r>
      <w:r w:rsidR="00ED2FE0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048A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вправе удерживать суммы неисполненных </w:t>
      </w:r>
      <w:r w:rsidR="00ED2FE0" w:rsidRPr="00142822">
        <w:rPr>
          <w:rFonts w:ascii="Times New Roman" w:hAnsi="Times New Roman" w:cs="Times New Roman"/>
          <w:sz w:val="24"/>
          <w:szCs w:val="24"/>
        </w:rPr>
        <w:t>поставщиком</w:t>
      </w:r>
      <w:r w:rsidR="0049048A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требований об уплате неустоек (штрафов, пеней), предъявленных </w:t>
      </w:r>
      <w:r w:rsidR="00ED2FE0" w:rsidRPr="00093821">
        <w:rPr>
          <w:rFonts w:ascii="Times New Roman" w:hAnsi="Times New Roman" w:cs="Times New Roman"/>
          <w:sz w:val="24"/>
          <w:szCs w:val="24"/>
        </w:rPr>
        <w:t>Заказчиком</w:t>
      </w:r>
      <w:r w:rsidR="00ED2FE0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048A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Федеральным законом № 44-ФЗ, из суммы, подлежащей оплате </w:t>
      </w:r>
      <w:r w:rsidR="00ED2FE0" w:rsidRPr="00142822">
        <w:rPr>
          <w:rFonts w:ascii="Times New Roman" w:hAnsi="Times New Roman" w:cs="Times New Roman"/>
          <w:sz w:val="24"/>
          <w:szCs w:val="24"/>
        </w:rPr>
        <w:t>поставщику</w:t>
      </w:r>
      <w:r w:rsidR="0049048A" w:rsidRPr="00490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9048A">
        <w:rPr>
          <w:rFonts w:ascii="Times New Roman" w:hAnsi="Times New Roman" w:cs="Times New Roman"/>
        </w:rPr>
        <w:t xml:space="preserve"> </w:t>
      </w:r>
    </w:p>
    <w:p w14:paraId="34EA0579" w14:textId="77777777" w:rsidR="00AF741D" w:rsidRDefault="00AC663B">
      <w:pPr>
        <w:ind w:firstLine="0"/>
      </w:pPr>
      <w:r>
        <w:t xml:space="preserve"> </w:t>
      </w:r>
    </w:p>
    <w:p w14:paraId="10E0CA1A" w14:textId="77777777" w:rsidR="00AF741D" w:rsidRDefault="00AF741D">
      <w:pPr>
        <w:pStyle w:val="Standard"/>
        <w:jc w:val="both"/>
        <w:rPr>
          <w:rFonts w:ascii="Times New Roman" w:hAnsi="Times New Roman" w:cs="Times New Roman"/>
        </w:rPr>
      </w:pPr>
    </w:p>
    <w:p w14:paraId="1AB60471" w14:textId="77777777" w:rsidR="0020476E" w:rsidRPr="00076C5E" w:rsidRDefault="0020476E" w:rsidP="0020476E">
      <w:pPr>
        <w:pStyle w:val="2"/>
        <w:ind w:left="357"/>
      </w:pPr>
      <w:r w:rsidRPr="00076C5E">
        <w:rPr>
          <w:rFonts w:eastAsiaTheme="minorHAnsi"/>
          <w:color w:val="auto"/>
          <w:spacing w:val="0"/>
          <w:kern w:val="0"/>
        </w:rPr>
        <w:t>3.2</w:t>
      </w:r>
      <w:r w:rsidRPr="00076C5E">
        <w:rPr>
          <w:rFonts w:ascii="Segoe UI" w:hAnsi="Segoe UI" w:cs="Segoe UI"/>
          <w:bCs w:val="0"/>
          <w:color w:val="000000"/>
          <w:sz w:val="21"/>
          <w:szCs w:val="21"/>
          <w:shd w:val="clear" w:color="auto" w:fill="FFFFFF"/>
        </w:rPr>
        <w:t>.</w:t>
      </w:r>
      <w:r w:rsidRPr="00076C5E">
        <w:rPr>
          <w:rFonts w:ascii="Segoe UI" w:hAnsi="Segoe UI" w:cs="Segoe UI"/>
          <w:b w:val="0"/>
          <w:bCs w:val="0"/>
          <w:color w:val="000000"/>
          <w:sz w:val="21"/>
          <w:szCs w:val="21"/>
          <w:shd w:val="clear" w:color="auto" w:fill="FFFFFF"/>
        </w:rPr>
        <w:t xml:space="preserve"> </w:t>
      </w:r>
      <w:r w:rsidRPr="00D46331">
        <w:rPr>
          <w:bCs w:val="0"/>
          <w:color w:val="000000"/>
          <w:shd w:val="clear" w:color="auto" w:fill="FFFFFF"/>
        </w:rPr>
        <w:t>Размер аванса</w:t>
      </w:r>
    </w:p>
    <w:p w14:paraId="53D510FB" w14:textId="77777777" w:rsidR="0020476E" w:rsidRPr="00142822" w:rsidRDefault="0020476E" w:rsidP="0020476E">
      <w:pPr>
        <w:shd w:val="clear" w:color="auto" w:fill="FFFFFF"/>
        <w:suppressAutoHyphens w:val="0"/>
        <w:rPr>
          <w:rFonts w:eastAsia="Times New Roman"/>
          <w:color w:val="000000"/>
          <w:lang w:eastAsia="ru-RU"/>
        </w:rPr>
      </w:pPr>
      <w:r w:rsidRPr="00627A87">
        <w:t>Выплата</w:t>
      </w:r>
      <w:r w:rsidRPr="00142822">
        <w:t xml:space="preserve"> </w:t>
      </w:r>
      <w:r w:rsidRPr="00627A87">
        <w:t>аванса</w:t>
      </w:r>
      <w:r w:rsidRPr="00142822">
        <w:t xml:space="preserve"> </w:t>
      </w:r>
      <w:r w:rsidRPr="00627A87">
        <w:t>не</w:t>
      </w:r>
      <w:r w:rsidRPr="00142822">
        <w:t xml:space="preserve"> </w:t>
      </w:r>
      <w:r w:rsidRPr="00627A87">
        <w:t>предусмотрена</w:t>
      </w:r>
      <w:r w:rsidRPr="00142822">
        <w:t>.</w:t>
      </w:r>
    </w:p>
    <w:p w14:paraId="2FF95449" w14:textId="77777777" w:rsidR="00AF741D" w:rsidRPr="00142822" w:rsidRDefault="00AF741D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p w14:paraId="0B234BF7" w14:textId="77777777" w:rsidR="00AF741D" w:rsidRDefault="00AC663B">
      <w:pPr>
        <w:pStyle w:val="2"/>
        <w:ind w:left="357"/>
        <w:rPr>
          <w:rFonts w:eastAsiaTheme="minorHAnsi"/>
          <w:color w:val="auto"/>
          <w:spacing w:val="0"/>
          <w:kern w:val="0"/>
          <w:lang w:val="en-US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4</w:t>
      </w:r>
      <w:r w:rsidRPr="00200CBE">
        <w:rPr>
          <w:rFonts w:eastAsiaTheme="minorHAnsi"/>
          <w:bCs w:val="0"/>
          <w:color w:val="auto"/>
          <w:spacing w:val="0"/>
          <w:kern w:val="0"/>
          <w:lang w:val="en-US"/>
        </w:rPr>
        <w:t>.</w:t>
      </w:r>
      <w:r w:rsidRPr="00200CBE">
        <w:rPr>
          <w:rFonts w:eastAsiaTheme="minorHAnsi"/>
          <w:b w:val="0"/>
          <w:bCs w:val="0"/>
          <w:color w:val="auto"/>
          <w:spacing w:val="0"/>
          <w:kern w:val="0"/>
          <w:lang w:val="en-US"/>
        </w:rPr>
        <w:t xml:space="preserve">  </w:t>
      </w:r>
      <w:proofErr w:type="spellStart"/>
      <w:r>
        <w:rPr>
          <w:lang w:val="en-US"/>
        </w:rPr>
        <w:t>Место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доставки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товара</w:t>
      </w:r>
      <w:proofErr w:type="spellEnd"/>
    </w:p>
    <w:p w14:paraId="6425F53B" w14:textId="77777777" w:rsidR="00AF741D" w:rsidRDefault="00AC663B">
      <w:pPr>
        <w:keepNext/>
        <w:spacing w:after="60"/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2.4</w:t>
      </w:r>
      <w:r>
        <w:t xml:space="preserve"> 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2A7FD8" w14:paraId="32136000" w14:textId="77777777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C29C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9CE9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Место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доставки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товара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2A7FD8" w14:paraId="310E616A" w14:textId="77777777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B32C" w14:textId="407497C3" w:rsidR="00AF741D" w:rsidRPr="00142822" w:rsidRDefault="0027685E">
            <w:pPr>
              <w:keepNext/>
              <w:ind w:firstLine="0"/>
              <w:rPr>
                <w:sz w:val="18"/>
                <w:szCs w:val="18"/>
              </w:rPr>
            </w:pPr>
            <w:r w:rsidRPr="0027685E">
              <w:rPr>
                <w:rFonts w:eastAsia="Times New Roman"/>
                <w:sz w:val="20"/>
                <w:szCs w:val="20"/>
              </w:rPr>
              <w:t>ФГБУ санаторий им. Горького Минздрава России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6A4A" w14:textId="015D1777" w:rsidR="00AF741D" w:rsidRPr="00142822" w:rsidRDefault="0027685E" w:rsidP="0027685E">
            <w:pPr>
              <w:shd w:val="clear" w:color="auto" w:fill="FFFFFF"/>
              <w:tabs>
                <w:tab w:val="left" w:pos="709"/>
              </w:tabs>
              <w:ind w:firstLine="0"/>
              <w:rPr>
                <w:sz w:val="18"/>
                <w:szCs w:val="18"/>
              </w:rPr>
            </w:pPr>
            <w:r w:rsidRPr="0027685E">
              <w:rPr>
                <w:rFonts w:eastAsia="Times New Roman"/>
                <w:sz w:val="20"/>
                <w:szCs w:val="20"/>
              </w:rPr>
              <w:t xml:space="preserve">141142 Московская обл. </w:t>
            </w:r>
            <w:proofErr w:type="spellStart"/>
            <w:r w:rsidRPr="0027685E">
              <w:rPr>
                <w:rFonts w:eastAsia="Times New Roman"/>
                <w:sz w:val="20"/>
                <w:szCs w:val="20"/>
              </w:rPr>
              <w:t>г.о</w:t>
            </w:r>
            <w:proofErr w:type="spellEnd"/>
            <w:r w:rsidRPr="0027685E">
              <w:rPr>
                <w:rFonts w:eastAsia="Times New Roman"/>
                <w:sz w:val="20"/>
                <w:szCs w:val="20"/>
              </w:rPr>
              <w:t xml:space="preserve">. Лосино-Петровский, п. Юность, </w:t>
            </w:r>
            <w:proofErr w:type="spellStart"/>
            <w:r w:rsidRPr="0027685E">
              <w:rPr>
                <w:rFonts w:eastAsia="Times New Roman"/>
                <w:sz w:val="20"/>
                <w:szCs w:val="20"/>
              </w:rPr>
              <w:t>тер.санатори</w:t>
            </w:r>
            <w:r>
              <w:rPr>
                <w:rFonts w:eastAsia="Times New Roman"/>
                <w:sz w:val="20"/>
                <w:szCs w:val="20"/>
              </w:rPr>
              <w:t>я</w:t>
            </w:r>
            <w:proofErr w:type="spellEnd"/>
            <w:r w:rsidRPr="002768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27685E">
              <w:rPr>
                <w:rFonts w:eastAsia="Times New Roman"/>
                <w:sz w:val="20"/>
                <w:szCs w:val="20"/>
              </w:rPr>
              <w:t>им.Горького</w:t>
            </w:r>
            <w:proofErr w:type="spellEnd"/>
          </w:p>
        </w:tc>
      </w:tr>
    </w:tbl>
    <w:p w14:paraId="0FBBF2C2" w14:textId="77777777" w:rsidR="00520197" w:rsidRDefault="00520197" w:rsidP="00520197">
      <w:pPr>
        <w:keepNext/>
        <w:rPr>
          <w:rFonts w:eastAsia="Calibri"/>
          <w:iCs/>
          <w:kern w:val="1"/>
          <w:sz w:val="18"/>
          <w:szCs w:val="18"/>
        </w:rPr>
      </w:pPr>
    </w:p>
    <w:p w14:paraId="385CA863" w14:textId="77777777" w:rsidR="00AF741D" w:rsidRDefault="00AF741D">
      <w:pPr>
        <w:keepNext/>
      </w:pPr>
    </w:p>
    <w:p w14:paraId="55B4A260" w14:textId="77777777"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контракта</w:t>
      </w:r>
      <w:r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>
        <w:t>контракта</w:t>
      </w:r>
      <w:r>
        <w:rPr>
          <w:rFonts w:eastAsiaTheme="minorHAnsi"/>
          <w:bCs w:val="0"/>
          <w:color w:val="auto"/>
          <w:spacing w:val="0"/>
          <w:kern w:val="0"/>
        </w:rPr>
        <w:t>)</w:t>
      </w:r>
    </w:p>
    <w:p w14:paraId="0DC61080" w14:textId="77777777"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5.1.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контракта</w:t>
      </w:r>
    </w:p>
    <w:p w14:paraId="0273A6E4" w14:textId="77777777" w:rsidR="00AF741D" w:rsidRDefault="00AC663B">
      <w:pPr>
        <w:keepNext/>
        <w:spacing w:after="60"/>
        <w:jc w:val="right"/>
      </w:pPr>
      <w:r>
        <w:t>Таблица 2.</w:t>
      </w:r>
      <w:r>
        <w:rPr>
          <w:lang w:val="en-US"/>
        </w:rPr>
        <w:t>5</w:t>
      </w:r>
      <w:r>
        <w:t xml:space="preserve"> 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2A7FD8" w14:paraId="081A277D" w14:textId="7777777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28A2" w14:textId="77777777"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Дата начала исполнения </w:t>
            </w:r>
            <w:r>
              <w:rPr>
                <w:sz w:val="18"/>
                <w:szCs w:val="18"/>
              </w:rPr>
              <w:t>контракта</w:t>
            </w:r>
          </w:p>
          <w:p w14:paraId="17E1A45A" w14:textId="77777777"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BE7A" w14:textId="77777777" w:rsidR="00AF741D" w:rsidRDefault="00AC663B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С даты заключения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</w:rPr>
              <w:t>контракта</w:t>
            </w:r>
          </w:p>
        </w:tc>
      </w:tr>
      <w:tr w:rsidR="002A7FD8" w14:paraId="79D004D9" w14:textId="7777777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9FBA" w14:textId="77777777"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Дата окончания исполнения </w:t>
            </w:r>
            <w:r>
              <w:rPr>
                <w:sz w:val="18"/>
                <w:szCs w:val="18"/>
              </w:rPr>
              <w:t>контракта</w:t>
            </w:r>
          </w:p>
          <w:p w14:paraId="6521A10C" w14:textId="77777777"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A93" w14:textId="0EDA6192" w:rsidR="00AF741D" w:rsidRDefault="00FA6E67" w:rsidP="00FA6E67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ru-RU"/>
              </w:rPr>
              <w:t>18</w:t>
            </w:r>
            <w:r w:rsidR="00AC663B">
              <w:rPr>
                <w:sz w:val="18"/>
                <w:szCs w:val="18"/>
                <w:lang w:eastAsia="ru-RU"/>
              </w:rPr>
              <w:t>.12.202</w:t>
            </w:r>
            <w:r>
              <w:rPr>
                <w:sz w:val="18"/>
                <w:szCs w:val="18"/>
                <w:lang w:eastAsia="ru-RU"/>
              </w:rPr>
              <w:t>6</w:t>
            </w:r>
            <w:r w:rsidR="00AC663B">
              <w:rPr>
                <w:sz w:val="18"/>
                <w:szCs w:val="18"/>
                <w:lang w:eastAsia="ru-RU"/>
              </w:rPr>
              <w:t xml:space="preserve"> (МСК)</w:t>
            </w:r>
          </w:p>
        </w:tc>
      </w:tr>
    </w:tbl>
    <w:p w14:paraId="50A764F7" w14:textId="42240B94" w:rsidR="00AF741D" w:rsidRDefault="00AC663B" w:rsidP="0020476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9F8C10F" w14:textId="77777777" w:rsidR="00AF741D" w:rsidRDefault="00AC663B">
      <w:pPr>
        <w:pageBreakBefore/>
        <w:jc w:val="right"/>
      </w:pPr>
      <w:r>
        <w:t>Приложение 3 к контракту</w:t>
      </w:r>
    </w:p>
    <w:p w14:paraId="65909646" w14:textId="48C84BC6" w:rsidR="003F7772" w:rsidRDefault="003F7772" w:rsidP="003F7772">
      <w:pPr>
        <w:spacing w:before="180"/>
        <w:ind w:firstLine="562"/>
        <w:jc w:val="right"/>
      </w:pPr>
      <w:r>
        <w:t xml:space="preserve">от «____» </w:t>
      </w:r>
      <w:r w:rsidR="007162EB">
        <w:t>_______________</w:t>
      </w:r>
      <w:r>
        <w:t>202</w:t>
      </w:r>
      <w:r w:rsidR="00FA6E67">
        <w:t>6</w:t>
      </w:r>
      <w:r w:rsidR="00F2536C">
        <w:t xml:space="preserve"> </w:t>
      </w:r>
      <w:r>
        <w:t xml:space="preserve">г. № </w:t>
      </w:r>
      <w:r w:rsidR="007162EB">
        <w:t>_______</w:t>
      </w:r>
    </w:p>
    <w:p w14:paraId="0A218383" w14:textId="77777777" w:rsidR="00AF741D" w:rsidRDefault="00AF741D">
      <w:pPr>
        <w:jc w:val="right"/>
      </w:pPr>
    </w:p>
    <w:p w14:paraId="42BEE758" w14:textId="7BDD05ED" w:rsidR="00AF741D" w:rsidRDefault="00AC663B">
      <w:pPr>
        <w:pStyle w:val="10"/>
      </w:pPr>
      <w:r>
        <w:t>Перечень документов, которыми обмениваются стороны при исполнении контракта</w:t>
      </w:r>
    </w:p>
    <w:p w14:paraId="30BE01FF" w14:textId="77777777" w:rsidR="00AF741D" w:rsidRDefault="00AC663B">
      <w:pPr>
        <w:pStyle w:val="2"/>
        <w:numPr>
          <w:ilvl w:val="0"/>
          <w:numId w:val="23"/>
        </w:numPr>
      </w:pPr>
      <w:r>
        <w:t>Оформление при исполнении обязательств</w:t>
      </w:r>
    </w:p>
    <w:p w14:paraId="045F641D" w14:textId="77777777" w:rsidR="00AF741D" w:rsidRDefault="00AC663B">
      <w:pPr>
        <w:pStyle w:val="aff5"/>
        <w:spacing w:after="60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6"/>
        <w:gridCol w:w="3385"/>
        <w:gridCol w:w="3678"/>
        <w:gridCol w:w="2797"/>
        <w:gridCol w:w="2942"/>
      </w:tblGrid>
      <w:tr w:rsidR="002A7FD8" w14:paraId="0F9E6FBF" w14:textId="77777777" w:rsidTr="00FA6E67">
        <w:trPr>
          <w:cantSplit/>
          <w:tblHeader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328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Обязательство по контракту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DF54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85A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9C40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направления и подписания документов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1B85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2A7FD8" w14:paraId="104579E9" w14:textId="77777777" w:rsidTr="00FA6E67">
        <w:trPr>
          <w:cantSplit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AF3A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30CB" w14:textId="77777777" w:rsidR="00AF741D" w:rsidRDefault="00AC663B">
            <w:pPr>
              <w:pStyle w:val="aff3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Платежное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поручение</w:t>
            </w:r>
            <w:proofErr w:type="spellEnd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A4BA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4A43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C3F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2A7FD8" w14:paraId="0BE359DF" w14:textId="77777777" w:rsidTr="00FA6E67">
        <w:trPr>
          <w:cantSplit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E7A4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6AA0" w14:textId="77777777" w:rsidR="00AF741D" w:rsidRPr="00941EDF" w:rsidRDefault="00AC663B">
            <w:pPr>
              <w:pStyle w:val="aff3"/>
              <w:rPr>
                <w:sz w:val="18"/>
                <w:szCs w:val="18"/>
              </w:rPr>
            </w:pPr>
            <w:r w:rsidRPr="00941EDF">
              <w:rPr>
                <w:sz w:val="18"/>
                <w:szCs w:val="18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5344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3B0F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82E4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2A7FD8" w14:paraId="61FF14D3" w14:textId="77777777" w:rsidTr="00FA6E67">
        <w:trPr>
          <w:cantSplit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900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E630" w14:textId="77777777" w:rsidR="00AF741D" w:rsidRPr="00941EDF" w:rsidRDefault="00AF741D">
            <w:pPr>
              <w:pStyle w:val="aff3"/>
              <w:rPr>
                <w:sz w:val="18"/>
                <w:szCs w:val="18"/>
                <w:lang w:val="en-US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9A53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48A7" w14:textId="561721F4" w:rsidR="00AF741D" w:rsidRDefault="00155844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C663B">
              <w:rPr>
                <w:sz w:val="18"/>
                <w:szCs w:val="18"/>
              </w:rPr>
              <w:t xml:space="preserve"> раб. </w:t>
            </w:r>
            <w:proofErr w:type="spellStart"/>
            <w:r w:rsidR="00AC663B">
              <w:rPr>
                <w:sz w:val="18"/>
                <w:szCs w:val="18"/>
              </w:rPr>
              <w:t>дн</w:t>
            </w:r>
            <w:proofErr w:type="spellEnd"/>
            <w:r w:rsidR="00AC663B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1B16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2A7FD8" w14:paraId="2FB808D0" w14:textId="77777777" w:rsidTr="00FA6E67">
        <w:trPr>
          <w:cantSplit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C9FB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682B" w14:textId="77777777" w:rsidR="00AF741D" w:rsidRPr="00941EDF" w:rsidRDefault="00AC663B">
            <w:pPr>
              <w:pStyle w:val="aff3"/>
              <w:rPr>
                <w:sz w:val="18"/>
                <w:szCs w:val="18"/>
                <w:lang w:val="en-US"/>
              </w:rPr>
            </w:pPr>
            <w:proofErr w:type="spellStart"/>
            <w:r w:rsidRPr="00941EDF">
              <w:rPr>
                <w:sz w:val="18"/>
                <w:szCs w:val="18"/>
                <w:lang w:val="en-US"/>
              </w:rPr>
              <w:t>Экспертное</w:t>
            </w:r>
            <w:proofErr w:type="spellEnd"/>
            <w:r w:rsidRPr="00941ED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1EDF">
              <w:rPr>
                <w:sz w:val="18"/>
                <w:szCs w:val="18"/>
                <w:lang w:val="en-US"/>
              </w:rPr>
              <w:t>заключение</w:t>
            </w:r>
            <w:proofErr w:type="spellEnd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0620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BE8F" w14:textId="0A1460DA" w:rsidR="00AF741D" w:rsidRDefault="00155844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763F31" w:rsidRPr="00763F31">
              <w:rPr>
                <w:sz w:val="18"/>
                <w:szCs w:val="18"/>
              </w:rPr>
              <w:t xml:space="preserve"> раб. </w:t>
            </w:r>
            <w:proofErr w:type="spellStart"/>
            <w:r w:rsidR="00763F31" w:rsidRPr="00763F31">
              <w:rPr>
                <w:sz w:val="18"/>
                <w:szCs w:val="18"/>
              </w:rPr>
              <w:t>дн</w:t>
            </w:r>
            <w:proofErr w:type="spellEnd"/>
            <w:r w:rsidR="00763F31" w:rsidRPr="00763F31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51FD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14:paraId="4236EC5A" w14:textId="77777777" w:rsidR="00AF741D" w:rsidRDefault="00AF741D"/>
    <w:p w14:paraId="50161BE6" w14:textId="77777777" w:rsidR="00AF741D" w:rsidRDefault="00AF741D">
      <w:pPr>
        <w:rPr>
          <w:lang w:val="en-US"/>
        </w:rPr>
      </w:pPr>
    </w:p>
    <w:p w14:paraId="7B393346" w14:textId="77777777" w:rsidR="00AF741D" w:rsidRDefault="00AC663B">
      <w:pPr>
        <w:pStyle w:val="2"/>
        <w:numPr>
          <w:ilvl w:val="0"/>
          <w:numId w:val="23"/>
        </w:numPr>
        <w:ind w:left="357" w:hanging="357"/>
      </w:pPr>
      <w:r>
        <w:t>Порядок и сроки проведения экспертизы</w:t>
      </w:r>
    </w:p>
    <w:p w14:paraId="5C70F3C6" w14:textId="77777777" w:rsidR="00AF741D" w:rsidRDefault="00AC663B">
      <w:pPr>
        <w:pStyle w:val="aff5"/>
        <w:spacing w:after="60"/>
        <w:rPr>
          <w:lang w:val="en-US"/>
        </w:rPr>
      </w:pPr>
      <w:r>
        <w:t>Таблица 3.</w:t>
      </w:r>
      <w:r>
        <w:rPr>
          <w:lang w:val="en-US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7"/>
        <w:gridCol w:w="3160"/>
        <w:gridCol w:w="4367"/>
        <w:gridCol w:w="4284"/>
      </w:tblGrid>
      <w:tr w:rsidR="002A7FD8" w14:paraId="016DEB8E" w14:textId="77777777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9C5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786A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391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5B14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2A7FD8" w14:paraId="531AB96A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5F87" w14:textId="6F510343" w:rsidR="00AF741D" w:rsidRDefault="00CA3FE7" w:rsidP="001B4B33">
            <w:pPr>
              <w:pStyle w:val="aff3"/>
              <w:rPr>
                <w:sz w:val="18"/>
                <w:szCs w:val="18"/>
              </w:rPr>
            </w:pPr>
            <w:r w:rsidRPr="00CA3FE7">
              <w:rPr>
                <w:sz w:val="18"/>
                <w:szCs w:val="18"/>
              </w:rPr>
              <w:t xml:space="preserve">Поставка арматуры и </w:t>
            </w:r>
            <w:proofErr w:type="spellStart"/>
            <w:r w:rsidRPr="00CA3FE7">
              <w:rPr>
                <w:sz w:val="18"/>
                <w:szCs w:val="18"/>
              </w:rPr>
              <w:t>водоуказательых</w:t>
            </w:r>
            <w:proofErr w:type="spellEnd"/>
            <w:r w:rsidRPr="00CA3FE7">
              <w:rPr>
                <w:sz w:val="18"/>
                <w:szCs w:val="18"/>
              </w:rPr>
              <w:t xml:space="preserve"> приборов к котлу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C00C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5111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E8AB" w14:textId="72B7CFC9" w:rsidR="00AF741D" w:rsidRDefault="00155844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C663B">
              <w:rPr>
                <w:sz w:val="18"/>
                <w:szCs w:val="18"/>
              </w:rPr>
              <w:t xml:space="preserve"> раб. </w:t>
            </w:r>
            <w:proofErr w:type="spellStart"/>
            <w:r w:rsidR="00AC663B">
              <w:rPr>
                <w:sz w:val="18"/>
                <w:szCs w:val="18"/>
              </w:rPr>
              <w:t>дн</w:t>
            </w:r>
            <w:proofErr w:type="spellEnd"/>
            <w:r w:rsidR="00AC663B">
              <w:rPr>
                <w:sz w:val="18"/>
                <w:szCs w:val="18"/>
              </w:rPr>
              <w:t>. от даты предоставления документа-</w:t>
            </w:r>
            <w:r w:rsidR="00AC663B" w:rsidRPr="00941EDF">
              <w:rPr>
                <w:sz w:val="18"/>
                <w:szCs w:val="18"/>
              </w:rPr>
              <w:t>основания "Универсальный передаточный документ (СЧФДОП), формат УПД, утвержденный приказом</w:t>
            </w:r>
            <w:r w:rsidR="00AC663B">
              <w:rPr>
                <w:sz w:val="18"/>
                <w:szCs w:val="18"/>
              </w:rPr>
              <w:t xml:space="preserve"> ФНС России"</w:t>
            </w:r>
          </w:p>
          <w:p w14:paraId="4AEBCCC0" w14:textId="77777777" w:rsidR="00AF741D" w:rsidRPr="00142822" w:rsidRDefault="00AF741D">
            <w:pPr>
              <w:pStyle w:val="aff3"/>
              <w:rPr>
                <w:sz w:val="18"/>
                <w:szCs w:val="18"/>
              </w:rPr>
            </w:pPr>
          </w:p>
        </w:tc>
      </w:tr>
    </w:tbl>
    <w:p w14:paraId="59F34583" w14:textId="77777777" w:rsidR="00AF741D" w:rsidRPr="00142822" w:rsidRDefault="00AF741D">
      <w:pPr>
        <w:jc w:val="right"/>
      </w:pPr>
    </w:p>
    <w:p w14:paraId="64BE9305" w14:textId="77777777" w:rsidR="00AF741D" w:rsidRDefault="00AC663B">
      <w:pPr>
        <w:pageBreakBefore/>
        <w:jc w:val="right"/>
      </w:pPr>
      <w:r>
        <w:t>Приложение 4 к контракту</w:t>
      </w:r>
    </w:p>
    <w:p w14:paraId="7E1B1E40" w14:textId="7862AA0C" w:rsidR="00AF741D" w:rsidRDefault="00AC663B">
      <w:pPr>
        <w:spacing w:before="180"/>
        <w:ind w:firstLine="562"/>
        <w:jc w:val="right"/>
      </w:pPr>
      <w:r>
        <w:t xml:space="preserve">от «____» </w:t>
      </w:r>
      <w:r w:rsidR="00763F31">
        <w:t>_______________</w:t>
      </w:r>
      <w:r>
        <w:t xml:space="preserve"> 20</w:t>
      </w:r>
      <w:r w:rsidR="003F7772">
        <w:t>2</w:t>
      </w:r>
      <w:r w:rsidR="00FA6E67">
        <w:t>6</w:t>
      </w:r>
      <w:r w:rsidR="00155844">
        <w:t xml:space="preserve"> </w:t>
      </w:r>
      <w:r>
        <w:t>г. №</w:t>
      </w:r>
      <w:r w:rsidR="00763F31">
        <w:t>______</w:t>
      </w:r>
    </w:p>
    <w:p w14:paraId="3A62D4C8" w14:textId="47D76A79" w:rsidR="00B819B9" w:rsidRDefault="006319AC" w:rsidP="00B819B9">
      <w:pPr>
        <w:spacing w:before="180"/>
        <w:ind w:firstLine="562"/>
        <w:jc w:val="center"/>
      </w:pPr>
      <w:r>
        <w:t>ОПИСАНИЕ ОБЪЕКТА ЗАКУПКИ (</w:t>
      </w:r>
      <w:r w:rsidR="00B819B9">
        <w:t>ТЕХНИЧЕСКОЕ ЗАДАНИЕ</w:t>
      </w:r>
      <w:r>
        <w:t>)</w:t>
      </w:r>
    </w:p>
    <w:p w14:paraId="1CAB9AC1" w14:textId="3363F4C9" w:rsidR="00B819B9" w:rsidRDefault="00B819B9" w:rsidP="00810504">
      <w:pPr>
        <w:pStyle w:val="aff1"/>
        <w:numPr>
          <w:ilvl w:val="2"/>
          <w:numId w:val="23"/>
        </w:numPr>
        <w:ind w:firstLine="0"/>
        <w:rPr>
          <w:b/>
          <w:bCs/>
          <w:color w:val="000000"/>
        </w:rPr>
      </w:pPr>
      <w:r w:rsidRPr="006319AC">
        <w:rPr>
          <w:b/>
          <w:bCs/>
          <w:color w:val="000000"/>
        </w:rPr>
        <w:t>Количество и технические характеристики товара:</w:t>
      </w:r>
    </w:p>
    <w:p w14:paraId="1CB281D0" w14:textId="77777777" w:rsidR="00FA6E67" w:rsidRDefault="00FA6E67" w:rsidP="00810504">
      <w:pPr>
        <w:pStyle w:val="aff1"/>
        <w:ind w:left="1224" w:firstLine="0"/>
        <w:rPr>
          <w:b/>
          <w:bCs/>
          <w:color w:val="000000"/>
        </w:rPr>
      </w:pPr>
    </w:p>
    <w:tbl>
      <w:tblPr>
        <w:tblW w:w="10627" w:type="dxa"/>
        <w:tblInd w:w="1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5132"/>
        <w:gridCol w:w="1134"/>
        <w:gridCol w:w="851"/>
      </w:tblGrid>
      <w:tr w:rsidR="00CA3FE7" w:rsidRPr="00CA3FE7" w14:paraId="22B5E630" w14:textId="77777777" w:rsidTr="00CA3FE7">
        <w:trPr>
          <w:trHeight w:val="633"/>
        </w:trPr>
        <w:tc>
          <w:tcPr>
            <w:tcW w:w="2093" w:type="dxa"/>
            <w:vAlign w:val="center"/>
          </w:tcPr>
          <w:p w14:paraId="732B7C12" w14:textId="77777777" w:rsidR="00CA3FE7" w:rsidRPr="00CA3FE7" w:rsidRDefault="00CA3FE7" w:rsidP="00CA3FE7">
            <w:pPr>
              <w:suppressAutoHyphens w:val="0"/>
              <w:spacing w:before="12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  <w:p w14:paraId="6643C329" w14:textId="77777777" w:rsidR="00CA3FE7" w:rsidRPr="00CA3FE7" w:rsidRDefault="00CA3FE7" w:rsidP="00CA3FE7">
            <w:pPr>
              <w:suppressAutoHyphens w:val="0"/>
              <w:spacing w:before="12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0A2E937" w14:textId="77777777" w:rsidR="00CA3FE7" w:rsidRPr="00CA3FE7" w:rsidRDefault="00CA3FE7" w:rsidP="00CA3FE7">
            <w:pPr>
              <w:keepNext/>
              <w:keepLines/>
              <w:suppressLineNumbers/>
              <w:autoSpaceDE w:val="0"/>
              <w:autoSpaceDN w:val="0"/>
              <w:adjustRightInd w:val="0"/>
              <w:spacing w:before="120" w:after="120" w:line="276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ОКПД 2 / КТРУ</w:t>
            </w:r>
          </w:p>
        </w:tc>
        <w:tc>
          <w:tcPr>
            <w:tcW w:w="5132" w:type="dxa"/>
          </w:tcPr>
          <w:p w14:paraId="14D9BD59" w14:textId="77777777" w:rsidR="00CA3FE7" w:rsidRPr="00CA3FE7" w:rsidRDefault="00CA3FE7" w:rsidP="00CA3FE7">
            <w:pPr>
              <w:suppressAutoHyphens w:val="0"/>
              <w:spacing w:before="12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 товара, к размерам товара</w:t>
            </w:r>
          </w:p>
        </w:tc>
        <w:tc>
          <w:tcPr>
            <w:tcW w:w="1134" w:type="dxa"/>
            <w:vAlign w:val="center"/>
          </w:tcPr>
          <w:p w14:paraId="0041B50F" w14:textId="77777777" w:rsidR="00CA3FE7" w:rsidRPr="00CA3FE7" w:rsidRDefault="00CA3FE7" w:rsidP="00CA3FE7">
            <w:pPr>
              <w:suppressAutoHyphens w:val="0"/>
              <w:spacing w:before="12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Ед.</w:t>
            </w:r>
          </w:p>
          <w:p w14:paraId="73CBBCFD" w14:textId="77777777" w:rsidR="00CA3FE7" w:rsidRPr="00CA3FE7" w:rsidRDefault="00CA3FE7" w:rsidP="00CA3FE7">
            <w:pPr>
              <w:suppressAutoHyphens w:val="0"/>
              <w:spacing w:before="12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51" w:type="dxa"/>
            <w:vAlign w:val="center"/>
          </w:tcPr>
          <w:p w14:paraId="6A1E2D1F" w14:textId="77777777" w:rsidR="00CA3FE7" w:rsidRPr="00CA3FE7" w:rsidRDefault="00CA3FE7" w:rsidP="00CA3FE7">
            <w:pPr>
              <w:suppressAutoHyphens w:val="0"/>
              <w:spacing w:before="12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CA3FE7" w:rsidRPr="00CA3FE7" w14:paraId="210C2147" w14:textId="77777777" w:rsidTr="00CA3FE7">
        <w:trPr>
          <w:trHeight w:val="402"/>
        </w:trPr>
        <w:tc>
          <w:tcPr>
            <w:tcW w:w="2093" w:type="dxa"/>
          </w:tcPr>
          <w:p w14:paraId="374C96CE" w14:textId="77777777" w:rsidR="00CA3FE7" w:rsidRPr="00CA3FE7" w:rsidRDefault="00CA3FE7" w:rsidP="00CA3FE7">
            <w:pPr>
              <w:suppressAutoHyphens w:val="0"/>
              <w:spacing w:before="120" w:after="120" w:line="276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Арматура и водоуказательные приборы к котлу ДКВр-6,5-13-250КШ (Е-6,5-1,4-250Д)</w:t>
            </w:r>
          </w:p>
        </w:tc>
        <w:tc>
          <w:tcPr>
            <w:tcW w:w="1417" w:type="dxa"/>
          </w:tcPr>
          <w:p w14:paraId="10422EBC" w14:textId="77777777" w:rsidR="00CA3FE7" w:rsidRPr="00CA3FE7" w:rsidRDefault="00CA3FE7" w:rsidP="00CA3FE7">
            <w:pPr>
              <w:suppressAutoHyphens w:val="0"/>
              <w:spacing w:before="120" w:after="120" w:line="276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25.21.13.000</w:t>
            </w:r>
          </w:p>
          <w:p w14:paraId="5607AA3A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</w:tcPr>
          <w:p w14:paraId="7F1A5B4B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>Диаметр условного прохода, мм</w:t>
            </w:r>
            <w:r w:rsidRPr="00CA3FE7">
              <w:rPr>
                <w:rFonts w:eastAsia="Times New Roman"/>
                <w:sz w:val="20"/>
                <w:szCs w:val="20"/>
                <w:lang w:eastAsia="ru-RU"/>
              </w:rPr>
              <w:tab/>
              <w:t>10</w:t>
            </w:r>
          </w:p>
          <w:p w14:paraId="312D3F7D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Условное давление, МПа/кгс/см2 2,5(25)</w:t>
            </w:r>
          </w:p>
          <w:p w14:paraId="2FE95FF9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Рабочее давление, МПа/кгс/см2</w:t>
            </w:r>
            <w:r w:rsidRPr="00CA3FE7">
              <w:rPr>
                <w:rFonts w:eastAsia="Times New Roman"/>
                <w:sz w:val="20"/>
                <w:szCs w:val="20"/>
                <w:lang w:eastAsia="ru-RU"/>
              </w:rPr>
              <w:tab/>
              <w:t>2,4(24)</w:t>
            </w:r>
          </w:p>
          <w:p w14:paraId="2713AAD3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Температура рабочей среды, не более °С 225</w:t>
            </w:r>
          </w:p>
          <w:p w14:paraId="388D328D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Среда</w:t>
            </w:r>
            <w:r w:rsidRPr="00CA3FE7">
              <w:rPr>
                <w:rFonts w:eastAsia="Times New Roman"/>
                <w:sz w:val="20"/>
                <w:szCs w:val="20"/>
                <w:lang w:eastAsia="ru-RU"/>
              </w:rPr>
              <w:tab/>
              <w:t>Пар/вода</w:t>
            </w:r>
          </w:p>
          <w:p w14:paraId="1BD91328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>Присоединение к трубопроводу</w:t>
            </w:r>
            <w:r w:rsidRPr="00CA3FE7">
              <w:rPr>
                <w:rFonts w:eastAsia="Times New Roman"/>
                <w:sz w:val="20"/>
                <w:szCs w:val="20"/>
                <w:lang w:eastAsia="ru-RU"/>
              </w:rPr>
              <w:tab/>
              <w:t>Фланцевое</w:t>
            </w:r>
          </w:p>
          <w:p w14:paraId="71C0A764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>Видимое поле наблюдаемого уровня, мм</w:t>
            </w:r>
            <w:r w:rsidRPr="00CA3FE7">
              <w:rPr>
                <w:rFonts w:eastAsia="Times New Roman"/>
                <w:sz w:val="20"/>
                <w:szCs w:val="20"/>
                <w:lang w:eastAsia="ru-RU"/>
              </w:rPr>
              <w:tab/>
              <w:t>232</w:t>
            </w:r>
          </w:p>
          <w:p w14:paraId="06E29A92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>Длина термостойкого стекла, мм</w:t>
            </w:r>
            <w:r w:rsidRPr="00CA3FE7">
              <w:rPr>
                <w:rFonts w:eastAsia="Times New Roman"/>
                <w:sz w:val="20"/>
                <w:szCs w:val="20"/>
                <w:lang w:eastAsia="ru-RU"/>
              </w:rPr>
              <w:tab/>
              <w:t>280</w:t>
            </w:r>
          </w:p>
          <w:p w14:paraId="3E50949A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Расстояние присоединения, мм</w:t>
            </w:r>
            <w:r w:rsidRPr="00CA3FE7">
              <w:rPr>
                <w:rFonts w:eastAsia="Times New Roman"/>
                <w:sz w:val="20"/>
                <w:szCs w:val="20"/>
                <w:lang w:eastAsia="ru-RU"/>
              </w:rPr>
              <w:tab/>
              <w:t>455</w:t>
            </w:r>
          </w:p>
          <w:p w14:paraId="3461AF50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>Герметичность затворов</w:t>
            </w:r>
            <w:r w:rsidRPr="00CA3FE7">
              <w:rPr>
                <w:rFonts w:eastAsia="Times New Roman"/>
                <w:sz w:val="20"/>
                <w:szCs w:val="20"/>
                <w:lang w:eastAsia="ru-RU"/>
              </w:rPr>
              <w:tab/>
              <w:t>класс «С» по ГOСТ 9544-93</w:t>
            </w:r>
          </w:p>
          <w:p w14:paraId="228F61F6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14:paraId="71ADE24C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b/>
                <w:sz w:val="20"/>
                <w:szCs w:val="20"/>
                <w:lang w:eastAsia="ru-RU"/>
              </w:rPr>
              <w:t>Комплект поставки:</w:t>
            </w:r>
          </w:p>
          <w:p w14:paraId="36CF65D6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>Клапан (вентиль) Ду50 Pу40 15с22нж ТУ 3742-019-57146717-2005:</w:t>
            </w:r>
            <w:r w:rsidRPr="00CA3FE7">
              <w:rPr>
                <w:rFonts w:eastAsia="Times New Roman"/>
                <w:sz w:val="20"/>
                <w:szCs w:val="20"/>
                <w:lang w:eastAsia="ru-RU"/>
              </w:rPr>
              <w:tab/>
              <w:t xml:space="preserve">4 </w:t>
            </w:r>
            <w:proofErr w:type="spellStart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4D828FB1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 xml:space="preserve">Клапан Ду50 Ру16 КРП-50М: 1 </w:t>
            </w:r>
            <w:proofErr w:type="spellStart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24CF680C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 xml:space="preserve">Клапан обратный Ду32 Ру100 3С-6-3: 1 </w:t>
            </w:r>
            <w:proofErr w:type="spellStart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43D759AB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>Клапан обратный поворотный Ду50 Ру40 19с53нж КОП 50-40 ТУ 3741-003-07533604-94:</w:t>
            </w:r>
            <w:r w:rsidRPr="00CA3FE7">
              <w:rPr>
                <w:rFonts w:eastAsia="Times New Roman"/>
                <w:sz w:val="20"/>
                <w:szCs w:val="20"/>
                <w:lang w:eastAsia="ru-RU"/>
              </w:rPr>
              <w:tab/>
              <w:t xml:space="preserve">3 </w:t>
            </w:r>
            <w:proofErr w:type="spellStart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3797CFA3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 xml:space="preserve">Кран шаровой с концами под приварку Ду25 Ру25 </w:t>
            </w:r>
            <w:proofErr w:type="spellStart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Тпр</w:t>
            </w:r>
            <w:proofErr w:type="spellEnd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 xml:space="preserve">=250°С КШП: 12 </w:t>
            </w:r>
            <w:proofErr w:type="spellStart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560563E0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 xml:space="preserve">Кран шаровой фланцевый Ду125 Ру25 КШЗ РФУС: 1 </w:t>
            </w:r>
            <w:proofErr w:type="spellStart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27D5630A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 xml:space="preserve">Крепеж в ящике (ДКВр6,5-13-250 ПТЛ-РПК, </w:t>
            </w:r>
            <w:proofErr w:type="gramStart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>ПМ,КШ</w:t>
            </w:r>
            <w:proofErr w:type="gramEnd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 xml:space="preserve">): 1 </w:t>
            </w:r>
            <w:proofErr w:type="spellStart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4045483B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 xml:space="preserve">ФЛАНЕЦ С ПАТРУБКОМ: 1 </w:t>
            </w:r>
            <w:proofErr w:type="spellStart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3CF0D1DB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 xml:space="preserve">Клапан предохранительный Ду50 Ру16 Б 2301 ТУ 24.155-98: 2 </w:t>
            </w:r>
            <w:proofErr w:type="spellStart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7DAF90E7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 xml:space="preserve">Накладка силовая с петлей крепления: 4 </w:t>
            </w:r>
            <w:proofErr w:type="spellStart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5356DFA9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>Опора для ГУВ:</w:t>
            </w:r>
            <w:r w:rsidRPr="00CA3FE7">
              <w:rPr>
                <w:rFonts w:eastAsia="Times New Roman"/>
                <w:sz w:val="20"/>
                <w:szCs w:val="20"/>
                <w:lang w:eastAsia="ru-RU"/>
              </w:rPr>
              <w:tab/>
              <w:t xml:space="preserve">1 </w:t>
            </w:r>
            <w:proofErr w:type="spellStart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46CF260B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Сопло:</w:t>
            </w:r>
            <w:r w:rsidRPr="00CA3FE7">
              <w:rPr>
                <w:rFonts w:eastAsia="Times New Roman"/>
                <w:sz w:val="20"/>
                <w:szCs w:val="20"/>
                <w:lang w:eastAsia="ru-RU"/>
              </w:rPr>
              <w:tab/>
              <w:t xml:space="preserve">1 </w:t>
            </w:r>
            <w:proofErr w:type="spellStart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13F3510F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sz w:val="20"/>
                <w:szCs w:val="20"/>
                <w:lang w:eastAsia="ru-RU"/>
              </w:rPr>
              <w:t xml:space="preserve">Указатель уровня Ду10 Ру25 009662090-00: 2 </w:t>
            </w:r>
            <w:proofErr w:type="spellStart"/>
            <w:r w:rsidRPr="00CA3FE7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787976DA" w14:textId="77777777" w:rsidR="00CA3FE7" w:rsidRPr="00CA3FE7" w:rsidRDefault="00CA3FE7" w:rsidP="00CA3FE7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D17132" w14:textId="77777777" w:rsidR="00CA3FE7" w:rsidRPr="00CA3FE7" w:rsidRDefault="00CA3FE7" w:rsidP="00CA3FE7">
            <w:pPr>
              <w:suppressAutoHyphens w:val="0"/>
              <w:spacing w:before="120" w:after="12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</w:t>
            </w:r>
          </w:p>
        </w:tc>
        <w:tc>
          <w:tcPr>
            <w:tcW w:w="851" w:type="dxa"/>
            <w:vAlign w:val="center"/>
          </w:tcPr>
          <w:p w14:paraId="0BF06981" w14:textId="77777777" w:rsidR="00CA3FE7" w:rsidRPr="00CA3FE7" w:rsidRDefault="00CA3FE7" w:rsidP="00CA3FE7">
            <w:pPr>
              <w:suppressAutoHyphens w:val="0"/>
              <w:spacing w:before="120" w:after="12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3FE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14:paraId="7015BD7D" w14:textId="77777777" w:rsidR="00CA3FE7" w:rsidRPr="00D54F17" w:rsidRDefault="00CA3FE7" w:rsidP="00CA3FE7">
      <w:pPr>
        <w:widowControl w:val="0"/>
        <w:autoSpaceDN w:val="0"/>
        <w:ind w:left="567"/>
        <w:jc w:val="both"/>
        <w:textAlignment w:val="baseline"/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</w:pPr>
      <w:proofErr w:type="spellStart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Поставляемый</w:t>
      </w:r>
      <w:proofErr w:type="spellEnd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r w:rsidRPr="00D54F17">
        <w:rPr>
          <w:rFonts w:eastAsia="Andale Sans UI"/>
          <w:bCs/>
          <w:color w:val="000000"/>
          <w:kern w:val="3"/>
          <w:sz w:val="20"/>
          <w:szCs w:val="20"/>
          <w:lang w:eastAsia="ja-JP" w:bidi="fa-IR"/>
        </w:rPr>
        <w:t>товар</w:t>
      </w:r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должен</w:t>
      </w:r>
      <w:proofErr w:type="spellEnd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быть</w:t>
      </w:r>
      <w:proofErr w:type="spellEnd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r>
        <w:rPr>
          <w:rFonts w:eastAsia="Andale Sans UI"/>
          <w:bCs/>
          <w:color w:val="000000"/>
          <w:kern w:val="3"/>
          <w:sz w:val="20"/>
          <w:szCs w:val="20"/>
          <w:lang w:eastAsia="ja-JP" w:bidi="fa-IR"/>
        </w:rPr>
        <w:t xml:space="preserve">не ранее </w:t>
      </w:r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202</w:t>
      </w:r>
      <w:r>
        <w:rPr>
          <w:rFonts w:eastAsia="Andale Sans UI"/>
          <w:bCs/>
          <w:color w:val="000000"/>
          <w:kern w:val="3"/>
          <w:sz w:val="20"/>
          <w:szCs w:val="20"/>
          <w:lang w:eastAsia="ja-JP" w:bidi="fa-IR"/>
        </w:rPr>
        <w:t>5</w:t>
      </w:r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года</w:t>
      </w:r>
      <w:proofErr w:type="spellEnd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выпуска</w:t>
      </w:r>
      <w:proofErr w:type="spellEnd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.</w:t>
      </w:r>
    </w:p>
    <w:p w14:paraId="0D13625E" w14:textId="77777777" w:rsidR="00CA3FE7" w:rsidRPr="00D54F17" w:rsidRDefault="00CA3FE7" w:rsidP="00CA3FE7">
      <w:pPr>
        <w:ind w:left="567"/>
        <w:jc w:val="both"/>
        <w:rPr>
          <w:rFonts w:eastAsia="Times New Roman"/>
          <w:sz w:val="20"/>
          <w:szCs w:val="20"/>
          <w:lang w:eastAsia="ru-RU"/>
        </w:rPr>
      </w:pPr>
      <w:r w:rsidRPr="00D54F17">
        <w:rPr>
          <w:rFonts w:eastAsia="Times New Roman"/>
          <w:sz w:val="20"/>
          <w:szCs w:val="20"/>
          <w:lang w:eastAsia="ru-RU"/>
        </w:rPr>
        <w:t xml:space="preserve">Поставляемый товар должен быть новым, не бывшим в эксплуатации, не после капитального ремонта, не восстановленным, не выставочным экземпляром, должен иметь товарный вид, без видимых и скрытых дефектов. Поставляемый товар должен передаваться свободным от прав третьих лиц и не являться предметом залога, ареста или иного обременения. товар должен соответствовать государственным стандартам, техническим условиям, другой действующей нормативной документации. </w:t>
      </w:r>
    </w:p>
    <w:p w14:paraId="3BB170AA" w14:textId="77777777" w:rsidR="00CA3FE7" w:rsidRPr="00D54F17" w:rsidRDefault="00CA3FE7" w:rsidP="00CA3FE7">
      <w:pPr>
        <w:widowControl w:val="0"/>
        <w:shd w:val="clear" w:color="auto" w:fill="FFFFFF"/>
        <w:autoSpaceDN w:val="0"/>
        <w:ind w:left="567"/>
        <w:jc w:val="both"/>
        <w:textAlignment w:val="baseline"/>
        <w:rPr>
          <w:rFonts w:eastAsia="Andale Sans UI"/>
          <w:b/>
          <w:kern w:val="3"/>
          <w:sz w:val="20"/>
          <w:szCs w:val="20"/>
          <w:lang w:eastAsia="ja-JP" w:bidi="fa-IR"/>
        </w:rPr>
      </w:pPr>
      <w:r w:rsidRPr="00D54F17">
        <w:rPr>
          <w:rFonts w:eastAsia="Andale Sans UI"/>
          <w:b/>
          <w:kern w:val="3"/>
          <w:sz w:val="20"/>
          <w:szCs w:val="20"/>
          <w:lang w:eastAsia="ja-JP" w:bidi="fa-IR"/>
        </w:rPr>
        <w:t>Требования к качеству товара:</w:t>
      </w:r>
    </w:p>
    <w:p w14:paraId="213BEC4C" w14:textId="77777777" w:rsidR="00CA3FE7" w:rsidRPr="00D54F17" w:rsidRDefault="00CA3FE7" w:rsidP="00CA3FE7">
      <w:pPr>
        <w:widowControl w:val="0"/>
        <w:autoSpaceDN w:val="0"/>
        <w:ind w:left="567"/>
        <w:jc w:val="both"/>
        <w:textAlignment w:val="baseline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Товар</w:t>
      </w:r>
      <w:proofErr w:type="spellEnd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его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качество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упаковка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маркировка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безопасность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должны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соответствовать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государственным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стандартам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техническим</w:t>
      </w:r>
      <w:proofErr w:type="spellEnd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регламентам</w:t>
      </w:r>
      <w:proofErr w:type="spellEnd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техническим</w:t>
      </w:r>
      <w:proofErr w:type="spellEnd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условиям</w:t>
      </w:r>
      <w:proofErr w:type="spellEnd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санитарно-эпидемиологическим</w:t>
      </w:r>
      <w:proofErr w:type="spellEnd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правилам</w:t>
      </w:r>
      <w:proofErr w:type="spellEnd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нормативам</w:t>
      </w:r>
      <w:proofErr w:type="spellEnd"/>
      <w:r w:rsidRPr="00D54F17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утвержденным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на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данный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вид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r w:rsidRPr="00D54F17">
        <w:rPr>
          <w:rFonts w:eastAsia="Andale Sans UI"/>
          <w:color w:val="000000"/>
          <w:kern w:val="3"/>
          <w:sz w:val="20"/>
          <w:szCs w:val="20"/>
          <w:lang w:eastAsia="ja-JP" w:bidi="fa-IR"/>
        </w:rPr>
        <w:t>т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овара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действующим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в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Российской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Федерации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на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момент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поставки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r w:rsidRPr="00D54F17">
        <w:rPr>
          <w:rFonts w:eastAsia="Andale Sans UI"/>
          <w:color w:val="000000"/>
          <w:kern w:val="3"/>
          <w:sz w:val="20"/>
          <w:szCs w:val="20"/>
          <w:lang w:eastAsia="ja-JP" w:bidi="fa-IR"/>
        </w:rPr>
        <w:t>т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овара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и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должны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подтверждаться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документами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(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сертификатами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соответствия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, (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декларацией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о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соответствии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),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паспортом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качества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другими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документами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),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предусмотренными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законодательством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Российской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Федерации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для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данного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вида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r w:rsidRPr="00D54F17">
        <w:rPr>
          <w:rFonts w:eastAsia="Andale Sans UI"/>
          <w:color w:val="000000"/>
          <w:kern w:val="3"/>
          <w:sz w:val="20"/>
          <w:szCs w:val="20"/>
          <w:lang w:eastAsia="ja-JP" w:bidi="fa-IR"/>
        </w:rPr>
        <w:t>т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овара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eastAsia="ja-JP" w:bidi="fa-IR"/>
        </w:rPr>
        <w:t xml:space="preserve">. </w:t>
      </w:r>
    </w:p>
    <w:p w14:paraId="12E4DE7A" w14:textId="77777777" w:rsidR="00CA3FE7" w:rsidRPr="00D54F17" w:rsidRDefault="00CA3FE7" w:rsidP="00CA3FE7">
      <w:pPr>
        <w:widowControl w:val="0"/>
        <w:autoSpaceDN w:val="0"/>
        <w:ind w:left="567"/>
        <w:jc w:val="both"/>
        <w:textAlignment w:val="baseline"/>
        <w:rPr>
          <w:rFonts w:eastAsia="Andale Sans UI"/>
          <w:kern w:val="3"/>
          <w:sz w:val="20"/>
          <w:szCs w:val="20"/>
          <w:lang w:val="de-DE" w:eastAsia="ja-JP" w:bidi="fa-IR"/>
        </w:rPr>
      </w:pP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Вместе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с </w:t>
      </w:r>
      <w:r w:rsidRPr="00D54F17">
        <w:rPr>
          <w:rFonts w:eastAsia="Andale Sans UI"/>
          <w:color w:val="000000"/>
          <w:kern w:val="3"/>
          <w:sz w:val="20"/>
          <w:szCs w:val="20"/>
          <w:lang w:eastAsia="ja-JP" w:bidi="fa-IR"/>
        </w:rPr>
        <w:t>т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оваром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Поставщик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поставляет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сопроводительную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документацию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где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указаны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наименование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количество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ассортимент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поставляемого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r w:rsidRPr="00D54F17">
        <w:rPr>
          <w:rFonts w:eastAsia="Andale Sans UI"/>
          <w:color w:val="000000"/>
          <w:kern w:val="3"/>
          <w:sz w:val="20"/>
          <w:szCs w:val="20"/>
          <w:lang w:eastAsia="ja-JP" w:bidi="fa-IR"/>
        </w:rPr>
        <w:t>т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овара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документы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подтверждающие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качество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безопасность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r w:rsidRPr="00D54F17">
        <w:rPr>
          <w:rFonts w:eastAsia="Andale Sans UI"/>
          <w:color w:val="000000"/>
          <w:kern w:val="3"/>
          <w:sz w:val="20"/>
          <w:szCs w:val="20"/>
          <w:lang w:eastAsia="ja-JP" w:bidi="fa-IR"/>
        </w:rPr>
        <w:t>т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овара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а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также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копии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сертификатов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и (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или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)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деклараций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о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соответствии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документы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по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эксплуатации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инструкции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по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применению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гарантийные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талоны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.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Вся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документация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должна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быть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на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русском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языке</w:t>
      </w:r>
      <w:proofErr w:type="spellEnd"/>
      <w:r w:rsidRPr="00D54F17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.</w:t>
      </w:r>
    </w:p>
    <w:p w14:paraId="7137B101" w14:textId="77777777" w:rsidR="00CA3FE7" w:rsidRPr="00D54F17" w:rsidRDefault="00CA3FE7" w:rsidP="00CA3FE7">
      <w:pPr>
        <w:ind w:left="567"/>
        <w:jc w:val="both"/>
        <w:rPr>
          <w:rFonts w:eastAsia="Calibri"/>
          <w:b/>
          <w:sz w:val="20"/>
          <w:szCs w:val="20"/>
        </w:rPr>
      </w:pPr>
      <w:r w:rsidRPr="00D54F17">
        <w:rPr>
          <w:rFonts w:eastAsia="Calibri"/>
          <w:b/>
          <w:sz w:val="20"/>
          <w:szCs w:val="20"/>
        </w:rPr>
        <w:t xml:space="preserve">Требования к гарантийному сроку: </w:t>
      </w:r>
    </w:p>
    <w:p w14:paraId="008E6688" w14:textId="77777777" w:rsidR="00CA3FE7" w:rsidRPr="00D54F17" w:rsidRDefault="00CA3FE7" w:rsidP="00CA3FE7">
      <w:pPr>
        <w:ind w:left="567"/>
        <w:jc w:val="both"/>
        <w:rPr>
          <w:rFonts w:eastAsia="Calibri"/>
          <w:b/>
          <w:sz w:val="20"/>
          <w:szCs w:val="20"/>
        </w:rPr>
      </w:pPr>
      <w:r w:rsidRPr="00D54F17">
        <w:rPr>
          <w:rFonts w:eastAsia="Times New Roman"/>
          <w:sz w:val="20"/>
          <w:szCs w:val="20"/>
          <w:lang w:eastAsia="ru-RU"/>
        </w:rPr>
        <w:t xml:space="preserve">Гарантийный срок на товар должен составлять </w:t>
      </w:r>
      <w:r>
        <w:rPr>
          <w:rFonts w:eastAsia="Times New Roman"/>
          <w:sz w:val="20"/>
          <w:szCs w:val="20"/>
          <w:lang w:eastAsia="ru-RU"/>
        </w:rPr>
        <w:t xml:space="preserve">не менее </w:t>
      </w:r>
      <w:r w:rsidRPr="00D54F17">
        <w:rPr>
          <w:rFonts w:eastAsia="Times New Roman"/>
          <w:sz w:val="20"/>
          <w:szCs w:val="20"/>
          <w:lang w:eastAsia="ru-RU"/>
        </w:rPr>
        <w:t>24 месяц</w:t>
      </w:r>
      <w:r>
        <w:rPr>
          <w:rFonts w:eastAsia="Times New Roman"/>
          <w:sz w:val="20"/>
          <w:szCs w:val="20"/>
          <w:lang w:eastAsia="ru-RU"/>
        </w:rPr>
        <w:t>ев.</w:t>
      </w:r>
    </w:p>
    <w:p w14:paraId="720029EC" w14:textId="77777777" w:rsidR="00CA3FE7" w:rsidRPr="00D54F17" w:rsidRDefault="00CA3FE7" w:rsidP="00CA3FE7">
      <w:pPr>
        <w:ind w:left="567"/>
        <w:jc w:val="both"/>
        <w:rPr>
          <w:rFonts w:eastAsia="Times New Roman"/>
          <w:sz w:val="20"/>
          <w:szCs w:val="20"/>
          <w:lang w:eastAsia="ru-RU"/>
        </w:rPr>
      </w:pPr>
      <w:r w:rsidRPr="00D54F17">
        <w:rPr>
          <w:rFonts w:eastAsia="Times New Roman"/>
          <w:sz w:val="20"/>
          <w:szCs w:val="20"/>
          <w:lang w:eastAsia="ru-RU"/>
        </w:rPr>
        <w:t>Исчисление гарантийного срока начинается с момента подписания Заказчиком акта приема-передачи товара.</w:t>
      </w:r>
    </w:p>
    <w:p w14:paraId="0B553D9F" w14:textId="77777777" w:rsidR="00CA3FE7" w:rsidRPr="00D54F17" w:rsidRDefault="00CA3FE7" w:rsidP="00CA3FE7">
      <w:pPr>
        <w:tabs>
          <w:tab w:val="left" w:pos="1134"/>
        </w:tabs>
        <w:ind w:left="567"/>
        <w:jc w:val="both"/>
        <w:rPr>
          <w:rFonts w:eastAsia="Calibri"/>
          <w:sz w:val="20"/>
          <w:szCs w:val="20"/>
        </w:rPr>
      </w:pPr>
      <w:r w:rsidRPr="00D54F17">
        <w:rPr>
          <w:rFonts w:eastAsia="Calibri"/>
          <w:sz w:val="20"/>
          <w:szCs w:val="20"/>
        </w:rPr>
        <w:t>Замена товара, не соответствующего качества или количества, производится за счет Поставщика не позднее 1</w:t>
      </w:r>
      <w:r>
        <w:rPr>
          <w:rFonts w:eastAsia="Calibri"/>
          <w:sz w:val="20"/>
          <w:szCs w:val="20"/>
        </w:rPr>
        <w:t>0</w:t>
      </w:r>
      <w:r w:rsidRPr="00D54F17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десяти</w:t>
      </w:r>
      <w:r w:rsidRPr="00D54F17">
        <w:rPr>
          <w:rFonts w:eastAsia="Calibri"/>
          <w:sz w:val="20"/>
          <w:szCs w:val="20"/>
        </w:rPr>
        <w:t>) рабоч</w:t>
      </w:r>
      <w:r>
        <w:rPr>
          <w:rFonts w:eastAsia="Calibri"/>
          <w:sz w:val="20"/>
          <w:szCs w:val="20"/>
        </w:rPr>
        <w:t>их</w:t>
      </w:r>
      <w:r w:rsidRPr="00D54F17">
        <w:rPr>
          <w:rFonts w:eastAsia="Calibri"/>
          <w:sz w:val="20"/>
          <w:szCs w:val="20"/>
        </w:rPr>
        <w:t xml:space="preserve"> дн</w:t>
      </w:r>
      <w:r>
        <w:rPr>
          <w:rFonts w:eastAsia="Calibri"/>
          <w:sz w:val="20"/>
          <w:szCs w:val="20"/>
        </w:rPr>
        <w:t>ей</w:t>
      </w:r>
      <w:r w:rsidRPr="00D54F17">
        <w:rPr>
          <w:rFonts w:eastAsia="Calibri"/>
          <w:sz w:val="20"/>
          <w:szCs w:val="20"/>
        </w:rPr>
        <w:t xml:space="preserve"> с момента направления мотивированного отказа в приемке.</w:t>
      </w:r>
    </w:p>
    <w:p w14:paraId="6029B794" w14:textId="77777777" w:rsidR="00CA3FE7" w:rsidRPr="00D54F17" w:rsidRDefault="00CA3FE7" w:rsidP="00CA3FE7">
      <w:pPr>
        <w:tabs>
          <w:tab w:val="left" w:pos="1134"/>
        </w:tabs>
        <w:ind w:left="567"/>
        <w:jc w:val="both"/>
        <w:rPr>
          <w:rFonts w:eastAsia="Calibri"/>
          <w:b/>
          <w:sz w:val="20"/>
          <w:szCs w:val="20"/>
        </w:rPr>
      </w:pPr>
      <w:r w:rsidRPr="00D54F17">
        <w:rPr>
          <w:rFonts w:eastAsia="Calibri"/>
          <w:b/>
          <w:sz w:val="20"/>
          <w:szCs w:val="20"/>
        </w:rPr>
        <w:t>Требования к упаковке и маркировке товара:</w:t>
      </w:r>
    </w:p>
    <w:p w14:paraId="3B749929" w14:textId="77777777" w:rsidR="00CA3FE7" w:rsidRPr="00D54F17" w:rsidRDefault="00CA3FE7" w:rsidP="00CA3FE7">
      <w:pPr>
        <w:tabs>
          <w:tab w:val="left" w:pos="1134"/>
        </w:tabs>
        <w:ind w:left="567"/>
        <w:jc w:val="both"/>
        <w:rPr>
          <w:rFonts w:eastAsia="Calibri"/>
          <w:sz w:val="20"/>
          <w:szCs w:val="20"/>
        </w:rPr>
      </w:pPr>
      <w:r w:rsidRPr="00D54F17">
        <w:rPr>
          <w:rFonts w:eastAsia="Calibri"/>
          <w:sz w:val="20"/>
          <w:szCs w:val="20"/>
        </w:rPr>
        <w:t>Маркировка должна быть выполнена в соответствии с требованиями конструкторской и нормативной документации, действующей на предприятии-изготовителе.</w:t>
      </w:r>
    </w:p>
    <w:p w14:paraId="03247F0F" w14:textId="77777777" w:rsidR="00CA3FE7" w:rsidRPr="00D54F17" w:rsidRDefault="00CA3FE7" w:rsidP="00CA3FE7">
      <w:pPr>
        <w:tabs>
          <w:tab w:val="left" w:pos="1134"/>
        </w:tabs>
        <w:ind w:left="567"/>
        <w:jc w:val="both"/>
        <w:rPr>
          <w:rFonts w:eastAsia="Calibri"/>
          <w:sz w:val="20"/>
          <w:szCs w:val="20"/>
        </w:rPr>
      </w:pPr>
      <w:r w:rsidRPr="00D54F17">
        <w:rPr>
          <w:rFonts w:eastAsia="Calibri"/>
          <w:sz w:val="20"/>
          <w:szCs w:val="20"/>
        </w:rPr>
        <w:t>Товар поставляется в оригинальной упаковке,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</w:t>
      </w:r>
    </w:p>
    <w:p w14:paraId="2A2B08AA" w14:textId="77777777" w:rsidR="00CA3FE7" w:rsidRPr="00D54F17" w:rsidRDefault="00CA3FE7" w:rsidP="00CA3FE7">
      <w:pPr>
        <w:tabs>
          <w:tab w:val="left" w:pos="1134"/>
        </w:tabs>
        <w:ind w:left="567"/>
        <w:jc w:val="both"/>
        <w:rPr>
          <w:rFonts w:eastAsia="Calibri"/>
          <w:sz w:val="20"/>
          <w:szCs w:val="20"/>
        </w:rPr>
      </w:pPr>
      <w:r w:rsidRPr="00D54F17">
        <w:rPr>
          <w:rFonts w:eastAsia="Calibri"/>
          <w:sz w:val="20"/>
          <w:szCs w:val="20"/>
        </w:rPr>
        <w:t>Досрочная отгрузка товара может производиться по согласованию с Покупателем.</w:t>
      </w:r>
    </w:p>
    <w:p w14:paraId="7461CAE6" w14:textId="6CA9097A" w:rsidR="009E5BCA" w:rsidRDefault="009E5BCA" w:rsidP="00810504">
      <w:pPr>
        <w:ind w:left="720" w:firstLine="0"/>
        <w:rPr>
          <w:b/>
          <w:bCs/>
          <w:color w:val="000000"/>
        </w:rPr>
      </w:pPr>
    </w:p>
    <w:p w14:paraId="2046F53C" w14:textId="77777777" w:rsidR="00751F15" w:rsidRPr="006B65B9" w:rsidRDefault="00751F15" w:rsidP="00751F15">
      <w:pPr>
        <w:ind w:firstLine="0"/>
        <w:rPr>
          <w:b/>
          <w:bCs/>
          <w:color w:val="000000"/>
          <w:sz w:val="16"/>
          <w:szCs w:val="16"/>
        </w:rPr>
      </w:pPr>
    </w:p>
    <w:sectPr w:rsidR="00751F15" w:rsidRPr="006B65B9" w:rsidSect="00CA3FE7">
      <w:footerReference w:type="default" r:id="rId9"/>
      <w:footerReference w:type="first" r:id="rId10"/>
      <w:pgSz w:w="16838" w:h="11906" w:orient="landscape"/>
      <w:pgMar w:top="567" w:right="1134" w:bottom="1134" w:left="426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6B08F" w14:textId="77777777" w:rsidR="0093022C" w:rsidRDefault="0093022C">
      <w:r>
        <w:separator/>
      </w:r>
    </w:p>
  </w:endnote>
  <w:endnote w:type="continuationSeparator" w:id="0">
    <w:p w14:paraId="33DF2D12" w14:textId="77777777" w:rsidR="0093022C" w:rsidRDefault="0093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2C81A" w14:textId="026D842A" w:rsidR="003A4A49" w:rsidRDefault="003A4A4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C87241">
      <w:rPr>
        <w:noProof/>
      </w:rPr>
      <w:t>6</w:t>
    </w:r>
    <w:r>
      <w:fldChar w:fldCharType="end"/>
    </w:r>
    <w:r>
      <w:tab/>
    </w:r>
    <w:r>
      <w:tab/>
    </w:r>
  </w:p>
  <w:p w14:paraId="6E434411" w14:textId="77777777" w:rsidR="003A4A49" w:rsidRDefault="003A4A4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238A8" w14:textId="77777777" w:rsidR="003A4A49" w:rsidRDefault="003A4A4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8B460E5" w14:textId="77777777" w:rsidR="003A4A49" w:rsidRDefault="003A4A4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1F5B7" w14:textId="77777777" w:rsidR="0093022C" w:rsidRDefault="0093022C">
      <w:r>
        <w:separator/>
      </w:r>
    </w:p>
  </w:footnote>
  <w:footnote w:type="continuationSeparator" w:id="0">
    <w:p w14:paraId="342CE265" w14:textId="77777777" w:rsidR="0093022C" w:rsidRDefault="00930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B7772"/>
    <w:multiLevelType w:val="hybridMultilevel"/>
    <w:tmpl w:val="4B0C84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041AD"/>
    <w:multiLevelType w:val="hybridMultilevel"/>
    <w:tmpl w:val="9CF4D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F51D2"/>
    <w:multiLevelType w:val="multilevel"/>
    <w:tmpl w:val="47B2E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74B46330"/>
    <w:multiLevelType w:val="hybridMultilevel"/>
    <w:tmpl w:val="093A3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1"/>
  </w:num>
  <w:num w:numId="10">
    <w:abstractNumId w:val="22"/>
  </w:num>
  <w:num w:numId="11">
    <w:abstractNumId w:val="12"/>
  </w:num>
  <w:num w:numId="12">
    <w:abstractNumId w:val="1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7"/>
  </w:num>
  <w:num w:numId="16">
    <w:abstractNumId w:val="19"/>
  </w:num>
  <w:num w:numId="17">
    <w:abstractNumId w:val="9"/>
  </w:num>
  <w:num w:numId="18">
    <w:abstractNumId w:val="5"/>
  </w:num>
  <w:num w:numId="19">
    <w:abstractNumId w:val="18"/>
  </w:num>
  <w:num w:numId="20">
    <w:abstractNumId w:val="17"/>
  </w:num>
  <w:num w:numId="21">
    <w:abstractNumId w:val="1"/>
  </w:num>
  <w:num w:numId="22">
    <w:abstractNumId w:val="16"/>
  </w:num>
  <w:num w:numId="23">
    <w:abstractNumId w:val="20"/>
  </w:num>
  <w:num w:numId="24">
    <w:abstractNumId w:val="15"/>
  </w:num>
  <w:num w:numId="25">
    <w:abstractNumId w:val="2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1D"/>
    <w:rsid w:val="00007900"/>
    <w:rsid w:val="0001249E"/>
    <w:rsid w:val="00027F84"/>
    <w:rsid w:val="0003122B"/>
    <w:rsid w:val="00037CB0"/>
    <w:rsid w:val="0004332A"/>
    <w:rsid w:val="00071202"/>
    <w:rsid w:val="00093821"/>
    <w:rsid w:val="00096ADD"/>
    <w:rsid w:val="000C5AEF"/>
    <w:rsid w:val="000D6285"/>
    <w:rsid w:val="000E7FD0"/>
    <w:rsid w:val="00103CB1"/>
    <w:rsid w:val="001107AA"/>
    <w:rsid w:val="00111426"/>
    <w:rsid w:val="0013258C"/>
    <w:rsid w:val="00136F25"/>
    <w:rsid w:val="001373A0"/>
    <w:rsid w:val="00142822"/>
    <w:rsid w:val="0015173E"/>
    <w:rsid w:val="00155564"/>
    <w:rsid w:val="00155844"/>
    <w:rsid w:val="00162821"/>
    <w:rsid w:val="001A174D"/>
    <w:rsid w:val="001B3C58"/>
    <w:rsid w:val="001B4B33"/>
    <w:rsid w:val="001C7045"/>
    <w:rsid w:val="001E19C4"/>
    <w:rsid w:val="001E28D5"/>
    <w:rsid w:val="001E654D"/>
    <w:rsid w:val="00200CBE"/>
    <w:rsid w:val="0020476E"/>
    <w:rsid w:val="00206EED"/>
    <w:rsid w:val="00211AC9"/>
    <w:rsid w:val="002200B1"/>
    <w:rsid w:val="00226BDF"/>
    <w:rsid w:val="00232A89"/>
    <w:rsid w:val="00236A95"/>
    <w:rsid w:val="0024340D"/>
    <w:rsid w:val="002508EC"/>
    <w:rsid w:val="00254D72"/>
    <w:rsid w:val="00255EAC"/>
    <w:rsid w:val="0026461D"/>
    <w:rsid w:val="00272F3A"/>
    <w:rsid w:val="0027685E"/>
    <w:rsid w:val="00285B2A"/>
    <w:rsid w:val="00290362"/>
    <w:rsid w:val="002911F1"/>
    <w:rsid w:val="00292B4B"/>
    <w:rsid w:val="00294263"/>
    <w:rsid w:val="00294651"/>
    <w:rsid w:val="002A1C82"/>
    <w:rsid w:val="002A7FD8"/>
    <w:rsid w:val="002D32D3"/>
    <w:rsid w:val="002F198E"/>
    <w:rsid w:val="002F3001"/>
    <w:rsid w:val="002F47B3"/>
    <w:rsid w:val="0031153B"/>
    <w:rsid w:val="00315610"/>
    <w:rsid w:val="003245C6"/>
    <w:rsid w:val="0036238D"/>
    <w:rsid w:val="00364511"/>
    <w:rsid w:val="00385608"/>
    <w:rsid w:val="003856D3"/>
    <w:rsid w:val="003A452B"/>
    <w:rsid w:val="003A4A49"/>
    <w:rsid w:val="003B5E9B"/>
    <w:rsid w:val="003B72AC"/>
    <w:rsid w:val="003D1E74"/>
    <w:rsid w:val="003F7772"/>
    <w:rsid w:val="003F79B8"/>
    <w:rsid w:val="00432C52"/>
    <w:rsid w:val="00445029"/>
    <w:rsid w:val="0045561E"/>
    <w:rsid w:val="0049048A"/>
    <w:rsid w:val="004928E0"/>
    <w:rsid w:val="004942C1"/>
    <w:rsid w:val="004B72B5"/>
    <w:rsid w:val="004C7BEB"/>
    <w:rsid w:val="004D7D5D"/>
    <w:rsid w:val="004F0427"/>
    <w:rsid w:val="00504517"/>
    <w:rsid w:val="00513E70"/>
    <w:rsid w:val="00520197"/>
    <w:rsid w:val="0055012B"/>
    <w:rsid w:val="00581D3C"/>
    <w:rsid w:val="005855AA"/>
    <w:rsid w:val="00587F6B"/>
    <w:rsid w:val="0059324D"/>
    <w:rsid w:val="005A5CFA"/>
    <w:rsid w:val="005C3BD2"/>
    <w:rsid w:val="005D17C9"/>
    <w:rsid w:val="005E2EF8"/>
    <w:rsid w:val="005E5F1B"/>
    <w:rsid w:val="005F09C9"/>
    <w:rsid w:val="006231A3"/>
    <w:rsid w:val="006319AC"/>
    <w:rsid w:val="00654211"/>
    <w:rsid w:val="00655547"/>
    <w:rsid w:val="0067388B"/>
    <w:rsid w:val="00677D19"/>
    <w:rsid w:val="006875D8"/>
    <w:rsid w:val="0069123E"/>
    <w:rsid w:val="00697FDB"/>
    <w:rsid w:val="006A6AE8"/>
    <w:rsid w:val="006B0E88"/>
    <w:rsid w:val="006B65B9"/>
    <w:rsid w:val="006C30E0"/>
    <w:rsid w:val="006C7950"/>
    <w:rsid w:val="006D4649"/>
    <w:rsid w:val="006D51DF"/>
    <w:rsid w:val="006E762B"/>
    <w:rsid w:val="006E7E56"/>
    <w:rsid w:val="00711053"/>
    <w:rsid w:val="007162EB"/>
    <w:rsid w:val="00726D40"/>
    <w:rsid w:val="00751F15"/>
    <w:rsid w:val="00753E08"/>
    <w:rsid w:val="00755771"/>
    <w:rsid w:val="007602A1"/>
    <w:rsid w:val="00763F31"/>
    <w:rsid w:val="007922AF"/>
    <w:rsid w:val="00793195"/>
    <w:rsid w:val="00797E13"/>
    <w:rsid w:val="007A47D1"/>
    <w:rsid w:val="007A4ECB"/>
    <w:rsid w:val="007C6934"/>
    <w:rsid w:val="007D4065"/>
    <w:rsid w:val="007D521E"/>
    <w:rsid w:val="007E47E3"/>
    <w:rsid w:val="0080400F"/>
    <w:rsid w:val="00810504"/>
    <w:rsid w:val="008201A7"/>
    <w:rsid w:val="008350DE"/>
    <w:rsid w:val="00862499"/>
    <w:rsid w:val="008766CD"/>
    <w:rsid w:val="00881996"/>
    <w:rsid w:val="00885E17"/>
    <w:rsid w:val="0088662A"/>
    <w:rsid w:val="00890A16"/>
    <w:rsid w:val="008948CE"/>
    <w:rsid w:val="00895853"/>
    <w:rsid w:val="008A1773"/>
    <w:rsid w:val="008A5CD8"/>
    <w:rsid w:val="008D5628"/>
    <w:rsid w:val="008D5F7C"/>
    <w:rsid w:val="008E21A7"/>
    <w:rsid w:val="008F1124"/>
    <w:rsid w:val="00904A42"/>
    <w:rsid w:val="0091141B"/>
    <w:rsid w:val="0092275D"/>
    <w:rsid w:val="0093022C"/>
    <w:rsid w:val="0093740F"/>
    <w:rsid w:val="00941EDF"/>
    <w:rsid w:val="00945915"/>
    <w:rsid w:val="00966ACE"/>
    <w:rsid w:val="00972FF4"/>
    <w:rsid w:val="00973C56"/>
    <w:rsid w:val="00974B1E"/>
    <w:rsid w:val="00981510"/>
    <w:rsid w:val="009828FD"/>
    <w:rsid w:val="00982C39"/>
    <w:rsid w:val="0099354F"/>
    <w:rsid w:val="0099409A"/>
    <w:rsid w:val="009A178F"/>
    <w:rsid w:val="009C0D1B"/>
    <w:rsid w:val="009C2C90"/>
    <w:rsid w:val="009D3F7D"/>
    <w:rsid w:val="009E038A"/>
    <w:rsid w:val="009E5BCA"/>
    <w:rsid w:val="00A056C2"/>
    <w:rsid w:val="00A07872"/>
    <w:rsid w:val="00A111B8"/>
    <w:rsid w:val="00A16511"/>
    <w:rsid w:val="00A20DAF"/>
    <w:rsid w:val="00A2508A"/>
    <w:rsid w:val="00A3410B"/>
    <w:rsid w:val="00A413F0"/>
    <w:rsid w:val="00A45A8C"/>
    <w:rsid w:val="00A536A7"/>
    <w:rsid w:val="00A57E95"/>
    <w:rsid w:val="00A91821"/>
    <w:rsid w:val="00A949DD"/>
    <w:rsid w:val="00AA3338"/>
    <w:rsid w:val="00AC663B"/>
    <w:rsid w:val="00AD1240"/>
    <w:rsid w:val="00AD1C3C"/>
    <w:rsid w:val="00AD7C7C"/>
    <w:rsid w:val="00AE5F55"/>
    <w:rsid w:val="00AE6013"/>
    <w:rsid w:val="00AF4343"/>
    <w:rsid w:val="00AF5313"/>
    <w:rsid w:val="00AF741D"/>
    <w:rsid w:val="00B03768"/>
    <w:rsid w:val="00B055C2"/>
    <w:rsid w:val="00B158CA"/>
    <w:rsid w:val="00B2455A"/>
    <w:rsid w:val="00B32646"/>
    <w:rsid w:val="00B327FF"/>
    <w:rsid w:val="00B40643"/>
    <w:rsid w:val="00B4335D"/>
    <w:rsid w:val="00B44C37"/>
    <w:rsid w:val="00B714C3"/>
    <w:rsid w:val="00B819B9"/>
    <w:rsid w:val="00BC694B"/>
    <w:rsid w:val="00BE674A"/>
    <w:rsid w:val="00BF6AE3"/>
    <w:rsid w:val="00BF76D6"/>
    <w:rsid w:val="00BF780B"/>
    <w:rsid w:val="00C0514E"/>
    <w:rsid w:val="00C06C30"/>
    <w:rsid w:val="00C12B88"/>
    <w:rsid w:val="00C21932"/>
    <w:rsid w:val="00C25D6B"/>
    <w:rsid w:val="00C416A9"/>
    <w:rsid w:val="00C64407"/>
    <w:rsid w:val="00C8294A"/>
    <w:rsid w:val="00C87241"/>
    <w:rsid w:val="00CA3FE7"/>
    <w:rsid w:val="00CA5D95"/>
    <w:rsid w:val="00CB2B12"/>
    <w:rsid w:val="00CC4A49"/>
    <w:rsid w:val="00CE74BB"/>
    <w:rsid w:val="00D035A9"/>
    <w:rsid w:val="00D3441D"/>
    <w:rsid w:val="00D47FDD"/>
    <w:rsid w:val="00D5400B"/>
    <w:rsid w:val="00D72AC3"/>
    <w:rsid w:val="00D837A7"/>
    <w:rsid w:val="00DA1ECB"/>
    <w:rsid w:val="00DC6645"/>
    <w:rsid w:val="00DD05EC"/>
    <w:rsid w:val="00DD32DC"/>
    <w:rsid w:val="00DF08A0"/>
    <w:rsid w:val="00DF11AE"/>
    <w:rsid w:val="00E07FA2"/>
    <w:rsid w:val="00E1706A"/>
    <w:rsid w:val="00E33F34"/>
    <w:rsid w:val="00E35623"/>
    <w:rsid w:val="00E55B2A"/>
    <w:rsid w:val="00E60158"/>
    <w:rsid w:val="00E811E4"/>
    <w:rsid w:val="00E91FE3"/>
    <w:rsid w:val="00EA2134"/>
    <w:rsid w:val="00EA701F"/>
    <w:rsid w:val="00ED2FE0"/>
    <w:rsid w:val="00ED37BB"/>
    <w:rsid w:val="00EE7EE2"/>
    <w:rsid w:val="00EF12B7"/>
    <w:rsid w:val="00F01F83"/>
    <w:rsid w:val="00F2131D"/>
    <w:rsid w:val="00F21D81"/>
    <w:rsid w:val="00F2536C"/>
    <w:rsid w:val="00F26344"/>
    <w:rsid w:val="00F300CB"/>
    <w:rsid w:val="00F3768A"/>
    <w:rsid w:val="00F90CB2"/>
    <w:rsid w:val="00FA0E99"/>
    <w:rsid w:val="00FA1D49"/>
    <w:rsid w:val="00FA6C68"/>
    <w:rsid w:val="00FA6E67"/>
    <w:rsid w:val="00FB0E68"/>
    <w:rsid w:val="00FC40B2"/>
    <w:rsid w:val="00FD1205"/>
    <w:rsid w:val="00FD148C"/>
    <w:rsid w:val="00FD1DD0"/>
    <w:rsid w:val="00FD44D2"/>
    <w:rsid w:val="00FD4725"/>
    <w:rsid w:val="00FD525F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1832B8"/>
  <w15:docId w15:val="{2833D1D9-98D3-4D39-A85C-77D6D096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EC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uiPriority w:val="99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  <w:qFormat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</w:style>
  <w:style w:type="paragraph" w:customStyle="1" w:styleId="19">
    <w:name w:val="Заголовок таблицы1"/>
    <w:basedOn w:val="a"/>
    <w:link w:val="1a"/>
    <w:qFormat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eastAsia="ar-SA"/>
    </w:rPr>
  </w:style>
  <w:style w:type="paragraph" w:customStyle="1" w:styleId="aff3">
    <w:name w:val="Тест таблицы"/>
    <w:basedOn w:val="a"/>
    <w:link w:val="aff4"/>
    <w:qFormat/>
    <w:pPr>
      <w:ind w:firstLine="0"/>
    </w:pPr>
    <w:rPr>
      <w:rFonts w:eastAsia="Times New Roman"/>
    </w:rPr>
  </w:style>
  <w:style w:type="character" w:customStyle="1" w:styleId="aff4">
    <w:name w:val="Тест таблицы Знак"/>
    <w:basedOn w:val="a0"/>
    <w:link w:val="aff3"/>
    <w:rPr>
      <w:sz w:val="24"/>
      <w:szCs w:val="24"/>
      <w:lang w:val="ru-RU" w:eastAsia="ar-SA"/>
    </w:rPr>
  </w:style>
  <w:style w:type="paragraph" w:customStyle="1" w:styleId="aff5">
    <w:name w:val="Название таблицы"/>
    <w:basedOn w:val="a8"/>
    <w:link w:val="aff6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6">
    <w:name w:val="Название таблицы Знак"/>
    <w:basedOn w:val="a9"/>
    <w:link w:val="aff5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7">
    <w:name w:val="Абзац текста"/>
    <w:basedOn w:val="a"/>
    <w:link w:val="aff8"/>
    <w:qFormat/>
    <w:pPr>
      <w:spacing w:after="100"/>
    </w:pPr>
    <w:rPr>
      <w:rFonts w:eastAsia="Times New Roman"/>
      <w:szCs w:val="28"/>
    </w:rPr>
  </w:style>
  <w:style w:type="character" w:customStyle="1" w:styleId="aff8">
    <w:name w:val="Абзац текста Знак"/>
    <w:basedOn w:val="a0"/>
    <w:link w:val="aff7"/>
    <w:qFormat/>
    <w:rPr>
      <w:sz w:val="24"/>
      <w:szCs w:val="28"/>
      <w:lang w:val="ru-RU" w:eastAsia="ar-SA"/>
    </w:rPr>
  </w:style>
  <w:style w:type="paragraph" w:customStyle="1" w:styleId="aff9">
    <w:name w:val="Нормальный (таблица)"/>
    <w:basedOn w:val="a"/>
    <w:next w:val="a"/>
    <w:uiPriority w:val="99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f2">
    <w:name w:val="Абзац списка Знак"/>
    <w:basedOn w:val="a0"/>
    <w:link w:val="aff1"/>
    <w:uiPriority w:val="34"/>
    <w:locked/>
    <w:rsid w:val="006B65B9"/>
    <w:rPr>
      <w:rFonts w:eastAsiaTheme="minorHAnsi"/>
      <w:sz w:val="24"/>
      <w:szCs w:val="24"/>
      <w:lang w:eastAsia="ar-SA"/>
    </w:rPr>
  </w:style>
  <w:style w:type="table" w:customStyle="1" w:styleId="1b">
    <w:name w:val="Сетка таблицы1"/>
    <w:basedOn w:val="a1"/>
    <w:next w:val="af6"/>
    <w:uiPriority w:val="59"/>
    <w:rsid w:val="006B65B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6"/>
    <w:uiPriority w:val="59"/>
    <w:rsid w:val="003A4A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6"/>
    <w:uiPriority w:val="59"/>
    <w:rsid w:val="0081050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B65C6A-53D7-4837-9458-15B72CA660DF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1241</Words>
  <Characters>7076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9</cp:revision>
  <cp:lastPrinted>2025-04-28T14:39:00Z</cp:lastPrinted>
  <dcterms:created xsi:type="dcterms:W3CDTF">2025-04-28T15:07:00Z</dcterms:created>
  <dcterms:modified xsi:type="dcterms:W3CDTF">2026-06-25T15:00:00Z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