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65" w:rsidRPr="009D248E" w:rsidRDefault="00233FDE" w:rsidP="00D308F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9D248E">
        <w:rPr>
          <w:rFonts w:ascii="Times New Roman" w:hAnsi="Times New Roman"/>
          <w:color w:val="auto"/>
          <w:sz w:val="24"/>
          <w:szCs w:val="24"/>
        </w:rPr>
        <w:t>Контракт №</w:t>
      </w:r>
      <w:r w:rsidR="00E675BE" w:rsidRPr="009D248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308FC" w:rsidRPr="009D248E" w:rsidRDefault="00D308FC" w:rsidP="00D308FC">
      <w:pPr>
        <w:rPr>
          <w:rFonts w:ascii="Cambria" w:hAnsi="Cambria"/>
          <w:sz w:val="22"/>
          <w:szCs w:val="22"/>
        </w:rPr>
      </w:pPr>
    </w:p>
    <w:p w:rsidR="00D308FC" w:rsidRDefault="00454DE7" w:rsidP="00D308FC">
      <w:pPr>
        <w:jc w:val="center"/>
        <w:rPr>
          <w:b/>
        </w:rPr>
      </w:pPr>
      <w:r w:rsidRPr="009D248E">
        <w:rPr>
          <w:b/>
        </w:rPr>
        <w:t>Продление неисключительных прав использования базы данных</w:t>
      </w:r>
      <w:r w:rsidRPr="009D248E">
        <w:rPr>
          <w:b/>
          <w:color w:val="202020"/>
          <w:shd w:val="clear" w:color="auto" w:fill="FFFFFF"/>
        </w:rPr>
        <w:t xml:space="preserve"> </w:t>
      </w:r>
      <w:r w:rsidRPr="009D248E">
        <w:rPr>
          <w:b/>
        </w:rPr>
        <w:t xml:space="preserve">Электронной Системы </w:t>
      </w:r>
      <w:r w:rsidR="009D248E">
        <w:rPr>
          <w:b/>
        </w:rPr>
        <w:t>«Система Госзаказ» Тариф Оптимальный</w:t>
      </w:r>
    </w:p>
    <w:p w:rsidR="009D248E" w:rsidRPr="009D248E" w:rsidRDefault="009D248E" w:rsidP="00D308FC">
      <w:pPr>
        <w:jc w:val="center"/>
        <w:rPr>
          <w:b/>
        </w:rPr>
      </w:pPr>
    </w:p>
    <w:p w:rsidR="00904865" w:rsidRPr="009D248E" w:rsidRDefault="00233FDE" w:rsidP="005F61E6">
      <w:pPr>
        <w:widowControl w:val="0"/>
        <w:tabs>
          <w:tab w:val="right" w:pos="9781"/>
        </w:tabs>
        <w:spacing w:after="480"/>
        <w:jc w:val="both"/>
      </w:pPr>
      <w:r>
        <w:t>_____________</w:t>
      </w:r>
      <w:r w:rsidR="00904865" w:rsidRPr="009D248E">
        <w:tab/>
        <w:t>«</w:t>
      </w:r>
      <w:r w:rsidR="006466E1">
        <w:t xml:space="preserve">      </w:t>
      </w:r>
      <w:r w:rsidR="00904865" w:rsidRPr="009D248E">
        <w:t>»</w:t>
      </w:r>
      <w:r w:rsidR="009D248E">
        <w:t xml:space="preserve"> </w:t>
      </w:r>
      <w:r w:rsidR="006466E1">
        <w:t xml:space="preserve">            </w:t>
      </w:r>
      <w:r w:rsidR="009D248E" w:rsidRPr="009D248E">
        <w:t xml:space="preserve"> </w:t>
      </w:r>
      <w:r w:rsidR="00904865" w:rsidRPr="009D248E">
        <w:t>20</w:t>
      </w:r>
      <w:r w:rsidR="009D248E">
        <w:t xml:space="preserve">26 </w:t>
      </w:r>
      <w:r w:rsidR="00904865" w:rsidRPr="009D248E">
        <w:t>г</w:t>
      </w:r>
      <w:r w:rsidR="005F61E6" w:rsidRPr="009D248E">
        <w:t>.</w:t>
      </w:r>
    </w:p>
    <w:p w:rsidR="00F76089" w:rsidRPr="009D248E" w:rsidRDefault="006466E1" w:rsidP="00D30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</w:t>
      </w:r>
      <w:r w:rsidR="00904865" w:rsidRPr="009D248E">
        <w:rPr>
          <w:rFonts w:ascii="Times New Roman" w:hAnsi="Times New Roman" w:cs="Times New Roman"/>
          <w:sz w:val="24"/>
          <w:szCs w:val="24"/>
        </w:rPr>
        <w:t xml:space="preserve"> именуемое в дальнейшем Сублицензиат, в лице </w:t>
      </w:r>
      <w:r w:rsidR="00454DE7" w:rsidRPr="009D248E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454DE7" w:rsidRPr="009D248E">
        <w:rPr>
          <w:rFonts w:ascii="Times New Roman" w:hAnsi="Times New Roman" w:cs="Times New Roman"/>
          <w:sz w:val="24"/>
          <w:szCs w:val="24"/>
        </w:rPr>
        <w:t xml:space="preserve">, </w:t>
      </w:r>
      <w:r w:rsidR="00904865" w:rsidRPr="009D248E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с одной стороны, </w:t>
      </w:r>
      <w:r w:rsidR="009D248E" w:rsidRPr="009D24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ЛИМНОЛОГИЧЕСКИЙ ИНСТИТУТ СИБИРСКОГО ОТДЕЛЕНИЯ РОССИЙСКОЙ АКАДЕМИИ НАУК</w:t>
      </w:r>
      <w:r w:rsidR="009D248E" w:rsidRPr="009D248E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proofErr w:type="spellStart"/>
      <w:r w:rsidR="009D248E" w:rsidRPr="009D248E">
        <w:rPr>
          <w:rFonts w:ascii="Times New Roman" w:hAnsi="Times New Roman" w:cs="Times New Roman"/>
          <w:sz w:val="24"/>
          <w:szCs w:val="24"/>
        </w:rPr>
        <w:t>Субсублицензиат</w:t>
      </w:r>
      <w:proofErr w:type="spellEnd"/>
      <w:r w:rsidR="009D248E" w:rsidRPr="009D248E">
        <w:rPr>
          <w:rFonts w:ascii="Times New Roman" w:hAnsi="Times New Roman" w:cs="Times New Roman"/>
          <w:sz w:val="24"/>
          <w:szCs w:val="24"/>
        </w:rPr>
        <w:t xml:space="preserve">,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248E" w:rsidRPr="009D248E">
        <w:rPr>
          <w:rFonts w:ascii="Times New Roman" w:hAnsi="Times New Roman" w:cs="Times New Roman"/>
          <w:sz w:val="24"/>
          <w:szCs w:val="24"/>
        </w:rPr>
        <w:t>директора Федотова Андрея Петровича, действующего на основании Устава</w:t>
      </w:r>
      <w:r w:rsidR="00F6441B" w:rsidRPr="009D248E">
        <w:rPr>
          <w:rFonts w:ascii="Times New Roman" w:hAnsi="Times New Roman" w:cs="Times New Roman"/>
          <w:sz w:val="24"/>
          <w:szCs w:val="24"/>
        </w:rPr>
        <w:t>,</w:t>
      </w:r>
      <w:r w:rsidR="00904865" w:rsidRPr="009D248E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Стороны, заключили настоящий </w:t>
      </w:r>
      <w:r w:rsidR="00B36607" w:rsidRPr="009D248E">
        <w:rPr>
          <w:rFonts w:ascii="Times New Roman" w:hAnsi="Times New Roman" w:cs="Times New Roman"/>
          <w:sz w:val="24"/>
          <w:szCs w:val="24"/>
        </w:rPr>
        <w:t>Контракт</w:t>
      </w:r>
      <w:r w:rsidR="00904865" w:rsidRPr="009D248E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6A21F9" w:rsidRPr="009D248E" w:rsidRDefault="006A21F9" w:rsidP="00D308FC">
      <w:pPr>
        <w:pStyle w:val="ConsPlusNormal"/>
        <w:ind w:firstLine="540"/>
        <w:jc w:val="both"/>
        <w:rPr>
          <w:rFonts w:ascii="Cambria" w:hAnsi="Cambria" w:cs="Times New Roman"/>
          <w:sz w:val="22"/>
          <w:szCs w:val="22"/>
        </w:rPr>
      </w:pPr>
    </w:p>
    <w:p w:rsidR="00BA51BE" w:rsidRPr="009D248E" w:rsidRDefault="00BA51BE" w:rsidP="00D308FC">
      <w:pPr>
        <w:pStyle w:val="ParagraphStyle"/>
        <w:keepNext/>
        <w:numPr>
          <w:ilvl w:val="0"/>
          <w:numId w:val="1"/>
        </w:numPr>
        <w:spacing w:after="240"/>
        <w:ind w:left="360" w:hanging="360"/>
        <w:jc w:val="center"/>
        <w:outlineLvl w:val="0"/>
        <w:rPr>
          <w:rStyle w:val="Heading"/>
          <w:bCs/>
          <w:sz w:val="24"/>
        </w:rPr>
      </w:pPr>
      <w:r w:rsidRPr="009D248E">
        <w:rPr>
          <w:rStyle w:val="Heading"/>
          <w:bCs/>
          <w:sz w:val="24"/>
        </w:rPr>
        <w:t xml:space="preserve">ПРЕДМЕТ </w:t>
      </w:r>
      <w:r w:rsidR="00B36607" w:rsidRPr="009D248E">
        <w:rPr>
          <w:rStyle w:val="Heading"/>
          <w:bCs/>
          <w:sz w:val="24"/>
        </w:rPr>
        <w:t>КОНТРАКТ</w:t>
      </w:r>
      <w:r w:rsidR="00F76089" w:rsidRPr="009D248E">
        <w:rPr>
          <w:rStyle w:val="Heading"/>
          <w:bCs/>
          <w:sz w:val="24"/>
        </w:rPr>
        <w:t>А</w:t>
      </w:r>
    </w:p>
    <w:p w:rsidR="00E15003" w:rsidRPr="009D248E" w:rsidRDefault="003D3D35" w:rsidP="009D248E">
      <w:pPr>
        <w:pStyle w:val="ParagraphStyle"/>
        <w:keepLines/>
        <w:numPr>
          <w:ilvl w:val="1"/>
          <w:numId w:val="1"/>
        </w:numPr>
        <w:spacing w:after="60"/>
        <w:jc w:val="both"/>
        <w:outlineLvl w:val="2"/>
        <w:rPr>
          <w:rStyle w:val="Normaltext"/>
          <w:rFonts w:ascii="Cambria" w:hAnsi="Cambria"/>
          <w:sz w:val="22"/>
          <w:szCs w:val="22"/>
        </w:rPr>
      </w:pPr>
      <w:bookmarkStart w:id="1" w:name="_Toc510612354"/>
      <w:bookmarkEnd w:id="1"/>
      <w:r w:rsidRPr="009D248E">
        <w:rPr>
          <w:bCs/>
        </w:rPr>
        <w:t>Сублицензиат обязуется предоставить</w:t>
      </w:r>
      <w:r w:rsidR="00E15003" w:rsidRPr="009D248E">
        <w:rPr>
          <w:bCs/>
        </w:rPr>
        <w:t xml:space="preserve"> Субсублицензиату</w:t>
      </w:r>
      <w:r w:rsidR="00E15003" w:rsidRPr="009D248E">
        <w:rPr>
          <w:rFonts w:ascii="Cambria" w:hAnsi="Cambria"/>
          <w:bCs/>
          <w:sz w:val="22"/>
          <w:szCs w:val="22"/>
        </w:rPr>
        <w:t xml:space="preserve"> </w:t>
      </w:r>
      <w:r w:rsidR="00E15003" w:rsidRPr="009D248E">
        <w:rPr>
          <w:bCs/>
        </w:rPr>
        <w:t xml:space="preserve"> за вознаграждение неисключительные права </w:t>
      </w:r>
      <w:r w:rsidR="004C1785" w:rsidRPr="009D248E">
        <w:rPr>
          <w:bCs/>
        </w:rPr>
        <w:t>(простая неисключительная лицензия) (Уникальный ключ доступа)</w:t>
      </w:r>
      <w:r w:rsidR="008F67EC" w:rsidRPr="009D248E">
        <w:rPr>
          <w:bCs/>
        </w:rPr>
        <w:t xml:space="preserve"> использования </w:t>
      </w:r>
      <w:r w:rsidR="0059117B" w:rsidRPr="009D248E">
        <w:rPr>
          <w:bCs/>
        </w:rPr>
        <w:t xml:space="preserve">базы данных - </w:t>
      </w:r>
      <w:r w:rsidR="008F67EC" w:rsidRPr="009D248E">
        <w:rPr>
          <w:bCs/>
        </w:rPr>
        <w:t>электронной системы</w:t>
      </w:r>
      <w:r w:rsidR="00E15003" w:rsidRPr="009D248E">
        <w:rPr>
          <w:rStyle w:val="Normaltext"/>
          <w:sz w:val="24"/>
        </w:rPr>
        <w:t xml:space="preserve"> «</w:t>
      </w:r>
      <w:r w:rsidR="008068B3" w:rsidRPr="009D248E">
        <w:rPr>
          <w:rStyle w:val="Normaltext"/>
          <w:sz w:val="24"/>
        </w:rPr>
        <w:t>Го</w:t>
      </w:r>
      <w:r w:rsidR="009D248E">
        <w:rPr>
          <w:rStyle w:val="Normaltext"/>
          <w:sz w:val="24"/>
        </w:rPr>
        <w:t>сзаказ</w:t>
      </w:r>
      <w:r w:rsidR="00E15003" w:rsidRPr="009D248E">
        <w:rPr>
          <w:rStyle w:val="Normaltext"/>
          <w:sz w:val="24"/>
        </w:rPr>
        <w:t>»,</w:t>
      </w:r>
      <w:r w:rsidR="00E15003" w:rsidRPr="009D248E">
        <w:rPr>
          <w:rStyle w:val="Normaltext"/>
          <w:rFonts w:ascii="Cambria" w:hAnsi="Cambria"/>
          <w:sz w:val="22"/>
          <w:szCs w:val="22"/>
        </w:rPr>
        <w:t xml:space="preserve"> </w:t>
      </w:r>
      <w:r w:rsidR="00E15003" w:rsidRPr="009D248E">
        <w:rPr>
          <w:bCs/>
        </w:rPr>
        <w:t>расположенной по адресу</w:t>
      </w:r>
      <w:r w:rsidR="00E15003" w:rsidRPr="009D248E">
        <w:rPr>
          <w:rStyle w:val="Normaltext"/>
          <w:sz w:val="24"/>
        </w:rPr>
        <w:t xml:space="preserve">  </w:t>
      </w:r>
      <w:r w:rsidR="009D248E" w:rsidRPr="009D248E">
        <w:rPr>
          <w:rStyle w:val="Normaltext"/>
          <w:sz w:val="24"/>
        </w:rPr>
        <w:t>https://1gzakaz.ru/</w:t>
      </w:r>
      <w:r w:rsidR="00E15003" w:rsidRPr="009D248E">
        <w:rPr>
          <w:rStyle w:val="Normaltext"/>
          <w:rFonts w:ascii="Cambria" w:hAnsi="Cambria"/>
          <w:sz w:val="22"/>
          <w:szCs w:val="22"/>
        </w:rPr>
        <w:t xml:space="preserve"> , </w:t>
      </w:r>
      <w:r w:rsidR="00E15003" w:rsidRPr="009D248E">
        <w:rPr>
          <w:bCs/>
        </w:rPr>
        <w:t xml:space="preserve">в объеме, указанном в «Спецификации на </w:t>
      </w:r>
      <w:r w:rsidR="008F67EC" w:rsidRPr="009D248E">
        <w:rPr>
          <w:bCs/>
        </w:rPr>
        <w:t>ЭС</w:t>
      </w:r>
      <w:r w:rsidR="00E15003" w:rsidRPr="009D248E">
        <w:rPr>
          <w:bCs/>
        </w:rPr>
        <w:t xml:space="preserve">» (Приложение № 1 к </w:t>
      </w:r>
      <w:r w:rsidR="00B36607" w:rsidRPr="009D248E">
        <w:rPr>
          <w:bCs/>
        </w:rPr>
        <w:t>Контракт</w:t>
      </w:r>
      <w:r w:rsidR="00E15003" w:rsidRPr="009D248E">
        <w:rPr>
          <w:bCs/>
        </w:rPr>
        <w:t xml:space="preserve">у), на условиях, предусмотренных в настоящем </w:t>
      </w:r>
      <w:r w:rsidR="00B36607" w:rsidRPr="009D248E">
        <w:rPr>
          <w:bCs/>
        </w:rPr>
        <w:t>Контракт</w:t>
      </w:r>
      <w:r w:rsidR="00E15003" w:rsidRPr="009D248E">
        <w:rPr>
          <w:bCs/>
        </w:rPr>
        <w:t>е.</w:t>
      </w:r>
      <w:r w:rsidR="00E15003" w:rsidRPr="009D248E">
        <w:rPr>
          <w:rStyle w:val="Normaltext"/>
          <w:rFonts w:ascii="Cambria" w:hAnsi="Cambria"/>
          <w:sz w:val="22"/>
          <w:szCs w:val="22"/>
        </w:rPr>
        <w:t xml:space="preserve"> </w:t>
      </w:r>
    </w:p>
    <w:p w:rsidR="00E15003" w:rsidRPr="00671517" w:rsidRDefault="00E15003" w:rsidP="00D308FC">
      <w:pPr>
        <w:pStyle w:val="ParagraphStyle"/>
        <w:keepLines/>
        <w:numPr>
          <w:ilvl w:val="1"/>
          <w:numId w:val="1"/>
        </w:numPr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Под </w:t>
      </w:r>
      <w:r w:rsidR="008F67EC" w:rsidRPr="00671517">
        <w:rPr>
          <w:bCs/>
        </w:rPr>
        <w:t>электронной системой</w:t>
      </w:r>
      <w:r w:rsidRPr="00671517">
        <w:rPr>
          <w:bCs/>
        </w:rPr>
        <w:t xml:space="preserve"> (далее-</w:t>
      </w:r>
      <w:r w:rsidR="008F67EC" w:rsidRPr="00671517">
        <w:rPr>
          <w:bCs/>
        </w:rPr>
        <w:t>ЭС</w:t>
      </w:r>
      <w:r w:rsidRPr="00671517">
        <w:rPr>
          <w:bCs/>
        </w:rPr>
        <w:t xml:space="preserve">) в настоящем </w:t>
      </w:r>
      <w:r w:rsidR="00B36607" w:rsidRPr="00671517">
        <w:rPr>
          <w:bCs/>
        </w:rPr>
        <w:t>Контракт</w:t>
      </w:r>
      <w:r w:rsidRPr="00671517">
        <w:rPr>
          <w:bCs/>
        </w:rPr>
        <w:t xml:space="preserve">е понимается многофункциональная справочно-экспертная система (включающая в себя также сервис «Экспертная поддержка»), предназначенная для предоставления подробной информации в сфере  отдельной отрасли права, указанной в «Спецификации на </w:t>
      </w:r>
      <w:r w:rsidR="008F67EC" w:rsidRPr="00671517">
        <w:rPr>
          <w:bCs/>
        </w:rPr>
        <w:t>ЭС</w:t>
      </w:r>
      <w:r w:rsidRPr="00671517">
        <w:rPr>
          <w:bCs/>
        </w:rPr>
        <w:t>», доступ к которой осуществляется через телекоммуникационную сеть общего пользования -</w:t>
      </w:r>
      <w:r w:rsidR="00945A35" w:rsidRPr="00671517">
        <w:rPr>
          <w:bCs/>
        </w:rPr>
        <w:t xml:space="preserve"> </w:t>
      </w:r>
      <w:r w:rsidRPr="00671517">
        <w:rPr>
          <w:bCs/>
        </w:rPr>
        <w:t xml:space="preserve">Интернет. </w:t>
      </w:r>
    </w:p>
    <w:p w:rsidR="00671517" w:rsidRDefault="00E15003" w:rsidP="00671517">
      <w:pPr>
        <w:pStyle w:val="ParagraphStyle"/>
        <w:keepLines/>
        <w:numPr>
          <w:ilvl w:val="1"/>
          <w:numId w:val="1"/>
        </w:numPr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Субсублицензиат приобретает неисключительные права использования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в соответствии с его функциональными возможностями, а именно, Субсублицензиат имеет право использовать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исключительно для своей внутренней деятельности, включая следующие способы:</w:t>
      </w:r>
    </w:p>
    <w:p w:rsidR="00671517" w:rsidRDefault="00E15003" w:rsidP="00671517">
      <w:pPr>
        <w:pStyle w:val="ParagraphStyle"/>
        <w:keepLines/>
        <w:numPr>
          <w:ilvl w:val="2"/>
          <w:numId w:val="17"/>
        </w:numPr>
        <w:spacing w:after="60"/>
        <w:ind w:left="567" w:hanging="567"/>
        <w:jc w:val="both"/>
        <w:outlineLvl w:val="2"/>
        <w:rPr>
          <w:bCs/>
        </w:rPr>
      </w:pPr>
      <w:r w:rsidRPr="00671517">
        <w:rPr>
          <w:bCs/>
        </w:rPr>
        <w:t xml:space="preserve">Подключаться  к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через сеть  Интернет, при этом количество пользователей, не должно превышать количества, указанных в Спецификации на </w:t>
      </w:r>
      <w:r w:rsidR="00945A35" w:rsidRPr="00671517">
        <w:rPr>
          <w:bCs/>
        </w:rPr>
        <w:t>ЭС</w:t>
      </w:r>
      <w:r w:rsidRPr="00671517">
        <w:rPr>
          <w:bCs/>
        </w:rPr>
        <w:t>.</w:t>
      </w:r>
    </w:p>
    <w:p w:rsidR="00E15003" w:rsidRPr="00671517" w:rsidRDefault="00E15003" w:rsidP="00671517">
      <w:pPr>
        <w:pStyle w:val="ParagraphStyle"/>
        <w:keepLines/>
        <w:numPr>
          <w:ilvl w:val="2"/>
          <w:numId w:val="17"/>
        </w:numPr>
        <w:spacing w:after="60"/>
        <w:ind w:left="567" w:hanging="567"/>
        <w:jc w:val="both"/>
        <w:outlineLvl w:val="2"/>
        <w:rPr>
          <w:bCs/>
        </w:rPr>
      </w:pPr>
      <w:r w:rsidRPr="00671517">
        <w:rPr>
          <w:bCs/>
        </w:rPr>
        <w:t xml:space="preserve">Использовать для собственных нужд материалы и информацию, содержащуюся в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без получения дополнительного согласия Сублицензиата либо третьих лиц. Право доступа к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предоставляется Субсублицензиату круглосуточно на все время действия лицензии. </w:t>
      </w:r>
    </w:p>
    <w:p w:rsidR="00E15003" w:rsidRPr="00671517" w:rsidRDefault="00E15003" w:rsidP="00D308FC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Субсублицензиат не приобретает каких-либо прав на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, за исключением оговоренных в настоящем </w:t>
      </w:r>
      <w:r w:rsidR="00B36607" w:rsidRPr="00671517">
        <w:rPr>
          <w:bCs/>
        </w:rPr>
        <w:t>Контракт</w:t>
      </w:r>
      <w:r w:rsidRPr="00671517">
        <w:rPr>
          <w:bCs/>
        </w:rPr>
        <w:t>е.</w:t>
      </w:r>
    </w:p>
    <w:p w:rsidR="00E15003" w:rsidRPr="00671517" w:rsidRDefault="00E15003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Субсублицензиат не имеет права частично или полностью публиковать и/или передавать третьим лицам любые материалы </w:t>
      </w:r>
      <w:r w:rsidR="00945A35" w:rsidRPr="00671517">
        <w:rPr>
          <w:bCs/>
        </w:rPr>
        <w:t>ЭС</w:t>
      </w:r>
      <w:r w:rsidRPr="00671517">
        <w:rPr>
          <w:bCs/>
        </w:rPr>
        <w:t>, включая материалы (ответы, разъяснения и прочее), полученные при использовании сервиса «Экспертная поддержка».</w:t>
      </w:r>
    </w:p>
    <w:p w:rsidR="00E15003" w:rsidRPr="00671517" w:rsidRDefault="00E15003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>Субсублицензиат не имеет права использовать сервис «Экспертная поддержка» в аудиторской, консалтинговой деятельности, в интересах третьих лиц.</w:t>
      </w:r>
    </w:p>
    <w:p w:rsidR="00E15003" w:rsidRPr="00671517" w:rsidRDefault="00E15003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Субсублицензиат обязуется принять и оплатить права использования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в соответствии с условиями настоящего </w:t>
      </w:r>
      <w:r w:rsidR="00B36607" w:rsidRPr="00671517">
        <w:rPr>
          <w:bCs/>
        </w:rPr>
        <w:t>Контракт</w:t>
      </w:r>
      <w:r w:rsidRPr="00671517">
        <w:rPr>
          <w:bCs/>
        </w:rPr>
        <w:t xml:space="preserve">а. </w:t>
      </w:r>
    </w:p>
    <w:p w:rsidR="00E15003" w:rsidRPr="00671517" w:rsidRDefault="00E15003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Сублицензиат гарантирует возможность использования </w:t>
      </w:r>
      <w:r w:rsidR="00945A35" w:rsidRPr="00671517">
        <w:rPr>
          <w:bCs/>
        </w:rPr>
        <w:t>ЭС</w:t>
      </w:r>
      <w:r w:rsidRPr="00671517">
        <w:rPr>
          <w:bCs/>
        </w:rPr>
        <w:t xml:space="preserve"> в течение срока действия лицензий, указанного в «Спецификации на </w:t>
      </w:r>
      <w:r w:rsidR="00945A35" w:rsidRPr="00671517">
        <w:rPr>
          <w:bCs/>
        </w:rPr>
        <w:t>ЭС</w:t>
      </w:r>
      <w:r w:rsidRPr="00671517">
        <w:rPr>
          <w:bCs/>
        </w:rPr>
        <w:t>» при условии соблюдения Субсублицензиатом технических требований к характеристикам оборудования и програ</w:t>
      </w:r>
      <w:r w:rsidR="00977677" w:rsidRPr="00671517">
        <w:rPr>
          <w:bCs/>
        </w:rPr>
        <w:t xml:space="preserve">ммному обеспечению, которые размещены на сайте </w:t>
      </w:r>
      <w:r w:rsidR="00945A35" w:rsidRPr="00671517">
        <w:rPr>
          <w:bCs/>
        </w:rPr>
        <w:t>ЭС</w:t>
      </w:r>
      <w:r w:rsidR="00977677" w:rsidRPr="00671517">
        <w:rPr>
          <w:bCs/>
        </w:rPr>
        <w:t xml:space="preserve"> в разделе «Технические требования».</w:t>
      </w:r>
    </w:p>
    <w:p w:rsidR="00FE453A" w:rsidRPr="00FE453A" w:rsidRDefault="00FE453A" w:rsidP="00FE453A"/>
    <w:p w:rsidR="003F7134" w:rsidRDefault="00BA51BE" w:rsidP="003F7134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 xml:space="preserve">ПОРЯДОК ПЕРЕДАЧИ ПРАВА ДОСТУПА И ИСПОЛЬЗОВАНИЯ </w:t>
      </w:r>
      <w:r w:rsidR="00945A35" w:rsidRPr="006474E7">
        <w:rPr>
          <w:color w:val="auto"/>
          <w:sz w:val="24"/>
          <w:szCs w:val="24"/>
        </w:rPr>
        <w:t>ЭС</w:t>
      </w:r>
    </w:p>
    <w:p w:rsidR="006474E7" w:rsidRPr="006474E7" w:rsidRDefault="006474E7" w:rsidP="006474E7"/>
    <w:p w:rsidR="00382DFD" w:rsidRPr="00671517" w:rsidRDefault="00382DFD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 xml:space="preserve">Сублицензиат после подписания </w:t>
      </w:r>
      <w:r w:rsidR="00B36607" w:rsidRPr="00671517">
        <w:rPr>
          <w:bCs/>
        </w:rPr>
        <w:t>Контракт</w:t>
      </w:r>
      <w:r w:rsidRPr="00671517">
        <w:rPr>
          <w:bCs/>
        </w:rPr>
        <w:t xml:space="preserve">а передаёт код доступа к ЭС, путём направления кода на электронный адрес Субсублицензиата. </w:t>
      </w:r>
    </w:p>
    <w:p w:rsidR="00904865" w:rsidRPr="00671517" w:rsidRDefault="00292FA6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lastRenderedPageBreak/>
        <w:t xml:space="preserve">Субсублицензиат </w:t>
      </w:r>
      <w:r w:rsidR="004E0E71" w:rsidRPr="00671517">
        <w:rPr>
          <w:bCs/>
        </w:rPr>
        <w:t xml:space="preserve">в течение 5 </w:t>
      </w:r>
      <w:r w:rsidR="008734B6" w:rsidRPr="00671517">
        <w:rPr>
          <w:bCs/>
        </w:rPr>
        <w:t>(Пяти) рабочих дне</w:t>
      </w:r>
      <w:r w:rsidR="004E0E71" w:rsidRPr="00671517">
        <w:rPr>
          <w:bCs/>
        </w:rPr>
        <w:t>й после получения Акта на передачу прав испол</w:t>
      </w:r>
      <w:r w:rsidR="008734B6" w:rsidRPr="00671517">
        <w:rPr>
          <w:bCs/>
        </w:rPr>
        <w:t>ь</w:t>
      </w:r>
      <w:r w:rsidR="004E0E71" w:rsidRPr="00671517">
        <w:rPr>
          <w:bCs/>
        </w:rPr>
        <w:t xml:space="preserve">зования обязан подписать его со своей стороны и передать его Сублицензиату. В случае если в указанный срок Субсублицензиат не направит </w:t>
      </w:r>
      <w:r w:rsidR="008734B6" w:rsidRPr="00671517">
        <w:rPr>
          <w:bCs/>
        </w:rPr>
        <w:t>С</w:t>
      </w:r>
      <w:r w:rsidR="004E0E71" w:rsidRPr="00671517">
        <w:rPr>
          <w:bCs/>
        </w:rPr>
        <w:t>ублицензиату подписанный со своей стороны Акт</w:t>
      </w:r>
      <w:r w:rsidR="008734B6" w:rsidRPr="00671517">
        <w:rPr>
          <w:bCs/>
        </w:rPr>
        <w:t xml:space="preserve"> на передачу прав или мотивированный отказ от его подписания, права считаются переданными, а Акт на передачу прав – подписанным Субсублицензиатом. </w:t>
      </w:r>
    </w:p>
    <w:p w:rsidR="00F3478B" w:rsidRPr="00671517" w:rsidRDefault="00904865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>Субсублицензиат, в случае необходимости, имеет право изменить логин/пароль доступа к ЭС в своем личном     кабинете.</w:t>
      </w:r>
    </w:p>
    <w:p w:rsidR="00F3478B" w:rsidRPr="00671517" w:rsidRDefault="00382DFD" w:rsidP="00671517">
      <w:pPr>
        <w:pStyle w:val="ParagraphStyle"/>
        <w:keepLines/>
        <w:numPr>
          <w:ilvl w:val="1"/>
          <w:numId w:val="1"/>
        </w:numPr>
        <w:tabs>
          <w:tab w:val="num" w:pos="567"/>
        </w:tabs>
        <w:spacing w:after="60"/>
        <w:jc w:val="both"/>
        <w:outlineLvl w:val="2"/>
        <w:rPr>
          <w:bCs/>
        </w:rPr>
      </w:pPr>
      <w:r w:rsidRPr="00671517">
        <w:rPr>
          <w:bCs/>
        </w:rPr>
        <w:t>Обязательства по передаче прав доступа и использования ЭС считаются выполненными с момента направления кода доступа к ЭС на электронный адрес Субсублицензиата.</w:t>
      </w:r>
    </w:p>
    <w:p w:rsidR="00904865" w:rsidRPr="00F3478B" w:rsidRDefault="00904865" w:rsidP="00D308FC">
      <w:pPr>
        <w:rPr>
          <w:rFonts w:ascii="Cambria" w:hAnsi="Cambria"/>
          <w:sz w:val="22"/>
          <w:szCs w:val="22"/>
        </w:rPr>
      </w:pPr>
    </w:p>
    <w:p w:rsidR="00D308FC" w:rsidRPr="006474E7" w:rsidRDefault="00AB2334" w:rsidP="00D308FC">
      <w:pPr>
        <w:pStyle w:val="2"/>
        <w:jc w:val="center"/>
        <w:rPr>
          <w:color w:val="auto"/>
          <w:sz w:val="24"/>
          <w:szCs w:val="24"/>
        </w:rPr>
      </w:pPr>
      <w:bookmarkStart w:id="2" w:name="_Toc510612356"/>
      <w:r w:rsidRPr="006474E7">
        <w:rPr>
          <w:color w:val="auto"/>
          <w:sz w:val="24"/>
          <w:szCs w:val="24"/>
        </w:rPr>
        <w:t xml:space="preserve">ЦЕНА </w:t>
      </w:r>
      <w:r w:rsidR="00B36607" w:rsidRPr="006474E7">
        <w:rPr>
          <w:color w:val="auto"/>
          <w:sz w:val="24"/>
          <w:szCs w:val="24"/>
        </w:rPr>
        <w:t>КОНТРАКТ</w:t>
      </w:r>
      <w:r w:rsidRPr="006474E7">
        <w:rPr>
          <w:color w:val="auto"/>
          <w:sz w:val="24"/>
          <w:szCs w:val="24"/>
        </w:rPr>
        <w:t>А</w:t>
      </w:r>
      <w:r w:rsidR="00BA51BE" w:rsidRPr="006474E7">
        <w:rPr>
          <w:color w:val="auto"/>
          <w:sz w:val="24"/>
          <w:szCs w:val="24"/>
        </w:rPr>
        <w:t xml:space="preserve"> И ПОРЯДОК ОПЛАТЫ</w:t>
      </w:r>
      <w:bookmarkEnd w:id="2"/>
    </w:p>
    <w:p w:rsidR="00F3478B" w:rsidRPr="00F3478B" w:rsidRDefault="00F3478B" w:rsidP="00F3478B"/>
    <w:p w:rsidR="00904865" w:rsidRPr="006466E1" w:rsidRDefault="006466E1" w:rsidP="006466E1">
      <w:pPr>
        <w:pStyle w:val="a7"/>
        <w:tabs>
          <w:tab w:val="left" w:pos="0"/>
        </w:tabs>
        <w:ind w:left="0"/>
        <w:jc w:val="both"/>
      </w:pPr>
      <w:bookmarkStart w:id="3" w:name="_Ref189296392"/>
      <w:r>
        <w:rPr>
          <w:bCs/>
        </w:rPr>
        <w:t xml:space="preserve">3.1. </w:t>
      </w:r>
      <w:r w:rsidR="00904865" w:rsidRPr="00671517">
        <w:rPr>
          <w:bCs/>
        </w:rPr>
        <w:t xml:space="preserve">Цена </w:t>
      </w:r>
      <w:r w:rsidR="00B36607" w:rsidRPr="00671517">
        <w:rPr>
          <w:bCs/>
        </w:rPr>
        <w:t>Контракт</w:t>
      </w:r>
      <w:r w:rsidR="00904865" w:rsidRPr="00671517">
        <w:rPr>
          <w:bCs/>
        </w:rPr>
        <w:t>а (</w:t>
      </w:r>
      <w:r w:rsidR="00904865" w:rsidRPr="009D248E">
        <w:rPr>
          <w:bCs/>
        </w:rPr>
        <w:t>вознаграждение за право использования</w:t>
      </w:r>
      <w:r w:rsidR="00394C35" w:rsidRPr="009D248E">
        <w:rPr>
          <w:bCs/>
        </w:rPr>
        <w:t xml:space="preserve"> ЭС) указана в «Спецификации на </w:t>
      </w:r>
      <w:r w:rsidR="00904865" w:rsidRPr="009D248E">
        <w:rPr>
          <w:bCs/>
        </w:rPr>
        <w:t xml:space="preserve">ЭС» (Приложение 1) и составляет </w:t>
      </w:r>
      <w:r>
        <w:rPr>
          <w:bCs/>
        </w:rPr>
        <w:t>_________________</w:t>
      </w:r>
      <w:r w:rsidR="00904865" w:rsidRPr="009D248E">
        <w:rPr>
          <w:bCs/>
        </w:rPr>
        <w:t xml:space="preserve"> (</w:t>
      </w:r>
      <w:r>
        <w:rPr>
          <w:bCs/>
        </w:rPr>
        <w:t>__________________________</w:t>
      </w:r>
      <w:r w:rsidR="00904865" w:rsidRPr="009D248E">
        <w:rPr>
          <w:bCs/>
        </w:rPr>
        <w:t>)</w:t>
      </w:r>
      <w:r w:rsidR="009D248E">
        <w:rPr>
          <w:bCs/>
        </w:rPr>
        <w:t xml:space="preserve"> рублей 00 копеек</w:t>
      </w:r>
      <w:r w:rsidR="00904865" w:rsidRPr="009D248E">
        <w:rPr>
          <w:bCs/>
        </w:rPr>
        <w:t xml:space="preserve">. </w:t>
      </w:r>
      <w:bookmarkStart w:id="4" w:name="_Hlk185501047"/>
      <w:bookmarkStart w:id="5" w:name="_Hlk185501086"/>
      <w:r w:rsidRPr="00A96BBA">
        <w:t>НДС определяется в соответствии с Налоговым кодексом Российской Федерации</w:t>
      </w:r>
      <w:r w:rsidR="00904865" w:rsidRPr="00A96BBA">
        <w:rPr>
          <w:bCs/>
        </w:rPr>
        <w:t>.</w:t>
      </w:r>
      <w:bookmarkEnd w:id="3"/>
    </w:p>
    <w:bookmarkEnd w:id="4"/>
    <w:bookmarkEnd w:id="5"/>
    <w:p w:rsidR="00AB2334" w:rsidRPr="009D248E" w:rsidRDefault="006466E1" w:rsidP="006466E1">
      <w:pPr>
        <w:pStyle w:val="ParagraphStyle"/>
        <w:keepLines/>
        <w:tabs>
          <w:tab w:val="num" w:pos="567"/>
        </w:tabs>
        <w:spacing w:after="60"/>
        <w:jc w:val="both"/>
        <w:outlineLvl w:val="2"/>
        <w:rPr>
          <w:bCs/>
        </w:rPr>
      </w:pPr>
      <w:r>
        <w:rPr>
          <w:bCs/>
        </w:rPr>
        <w:t xml:space="preserve">3.2. </w:t>
      </w:r>
      <w:r w:rsidR="00F55A96" w:rsidRPr="009D248E">
        <w:rPr>
          <w:bCs/>
        </w:rPr>
        <w:t>Ц</w:t>
      </w:r>
      <w:r w:rsidR="00AB2334" w:rsidRPr="009D248E">
        <w:rPr>
          <w:bCs/>
        </w:rPr>
        <w:t xml:space="preserve">ена </w:t>
      </w:r>
      <w:r w:rsidR="00B36607" w:rsidRPr="009D248E">
        <w:rPr>
          <w:bCs/>
        </w:rPr>
        <w:t>Контракт</w:t>
      </w:r>
      <w:r w:rsidR="00AB2334" w:rsidRPr="009D248E">
        <w:rPr>
          <w:bCs/>
        </w:rPr>
        <w:t xml:space="preserve">а является твердой и </w:t>
      </w:r>
      <w:r w:rsidRPr="009D248E">
        <w:rPr>
          <w:bCs/>
        </w:rPr>
        <w:t>определена на</w:t>
      </w:r>
      <w:r w:rsidR="00AB2334" w:rsidRPr="009D248E">
        <w:rPr>
          <w:bCs/>
        </w:rPr>
        <w:t xml:space="preserve"> весь срок исполнения </w:t>
      </w:r>
      <w:r w:rsidR="00B36607" w:rsidRPr="009D248E">
        <w:rPr>
          <w:bCs/>
        </w:rPr>
        <w:t>Контракт</w:t>
      </w:r>
      <w:r w:rsidR="00AB2334" w:rsidRPr="009D248E">
        <w:rPr>
          <w:bCs/>
        </w:rPr>
        <w:t>а.</w:t>
      </w:r>
      <w:r w:rsidR="00E15003" w:rsidRPr="009D248E">
        <w:rPr>
          <w:bCs/>
        </w:rPr>
        <w:t xml:space="preserve"> В цену </w:t>
      </w:r>
      <w:r w:rsidR="00B36607" w:rsidRPr="009D248E">
        <w:rPr>
          <w:bCs/>
        </w:rPr>
        <w:t>Контракт</w:t>
      </w:r>
      <w:r w:rsidR="00E15003" w:rsidRPr="009D248E">
        <w:rPr>
          <w:bCs/>
        </w:rPr>
        <w:t>а входит стоимость пользования сервисом «Экспертная поддержка».</w:t>
      </w:r>
    </w:p>
    <w:p w:rsidR="00190D66" w:rsidRPr="009D248E" w:rsidRDefault="006466E1" w:rsidP="006466E1">
      <w:pPr>
        <w:pStyle w:val="ParagraphStyle"/>
        <w:keepLines/>
        <w:tabs>
          <w:tab w:val="num" w:pos="567"/>
        </w:tabs>
        <w:spacing w:after="60"/>
        <w:jc w:val="both"/>
        <w:outlineLvl w:val="2"/>
        <w:rPr>
          <w:bCs/>
        </w:rPr>
      </w:pPr>
      <w:r>
        <w:rPr>
          <w:bCs/>
        </w:rPr>
        <w:t xml:space="preserve">3.3. </w:t>
      </w:r>
      <w:r w:rsidR="004461A5" w:rsidRPr="009D248E">
        <w:rPr>
          <w:bCs/>
        </w:rPr>
        <w:t xml:space="preserve">Оплата производится на основании </w:t>
      </w:r>
      <w:r w:rsidR="004B1BCC" w:rsidRPr="009D248E">
        <w:rPr>
          <w:bCs/>
        </w:rPr>
        <w:t xml:space="preserve">подписанного </w:t>
      </w:r>
      <w:r w:rsidR="00B36607" w:rsidRPr="009D248E">
        <w:rPr>
          <w:bCs/>
        </w:rPr>
        <w:t>Контракт</w:t>
      </w:r>
      <w:r w:rsidR="004B1BCC" w:rsidRPr="009D248E">
        <w:rPr>
          <w:bCs/>
        </w:rPr>
        <w:t>а</w:t>
      </w:r>
      <w:r w:rsidR="004461A5" w:rsidRPr="009D248E">
        <w:rPr>
          <w:bCs/>
        </w:rPr>
        <w:t xml:space="preserve">, </w:t>
      </w:r>
      <w:r w:rsidR="005F0298" w:rsidRPr="009D248E">
        <w:rPr>
          <w:bCs/>
        </w:rPr>
        <w:t xml:space="preserve">путем перечисления </w:t>
      </w:r>
      <w:r w:rsidR="00E15003" w:rsidRPr="009D248E">
        <w:rPr>
          <w:bCs/>
        </w:rPr>
        <w:t>Субсублицензиатом</w:t>
      </w:r>
      <w:r w:rsidR="005F0298" w:rsidRPr="009D248E">
        <w:rPr>
          <w:bCs/>
        </w:rPr>
        <w:t xml:space="preserve"> на счет </w:t>
      </w:r>
      <w:r w:rsidR="00E15003" w:rsidRPr="009D248E">
        <w:rPr>
          <w:bCs/>
        </w:rPr>
        <w:t>Сублицензиат</w:t>
      </w:r>
      <w:r w:rsidR="005F0298" w:rsidRPr="009D248E">
        <w:rPr>
          <w:bCs/>
        </w:rPr>
        <w:t>а всей суммы, указанной в п. </w:t>
      </w:r>
      <w:r w:rsidR="00E15003" w:rsidRPr="009D248E">
        <w:rPr>
          <w:bCs/>
        </w:rPr>
        <w:t>3</w:t>
      </w:r>
      <w:r w:rsidR="005F0298" w:rsidRPr="009D248E">
        <w:rPr>
          <w:bCs/>
        </w:rPr>
        <w:t>.1</w:t>
      </w:r>
      <w:r w:rsidR="007D23C3" w:rsidRPr="009D248E">
        <w:rPr>
          <w:bCs/>
        </w:rPr>
        <w:t xml:space="preserve"> </w:t>
      </w:r>
      <w:r w:rsidR="005F0298" w:rsidRPr="009D248E">
        <w:rPr>
          <w:bCs/>
        </w:rPr>
        <w:t xml:space="preserve">настоящего </w:t>
      </w:r>
      <w:r w:rsidR="00B36607" w:rsidRPr="009D248E">
        <w:rPr>
          <w:bCs/>
        </w:rPr>
        <w:t>Контракт</w:t>
      </w:r>
      <w:r w:rsidR="005F0298" w:rsidRPr="009D248E">
        <w:rPr>
          <w:bCs/>
        </w:rPr>
        <w:t xml:space="preserve">а, </w:t>
      </w:r>
      <w:r w:rsidR="00F6441B" w:rsidRPr="009D248E">
        <w:rPr>
          <w:bCs/>
        </w:rPr>
        <w:t>в течение 7 рабочих дней с момента подписания Акта передачи прав использования ЭС.</w:t>
      </w:r>
      <w:r w:rsidR="009D248E">
        <w:rPr>
          <w:bCs/>
        </w:rPr>
        <w:t>, но не позднее 30.09.2026 года.</w:t>
      </w:r>
    </w:p>
    <w:p w:rsidR="00190D66" w:rsidRPr="00671517" w:rsidRDefault="006466E1" w:rsidP="006466E1">
      <w:pPr>
        <w:pStyle w:val="ParagraphStyle"/>
        <w:keepLines/>
        <w:tabs>
          <w:tab w:val="num" w:pos="567"/>
        </w:tabs>
        <w:spacing w:after="60"/>
        <w:jc w:val="both"/>
        <w:outlineLvl w:val="2"/>
        <w:rPr>
          <w:bCs/>
        </w:rPr>
      </w:pPr>
      <w:r>
        <w:rPr>
          <w:bCs/>
        </w:rPr>
        <w:t xml:space="preserve">3.4. </w:t>
      </w:r>
      <w:r w:rsidR="00190D66" w:rsidRPr="009D248E">
        <w:rPr>
          <w:bCs/>
        </w:rPr>
        <w:t xml:space="preserve">В случае нарушение срока внесения </w:t>
      </w:r>
      <w:r w:rsidRPr="009D248E">
        <w:rPr>
          <w:bCs/>
        </w:rPr>
        <w:t>денежных средств,</w:t>
      </w:r>
      <w:r w:rsidR="00190D66" w:rsidRPr="009D248E">
        <w:rPr>
          <w:bCs/>
        </w:rPr>
        <w:t xml:space="preserve"> предусмотренных п. 3.3. </w:t>
      </w:r>
      <w:r w:rsidR="00534F1F" w:rsidRPr="009D248E">
        <w:rPr>
          <w:bCs/>
        </w:rPr>
        <w:t>Контракта</w:t>
      </w:r>
      <w:r w:rsidR="00190D66" w:rsidRPr="009D248E">
        <w:rPr>
          <w:bCs/>
        </w:rPr>
        <w:t xml:space="preserve"> более двух раз подряд, оплата </w:t>
      </w:r>
      <w:r w:rsidR="00534F1F" w:rsidRPr="009D248E">
        <w:rPr>
          <w:bCs/>
        </w:rPr>
        <w:t>Контракта</w:t>
      </w:r>
      <w:r w:rsidR="00190D66" w:rsidRPr="009D248E">
        <w:rPr>
          <w:bCs/>
        </w:rPr>
        <w:t xml:space="preserve"> происходит в размере 100% цены </w:t>
      </w:r>
      <w:r w:rsidR="00534F1F" w:rsidRPr="009D248E">
        <w:rPr>
          <w:bCs/>
        </w:rPr>
        <w:t>Контракта</w:t>
      </w:r>
      <w:r w:rsidR="00190D66" w:rsidRPr="009D248E">
        <w:rPr>
          <w:bCs/>
        </w:rPr>
        <w:t xml:space="preserve"> или не оплаченной ее части в день</w:t>
      </w:r>
      <w:r w:rsidR="00190D66" w:rsidRPr="00671517">
        <w:rPr>
          <w:bCs/>
        </w:rPr>
        <w:t xml:space="preserve"> повторной просрочки.</w:t>
      </w:r>
    </w:p>
    <w:p w:rsidR="005F0298" w:rsidRPr="00F3478B" w:rsidRDefault="005F0298" w:rsidP="006474E7">
      <w:pPr>
        <w:pStyle w:val="a3"/>
        <w:tabs>
          <w:tab w:val="left" w:pos="1395"/>
        </w:tabs>
        <w:spacing w:after="60" w:afterAutospacing="0"/>
        <w:rPr>
          <w:rFonts w:ascii="Cambria" w:hAnsi="Cambria"/>
          <w:sz w:val="22"/>
          <w:szCs w:val="22"/>
        </w:rPr>
      </w:pPr>
    </w:p>
    <w:p w:rsidR="00D308FC" w:rsidRDefault="00BA51BE" w:rsidP="00D308FC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>ЗАЩИТА В СЛУЧАЕ НАРУШЕНИЙ ИНТЕЛЛЕКТУАЛЬНЫХ ПРАВ ТРЕТЬИХ ЛИЦ</w:t>
      </w:r>
    </w:p>
    <w:p w:rsidR="006474E7" w:rsidRPr="006474E7" w:rsidRDefault="006474E7" w:rsidP="006474E7"/>
    <w:p w:rsidR="00BA51BE" w:rsidRPr="00671517" w:rsidRDefault="00E15003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671517">
        <w:rPr>
          <w:bCs/>
          <w:sz w:val="24"/>
          <w:szCs w:val="24"/>
        </w:rPr>
        <w:t>Сублицензиат</w:t>
      </w:r>
      <w:r w:rsidR="00BA51BE" w:rsidRPr="00671517">
        <w:rPr>
          <w:bCs/>
          <w:sz w:val="24"/>
          <w:szCs w:val="24"/>
        </w:rPr>
        <w:t xml:space="preserve"> будет защищать интересы </w:t>
      </w:r>
      <w:r w:rsidRPr="00671517">
        <w:rPr>
          <w:bCs/>
          <w:sz w:val="24"/>
          <w:szCs w:val="24"/>
        </w:rPr>
        <w:t xml:space="preserve">Субсублицензиата </w:t>
      </w:r>
      <w:r w:rsidR="00BA51BE" w:rsidRPr="00671517">
        <w:rPr>
          <w:bCs/>
          <w:sz w:val="24"/>
          <w:szCs w:val="24"/>
        </w:rPr>
        <w:t xml:space="preserve">в случае предъявления к нему третьим лицом претензии о том, что использование им </w:t>
      </w:r>
      <w:r w:rsidR="00945A35" w:rsidRPr="00671517">
        <w:rPr>
          <w:bCs/>
          <w:sz w:val="24"/>
          <w:szCs w:val="24"/>
        </w:rPr>
        <w:t>ЭС</w:t>
      </w:r>
      <w:r w:rsidR="00BA51BE" w:rsidRPr="00671517">
        <w:rPr>
          <w:bCs/>
          <w:sz w:val="24"/>
          <w:szCs w:val="24"/>
        </w:rPr>
        <w:t xml:space="preserve"> нарушает интеллектуальные права данных лиц. </w:t>
      </w:r>
    </w:p>
    <w:p w:rsidR="00BA51BE" w:rsidRPr="00671517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671517">
        <w:rPr>
          <w:bCs/>
          <w:sz w:val="24"/>
          <w:szCs w:val="24"/>
        </w:rPr>
        <w:t xml:space="preserve">В случае предъявления претензии </w:t>
      </w:r>
      <w:r w:rsidR="00E15003" w:rsidRPr="00671517">
        <w:rPr>
          <w:bCs/>
          <w:sz w:val="24"/>
          <w:szCs w:val="24"/>
        </w:rPr>
        <w:t xml:space="preserve">Субсублицензиат </w:t>
      </w:r>
      <w:r w:rsidRPr="00671517">
        <w:rPr>
          <w:bCs/>
          <w:sz w:val="24"/>
          <w:szCs w:val="24"/>
        </w:rPr>
        <w:t xml:space="preserve">должен незамедлительно письменно уведомить об этом </w:t>
      </w:r>
      <w:r w:rsidR="00E15003" w:rsidRPr="00671517">
        <w:rPr>
          <w:bCs/>
          <w:sz w:val="24"/>
          <w:szCs w:val="24"/>
        </w:rPr>
        <w:t>Сублицензиат</w:t>
      </w:r>
      <w:r w:rsidRPr="00671517">
        <w:rPr>
          <w:bCs/>
          <w:sz w:val="24"/>
          <w:szCs w:val="24"/>
        </w:rPr>
        <w:t xml:space="preserve">а. </w:t>
      </w:r>
    </w:p>
    <w:p w:rsidR="00902CEB" w:rsidRDefault="00BA51BE" w:rsidP="00902CEB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Обязательства </w:t>
      </w:r>
      <w:r w:rsidR="00E15003" w:rsidRPr="00CC12ED">
        <w:rPr>
          <w:bCs/>
          <w:sz w:val="24"/>
          <w:szCs w:val="24"/>
        </w:rPr>
        <w:t>Сублицензиат</w:t>
      </w:r>
      <w:r w:rsidRPr="00CC12ED">
        <w:rPr>
          <w:bCs/>
          <w:sz w:val="24"/>
          <w:szCs w:val="24"/>
        </w:rPr>
        <w:t xml:space="preserve">а не распространяются на случаи нарушения </w:t>
      </w:r>
      <w:r w:rsidR="00E15003" w:rsidRPr="00CC12ED">
        <w:rPr>
          <w:bCs/>
          <w:sz w:val="24"/>
          <w:szCs w:val="24"/>
        </w:rPr>
        <w:t>Субсублицензиатом</w:t>
      </w:r>
      <w:r w:rsidRPr="00671517">
        <w:rPr>
          <w:bCs/>
          <w:sz w:val="24"/>
          <w:szCs w:val="24"/>
        </w:rPr>
        <w:t xml:space="preserve"> условий использования </w:t>
      </w:r>
      <w:r w:rsidR="00945A35" w:rsidRPr="00671517">
        <w:rPr>
          <w:bCs/>
          <w:sz w:val="24"/>
          <w:szCs w:val="24"/>
        </w:rPr>
        <w:t>ЭС</w:t>
      </w:r>
      <w:r w:rsidRPr="00671517">
        <w:rPr>
          <w:bCs/>
          <w:sz w:val="24"/>
          <w:szCs w:val="24"/>
        </w:rPr>
        <w:t xml:space="preserve">, предусмотренных настоящим </w:t>
      </w:r>
      <w:r w:rsidR="00B36607" w:rsidRPr="00671517">
        <w:rPr>
          <w:bCs/>
          <w:sz w:val="24"/>
          <w:szCs w:val="24"/>
        </w:rPr>
        <w:t>Контракт</w:t>
      </w:r>
      <w:r w:rsidR="001F6A96" w:rsidRPr="00671517">
        <w:rPr>
          <w:bCs/>
          <w:sz w:val="24"/>
          <w:szCs w:val="24"/>
        </w:rPr>
        <w:t>ом</w:t>
      </w:r>
      <w:r w:rsidRPr="00671517">
        <w:rPr>
          <w:bCs/>
          <w:sz w:val="24"/>
          <w:szCs w:val="24"/>
        </w:rPr>
        <w:t xml:space="preserve"> и действующим законодательством.</w:t>
      </w:r>
    </w:p>
    <w:p w:rsidR="006474E7" w:rsidRPr="00671517" w:rsidRDefault="006474E7" w:rsidP="006474E7">
      <w:pPr>
        <w:pStyle w:val="a3"/>
        <w:spacing w:after="60" w:afterAutospacing="0"/>
        <w:ind w:left="539"/>
        <w:rPr>
          <w:bCs/>
          <w:sz w:val="24"/>
          <w:szCs w:val="24"/>
        </w:rPr>
      </w:pPr>
    </w:p>
    <w:p w:rsidR="00D308FC" w:rsidRDefault="00BA51BE" w:rsidP="00D308FC">
      <w:pPr>
        <w:pStyle w:val="2"/>
        <w:jc w:val="center"/>
        <w:rPr>
          <w:color w:val="auto"/>
          <w:sz w:val="24"/>
          <w:szCs w:val="24"/>
        </w:rPr>
      </w:pPr>
      <w:bookmarkStart w:id="6" w:name="_Toc510612359"/>
      <w:r w:rsidRPr="006474E7">
        <w:rPr>
          <w:color w:val="auto"/>
          <w:sz w:val="24"/>
          <w:szCs w:val="24"/>
        </w:rPr>
        <w:t xml:space="preserve">ОТВЕТСТВЕННОСТЬ СТОРОН </w:t>
      </w:r>
      <w:bookmarkEnd w:id="6"/>
      <w:r w:rsidRPr="006474E7">
        <w:rPr>
          <w:color w:val="auto"/>
          <w:sz w:val="24"/>
          <w:szCs w:val="24"/>
        </w:rPr>
        <w:t>И ПОРЯДОК РАССМОТРЕНИЯ СПОРОВ</w:t>
      </w:r>
    </w:p>
    <w:p w:rsidR="006474E7" w:rsidRPr="006474E7" w:rsidRDefault="006474E7" w:rsidP="006474E7"/>
    <w:p w:rsidR="00D308FC" w:rsidRPr="00671517" w:rsidRDefault="00D308FC" w:rsidP="00671517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671517">
        <w:rPr>
          <w:bCs/>
          <w:sz w:val="24"/>
          <w:szCs w:val="24"/>
        </w:rPr>
        <w:t xml:space="preserve">За неисполнение или ненадлежащее исполнение обязательств по настоящему </w:t>
      </w:r>
      <w:r w:rsidR="00B36607" w:rsidRPr="00671517">
        <w:rPr>
          <w:bCs/>
          <w:sz w:val="24"/>
          <w:szCs w:val="24"/>
        </w:rPr>
        <w:t>Контракт</w:t>
      </w:r>
      <w:r w:rsidRPr="00671517">
        <w:rPr>
          <w:bCs/>
          <w:sz w:val="24"/>
          <w:szCs w:val="24"/>
        </w:rPr>
        <w:t xml:space="preserve">у  Стороны несут   ответственность в соответствии с условиями </w:t>
      </w:r>
      <w:r w:rsidR="00B36607" w:rsidRPr="00671517">
        <w:rPr>
          <w:bCs/>
          <w:sz w:val="24"/>
          <w:szCs w:val="24"/>
        </w:rPr>
        <w:t>Контракт</w:t>
      </w:r>
      <w:r w:rsidR="00662684" w:rsidRPr="00671517">
        <w:rPr>
          <w:bCs/>
          <w:sz w:val="24"/>
          <w:szCs w:val="24"/>
        </w:rPr>
        <w:t>а</w:t>
      </w:r>
      <w:r w:rsidRPr="00671517">
        <w:rPr>
          <w:bCs/>
          <w:sz w:val="24"/>
          <w:szCs w:val="24"/>
        </w:rPr>
        <w:t xml:space="preserve">  и действующим законодательством РФ. </w:t>
      </w:r>
    </w:p>
    <w:p w:rsidR="00671517" w:rsidRDefault="00D308FC" w:rsidP="00671517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671517">
        <w:rPr>
          <w:bCs/>
          <w:sz w:val="24"/>
          <w:szCs w:val="24"/>
        </w:rPr>
        <w:t xml:space="preserve">В случае просрочки исполнения Субсублицензиатом обязательств, предусмотренных </w:t>
      </w:r>
      <w:r w:rsidR="00B36607" w:rsidRPr="00671517">
        <w:rPr>
          <w:bCs/>
          <w:sz w:val="24"/>
          <w:szCs w:val="24"/>
        </w:rPr>
        <w:t>Контракт</w:t>
      </w:r>
      <w:r w:rsidRPr="00671517">
        <w:rPr>
          <w:bCs/>
          <w:sz w:val="24"/>
          <w:szCs w:val="24"/>
        </w:rPr>
        <w:t xml:space="preserve">ом, а также в иных случаях неисполнения или ненадлежащего исполнения Субсублицензиатом обязательств, предусмотренных </w:t>
      </w:r>
      <w:r w:rsidR="00B36607" w:rsidRPr="00671517">
        <w:rPr>
          <w:bCs/>
          <w:sz w:val="24"/>
          <w:szCs w:val="24"/>
        </w:rPr>
        <w:t>Контракт</w:t>
      </w:r>
      <w:r w:rsidRPr="00671517">
        <w:rPr>
          <w:bCs/>
          <w:sz w:val="24"/>
          <w:szCs w:val="24"/>
        </w:rPr>
        <w:t>ом, Сублицензиат вправе потребовать уплаты неустоек (штрафов, пеней)</w:t>
      </w:r>
      <w:r w:rsidR="007D5082" w:rsidRPr="00671517">
        <w:rPr>
          <w:bCs/>
          <w:sz w:val="24"/>
          <w:szCs w:val="24"/>
        </w:rPr>
        <w:t xml:space="preserve"> в соответствии со статьёй 330 ГК РФ.</w:t>
      </w:r>
    </w:p>
    <w:p w:rsidR="00671517" w:rsidRDefault="0071534D" w:rsidP="00CC12ED">
      <w:pPr>
        <w:pStyle w:val="a3"/>
        <w:numPr>
          <w:ilvl w:val="2"/>
          <w:numId w:val="1"/>
        </w:numPr>
        <w:tabs>
          <w:tab w:val="clear" w:pos="570"/>
          <w:tab w:val="num" w:pos="567"/>
        </w:tabs>
        <w:spacing w:after="60" w:afterAutospacing="0"/>
        <w:ind w:left="567" w:hanging="567"/>
        <w:rPr>
          <w:bCs/>
          <w:sz w:val="24"/>
          <w:szCs w:val="24"/>
        </w:rPr>
      </w:pPr>
      <w:r w:rsidRPr="00671517">
        <w:rPr>
          <w:bCs/>
          <w:sz w:val="24"/>
          <w:szCs w:val="24"/>
        </w:rPr>
        <w:t>В случае просрочки исполнения Субсублицензиатом обязательств, предусмотренных п. 3.3 Контракта, Сублицензиат вправе потребовать уплаты неустойки. Неу</w:t>
      </w:r>
      <w:r w:rsidR="000D0294">
        <w:rPr>
          <w:bCs/>
          <w:sz w:val="24"/>
          <w:szCs w:val="24"/>
        </w:rPr>
        <w:t>стойка начисляется в размере 0,5</w:t>
      </w:r>
      <w:r w:rsidRPr="00671517">
        <w:rPr>
          <w:bCs/>
          <w:sz w:val="24"/>
          <w:szCs w:val="24"/>
        </w:rPr>
        <w:t xml:space="preserve">% от суммы неуплаченной в срок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71534D" w:rsidRPr="00671517" w:rsidRDefault="000D0294" w:rsidP="00CC12ED">
      <w:pPr>
        <w:pStyle w:val="a3"/>
        <w:numPr>
          <w:ilvl w:val="2"/>
          <w:numId w:val="1"/>
        </w:numPr>
        <w:tabs>
          <w:tab w:val="clear" w:pos="570"/>
          <w:tab w:val="num" w:pos="567"/>
        </w:tabs>
        <w:spacing w:after="60" w:afterAutospacing="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Штраф в размере 0,5</w:t>
      </w:r>
      <w:r w:rsidR="0071534D" w:rsidRPr="00671517">
        <w:rPr>
          <w:bCs/>
          <w:sz w:val="24"/>
          <w:szCs w:val="24"/>
        </w:rPr>
        <w:t xml:space="preserve"> %  от цены Контракта начисляются за ненадлежащее исполнение Субсублицензиатом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71517" w:rsidRDefault="0071534D" w:rsidP="00CC12ED">
      <w:pPr>
        <w:pStyle w:val="2"/>
        <w:numPr>
          <w:ilvl w:val="1"/>
          <w:numId w:val="1"/>
        </w:numPr>
        <w:tabs>
          <w:tab w:val="num" w:pos="567"/>
        </w:tabs>
        <w:rPr>
          <w:b w:val="0"/>
          <w:color w:val="auto"/>
          <w:sz w:val="24"/>
          <w:szCs w:val="24"/>
        </w:rPr>
      </w:pPr>
      <w:r w:rsidRPr="00671517">
        <w:rPr>
          <w:b w:val="0"/>
          <w:color w:val="auto"/>
          <w:sz w:val="24"/>
          <w:szCs w:val="24"/>
        </w:rPr>
        <w:t xml:space="preserve">В случае просрочки исполнения Сублицензиатом, предусмотренных Контрактом, а также в иных случаях неисполнения или ненадлежащего исполнения Сублицензиатом обязательств, предусмотренных Контрактом, Субсублицензиат направляет  Сублицензиату требование об </w:t>
      </w:r>
      <w:r w:rsidRPr="00671517">
        <w:rPr>
          <w:b w:val="0"/>
          <w:color w:val="auto"/>
          <w:sz w:val="24"/>
          <w:szCs w:val="24"/>
        </w:rPr>
        <w:lastRenderedPageBreak/>
        <w:t>уплате неустоек (штрафов, пеней).</w:t>
      </w:r>
    </w:p>
    <w:p w:rsidR="00FE453A" w:rsidRPr="00671517" w:rsidRDefault="0071534D" w:rsidP="00CC12ED">
      <w:pPr>
        <w:pStyle w:val="2"/>
        <w:numPr>
          <w:ilvl w:val="2"/>
          <w:numId w:val="1"/>
        </w:numPr>
        <w:tabs>
          <w:tab w:val="clear" w:pos="570"/>
          <w:tab w:val="num" w:pos="567"/>
        </w:tabs>
        <w:ind w:left="567" w:hanging="567"/>
        <w:rPr>
          <w:b w:val="0"/>
          <w:color w:val="auto"/>
          <w:sz w:val="24"/>
          <w:szCs w:val="24"/>
        </w:rPr>
      </w:pPr>
      <w:r w:rsidRPr="00CC12ED">
        <w:rPr>
          <w:b w:val="0"/>
          <w:color w:val="auto"/>
          <w:sz w:val="24"/>
          <w:szCs w:val="24"/>
        </w:rPr>
        <w:t xml:space="preserve">Пеня начисляется за каждый день просрочки исполнения Сублицензиатом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</w:t>
      </w:r>
      <w:r w:rsidR="000D0294">
        <w:rPr>
          <w:b w:val="0"/>
          <w:color w:val="auto"/>
          <w:sz w:val="24"/>
          <w:szCs w:val="24"/>
        </w:rPr>
        <w:t>размере 0,5</w:t>
      </w:r>
      <w:r w:rsidRPr="00CC12ED">
        <w:rPr>
          <w:b w:val="0"/>
          <w:color w:val="auto"/>
          <w:sz w:val="24"/>
          <w:szCs w:val="24"/>
        </w:rPr>
        <w:t>%  от цены Контракта, уменьшенной на сумму, пропорциональную объему обязательств, предусмотренных Контрактом и фактически исполненных Сублицензиатом.</w:t>
      </w:r>
    </w:p>
    <w:p w:rsidR="00CC12ED" w:rsidRDefault="00D308FC" w:rsidP="00CC12ED">
      <w:pPr>
        <w:pStyle w:val="2"/>
        <w:numPr>
          <w:ilvl w:val="1"/>
          <w:numId w:val="1"/>
        </w:numPr>
        <w:tabs>
          <w:tab w:val="clear" w:pos="540"/>
        </w:tabs>
        <w:ind w:left="567" w:hanging="567"/>
        <w:rPr>
          <w:b w:val="0"/>
          <w:color w:val="auto"/>
          <w:sz w:val="24"/>
          <w:szCs w:val="24"/>
        </w:rPr>
      </w:pPr>
      <w:r w:rsidRPr="00CC12ED">
        <w:rPr>
          <w:b w:val="0"/>
          <w:color w:val="auto"/>
          <w:sz w:val="24"/>
          <w:szCs w:val="24"/>
        </w:rPr>
        <w:t xml:space="preserve">Уплата Стороной неустойки (штрафа, пеней) не освобождает её от исполнения обязательств по </w:t>
      </w:r>
      <w:r w:rsidR="00B36607" w:rsidRPr="00CC12ED">
        <w:rPr>
          <w:b w:val="0"/>
          <w:color w:val="auto"/>
          <w:sz w:val="24"/>
          <w:szCs w:val="24"/>
        </w:rPr>
        <w:t>Контракт</w:t>
      </w:r>
      <w:r w:rsidRPr="00CC12ED">
        <w:rPr>
          <w:b w:val="0"/>
          <w:color w:val="auto"/>
          <w:sz w:val="24"/>
          <w:szCs w:val="24"/>
        </w:rPr>
        <w:t>у.</w:t>
      </w:r>
    </w:p>
    <w:p w:rsidR="00D308FC" w:rsidRPr="00CC12ED" w:rsidRDefault="00D308FC" w:rsidP="00CC12ED">
      <w:pPr>
        <w:pStyle w:val="2"/>
        <w:numPr>
          <w:ilvl w:val="1"/>
          <w:numId w:val="1"/>
        </w:numPr>
        <w:tabs>
          <w:tab w:val="clear" w:pos="540"/>
        </w:tabs>
        <w:ind w:left="567" w:hanging="567"/>
        <w:rPr>
          <w:b w:val="0"/>
          <w:color w:val="auto"/>
          <w:sz w:val="24"/>
          <w:szCs w:val="24"/>
        </w:rPr>
      </w:pPr>
      <w:r w:rsidRPr="00CC12ED">
        <w:rPr>
          <w:b w:val="0"/>
          <w:sz w:val="24"/>
          <w:szCs w:val="24"/>
        </w:rPr>
        <w:t xml:space="preserve">При возникновении споров по настоящему </w:t>
      </w:r>
      <w:r w:rsidR="00B36607" w:rsidRPr="00CC12ED">
        <w:rPr>
          <w:b w:val="0"/>
          <w:sz w:val="24"/>
          <w:szCs w:val="24"/>
        </w:rPr>
        <w:t>Контракт</w:t>
      </w:r>
      <w:r w:rsidRPr="00CC12ED">
        <w:rPr>
          <w:b w:val="0"/>
          <w:sz w:val="24"/>
          <w:szCs w:val="24"/>
        </w:rPr>
        <w:t xml:space="preserve">у обязательным является </w:t>
      </w:r>
      <w:r w:rsidR="00C95172" w:rsidRPr="00CC12ED">
        <w:rPr>
          <w:b w:val="0"/>
          <w:sz w:val="24"/>
          <w:szCs w:val="24"/>
        </w:rPr>
        <w:t>соблюдение претензионного порядка</w:t>
      </w:r>
      <w:r w:rsidRPr="00CC12ED">
        <w:rPr>
          <w:b w:val="0"/>
          <w:sz w:val="24"/>
          <w:szCs w:val="24"/>
        </w:rPr>
        <w:t xml:space="preserve">, срок рассмотрения </w:t>
      </w:r>
      <w:r w:rsidR="00C95172" w:rsidRPr="00CC12ED">
        <w:rPr>
          <w:b w:val="0"/>
          <w:sz w:val="24"/>
          <w:szCs w:val="24"/>
        </w:rPr>
        <w:t xml:space="preserve">претензии </w:t>
      </w:r>
      <w:r w:rsidRPr="00CC12ED">
        <w:rPr>
          <w:b w:val="0"/>
          <w:sz w:val="24"/>
          <w:szCs w:val="24"/>
        </w:rPr>
        <w:t>устанавливается в 7 (Семь) рабочих дней с даты ее вручения другой Стороне.</w:t>
      </w:r>
    </w:p>
    <w:p w:rsidR="00D308FC" w:rsidRDefault="00D308FC" w:rsidP="00CC12ED">
      <w:pPr>
        <w:pStyle w:val="2"/>
        <w:numPr>
          <w:ilvl w:val="1"/>
          <w:numId w:val="1"/>
        </w:numPr>
        <w:ind w:left="567" w:hanging="567"/>
        <w:rPr>
          <w:b w:val="0"/>
          <w:color w:val="auto"/>
          <w:sz w:val="24"/>
          <w:szCs w:val="24"/>
        </w:rPr>
      </w:pPr>
      <w:r w:rsidRPr="00CC12ED">
        <w:rPr>
          <w:b w:val="0"/>
          <w:color w:val="auto"/>
          <w:sz w:val="24"/>
          <w:szCs w:val="24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6474E7" w:rsidRPr="006474E7" w:rsidRDefault="006474E7" w:rsidP="006474E7"/>
    <w:p w:rsidR="006751B9" w:rsidRDefault="00BA51BE" w:rsidP="00D308FC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>КОНФИДЕНЦИАЛЬНОСТЬ</w:t>
      </w:r>
    </w:p>
    <w:p w:rsidR="006474E7" w:rsidRPr="006474E7" w:rsidRDefault="006474E7" w:rsidP="006474E7"/>
    <w:p w:rsidR="00BA51BE" w:rsidRPr="00CC12ED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B36607" w:rsidRPr="00CC12ED">
        <w:rPr>
          <w:bCs/>
          <w:sz w:val="24"/>
          <w:szCs w:val="24"/>
        </w:rPr>
        <w:t>Контракт</w:t>
      </w:r>
      <w:r w:rsidR="004171AC" w:rsidRPr="00CC12ED">
        <w:rPr>
          <w:bCs/>
          <w:sz w:val="24"/>
          <w:szCs w:val="24"/>
        </w:rPr>
        <w:t>у</w:t>
      </w:r>
      <w:r w:rsidRPr="00CC12ED">
        <w:rPr>
          <w:bCs/>
          <w:sz w:val="24"/>
          <w:szCs w:val="24"/>
        </w:rPr>
        <w:t>.</w:t>
      </w:r>
    </w:p>
    <w:p w:rsidR="00BA51BE" w:rsidRPr="00CC12ED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Конфиденциальной считается информация, полученная в рамках выполнения настоящего </w:t>
      </w:r>
      <w:r w:rsidR="00B36607" w:rsidRPr="00CC12ED">
        <w:rPr>
          <w:bCs/>
          <w:sz w:val="24"/>
          <w:szCs w:val="24"/>
        </w:rPr>
        <w:t>Контракт</w:t>
      </w:r>
      <w:r w:rsidR="004171AC" w:rsidRPr="00CC12ED">
        <w:rPr>
          <w:bCs/>
          <w:sz w:val="24"/>
          <w:szCs w:val="24"/>
        </w:rPr>
        <w:t xml:space="preserve">а </w:t>
      </w:r>
      <w:r w:rsidRPr="00CC12ED">
        <w:rPr>
          <w:bCs/>
          <w:sz w:val="24"/>
          <w:szCs w:val="24"/>
        </w:rPr>
        <w:t xml:space="preserve">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>а, должны иметь пометку «Конфиденциально».</w:t>
      </w:r>
    </w:p>
    <w:p w:rsidR="00BA51BE" w:rsidRPr="00CC12ED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BA51BE" w:rsidRPr="00CC12ED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BA51BE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6474E7" w:rsidRPr="00CC12ED" w:rsidRDefault="006474E7" w:rsidP="006474E7">
      <w:pPr>
        <w:pStyle w:val="a3"/>
        <w:spacing w:after="60" w:afterAutospacing="0"/>
        <w:ind w:left="539"/>
        <w:rPr>
          <w:bCs/>
          <w:sz w:val="24"/>
          <w:szCs w:val="24"/>
        </w:rPr>
      </w:pPr>
    </w:p>
    <w:p w:rsidR="00D308FC" w:rsidRDefault="00BA51BE" w:rsidP="00D308FC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>ПРОЧИЕ УСЛОВИЯ</w:t>
      </w:r>
    </w:p>
    <w:p w:rsidR="006474E7" w:rsidRPr="006474E7" w:rsidRDefault="006474E7" w:rsidP="006474E7"/>
    <w:p w:rsidR="00BA51BE" w:rsidRPr="00CC12ED" w:rsidRDefault="00702685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bookmarkStart w:id="7" w:name="_Ref26774448"/>
      <w:r w:rsidRPr="00CC12ED">
        <w:rPr>
          <w:bCs/>
          <w:sz w:val="24"/>
          <w:szCs w:val="24"/>
        </w:rPr>
        <w:t>Срок действия Контракта начинается с момента его подписания обеими Сторонами и действует до исполнени</w:t>
      </w:r>
      <w:r w:rsidR="0096411A">
        <w:rPr>
          <w:bCs/>
          <w:sz w:val="24"/>
          <w:szCs w:val="24"/>
        </w:rPr>
        <w:t>я Сторонами своих обязательств.</w:t>
      </w:r>
    </w:p>
    <w:bookmarkEnd w:id="7"/>
    <w:p w:rsidR="00BA51BE" w:rsidRPr="00CC12ED" w:rsidRDefault="00BA51BE" w:rsidP="00D308FC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Настоящий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902CEB" w:rsidRPr="00CC12ED" w:rsidRDefault="00902CEB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Все изменения, дополнения и приложения к настоящему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 xml:space="preserve">у должны быть совершены в письменной форме и подписаны надлежащим образом уполномоченными представителями обеих Сторон. Все изменения, приложения и дополнения, составленные в надлежащей форме и в соответствии с условиями настоящего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>а, являются его составной и неотъемлемой частью.</w:t>
      </w:r>
    </w:p>
    <w:p w:rsidR="00F3478B" w:rsidRPr="00CC12ED" w:rsidRDefault="00F3478B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F3478B" w:rsidRPr="00CC12ED" w:rsidRDefault="00CC12ED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3478B" w:rsidRPr="00CC12ED">
        <w:rPr>
          <w:bCs/>
          <w:sz w:val="24"/>
          <w:szCs w:val="24"/>
        </w:rPr>
        <w:t>заказным письмом с уведомлением о вручении;</w:t>
      </w:r>
    </w:p>
    <w:p w:rsidR="004C1785" w:rsidRPr="00CC12ED" w:rsidRDefault="00CC12ED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3478B" w:rsidRPr="00CC12ED">
        <w:rPr>
          <w:bCs/>
          <w:sz w:val="24"/>
          <w:szCs w:val="24"/>
        </w:rPr>
        <w:t>курьерской доставкой. В этом случае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документ; по факсимильной связи, по электронной почте или иным способом связи, при условии</w:t>
      </w:r>
      <w:r w:rsidR="00B1219D" w:rsidRPr="00CC12ED">
        <w:rPr>
          <w:bCs/>
          <w:sz w:val="24"/>
          <w:szCs w:val="24"/>
        </w:rPr>
        <w:t>,</w:t>
      </w:r>
      <w:r w:rsidR="00F3478B" w:rsidRPr="00CC12ED">
        <w:rPr>
          <w:bCs/>
          <w:sz w:val="24"/>
          <w:szCs w:val="24"/>
        </w:rPr>
        <w:t xml:space="preserve"> что соответствующий способ связи позволяет достоверно установить, от кого исходило сообщение и кому оно адресовано.</w:t>
      </w:r>
    </w:p>
    <w:p w:rsidR="004C1785" w:rsidRPr="00CC12ED" w:rsidRDefault="004C1785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Подписание и передача документов осуществляются по электронной поч</w:t>
      </w:r>
      <w:r w:rsidR="00394C35" w:rsidRPr="00CC12ED">
        <w:rPr>
          <w:bCs/>
          <w:sz w:val="24"/>
          <w:szCs w:val="24"/>
        </w:rPr>
        <w:t>те</w:t>
      </w:r>
      <w:r w:rsidRPr="00CC12ED">
        <w:rPr>
          <w:bCs/>
          <w:sz w:val="24"/>
          <w:szCs w:val="24"/>
        </w:rPr>
        <w:t xml:space="preserve"> Субсублицензиата, либо путём направления одного  экземпляра документа, заверенного квалифицированной электронной подписью уполномоченных лиц Сторон, через систему ЭДО. Документ считается полученным другой стороной с момента его доставки в личный кабинет этой стороны в системе ЭДО.</w:t>
      </w:r>
    </w:p>
    <w:p w:rsidR="00F17647" w:rsidRPr="00CC12ED" w:rsidRDefault="00F17647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lastRenderedPageBreak/>
        <w:t xml:space="preserve">Контракт в письменной форме может быть заключен путем составления одного </w:t>
      </w:r>
      <w:r w:rsidR="00394C35" w:rsidRPr="00CC12ED">
        <w:rPr>
          <w:bCs/>
          <w:sz w:val="24"/>
          <w:szCs w:val="24"/>
        </w:rPr>
        <w:t>документа</w:t>
      </w:r>
      <w:r w:rsidRPr="00CC12ED">
        <w:rPr>
          <w:bCs/>
          <w:sz w:val="24"/>
          <w:szCs w:val="24"/>
        </w:rPr>
        <w:t>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контракту (п. 2 ст. 434 Гражданского кодекса).</w:t>
      </w:r>
    </w:p>
    <w:p w:rsidR="00B646AD" w:rsidRPr="00CC12ED" w:rsidRDefault="00B646AD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ущерба.</w:t>
      </w:r>
    </w:p>
    <w:p w:rsidR="00F3478B" w:rsidRDefault="00F3478B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Во всем остальном, что не предусмотрено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>ом, Стороны руководствуются законодательством Российской Федерации.</w:t>
      </w:r>
    </w:p>
    <w:p w:rsidR="006474E7" w:rsidRPr="00CC12ED" w:rsidRDefault="006474E7" w:rsidP="006474E7">
      <w:pPr>
        <w:pStyle w:val="a3"/>
        <w:spacing w:after="60" w:afterAutospacing="0"/>
        <w:ind w:left="539"/>
        <w:rPr>
          <w:bCs/>
          <w:sz w:val="24"/>
          <w:szCs w:val="24"/>
        </w:rPr>
      </w:pPr>
    </w:p>
    <w:p w:rsidR="005F61E6" w:rsidRDefault="00F3478B" w:rsidP="005F61E6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>РАЗРЕШЕНИЕ СПОРОВ</w:t>
      </w:r>
    </w:p>
    <w:p w:rsidR="006474E7" w:rsidRPr="006474E7" w:rsidRDefault="006474E7" w:rsidP="006474E7"/>
    <w:p w:rsidR="005F61E6" w:rsidRPr="00CC12ED" w:rsidRDefault="00F3478B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B36607" w:rsidRPr="00CC12ED">
        <w:rPr>
          <w:bCs/>
          <w:sz w:val="24"/>
          <w:szCs w:val="24"/>
        </w:rPr>
        <w:t>Контракт</w:t>
      </w:r>
      <w:r w:rsidRPr="00CC12ED">
        <w:rPr>
          <w:bCs/>
          <w:sz w:val="24"/>
          <w:szCs w:val="24"/>
        </w:rPr>
        <w:t>а, будут разрешаться путем переговоров на основе действующего законодательства Российской Федерации.</w:t>
      </w:r>
    </w:p>
    <w:p w:rsidR="004C1785" w:rsidRPr="00CC12ED" w:rsidRDefault="00F3478B" w:rsidP="00CC12ED">
      <w:pPr>
        <w:pStyle w:val="a3"/>
        <w:numPr>
          <w:ilvl w:val="1"/>
          <w:numId w:val="1"/>
        </w:numPr>
        <w:spacing w:after="60" w:afterAutospacing="0"/>
        <w:ind w:left="539" w:hanging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 xml:space="preserve">При невозможности урегулирования в процессе переговоров споры разрешаются в Арбитражном суде </w:t>
      </w:r>
      <w:r w:rsidR="004C1785" w:rsidRPr="00CC12ED">
        <w:rPr>
          <w:bCs/>
          <w:sz w:val="24"/>
          <w:szCs w:val="24"/>
        </w:rPr>
        <w:t>по месту нахождения Истца</w:t>
      </w:r>
    </w:p>
    <w:p w:rsidR="00FE453A" w:rsidRDefault="00FE453A" w:rsidP="00FE453A">
      <w:pPr>
        <w:ind w:firstLine="540"/>
      </w:pPr>
    </w:p>
    <w:p w:rsidR="00FE453A" w:rsidRPr="00CC12ED" w:rsidRDefault="00FE453A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Приложения к настоящему Контракту:</w:t>
      </w:r>
    </w:p>
    <w:p w:rsidR="00FE453A" w:rsidRPr="00CC12ED" w:rsidRDefault="00FE453A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Приложение № 1 – «Спецификация на ЭС».</w:t>
      </w:r>
    </w:p>
    <w:p w:rsidR="00FE453A" w:rsidRDefault="00FE453A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  <w:r w:rsidRPr="00CC12ED">
        <w:rPr>
          <w:bCs/>
          <w:sz w:val="24"/>
          <w:szCs w:val="24"/>
        </w:rPr>
        <w:t>Приложение № 2  - «Акт приема-передачи».</w:t>
      </w:r>
    </w:p>
    <w:p w:rsidR="006474E7" w:rsidRPr="00CC12ED" w:rsidRDefault="006474E7" w:rsidP="00CC12ED">
      <w:pPr>
        <w:pStyle w:val="a3"/>
        <w:spacing w:after="60" w:afterAutospacing="0"/>
        <w:ind w:left="539"/>
        <w:rPr>
          <w:bCs/>
          <w:sz w:val="24"/>
          <w:szCs w:val="24"/>
        </w:rPr>
      </w:pPr>
    </w:p>
    <w:p w:rsidR="00D308FC" w:rsidRDefault="00BA51BE" w:rsidP="00902CEB">
      <w:pPr>
        <w:pStyle w:val="2"/>
        <w:jc w:val="center"/>
        <w:rPr>
          <w:color w:val="auto"/>
          <w:sz w:val="24"/>
          <w:szCs w:val="24"/>
        </w:rPr>
      </w:pPr>
      <w:r w:rsidRPr="006474E7">
        <w:rPr>
          <w:color w:val="auto"/>
          <w:sz w:val="24"/>
          <w:szCs w:val="24"/>
        </w:rPr>
        <w:t>АДРЕСА И БАНКОВСКИЕ РЕКВИЗИТЫ СТОРОН</w:t>
      </w:r>
    </w:p>
    <w:tbl>
      <w:tblPr>
        <w:tblW w:w="98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0"/>
        <w:gridCol w:w="4800"/>
      </w:tblGrid>
      <w:tr w:rsidR="00D308FC" w:rsidRPr="00F3478B" w:rsidTr="006474E7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08FC" w:rsidRPr="00F3478B" w:rsidRDefault="00D308FC" w:rsidP="00814DE9">
            <w:pPr>
              <w:pStyle w:val="af4"/>
              <w:jc w:val="both"/>
              <w:rPr>
                <w:rFonts w:ascii="Cambria" w:hAnsi="Cambria"/>
                <w:b/>
              </w:rPr>
            </w:pPr>
            <w:r w:rsidRPr="00F3478B">
              <w:rPr>
                <w:rFonts w:ascii="Cambria" w:hAnsi="Cambria"/>
                <w:b/>
              </w:rPr>
              <w:t>СУБЛИЦЕНЗИАТ: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D308FC" w:rsidRPr="00F3478B" w:rsidRDefault="00D308FC" w:rsidP="00814DE9">
            <w:pPr>
              <w:pStyle w:val="af4"/>
              <w:jc w:val="both"/>
              <w:rPr>
                <w:rFonts w:ascii="Cambria" w:hAnsi="Cambria"/>
                <w:b/>
              </w:rPr>
            </w:pPr>
            <w:r w:rsidRPr="00F3478B">
              <w:rPr>
                <w:rFonts w:ascii="Cambria" w:hAnsi="Cambria"/>
                <w:b/>
              </w:rPr>
              <w:t>СУБСУБЛИЦЕНЗИАТ:</w:t>
            </w:r>
          </w:p>
        </w:tc>
      </w:tr>
      <w:tr w:rsidR="00D308FC" w:rsidRPr="00F3478B" w:rsidTr="006474E7">
        <w:trPr>
          <w:trHeight w:val="255"/>
          <w:tblCellSpacing w:w="0" w:type="dxa"/>
          <w:jc w:val="center"/>
        </w:trPr>
        <w:tc>
          <w:tcPr>
            <w:tcW w:w="504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1785" w:rsidRPr="009D248E" w:rsidRDefault="004C1785" w:rsidP="009D24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Полное наименование: Федеральное государственное бюджетное учреждение науки Лимнологический институт Сибирского отделения Российской академии наук (ЛИН СО РАН)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ИНН: 3811014433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КПП: 381201001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ОГРН: 1023801757540 от 20.11.2002 г.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УФК по Иркутской области (ЛИН СО РАН л/с 20346Ц41860)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Отделение Иркутск Банка России//УФК по Иркутской области г. Иркутск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Единый казначейский счет 40102810145370000026</w:t>
            </w:r>
          </w:p>
          <w:p w:rsidR="009D248E" w:rsidRPr="00C90289" w:rsidRDefault="009D248E" w:rsidP="009D248E">
            <w:pPr>
              <w:pStyle w:val="af5"/>
              <w:spacing w:before="0" w:beforeAutospacing="0" w:after="0" w:afterAutospacing="0"/>
              <w:ind w:firstLine="13"/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Казначейский счет 03214643000000013400</w:t>
            </w:r>
          </w:p>
          <w:p w:rsidR="009D248E" w:rsidRPr="00C90289" w:rsidRDefault="009D248E" w:rsidP="009D248E">
            <w:pPr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БИК: 012520101</w:t>
            </w:r>
          </w:p>
          <w:p w:rsidR="009D248E" w:rsidRPr="00C90289" w:rsidRDefault="009D248E" w:rsidP="009D248E">
            <w:pPr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Тел: +7 3952422726</w:t>
            </w:r>
          </w:p>
          <w:p w:rsidR="00FE453A" w:rsidRPr="009D248E" w:rsidRDefault="009D248E" w:rsidP="009D248E">
            <w:pPr>
              <w:jc w:val="both"/>
              <w:rPr>
                <w:sz w:val="22"/>
                <w:szCs w:val="22"/>
              </w:rPr>
            </w:pPr>
            <w:r w:rsidRPr="00C90289">
              <w:rPr>
                <w:sz w:val="22"/>
                <w:szCs w:val="22"/>
              </w:rPr>
              <w:t>e-</w:t>
            </w:r>
            <w:proofErr w:type="spellStart"/>
            <w:r w:rsidRPr="00C90289">
              <w:rPr>
                <w:sz w:val="22"/>
                <w:szCs w:val="22"/>
              </w:rPr>
              <w:t>mail</w:t>
            </w:r>
            <w:proofErr w:type="spellEnd"/>
            <w:r w:rsidRPr="00C90289">
              <w:rPr>
                <w:sz w:val="22"/>
                <w:szCs w:val="22"/>
              </w:rPr>
              <w:t>: </w:t>
            </w:r>
            <w:r w:rsidRPr="009D248E">
              <w:rPr>
                <w:sz w:val="22"/>
                <w:szCs w:val="22"/>
              </w:rPr>
              <w:t>siv@lin.irk.ru</w:t>
            </w:r>
          </w:p>
        </w:tc>
      </w:tr>
    </w:tbl>
    <w:p w:rsidR="00D308FC" w:rsidRPr="00F3478B" w:rsidRDefault="00D308FC" w:rsidP="00D308FC">
      <w:pPr>
        <w:jc w:val="both"/>
        <w:rPr>
          <w:rFonts w:ascii="Cambria" w:hAnsi="Cambria"/>
          <w:sz w:val="22"/>
          <w:szCs w:val="22"/>
        </w:rPr>
      </w:pPr>
    </w:p>
    <w:p w:rsidR="002C7F73" w:rsidRDefault="002C7F73" w:rsidP="00D308FC">
      <w:pPr>
        <w:ind w:left="708" w:firstLine="708"/>
        <w:jc w:val="both"/>
        <w:rPr>
          <w:rFonts w:ascii="Cambria" w:hAnsi="Cambria"/>
          <w:b/>
          <w:sz w:val="22"/>
          <w:szCs w:val="22"/>
        </w:rPr>
      </w:pPr>
    </w:p>
    <w:p w:rsidR="002C7F73" w:rsidRDefault="002C7F73" w:rsidP="00D308FC">
      <w:pPr>
        <w:ind w:left="708" w:firstLine="708"/>
        <w:jc w:val="both"/>
        <w:rPr>
          <w:rFonts w:ascii="Cambria" w:hAnsi="Cambria"/>
          <w:b/>
          <w:sz w:val="22"/>
          <w:szCs w:val="22"/>
        </w:rPr>
      </w:pPr>
    </w:p>
    <w:p w:rsidR="00D308FC" w:rsidRPr="00F3478B" w:rsidRDefault="00D308FC" w:rsidP="00CC12ED">
      <w:pPr>
        <w:ind w:left="708" w:firstLine="1"/>
        <w:jc w:val="both"/>
        <w:rPr>
          <w:rFonts w:ascii="Cambria" w:hAnsi="Cambria"/>
          <w:b/>
          <w:sz w:val="22"/>
          <w:szCs w:val="22"/>
        </w:rPr>
      </w:pPr>
      <w:r w:rsidRPr="00F3478B">
        <w:rPr>
          <w:rFonts w:ascii="Cambria" w:hAnsi="Cambria"/>
          <w:b/>
          <w:sz w:val="22"/>
          <w:szCs w:val="22"/>
        </w:rPr>
        <w:t>ОТ СУБЛИЦЕНЗИАТА:</w:t>
      </w:r>
      <w:r w:rsidRPr="00F3478B"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ab/>
      </w:r>
      <w:r w:rsidR="00CC12ED"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>ОТ СУБСУБЛИЦЕНЗИАТА:</w:t>
      </w:r>
    </w:p>
    <w:p w:rsidR="00D308FC" w:rsidRPr="00F3478B" w:rsidRDefault="00D308FC" w:rsidP="00E72F35">
      <w:pPr>
        <w:jc w:val="both"/>
        <w:rPr>
          <w:rFonts w:ascii="Cambria" w:hAnsi="Cambria"/>
          <w:b/>
          <w:sz w:val="22"/>
          <w:szCs w:val="22"/>
        </w:rPr>
      </w:pPr>
    </w:p>
    <w:p w:rsidR="00D308FC" w:rsidRPr="00F3478B" w:rsidRDefault="00D308FC" w:rsidP="00E72F35">
      <w:pPr>
        <w:jc w:val="both"/>
        <w:rPr>
          <w:rFonts w:ascii="Cambria" w:hAnsi="Cambria"/>
          <w:sz w:val="22"/>
          <w:szCs w:val="22"/>
        </w:rPr>
      </w:pPr>
    </w:p>
    <w:p w:rsidR="00D308FC" w:rsidRPr="00F3478B" w:rsidRDefault="00D308FC" w:rsidP="00E72F35">
      <w:pPr>
        <w:jc w:val="both"/>
        <w:rPr>
          <w:rFonts w:ascii="Cambria" w:hAnsi="Cambria"/>
          <w:sz w:val="22"/>
          <w:szCs w:val="22"/>
        </w:rPr>
      </w:pPr>
    </w:p>
    <w:p w:rsidR="00D308FC" w:rsidRPr="009D248E" w:rsidRDefault="00D308FC" w:rsidP="00CC12ED">
      <w:pPr>
        <w:ind w:left="708" w:firstLine="1"/>
        <w:jc w:val="both"/>
        <w:rPr>
          <w:rFonts w:ascii="Cambria" w:hAnsi="Cambria"/>
          <w:sz w:val="22"/>
          <w:szCs w:val="22"/>
        </w:rPr>
      </w:pPr>
      <w:r w:rsidRPr="009D248E">
        <w:rPr>
          <w:b/>
          <w:bCs/>
          <w:sz w:val="22"/>
          <w:szCs w:val="22"/>
        </w:rPr>
        <w:t xml:space="preserve">___________________ </w:t>
      </w:r>
      <w:proofErr w:type="gramStart"/>
      <w:r w:rsidRPr="009D248E">
        <w:rPr>
          <w:b/>
          <w:bCs/>
          <w:sz w:val="22"/>
          <w:szCs w:val="22"/>
        </w:rPr>
        <w:t>(</w:t>
      </w:r>
      <w:r w:rsidR="006466E1">
        <w:rPr>
          <w:b/>
          <w:bCs/>
          <w:sz w:val="22"/>
          <w:szCs w:val="22"/>
        </w:rPr>
        <w:t xml:space="preserve"> </w:t>
      </w:r>
      <w:r w:rsidR="006466E1">
        <w:rPr>
          <w:b/>
          <w:bCs/>
        </w:rPr>
        <w:t xml:space="preserve"> </w:t>
      </w:r>
      <w:proofErr w:type="gramEnd"/>
      <w:r w:rsidR="006466E1">
        <w:rPr>
          <w:b/>
          <w:bCs/>
        </w:rPr>
        <w:t xml:space="preserve">             </w:t>
      </w:r>
      <w:r w:rsidR="008068B3" w:rsidRPr="009D248E">
        <w:rPr>
          <w:b/>
          <w:bCs/>
        </w:rPr>
        <w:t>)</w:t>
      </w:r>
      <w:r w:rsidR="00CC12ED" w:rsidRPr="009D248E">
        <w:rPr>
          <w:b/>
          <w:bCs/>
        </w:rPr>
        <w:tab/>
      </w:r>
      <w:r w:rsidR="00CC12ED" w:rsidRPr="009D248E">
        <w:rPr>
          <w:b/>
          <w:bCs/>
        </w:rPr>
        <w:tab/>
      </w:r>
      <w:r w:rsidR="00FE453A" w:rsidRPr="009D248E">
        <w:rPr>
          <w:rFonts w:ascii="Cambria" w:hAnsi="Cambria"/>
          <w:b/>
          <w:bCs/>
          <w:sz w:val="22"/>
          <w:szCs w:val="22"/>
        </w:rPr>
        <w:t xml:space="preserve"> ________</w:t>
      </w:r>
      <w:r w:rsidR="00E27F52" w:rsidRPr="009D248E">
        <w:rPr>
          <w:rFonts w:ascii="Cambria" w:hAnsi="Cambria"/>
          <w:b/>
          <w:bCs/>
          <w:sz w:val="22"/>
          <w:szCs w:val="22"/>
        </w:rPr>
        <w:t>___________</w:t>
      </w:r>
      <w:r w:rsidR="00FE453A" w:rsidRPr="009D248E">
        <w:rPr>
          <w:rFonts w:ascii="Cambria" w:hAnsi="Cambria"/>
          <w:b/>
          <w:bCs/>
          <w:sz w:val="22"/>
          <w:szCs w:val="22"/>
        </w:rPr>
        <w:t>_</w:t>
      </w:r>
      <w:r w:rsidRPr="009D248E">
        <w:rPr>
          <w:rFonts w:ascii="Cambria" w:hAnsi="Cambria"/>
          <w:b/>
          <w:bCs/>
          <w:sz w:val="22"/>
          <w:szCs w:val="22"/>
        </w:rPr>
        <w:t>____</w:t>
      </w:r>
      <w:r w:rsidRPr="009D248E">
        <w:rPr>
          <w:b/>
          <w:bCs/>
        </w:rPr>
        <w:t>(</w:t>
      </w:r>
      <w:r w:rsidR="009D248E" w:rsidRPr="009D248E">
        <w:rPr>
          <w:b/>
          <w:bCs/>
        </w:rPr>
        <w:t>Федотов А.П.</w:t>
      </w:r>
      <w:r w:rsidRPr="009D248E">
        <w:rPr>
          <w:b/>
          <w:bCs/>
        </w:rPr>
        <w:t>)</w:t>
      </w:r>
    </w:p>
    <w:p w:rsidR="00D308FC" w:rsidRPr="00F3478B" w:rsidRDefault="00D308FC" w:rsidP="00E72F35">
      <w:pPr>
        <w:tabs>
          <w:tab w:val="left" w:pos="2673"/>
          <w:tab w:val="left" w:pos="7857"/>
        </w:tabs>
        <w:jc w:val="both"/>
        <w:rPr>
          <w:rFonts w:ascii="Cambria" w:hAnsi="Cambria"/>
          <w:sz w:val="22"/>
          <w:szCs w:val="22"/>
        </w:rPr>
      </w:pPr>
      <w:r w:rsidRPr="009D248E">
        <w:rPr>
          <w:rFonts w:ascii="Cambria" w:hAnsi="Cambria"/>
          <w:sz w:val="22"/>
          <w:szCs w:val="22"/>
        </w:rPr>
        <w:tab/>
        <w:t>М.П.</w:t>
      </w:r>
      <w:r w:rsidRPr="009D248E">
        <w:rPr>
          <w:rFonts w:ascii="Cambria" w:hAnsi="Cambria"/>
          <w:sz w:val="22"/>
          <w:szCs w:val="22"/>
        </w:rPr>
        <w:tab/>
        <w:t>М.П.</w:t>
      </w:r>
      <w:r w:rsidRPr="00F3478B">
        <w:rPr>
          <w:rFonts w:ascii="Cambria" w:hAnsi="Cambria"/>
          <w:sz w:val="22"/>
          <w:szCs w:val="22"/>
        </w:rPr>
        <w:br w:type="textWrapping" w:clear="all"/>
      </w:r>
      <w:r w:rsidRPr="00F3478B">
        <w:rPr>
          <w:rFonts w:ascii="Cambria" w:hAnsi="Cambria"/>
          <w:sz w:val="22"/>
          <w:szCs w:val="22"/>
        </w:rPr>
        <w:br w:type="page"/>
      </w:r>
    </w:p>
    <w:p w:rsidR="00A90CAB" w:rsidRPr="00F3478B" w:rsidRDefault="00A90CAB" w:rsidP="00D308FC">
      <w:pPr>
        <w:rPr>
          <w:rFonts w:ascii="Cambria" w:hAnsi="Cambria"/>
          <w:sz w:val="22"/>
          <w:szCs w:val="22"/>
        </w:rPr>
      </w:pPr>
    </w:p>
    <w:p w:rsidR="00A90CAB" w:rsidRPr="00F3478B" w:rsidRDefault="00A90CAB" w:rsidP="00D308FC">
      <w:pPr>
        <w:rPr>
          <w:rFonts w:ascii="Cambria" w:hAnsi="Cambria"/>
          <w:sz w:val="22"/>
          <w:szCs w:val="22"/>
        </w:rPr>
      </w:pPr>
    </w:p>
    <w:p w:rsidR="00D308FC" w:rsidRPr="006474E7" w:rsidRDefault="00D308FC" w:rsidP="00D308FC">
      <w:pPr>
        <w:pStyle w:val="a7"/>
        <w:numPr>
          <w:ilvl w:val="0"/>
          <w:numId w:val="10"/>
        </w:numPr>
        <w:jc w:val="right"/>
        <w:rPr>
          <w:b/>
        </w:rPr>
      </w:pPr>
      <w:r w:rsidRPr="006474E7">
        <w:rPr>
          <w:b/>
        </w:rPr>
        <w:t>ПРИЛОЖЕНИЕ №1</w:t>
      </w:r>
    </w:p>
    <w:p w:rsidR="00D308FC" w:rsidRPr="006474E7" w:rsidRDefault="00D308FC" w:rsidP="00D308FC">
      <w:pPr>
        <w:pStyle w:val="a7"/>
        <w:numPr>
          <w:ilvl w:val="0"/>
          <w:numId w:val="10"/>
        </w:numPr>
        <w:jc w:val="right"/>
      </w:pPr>
      <w:r w:rsidRPr="006474E7">
        <w:t xml:space="preserve">К </w:t>
      </w:r>
      <w:r w:rsidR="00B36607" w:rsidRPr="006474E7">
        <w:t>Контракт</w:t>
      </w:r>
      <w:r w:rsidRPr="006474E7">
        <w:t xml:space="preserve">у № </w:t>
      </w:r>
      <w:r w:rsidR="006466E1">
        <w:t>_____</w:t>
      </w:r>
      <w:r w:rsidR="006938C9">
        <w:t xml:space="preserve"> от «</w:t>
      </w:r>
      <w:r w:rsidR="006466E1">
        <w:t>____» ______</w:t>
      </w:r>
      <w:r w:rsidR="009D248E">
        <w:t xml:space="preserve"> 2026 г</w:t>
      </w:r>
    </w:p>
    <w:p w:rsidR="00D308FC" w:rsidRPr="00F3478B" w:rsidRDefault="00D308FC" w:rsidP="00D308FC">
      <w:pPr>
        <w:pStyle w:val="a7"/>
        <w:numPr>
          <w:ilvl w:val="0"/>
          <w:numId w:val="10"/>
        </w:numPr>
        <w:jc w:val="right"/>
        <w:rPr>
          <w:rFonts w:ascii="Cambria" w:hAnsi="Cambria"/>
          <w:sz w:val="22"/>
          <w:szCs w:val="22"/>
        </w:rPr>
      </w:pPr>
    </w:p>
    <w:p w:rsidR="00D308FC" w:rsidRPr="00F3478B" w:rsidRDefault="00D308FC" w:rsidP="00D308FC">
      <w:pPr>
        <w:pStyle w:val="a7"/>
        <w:numPr>
          <w:ilvl w:val="0"/>
          <w:numId w:val="10"/>
        </w:numPr>
        <w:jc w:val="right"/>
        <w:rPr>
          <w:rFonts w:ascii="Cambria" w:hAnsi="Cambria"/>
          <w:sz w:val="22"/>
          <w:szCs w:val="22"/>
        </w:rPr>
      </w:pPr>
    </w:p>
    <w:p w:rsidR="00D308FC" w:rsidRPr="00F3478B" w:rsidRDefault="00D308FC" w:rsidP="00D308FC">
      <w:pPr>
        <w:pStyle w:val="a7"/>
        <w:numPr>
          <w:ilvl w:val="0"/>
          <w:numId w:val="10"/>
        </w:numPr>
        <w:jc w:val="right"/>
        <w:rPr>
          <w:rFonts w:ascii="Cambria" w:hAnsi="Cambria"/>
          <w:sz w:val="22"/>
          <w:szCs w:val="22"/>
        </w:rPr>
      </w:pPr>
    </w:p>
    <w:p w:rsidR="00D308FC" w:rsidRPr="006474E7" w:rsidRDefault="00D308FC" w:rsidP="00D308FC">
      <w:pPr>
        <w:pStyle w:val="a7"/>
        <w:numPr>
          <w:ilvl w:val="0"/>
          <w:numId w:val="10"/>
        </w:numPr>
        <w:jc w:val="center"/>
      </w:pPr>
      <w:r w:rsidRPr="006474E7">
        <w:rPr>
          <w:b/>
          <w:bCs/>
          <w:lang w:val="en-US"/>
        </w:rPr>
        <w:t>C</w:t>
      </w:r>
      <w:r w:rsidRPr="006474E7">
        <w:rPr>
          <w:b/>
          <w:bCs/>
        </w:rPr>
        <w:t>ПЕЦИФИКАЦИЯ НА ЭС</w:t>
      </w:r>
    </w:p>
    <w:p w:rsidR="00D308FC" w:rsidRPr="00F3478B" w:rsidRDefault="00D308FC" w:rsidP="00D308FC">
      <w:pPr>
        <w:pStyle w:val="a7"/>
        <w:numPr>
          <w:ilvl w:val="0"/>
          <w:numId w:val="10"/>
        </w:numPr>
        <w:jc w:val="right"/>
        <w:rPr>
          <w:rFonts w:ascii="Cambria" w:hAnsi="Cambria"/>
          <w:sz w:val="22"/>
          <w:szCs w:val="22"/>
        </w:rPr>
      </w:pPr>
    </w:p>
    <w:tbl>
      <w:tblPr>
        <w:tblW w:w="103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198"/>
        <w:gridCol w:w="2552"/>
        <w:gridCol w:w="2977"/>
      </w:tblGrid>
      <w:tr w:rsidR="00361AD4" w:rsidRPr="00F3478B" w:rsidTr="009D248E">
        <w:tc>
          <w:tcPr>
            <w:tcW w:w="592" w:type="dxa"/>
            <w:vAlign w:val="center"/>
          </w:tcPr>
          <w:p w:rsidR="00361AD4" w:rsidRPr="00CC12ED" w:rsidRDefault="00361AD4" w:rsidP="00814DE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 w:rsidRPr="00CC12E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198" w:type="dxa"/>
            <w:vAlign w:val="center"/>
          </w:tcPr>
          <w:p w:rsidR="00361AD4" w:rsidRPr="00CC12ED" w:rsidRDefault="0096411A" w:rsidP="0096411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361AD4" w:rsidRPr="00CC12ED" w:rsidRDefault="00361AD4" w:rsidP="00361AD4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 w:rsidRPr="00CC12ED">
              <w:rPr>
                <w:b/>
                <w:bCs/>
                <w:sz w:val="22"/>
                <w:szCs w:val="22"/>
              </w:rPr>
              <w:t>Количество лицензий</w:t>
            </w:r>
          </w:p>
        </w:tc>
        <w:tc>
          <w:tcPr>
            <w:tcW w:w="2977" w:type="dxa"/>
            <w:vAlign w:val="center"/>
          </w:tcPr>
          <w:p w:rsidR="00361AD4" w:rsidRPr="00CC12ED" w:rsidRDefault="00361AD4" w:rsidP="00814DE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 w:rsidRPr="00CC12ED">
              <w:rPr>
                <w:b/>
                <w:sz w:val="22"/>
                <w:szCs w:val="22"/>
              </w:rPr>
              <w:t>Общая сумма вознаграждения,</w:t>
            </w:r>
            <w:r w:rsidRPr="00CC12ED">
              <w:rPr>
                <w:b/>
                <w:sz w:val="22"/>
                <w:szCs w:val="22"/>
              </w:rPr>
              <w:br/>
              <w:t>руб. (НДС не облагается)</w:t>
            </w:r>
          </w:p>
        </w:tc>
      </w:tr>
      <w:tr w:rsidR="00361AD4" w:rsidRPr="00F3478B" w:rsidTr="009D248E">
        <w:trPr>
          <w:trHeight w:val="968"/>
        </w:trPr>
        <w:tc>
          <w:tcPr>
            <w:tcW w:w="592" w:type="dxa"/>
          </w:tcPr>
          <w:p w:rsidR="00361AD4" w:rsidRPr="001A25D6" w:rsidRDefault="00E72F35" w:rsidP="00814D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1A25D6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198" w:type="dxa"/>
          </w:tcPr>
          <w:p w:rsidR="00361AD4" w:rsidRPr="009D248E" w:rsidRDefault="009D248E" w:rsidP="009D248E">
            <w:pPr>
              <w:spacing w:before="60" w:after="60"/>
              <w:ind w:right="108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9D248E">
              <w:rPr>
                <w:rFonts w:ascii="Cambria" w:hAnsi="Cambria"/>
                <w:bCs/>
                <w:sz w:val="22"/>
                <w:szCs w:val="22"/>
              </w:rPr>
              <w:t xml:space="preserve">ЭС "Госзаказ". Тариф Оптимальный. 1 пользователь. 12 месяцев </w:t>
            </w:r>
            <w:r w:rsidRPr="009D248E">
              <w:rPr>
                <w:rFonts w:ascii="Cambria" w:hAnsi="Cambria"/>
                <w:b/>
                <w:bCs/>
                <w:sz w:val="22"/>
                <w:szCs w:val="22"/>
              </w:rPr>
              <w:t>+ 2 месяца в подарок</w:t>
            </w:r>
          </w:p>
        </w:tc>
        <w:tc>
          <w:tcPr>
            <w:tcW w:w="2552" w:type="dxa"/>
          </w:tcPr>
          <w:p w:rsidR="00361AD4" w:rsidRPr="009D248E" w:rsidRDefault="009D248E" w:rsidP="009D248E">
            <w:pPr>
              <w:spacing w:before="60" w:after="6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D248E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361AD4" w:rsidRPr="009D248E" w:rsidRDefault="00361AD4" w:rsidP="009D248E">
            <w:pPr>
              <w:spacing w:before="60" w:after="60"/>
              <w:ind w:right="108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72F35" w:rsidRPr="00F3478B" w:rsidTr="009D248E">
        <w:tc>
          <w:tcPr>
            <w:tcW w:w="7342" w:type="dxa"/>
            <w:gridSpan w:val="3"/>
          </w:tcPr>
          <w:p w:rsidR="00E72F35" w:rsidRPr="009D248E" w:rsidRDefault="00E72F35" w:rsidP="006466E1">
            <w:pPr>
              <w:spacing w:before="60" w:after="60"/>
              <w:ind w:right="72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D248E">
              <w:rPr>
                <w:rFonts w:ascii="Cambria" w:hAnsi="Cambria"/>
                <w:b/>
                <w:bCs/>
                <w:sz w:val="22"/>
                <w:szCs w:val="22"/>
              </w:rPr>
              <w:t>ИТОГО:</w:t>
            </w:r>
            <w:r w:rsidR="009D248E" w:rsidRPr="009D248E">
              <w:t xml:space="preserve"> </w:t>
            </w:r>
          </w:p>
        </w:tc>
        <w:tc>
          <w:tcPr>
            <w:tcW w:w="2977" w:type="dxa"/>
          </w:tcPr>
          <w:p w:rsidR="00E72F35" w:rsidRPr="009D248E" w:rsidRDefault="00E72F35" w:rsidP="009D248E">
            <w:pPr>
              <w:spacing w:before="60" w:after="60"/>
              <w:ind w:right="72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:rsidR="002C7F73" w:rsidRDefault="002C7F73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color w:val="auto"/>
          <w:sz w:val="22"/>
          <w:szCs w:val="22"/>
        </w:rPr>
      </w:pPr>
    </w:p>
    <w:p w:rsidR="002C7F73" w:rsidRPr="002C7F73" w:rsidRDefault="002C7F73" w:rsidP="002C7F73"/>
    <w:p w:rsidR="002C7F73" w:rsidRPr="002C7F73" w:rsidRDefault="002C7F73" w:rsidP="002C7F73"/>
    <w:p w:rsidR="009D248E" w:rsidRPr="00F3478B" w:rsidRDefault="009D248E" w:rsidP="009D248E">
      <w:pPr>
        <w:ind w:left="708" w:firstLine="1"/>
        <w:jc w:val="both"/>
        <w:rPr>
          <w:rFonts w:ascii="Cambria" w:hAnsi="Cambria"/>
          <w:b/>
          <w:sz w:val="22"/>
          <w:szCs w:val="22"/>
        </w:rPr>
      </w:pPr>
      <w:r w:rsidRPr="00F3478B">
        <w:rPr>
          <w:rFonts w:ascii="Cambria" w:hAnsi="Cambria"/>
          <w:b/>
          <w:sz w:val="22"/>
          <w:szCs w:val="22"/>
        </w:rPr>
        <w:t>ОТ СУБЛИЦЕНЗИАТА:</w:t>
      </w:r>
      <w:r w:rsidRPr="00F3478B"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 w:rsidRPr="00F3478B">
        <w:rPr>
          <w:rFonts w:ascii="Cambria" w:hAnsi="Cambria"/>
          <w:b/>
          <w:sz w:val="22"/>
          <w:szCs w:val="22"/>
        </w:rPr>
        <w:t>ОТ СУБСУБЛИЦЕНЗИАТА:</w:t>
      </w:r>
    </w:p>
    <w:p w:rsidR="009D248E" w:rsidRPr="00F3478B" w:rsidRDefault="009D248E" w:rsidP="009D248E">
      <w:pPr>
        <w:jc w:val="both"/>
        <w:rPr>
          <w:rFonts w:ascii="Cambria" w:hAnsi="Cambria"/>
          <w:b/>
          <w:sz w:val="22"/>
          <w:szCs w:val="22"/>
        </w:rPr>
      </w:pPr>
    </w:p>
    <w:p w:rsidR="009D248E" w:rsidRPr="00F3478B" w:rsidRDefault="009D248E" w:rsidP="009D248E">
      <w:pPr>
        <w:jc w:val="both"/>
        <w:rPr>
          <w:rFonts w:ascii="Cambria" w:hAnsi="Cambria"/>
          <w:sz w:val="22"/>
          <w:szCs w:val="22"/>
        </w:rPr>
      </w:pPr>
    </w:p>
    <w:p w:rsidR="009D248E" w:rsidRPr="00F3478B" w:rsidRDefault="009D248E" w:rsidP="009D248E">
      <w:pPr>
        <w:jc w:val="both"/>
        <w:rPr>
          <w:rFonts w:ascii="Cambria" w:hAnsi="Cambria"/>
          <w:sz w:val="22"/>
          <w:szCs w:val="22"/>
        </w:rPr>
      </w:pPr>
    </w:p>
    <w:p w:rsidR="009D248E" w:rsidRPr="009D248E" w:rsidRDefault="009D248E" w:rsidP="009D248E">
      <w:pPr>
        <w:ind w:left="708" w:firstLine="1"/>
        <w:jc w:val="both"/>
        <w:rPr>
          <w:rFonts w:ascii="Cambria" w:hAnsi="Cambria"/>
          <w:sz w:val="22"/>
          <w:szCs w:val="22"/>
        </w:rPr>
      </w:pPr>
      <w:r w:rsidRPr="009D248E">
        <w:rPr>
          <w:b/>
          <w:bCs/>
          <w:sz w:val="22"/>
          <w:szCs w:val="22"/>
        </w:rPr>
        <w:t xml:space="preserve">___________________ </w:t>
      </w:r>
      <w:proofErr w:type="gramStart"/>
      <w:r w:rsidRPr="009D248E">
        <w:rPr>
          <w:b/>
          <w:bCs/>
          <w:sz w:val="22"/>
          <w:szCs w:val="22"/>
        </w:rPr>
        <w:t>(</w:t>
      </w:r>
      <w:r w:rsidR="006466E1">
        <w:rPr>
          <w:b/>
          <w:bCs/>
          <w:sz w:val="22"/>
          <w:szCs w:val="22"/>
        </w:rPr>
        <w:t xml:space="preserve">  </w:t>
      </w:r>
      <w:proofErr w:type="gramEnd"/>
      <w:r w:rsidR="006466E1">
        <w:rPr>
          <w:b/>
          <w:bCs/>
          <w:sz w:val="22"/>
          <w:szCs w:val="22"/>
        </w:rPr>
        <w:t xml:space="preserve">                     </w:t>
      </w:r>
      <w:r w:rsidRPr="009D248E">
        <w:rPr>
          <w:b/>
          <w:bCs/>
        </w:rPr>
        <w:t>)</w:t>
      </w:r>
      <w:r w:rsidRPr="009D248E">
        <w:rPr>
          <w:b/>
          <w:bCs/>
        </w:rPr>
        <w:tab/>
      </w:r>
      <w:r w:rsidRPr="009D248E">
        <w:rPr>
          <w:b/>
          <w:bCs/>
        </w:rPr>
        <w:tab/>
      </w:r>
      <w:r w:rsidRPr="009D248E">
        <w:rPr>
          <w:rFonts w:ascii="Cambria" w:hAnsi="Cambria"/>
          <w:b/>
          <w:bCs/>
          <w:sz w:val="22"/>
          <w:szCs w:val="22"/>
        </w:rPr>
        <w:t xml:space="preserve"> ________________________</w:t>
      </w:r>
      <w:r w:rsidRPr="009D248E">
        <w:rPr>
          <w:b/>
          <w:bCs/>
        </w:rPr>
        <w:t>(Федотов А.П.)</w:t>
      </w:r>
    </w:p>
    <w:p w:rsidR="002C7F73" w:rsidRPr="002C7F73" w:rsidRDefault="009D248E" w:rsidP="009D248E">
      <w:r w:rsidRPr="009D248E">
        <w:rPr>
          <w:rFonts w:ascii="Cambria" w:hAnsi="Cambria"/>
          <w:sz w:val="22"/>
          <w:szCs w:val="22"/>
        </w:rPr>
        <w:tab/>
        <w:t>М.П.</w:t>
      </w:r>
      <w:r w:rsidRPr="009D248E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D248E">
        <w:rPr>
          <w:rFonts w:ascii="Cambria" w:hAnsi="Cambria"/>
          <w:sz w:val="22"/>
          <w:szCs w:val="22"/>
        </w:rPr>
        <w:t>М.П.</w:t>
      </w:r>
    </w:p>
    <w:p w:rsidR="002C7F73" w:rsidRDefault="002C7F73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</w:pPr>
    </w:p>
    <w:p w:rsidR="002C7F73" w:rsidRDefault="002C7F73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</w:pPr>
    </w:p>
    <w:p w:rsidR="00095F57" w:rsidRPr="00F3478B" w:rsidRDefault="00A90CAB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color w:val="auto"/>
          <w:sz w:val="22"/>
          <w:szCs w:val="22"/>
        </w:rPr>
      </w:pPr>
      <w:r w:rsidRPr="002C7F73">
        <w:br w:type="page"/>
      </w:r>
    </w:p>
    <w:p w:rsidR="00095F57" w:rsidRPr="00F3478B" w:rsidRDefault="00095F57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color w:val="auto"/>
          <w:sz w:val="22"/>
          <w:szCs w:val="22"/>
        </w:rPr>
      </w:pPr>
    </w:p>
    <w:p w:rsidR="00095F57" w:rsidRPr="00F3478B" w:rsidRDefault="00095F57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color w:val="auto"/>
          <w:sz w:val="22"/>
          <w:szCs w:val="22"/>
        </w:rPr>
      </w:pPr>
    </w:p>
    <w:p w:rsidR="009D248E" w:rsidRPr="006474E7" w:rsidRDefault="009D248E" w:rsidP="009D248E">
      <w:pPr>
        <w:pStyle w:val="a7"/>
        <w:numPr>
          <w:ilvl w:val="0"/>
          <w:numId w:val="10"/>
        </w:numPr>
        <w:jc w:val="right"/>
        <w:rPr>
          <w:b/>
        </w:rPr>
      </w:pPr>
      <w:r>
        <w:rPr>
          <w:b/>
        </w:rPr>
        <w:t>ПРИЛОЖЕНИЕ №2</w:t>
      </w:r>
    </w:p>
    <w:p w:rsidR="009D248E" w:rsidRPr="006474E7" w:rsidRDefault="009D248E" w:rsidP="009D248E">
      <w:pPr>
        <w:pStyle w:val="a7"/>
        <w:numPr>
          <w:ilvl w:val="0"/>
          <w:numId w:val="10"/>
        </w:numPr>
        <w:jc w:val="right"/>
      </w:pPr>
      <w:r w:rsidRPr="006474E7">
        <w:t xml:space="preserve">К Контракту № </w:t>
      </w:r>
      <w:r w:rsidR="006466E1">
        <w:t>______</w:t>
      </w:r>
      <w:r w:rsidR="006938C9">
        <w:t xml:space="preserve"> от «</w:t>
      </w:r>
      <w:r w:rsidR="006466E1">
        <w:t>____</w:t>
      </w:r>
      <w:r>
        <w:t xml:space="preserve">» </w:t>
      </w:r>
      <w:r w:rsidR="006466E1">
        <w:t>_______</w:t>
      </w:r>
      <w:r>
        <w:t xml:space="preserve"> 2026 г</w:t>
      </w:r>
    </w:p>
    <w:p w:rsidR="00095F57" w:rsidRPr="009D248E" w:rsidRDefault="00095F57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95F57" w:rsidRPr="0017198C" w:rsidRDefault="00095F57" w:rsidP="00D308FC">
      <w:pPr>
        <w:pStyle w:val="1"/>
        <w:keepLines w:val="0"/>
        <w:widowControl w:val="0"/>
        <w:numPr>
          <w:ilvl w:val="0"/>
          <w:numId w:val="10"/>
        </w:numPr>
        <w:suppressAutoHyphens/>
        <w:spacing w:before="0" w:after="57"/>
        <w:ind w:left="0" w:firstLine="0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r w:rsidRPr="0017198C">
        <w:rPr>
          <w:rFonts w:ascii="Times New Roman" w:hAnsi="Times New Roman"/>
          <w:color w:val="auto"/>
          <w:sz w:val="24"/>
          <w:szCs w:val="24"/>
        </w:rPr>
        <w:t xml:space="preserve">АКТ № </w:t>
      </w:r>
      <w:r w:rsidR="006466E1">
        <w:rPr>
          <w:rFonts w:ascii="Times New Roman" w:hAnsi="Times New Roman"/>
          <w:color w:val="auto"/>
          <w:sz w:val="24"/>
          <w:szCs w:val="24"/>
        </w:rPr>
        <w:t>________</w:t>
      </w:r>
    </w:p>
    <w:p w:rsidR="00095F57" w:rsidRPr="0017198C" w:rsidRDefault="00095F57" w:rsidP="00D308FC">
      <w:pPr>
        <w:pStyle w:val="2"/>
        <w:numPr>
          <w:ilvl w:val="1"/>
          <w:numId w:val="10"/>
        </w:numPr>
        <w:suppressAutoHyphens/>
        <w:spacing w:after="170"/>
        <w:ind w:left="0" w:firstLine="0"/>
        <w:jc w:val="center"/>
        <w:rPr>
          <w:color w:val="auto"/>
          <w:sz w:val="24"/>
          <w:szCs w:val="24"/>
        </w:rPr>
      </w:pPr>
      <w:r w:rsidRPr="0017198C">
        <w:rPr>
          <w:color w:val="auto"/>
          <w:sz w:val="24"/>
          <w:szCs w:val="24"/>
        </w:rPr>
        <w:t xml:space="preserve">приёма-передачи неисключительных прав </w:t>
      </w:r>
    </w:p>
    <w:p w:rsidR="007948F9" w:rsidRPr="0017198C" w:rsidRDefault="007948F9" w:rsidP="007948F9">
      <w:pPr>
        <w:rPr>
          <w:rFonts w:ascii="Cambria" w:hAnsi="Cambria"/>
          <w:sz w:val="22"/>
          <w:szCs w:val="22"/>
        </w:rPr>
      </w:pPr>
    </w:p>
    <w:p w:rsidR="00D308FC" w:rsidRPr="0017198C" w:rsidRDefault="00D308FC" w:rsidP="007948F9">
      <w:pPr>
        <w:pStyle w:val="a7"/>
        <w:widowControl w:val="0"/>
        <w:numPr>
          <w:ilvl w:val="0"/>
          <w:numId w:val="10"/>
        </w:numPr>
        <w:spacing w:after="480"/>
        <w:jc w:val="both"/>
        <w:rPr>
          <w:rFonts w:ascii="Cambria" w:hAnsi="Cambria"/>
          <w:sz w:val="22"/>
          <w:szCs w:val="22"/>
        </w:rPr>
      </w:pPr>
      <w:r w:rsidRPr="0017198C">
        <w:rPr>
          <w:rFonts w:ascii="Cambria" w:hAnsi="Cambria"/>
          <w:sz w:val="22"/>
          <w:szCs w:val="22"/>
        </w:rPr>
        <w:t xml:space="preserve">г. </w:t>
      </w:r>
      <w:r w:rsidR="00361AD4" w:rsidRPr="0017198C">
        <w:rPr>
          <w:rFonts w:ascii="Cambria" w:hAnsi="Cambria"/>
          <w:sz w:val="22"/>
          <w:szCs w:val="22"/>
        </w:rPr>
        <w:t>Челябинск</w:t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361AD4" w:rsidRPr="0017198C">
        <w:rPr>
          <w:rFonts w:ascii="Cambria" w:hAnsi="Cambria"/>
          <w:sz w:val="22"/>
          <w:szCs w:val="22"/>
        </w:rPr>
        <w:tab/>
      </w:r>
      <w:r w:rsidR="006466E1">
        <w:rPr>
          <w:rFonts w:ascii="Cambria" w:hAnsi="Cambria"/>
          <w:sz w:val="22"/>
          <w:szCs w:val="22"/>
        </w:rPr>
        <w:t xml:space="preserve">                   </w:t>
      </w:r>
      <w:proofErr w:type="gramStart"/>
      <w:r w:rsidR="006466E1">
        <w:rPr>
          <w:rFonts w:ascii="Cambria" w:hAnsi="Cambria"/>
          <w:sz w:val="22"/>
          <w:szCs w:val="22"/>
        </w:rPr>
        <w:t xml:space="preserve">   </w:t>
      </w:r>
      <w:r w:rsidR="006938C9">
        <w:t>«</w:t>
      </w:r>
      <w:proofErr w:type="gramEnd"/>
      <w:r w:rsidR="006466E1">
        <w:t xml:space="preserve">         </w:t>
      </w:r>
      <w:r w:rsidR="009D248E" w:rsidRPr="0017198C">
        <w:t xml:space="preserve">» </w:t>
      </w:r>
      <w:r w:rsidR="006466E1">
        <w:t xml:space="preserve">    </w:t>
      </w:r>
      <w:r w:rsidR="009D248E" w:rsidRPr="0017198C">
        <w:t xml:space="preserve">2026 </w:t>
      </w:r>
      <w:r w:rsidRPr="0017198C">
        <w:rPr>
          <w:rFonts w:ascii="Cambria" w:hAnsi="Cambria"/>
          <w:sz w:val="22"/>
          <w:szCs w:val="22"/>
        </w:rPr>
        <w:t>г</w:t>
      </w:r>
    </w:p>
    <w:p w:rsidR="00095F57" w:rsidRPr="0017198C" w:rsidRDefault="00095F57" w:rsidP="00D308FC">
      <w:pPr>
        <w:pStyle w:val="a3"/>
        <w:rPr>
          <w:rFonts w:ascii="Cambria" w:hAnsi="Cambria"/>
          <w:iCs/>
          <w:sz w:val="22"/>
          <w:szCs w:val="22"/>
        </w:rPr>
      </w:pPr>
    </w:p>
    <w:p w:rsidR="00095F57" w:rsidRPr="0017198C" w:rsidRDefault="002D7716" w:rsidP="0017198C">
      <w:pPr>
        <w:pStyle w:val="a3"/>
        <w:ind w:firstLine="432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9D248E" w:rsidRPr="0017198C">
        <w:rPr>
          <w:sz w:val="24"/>
          <w:szCs w:val="24"/>
        </w:rPr>
        <w:t xml:space="preserve"> именуемое в дальнейшем Сублицензиат, в лице </w:t>
      </w:r>
      <w:r>
        <w:rPr>
          <w:sz w:val="24"/>
          <w:szCs w:val="24"/>
        </w:rPr>
        <w:t>_____________________________________________</w:t>
      </w:r>
      <w:r w:rsidR="009D248E" w:rsidRPr="0017198C">
        <w:rPr>
          <w:sz w:val="24"/>
          <w:szCs w:val="24"/>
        </w:rPr>
        <w:t>, действующей на основании Устава</w:t>
      </w:r>
      <w:r w:rsidR="00203AF0" w:rsidRPr="0017198C">
        <w:rPr>
          <w:sz w:val="24"/>
          <w:szCs w:val="24"/>
        </w:rPr>
        <w:t xml:space="preserve">, с одной стороны, и </w:t>
      </w:r>
      <w:r w:rsidR="0017198C" w:rsidRPr="0017198C">
        <w:rPr>
          <w:sz w:val="24"/>
          <w:szCs w:val="24"/>
        </w:rPr>
        <w:t xml:space="preserve">ФЕДЕРАЛЬНОЕ ГОСУДАРСТВЕННОЕ БЮДЖЕТНОЕ УЧРЕЖДЕНИЕ НАУКИ ЛИМНОЛОГИЧЕСКИЙ ИНСТИТУТ СИБИРСКОГО ОТДЕЛЕНИЯ РОССИЙСКОЙ АКАДЕМИИ НАУК, в дальнейшем </w:t>
      </w:r>
      <w:proofErr w:type="spellStart"/>
      <w:r w:rsidR="0017198C" w:rsidRPr="0017198C">
        <w:rPr>
          <w:sz w:val="24"/>
          <w:szCs w:val="24"/>
        </w:rPr>
        <w:t>Субсублицензиат</w:t>
      </w:r>
      <w:proofErr w:type="spellEnd"/>
      <w:r w:rsidR="0017198C" w:rsidRPr="0017198C">
        <w:rPr>
          <w:sz w:val="24"/>
          <w:szCs w:val="24"/>
        </w:rPr>
        <w:t>, в лице директора Федотова Андрея Петровича, действующего на основании Устава</w:t>
      </w:r>
      <w:r w:rsidR="00203AF0" w:rsidRPr="0017198C">
        <w:rPr>
          <w:sz w:val="24"/>
          <w:szCs w:val="24"/>
        </w:rPr>
        <w:t>, с другой стороны</w:t>
      </w:r>
      <w:r w:rsidR="00095F57" w:rsidRPr="0017198C">
        <w:rPr>
          <w:sz w:val="24"/>
          <w:szCs w:val="24"/>
        </w:rPr>
        <w:t>, с другой стороны, вместе именуемые Стороны, составили и подписали настоящий Акт о том, что Сублицензиат передал,</w:t>
      </w:r>
      <w:r w:rsidR="00E27F52" w:rsidRPr="0017198C">
        <w:rPr>
          <w:sz w:val="24"/>
          <w:szCs w:val="24"/>
        </w:rPr>
        <w:t xml:space="preserve"> а Субсублицензиат принял на </w:t>
      </w:r>
      <w:r w:rsidR="00095F57" w:rsidRPr="0017198C">
        <w:rPr>
          <w:sz w:val="24"/>
          <w:szCs w:val="24"/>
        </w:rPr>
        <w:t xml:space="preserve">условиях простой (неисключительной) лицензии права на использование </w:t>
      </w:r>
      <w:r w:rsidR="00945A35" w:rsidRPr="0017198C">
        <w:rPr>
          <w:sz w:val="24"/>
          <w:szCs w:val="24"/>
        </w:rPr>
        <w:t>ЭС</w:t>
      </w:r>
      <w:r w:rsidR="00095F57" w:rsidRPr="0017198C">
        <w:rPr>
          <w:sz w:val="24"/>
          <w:szCs w:val="24"/>
        </w:rPr>
        <w:t>, а именно:</w:t>
      </w:r>
    </w:p>
    <w:tbl>
      <w:tblPr>
        <w:tblW w:w="10621" w:type="dxa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"/>
        <w:gridCol w:w="4569"/>
        <w:gridCol w:w="1559"/>
        <w:gridCol w:w="709"/>
        <w:gridCol w:w="850"/>
        <w:gridCol w:w="992"/>
        <w:gridCol w:w="1560"/>
      </w:tblGrid>
      <w:tr w:rsidR="000B522A" w:rsidRPr="0017198C" w:rsidTr="0017198C">
        <w:trPr>
          <w:cantSplit/>
          <w:tblHeader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Цена,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Кол- 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Сумма, руб.</w:t>
            </w:r>
          </w:p>
        </w:tc>
      </w:tr>
      <w:tr w:rsidR="000B522A" w:rsidRPr="0017198C" w:rsidTr="0017198C">
        <w:trPr>
          <w:cantSplit/>
        </w:trPr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2C7F73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198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17198C" w:rsidP="002C7F73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9D248E">
              <w:rPr>
                <w:rFonts w:ascii="Cambria" w:hAnsi="Cambria"/>
                <w:bCs/>
                <w:sz w:val="22"/>
                <w:szCs w:val="22"/>
              </w:rPr>
              <w:t xml:space="preserve">ЭС "Госзаказ". Тариф Оптимальный. 1 пользователь. 12 месяцев </w:t>
            </w:r>
            <w:r w:rsidRPr="009D248E">
              <w:rPr>
                <w:rFonts w:ascii="Cambria" w:hAnsi="Cambria"/>
                <w:b/>
                <w:bCs/>
                <w:sz w:val="22"/>
                <w:szCs w:val="22"/>
              </w:rPr>
              <w:t>+ 2 месяца в подарок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17198C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17198C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  <w:r w:rsidRPr="001719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17198C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  <w:r w:rsidRPr="0017198C">
              <w:rPr>
                <w:rFonts w:ascii="Times New Roman" w:hAnsi="Times New Roman" w:cs="Times New Roman"/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17198C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2A" w:rsidRPr="0017198C" w:rsidRDefault="000B522A" w:rsidP="0017198C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522A" w:rsidRPr="0017198C" w:rsidTr="0017198C">
        <w:trPr>
          <w:cantSplit/>
        </w:trPr>
        <w:tc>
          <w:tcPr>
            <w:tcW w:w="906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22A" w:rsidRPr="0017198C" w:rsidRDefault="000B522A" w:rsidP="00E72F35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17198C">
              <w:rPr>
                <w:rFonts w:ascii="Times New Roman" w:hAnsi="Times New Roman" w:cs="Times New Roman"/>
                <w:sz w:val="24"/>
              </w:rPr>
              <w:t>Итого</w:t>
            </w:r>
            <w:r w:rsidR="00E72F35" w:rsidRPr="0017198C">
              <w:rPr>
                <w:rFonts w:ascii="Times New Roman" w:hAnsi="Times New Roman" w:cs="Times New Roman"/>
                <w:sz w:val="24"/>
              </w:rPr>
              <w:t>:</w:t>
            </w:r>
            <w:r w:rsidRPr="0017198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7198C">
              <w:rPr>
                <w:rFonts w:ascii="Times New Roman" w:hAnsi="Times New Roman" w:cs="Times New Roman"/>
                <w:sz w:val="24"/>
              </w:rPr>
              <w:br/>
            </w:r>
            <w:r w:rsidR="006938C9" w:rsidRPr="006938C9">
              <w:rPr>
                <w:rFonts w:ascii="Cambria" w:hAnsi="Cambria"/>
                <w:bCs/>
                <w:sz w:val="22"/>
                <w:szCs w:val="22"/>
              </w:rPr>
              <w:t>Шестьдесят три тысячи четыреста двадцать</w:t>
            </w:r>
            <w:r w:rsidR="0017198C" w:rsidRPr="0017198C">
              <w:rPr>
                <w:rFonts w:ascii="Cambria" w:hAnsi="Cambria"/>
                <w:bCs/>
                <w:sz w:val="22"/>
                <w:szCs w:val="22"/>
              </w:rPr>
              <w:t xml:space="preserve"> рублей 00 копеек.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22A" w:rsidRPr="0017198C" w:rsidRDefault="000B522A" w:rsidP="000B522A">
            <w:pPr>
              <w:pStyle w:val="af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522A" w:rsidRPr="006474E7" w:rsidTr="0017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621" w:type="dxa"/>
            <w:gridSpan w:val="7"/>
            <w:vAlign w:val="center"/>
          </w:tcPr>
          <w:tbl>
            <w:tblPr>
              <w:tblW w:w="9634" w:type="dxa"/>
              <w:tblInd w:w="5" w:type="dxa"/>
              <w:tblLayout w:type="fixed"/>
              <w:tblCellMar>
                <w:top w:w="170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0B522A" w:rsidRPr="006474E7" w:rsidTr="002C7F73">
              <w:trPr>
                <w:cantSplit/>
              </w:trPr>
              <w:tc>
                <w:tcPr>
                  <w:tcW w:w="9634" w:type="dxa"/>
                  <w:vAlign w:val="center"/>
                </w:tcPr>
                <w:p w:rsidR="000B522A" w:rsidRPr="0017198C" w:rsidRDefault="000B522A" w:rsidP="002C7F73">
                  <w:r w:rsidRPr="0017198C">
                    <w:t xml:space="preserve">Сублицензиат выполнил все обязательства по </w:t>
                  </w:r>
                  <w:r w:rsidR="00B36607" w:rsidRPr="0017198C">
                    <w:t>Контракт</w:t>
                  </w:r>
                  <w:r w:rsidRPr="0017198C">
                    <w:t xml:space="preserve">у </w:t>
                  </w:r>
                  <w:r w:rsidR="006938C9">
                    <w:t xml:space="preserve">№ </w:t>
                  </w:r>
                  <w:r w:rsidR="002D7716">
                    <w:t>_______ от «____» _____</w:t>
                  </w:r>
                  <w:r w:rsidR="0017198C" w:rsidRPr="0017198C">
                    <w:t xml:space="preserve"> 2026</w:t>
                  </w:r>
                  <w:r w:rsidRPr="0017198C">
                    <w:rPr>
                      <w:rFonts w:eastAsia="SimSun"/>
                      <w:kern w:val="1"/>
                      <w:lang w:eastAsia="zh-CN" w:bidi="hi-IN"/>
                    </w:rPr>
                    <w:t>г.,</w:t>
                  </w:r>
                  <w:r w:rsidRPr="0017198C">
                    <w:t xml:space="preserve"> </w:t>
                  </w:r>
                </w:p>
                <w:p w:rsidR="000B522A" w:rsidRPr="0017198C" w:rsidRDefault="000B522A" w:rsidP="002C7F73">
                  <w:r w:rsidRPr="0017198C">
                    <w:t>в полном объёме в срок с надлежащим качеством.</w:t>
                  </w:r>
                  <w:r w:rsidRPr="0017198C">
                    <w:br/>
                  </w:r>
                </w:p>
                <w:p w:rsidR="000B522A" w:rsidRPr="0017198C" w:rsidRDefault="000B522A" w:rsidP="002C7F73">
                  <w:r w:rsidRPr="0017198C">
                    <w:t>Субсублицензиат претензий к Сублицензиату не имеет.</w:t>
                  </w:r>
                  <w:r w:rsidRPr="0017198C">
                    <w:br/>
                  </w:r>
                </w:p>
                <w:p w:rsidR="000B522A" w:rsidRPr="0017198C" w:rsidRDefault="000B522A" w:rsidP="002C7F73">
                  <w:r w:rsidRPr="0017198C">
                    <w:t xml:space="preserve">Оплата производится в соответствии с условиями </w:t>
                  </w:r>
                  <w:r w:rsidR="00B36607" w:rsidRPr="0017198C">
                    <w:t>Контракт</w:t>
                  </w:r>
                  <w:r w:rsidRPr="0017198C">
                    <w:t xml:space="preserve">а </w:t>
                  </w:r>
                  <w:r w:rsidR="0017198C" w:rsidRPr="0017198C">
                    <w:t xml:space="preserve">№ </w:t>
                  </w:r>
                  <w:r w:rsidR="002D7716">
                    <w:t>________</w:t>
                  </w:r>
                  <w:r w:rsidR="0017198C" w:rsidRPr="0017198C">
                    <w:t xml:space="preserve"> от</w:t>
                  </w:r>
                  <w:r w:rsidR="006938C9">
                    <w:t xml:space="preserve"> </w:t>
                  </w:r>
                  <w:proofErr w:type="gramStart"/>
                  <w:r w:rsidR="006938C9">
                    <w:t>«</w:t>
                  </w:r>
                  <w:r w:rsidR="002D7716">
                    <w:t xml:space="preserve">  </w:t>
                  </w:r>
                  <w:proofErr w:type="gramEnd"/>
                  <w:r w:rsidR="002D7716">
                    <w:t xml:space="preserve">  </w:t>
                  </w:r>
                  <w:r w:rsidR="0017198C" w:rsidRPr="0017198C">
                    <w:t xml:space="preserve">» </w:t>
                  </w:r>
                  <w:r w:rsidR="002D7716">
                    <w:t xml:space="preserve">   </w:t>
                  </w:r>
                  <w:r w:rsidR="0017198C" w:rsidRPr="0017198C">
                    <w:t>2026</w:t>
                  </w:r>
                  <w:r w:rsidR="0017198C" w:rsidRPr="0017198C">
                    <w:rPr>
                      <w:rFonts w:eastAsia="SimSun"/>
                      <w:kern w:val="1"/>
                      <w:lang w:eastAsia="zh-CN" w:bidi="hi-IN"/>
                    </w:rPr>
                    <w:t xml:space="preserve"> г.</w:t>
                  </w:r>
                </w:p>
                <w:p w:rsidR="000B522A" w:rsidRPr="0017198C" w:rsidRDefault="000B522A" w:rsidP="002C7F73"/>
                <w:p w:rsidR="000B522A" w:rsidRPr="0017198C" w:rsidRDefault="000B522A" w:rsidP="002C7F73"/>
                <w:tbl>
                  <w:tblPr>
                    <w:tblW w:w="0" w:type="auto"/>
                    <w:jc w:val="center"/>
                    <w:tblLayout w:type="fixed"/>
                    <w:tblCellMar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2"/>
                    <w:gridCol w:w="3525"/>
                    <w:gridCol w:w="1904"/>
                    <w:gridCol w:w="3432"/>
                    <w:gridCol w:w="377"/>
                  </w:tblGrid>
                  <w:tr w:rsidR="000B522A" w:rsidRPr="0017198C" w:rsidTr="002C7F73">
                    <w:trPr>
                      <w:jc w:val="center"/>
                    </w:trPr>
                    <w:tc>
                      <w:tcPr>
                        <w:tcW w:w="28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25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4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  <w:t xml:space="preserve">Подписи </w:t>
                        </w:r>
                        <w:r w:rsidR="006474E7" w:rsidRPr="0017198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  <w:t>с</w:t>
                        </w:r>
                        <w:r w:rsidRPr="0017198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  <w:t>торон</w:t>
                        </w:r>
                      </w:p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</w:pPr>
                      </w:p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43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0B522A" w:rsidRPr="0017198C" w:rsidTr="002C7F73">
                    <w:trPr>
                      <w:jc w:val="center"/>
                    </w:trPr>
                    <w:tc>
                      <w:tcPr>
                        <w:tcW w:w="28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25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  <w:sz w:val="24"/>
                          </w:rPr>
                          <w:t>Сублицензиат</w:t>
                        </w:r>
                      </w:p>
                    </w:tc>
                    <w:tc>
                      <w:tcPr>
                        <w:tcW w:w="1904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43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  <w:sz w:val="24"/>
                          </w:rPr>
                          <w:t>Субсублицензиат</w:t>
                        </w:r>
                      </w:p>
                    </w:tc>
                    <w:tc>
                      <w:tcPr>
                        <w:tcW w:w="377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0B522A" w:rsidRPr="0017198C" w:rsidTr="002C7F73">
                    <w:trPr>
                      <w:trHeight w:val="424"/>
                      <w:jc w:val="center"/>
                    </w:trPr>
                    <w:tc>
                      <w:tcPr>
                        <w:tcW w:w="28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25" w:type="dxa"/>
                        <w:tcBorders>
                          <w:bottom w:val="single" w:sz="2" w:space="0" w:color="000000"/>
                        </w:tcBorders>
                        <w:vAlign w:val="bottom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04" w:type="dxa"/>
                        <w:vAlign w:val="bottom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432" w:type="dxa"/>
                        <w:tcBorders>
                          <w:bottom w:val="single" w:sz="2" w:space="0" w:color="000000"/>
                        </w:tcBorders>
                        <w:vAlign w:val="bottom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0B522A" w:rsidRPr="0017198C" w:rsidTr="002C7F73">
                    <w:trPr>
                      <w:jc w:val="center"/>
                    </w:trPr>
                    <w:tc>
                      <w:tcPr>
                        <w:tcW w:w="282" w:type="dxa"/>
                      </w:tcPr>
                      <w:p w:rsidR="000B522A" w:rsidRPr="0017198C" w:rsidRDefault="000B522A" w:rsidP="002C7F73">
                        <w:pPr>
                          <w:pStyle w:val="af1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525" w:type="dxa"/>
                      </w:tcPr>
                      <w:p w:rsidR="000B522A" w:rsidRPr="0017198C" w:rsidRDefault="000B522A" w:rsidP="002C7F73">
                        <w:pPr>
                          <w:pStyle w:val="af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</w:rPr>
                          <w:t>(подпись)</w:t>
                        </w:r>
                      </w:p>
                    </w:tc>
                    <w:tc>
                      <w:tcPr>
                        <w:tcW w:w="1904" w:type="dxa"/>
                      </w:tcPr>
                      <w:p w:rsidR="000B522A" w:rsidRPr="0017198C" w:rsidRDefault="000B522A" w:rsidP="002C7F73">
                        <w:pPr>
                          <w:pStyle w:val="af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432" w:type="dxa"/>
                      </w:tcPr>
                      <w:p w:rsidR="000B522A" w:rsidRPr="0017198C" w:rsidRDefault="000B522A" w:rsidP="002C7F73">
                        <w:pPr>
                          <w:pStyle w:val="af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</w:rPr>
                          <w:t>(подпись)</w:t>
                        </w:r>
                      </w:p>
                    </w:tc>
                    <w:tc>
                      <w:tcPr>
                        <w:tcW w:w="377" w:type="dxa"/>
                      </w:tcPr>
                      <w:p w:rsidR="000B522A" w:rsidRPr="0017198C" w:rsidRDefault="000B522A" w:rsidP="002C7F73">
                        <w:pPr>
                          <w:pStyle w:val="af1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B522A" w:rsidRPr="006474E7" w:rsidTr="002C7F73">
                    <w:trPr>
                      <w:jc w:val="center"/>
                    </w:trPr>
                    <w:tc>
                      <w:tcPr>
                        <w:tcW w:w="282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25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  <w:sz w:val="24"/>
                          </w:rPr>
                          <w:t>М. П.</w:t>
                        </w:r>
                      </w:p>
                    </w:tc>
                    <w:tc>
                      <w:tcPr>
                        <w:tcW w:w="1904" w:type="dxa"/>
                      </w:tcPr>
                      <w:p w:rsidR="000B522A" w:rsidRPr="0017198C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432" w:type="dxa"/>
                      </w:tcPr>
                      <w:p w:rsidR="000B522A" w:rsidRPr="006474E7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7198C">
                          <w:rPr>
                            <w:rFonts w:ascii="Times New Roman" w:hAnsi="Times New Roman" w:cs="Times New Roman"/>
                            <w:sz w:val="24"/>
                          </w:rPr>
                          <w:t>М. П.</w:t>
                        </w:r>
                      </w:p>
                    </w:tc>
                    <w:tc>
                      <w:tcPr>
                        <w:tcW w:w="377" w:type="dxa"/>
                      </w:tcPr>
                      <w:p w:rsidR="000B522A" w:rsidRPr="006474E7" w:rsidRDefault="000B522A" w:rsidP="002C7F73">
                        <w:pPr>
                          <w:pStyle w:val="af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0B522A" w:rsidRPr="006474E7" w:rsidRDefault="000B522A" w:rsidP="002C7F73">
                  <w:pPr>
                    <w:pStyle w:val="af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0B522A" w:rsidRPr="006474E7" w:rsidRDefault="000B522A" w:rsidP="002C7F73">
            <w:pPr>
              <w:pStyle w:val="af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95F57" w:rsidRPr="00F3478B" w:rsidRDefault="00095F57" w:rsidP="00D308FC">
      <w:pPr>
        <w:pStyle w:val="a3"/>
        <w:rPr>
          <w:rFonts w:ascii="Cambria" w:hAnsi="Cambria"/>
          <w:sz w:val="22"/>
          <w:szCs w:val="22"/>
        </w:rPr>
      </w:pPr>
    </w:p>
    <w:p w:rsidR="00095F57" w:rsidRPr="00F3478B" w:rsidRDefault="00095F57" w:rsidP="00D308FC">
      <w:pPr>
        <w:rPr>
          <w:rFonts w:ascii="Cambria" w:hAnsi="Cambria"/>
          <w:sz w:val="22"/>
          <w:szCs w:val="22"/>
        </w:rPr>
      </w:pPr>
    </w:p>
    <w:p w:rsidR="00A90CAB" w:rsidRPr="00F3478B" w:rsidRDefault="00A90CAB" w:rsidP="00D308FC">
      <w:pPr>
        <w:rPr>
          <w:rFonts w:ascii="Cambria" w:hAnsi="Cambria"/>
          <w:sz w:val="22"/>
          <w:szCs w:val="22"/>
        </w:rPr>
      </w:pPr>
    </w:p>
    <w:sectPr w:rsidR="00A90CAB" w:rsidRPr="00F3478B" w:rsidSect="006474E7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0E0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AE01C3"/>
    <w:multiLevelType w:val="multilevel"/>
    <w:tmpl w:val="4FBAE1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5B6BB"/>
    <w:multiLevelType w:val="multilevel"/>
    <w:tmpl w:val="28CAE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645B5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F8C5A0"/>
    <w:multiLevelType w:val="multilevel"/>
    <w:tmpl w:val="30D85BEE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875593B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F14023"/>
    <w:multiLevelType w:val="multilevel"/>
    <w:tmpl w:val="817041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6"/>
    <w:lvlOverride w:ilvl="0">
      <w:startOverride w:val="6"/>
    </w:lvlOverride>
    <w:lvlOverride w:ilvl="1">
      <w:startOverride w:val="5"/>
    </w:lvlOverride>
  </w:num>
  <w:num w:numId="10">
    <w:abstractNumId w:val="1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BE"/>
    <w:rsid w:val="00004372"/>
    <w:rsid w:val="000343B2"/>
    <w:rsid w:val="00040B21"/>
    <w:rsid w:val="000413A0"/>
    <w:rsid w:val="00043F5F"/>
    <w:rsid w:val="00065798"/>
    <w:rsid w:val="0006647F"/>
    <w:rsid w:val="00076551"/>
    <w:rsid w:val="00095F57"/>
    <w:rsid w:val="000B1E6A"/>
    <w:rsid w:val="000B522A"/>
    <w:rsid w:val="000C2B24"/>
    <w:rsid w:val="000D0294"/>
    <w:rsid w:val="000E7D33"/>
    <w:rsid w:val="000F5F2B"/>
    <w:rsid w:val="00100D2C"/>
    <w:rsid w:val="00100ED7"/>
    <w:rsid w:val="0010133D"/>
    <w:rsid w:val="00115956"/>
    <w:rsid w:val="00136BFE"/>
    <w:rsid w:val="00137763"/>
    <w:rsid w:val="00150083"/>
    <w:rsid w:val="00157EC7"/>
    <w:rsid w:val="001654C6"/>
    <w:rsid w:val="001662E3"/>
    <w:rsid w:val="001718CE"/>
    <w:rsid w:val="0017198C"/>
    <w:rsid w:val="00175F8F"/>
    <w:rsid w:val="0018157B"/>
    <w:rsid w:val="00190D66"/>
    <w:rsid w:val="001957F1"/>
    <w:rsid w:val="001A25D6"/>
    <w:rsid w:val="001B0CE8"/>
    <w:rsid w:val="001C4FDB"/>
    <w:rsid w:val="001E5B9A"/>
    <w:rsid w:val="001E61D7"/>
    <w:rsid w:val="001F6A96"/>
    <w:rsid w:val="00203AF0"/>
    <w:rsid w:val="00233FDE"/>
    <w:rsid w:val="00234FFA"/>
    <w:rsid w:val="0023768C"/>
    <w:rsid w:val="00244DF3"/>
    <w:rsid w:val="00290DE9"/>
    <w:rsid w:val="00292FA6"/>
    <w:rsid w:val="002B4420"/>
    <w:rsid w:val="002B701B"/>
    <w:rsid w:val="002B7A53"/>
    <w:rsid w:val="002C18B7"/>
    <w:rsid w:val="002C7F73"/>
    <w:rsid w:val="002D0440"/>
    <w:rsid w:val="002D0D25"/>
    <w:rsid w:val="002D3509"/>
    <w:rsid w:val="002D7716"/>
    <w:rsid w:val="002E0DCF"/>
    <w:rsid w:val="002E6480"/>
    <w:rsid w:val="002E7CFF"/>
    <w:rsid w:val="003021EF"/>
    <w:rsid w:val="003107F6"/>
    <w:rsid w:val="00315232"/>
    <w:rsid w:val="00316CE1"/>
    <w:rsid w:val="00325954"/>
    <w:rsid w:val="00361AD4"/>
    <w:rsid w:val="00365655"/>
    <w:rsid w:val="00374B6A"/>
    <w:rsid w:val="00375E85"/>
    <w:rsid w:val="003766A6"/>
    <w:rsid w:val="003806E0"/>
    <w:rsid w:val="00382DFD"/>
    <w:rsid w:val="003935D5"/>
    <w:rsid w:val="00393C42"/>
    <w:rsid w:val="00394C35"/>
    <w:rsid w:val="003A5D62"/>
    <w:rsid w:val="003B01FA"/>
    <w:rsid w:val="003B084E"/>
    <w:rsid w:val="003B1382"/>
    <w:rsid w:val="003D3D07"/>
    <w:rsid w:val="003D3D35"/>
    <w:rsid w:val="003F7134"/>
    <w:rsid w:val="004022D5"/>
    <w:rsid w:val="00403A4F"/>
    <w:rsid w:val="00415A7B"/>
    <w:rsid w:val="004171AC"/>
    <w:rsid w:val="004326B5"/>
    <w:rsid w:val="00437759"/>
    <w:rsid w:val="004461A5"/>
    <w:rsid w:val="00454DE7"/>
    <w:rsid w:val="00471F7F"/>
    <w:rsid w:val="00475A89"/>
    <w:rsid w:val="00476667"/>
    <w:rsid w:val="00476F72"/>
    <w:rsid w:val="004929A3"/>
    <w:rsid w:val="004B1BCC"/>
    <w:rsid w:val="004C1785"/>
    <w:rsid w:val="004E0E71"/>
    <w:rsid w:val="005057A6"/>
    <w:rsid w:val="00512249"/>
    <w:rsid w:val="00514FBA"/>
    <w:rsid w:val="00521106"/>
    <w:rsid w:val="00525D5D"/>
    <w:rsid w:val="00527632"/>
    <w:rsid w:val="00534F1F"/>
    <w:rsid w:val="0055703A"/>
    <w:rsid w:val="005658A1"/>
    <w:rsid w:val="00567928"/>
    <w:rsid w:val="005821F5"/>
    <w:rsid w:val="00590591"/>
    <w:rsid w:val="0059117B"/>
    <w:rsid w:val="00597BE3"/>
    <w:rsid w:val="005A594D"/>
    <w:rsid w:val="005A63E3"/>
    <w:rsid w:val="005B0D2F"/>
    <w:rsid w:val="005B6D50"/>
    <w:rsid w:val="005D47F8"/>
    <w:rsid w:val="005F0298"/>
    <w:rsid w:val="005F03BE"/>
    <w:rsid w:val="005F61E6"/>
    <w:rsid w:val="005F712F"/>
    <w:rsid w:val="0060234A"/>
    <w:rsid w:val="006414E4"/>
    <w:rsid w:val="006466E1"/>
    <w:rsid w:val="006474E7"/>
    <w:rsid w:val="006579B1"/>
    <w:rsid w:val="00662684"/>
    <w:rsid w:val="00664C12"/>
    <w:rsid w:val="00670E1A"/>
    <w:rsid w:val="00671517"/>
    <w:rsid w:val="006751B9"/>
    <w:rsid w:val="00682465"/>
    <w:rsid w:val="00687720"/>
    <w:rsid w:val="00690864"/>
    <w:rsid w:val="0069141B"/>
    <w:rsid w:val="006938C9"/>
    <w:rsid w:val="006A1F2F"/>
    <w:rsid w:val="006A21F9"/>
    <w:rsid w:val="006D084F"/>
    <w:rsid w:val="006D1D1E"/>
    <w:rsid w:val="006D1EE1"/>
    <w:rsid w:val="006D262B"/>
    <w:rsid w:val="006E40E8"/>
    <w:rsid w:val="006F0D63"/>
    <w:rsid w:val="006F629C"/>
    <w:rsid w:val="00702685"/>
    <w:rsid w:val="0071534D"/>
    <w:rsid w:val="00715463"/>
    <w:rsid w:val="00727A2B"/>
    <w:rsid w:val="00731C0A"/>
    <w:rsid w:val="00740261"/>
    <w:rsid w:val="007478A1"/>
    <w:rsid w:val="00775DE7"/>
    <w:rsid w:val="00777907"/>
    <w:rsid w:val="00784829"/>
    <w:rsid w:val="007948F9"/>
    <w:rsid w:val="00794DE2"/>
    <w:rsid w:val="007A091F"/>
    <w:rsid w:val="007D17B5"/>
    <w:rsid w:val="007D23C3"/>
    <w:rsid w:val="007D5082"/>
    <w:rsid w:val="007E022E"/>
    <w:rsid w:val="007E6AD8"/>
    <w:rsid w:val="007F036D"/>
    <w:rsid w:val="007F1F53"/>
    <w:rsid w:val="007F6729"/>
    <w:rsid w:val="008068B3"/>
    <w:rsid w:val="00814DE9"/>
    <w:rsid w:val="00817EA0"/>
    <w:rsid w:val="00825A0B"/>
    <w:rsid w:val="00827DDD"/>
    <w:rsid w:val="00830431"/>
    <w:rsid w:val="00840142"/>
    <w:rsid w:val="008409AF"/>
    <w:rsid w:val="00845083"/>
    <w:rsid w:val="008616C6"/>
    <w:rsid w:val="008734B6"/>
    <w:rsid w:val="00882D42"/>
    <w:rsid w:val="00890099"/>
    <w:rsid w:val="008A18CA"/>
    <w:rsid w:val="008C2008"/>
    <w:rsid w:val="008C3B51"/>
    <w:rsid w:val="008C7F7D"/>
    <w:rsid w:val="008D22E3"/>
    <w:rsid w:val="008D3F2B"/>
    <w:rsid w:val="008E2ED6"/>
    <w:rsid w:val="008F67EC"/>
    <w:rsid w:val="0090259D"/>
    <w:rsid w:val="00902CEB"/>
    <w:rsid w:val="00904865"/>
    <w:rsid w:val="00904A73"/>
    <w:rsid w:val="00907C9C"/>
    <w:rsid w:val="009155B0"/>
    <w:rsid w:val="00924BDB"/>
    <w:rsid w:val="00930678"/>
    <w:rsid w:val="009353F7"/>
    <w:rsid w:val="00945A35"/>
    <w:rsid w:val="00946B1B"/>
    <w:rsid w:val="00947036"/>
    <w:rsid w:val="00947C82"/>
    <w:rsid w:val="0096411A"/>
    <w:rsid w:val="0097070A"/>
    <w:rsid w:val="00977677"/>
    <w:rsid w:val="00980B44"/>
    <w:rsid w:val="00991CE2"/>
    <w:rsid w:val="0099659B"/>
    <w:rsid w:val="009B0E36"/>
    <w:rsid w:val="009C4349"/>
    <w:rsid w:val="009C5AB3"/>
    <w:rsid w:val="009D248E"/>
    <w:rsid w:val="009E01B7"/>
    <w:rsid w:val="009F3B80"/>
    <w:rsid w:val="009F7661"/>
    <w:rsid w:val="00A20685"/>
    <w:rsid w:val="00A44F24"/>
    <w:rsid w:val="00A46577"/>
    <w:rsid w:val="00A47E82"/>
    <w:rsid w:val="00A622B0"/>
    <w:rsid w:val="00A70C5E"/>
    <w:rsid w:val="00A71153"/>
    <w:rsid w:val="00A90CAB"/>
    <w:rsid w:val="00A90FA8"/>
    <w:rsid w:val="00A96BBA"/>
    <w:rsid w:val="00AB2334"/>
    <w:rsid w:val="00AC4ACA"/>
    <w:rsid w:val="00AC4CF3"/>
    <w:rsid w:val="00AF70C7"/>
    <w:rsid w:val="00B11498"/>
    <w:rsid w:val="00B1219D"/>
    <w:rsid w:val="00B140EF"/>
    <w:rsid w:val="00B15E07"/>
    <w:rsid w:val="00B27E59"/>
    <w:rsid w:val="00B36607"/>
    <w:rsid w:val="00B612CD"/>
    <w:rsid w:val="00B646AD"/>
    <w:rsid w:val="00B86FF7"/>
    <w:rsid w:val="00B91824"/>
    <w:rsid w:val="00BA51BE"/>
    <w:rsid w:val="00BB6BBB"/>
    <w:rsid w:val="00BC50AD"/>
    <w:rsid w:val="00BD127B"/>
    <w:rsid w:val="00BF4134"/>
    <w:rsid w:val="00BF58E7"/>
    <w:rsid w:val="00BF60E3"/>
    <w:rsid w:val="00C06128"/>
    <w:rsid w:val="00C226AD"/>
    <w:rsid w:val="00C2763C"/>
    <w:rsid w:val="00C8111A"/>
    <w:rsid w:val="00C86E06"/>
    <w:rsid w:val="00C92ADC"/>
    <w:rsid w:val="00C95172"/>
    <w:rsid w:val="00CA549C"/>
    <w:rsid w:val="00CB204B"/>
    <w:rsid w:val="00CC12ED"/>
    <w:rsid w:val="00CD4E68"/>
    <w:rsid w:val="00CD59DE"/>
    <w:rsid w:val="00CE1140"/>
    <w:rsid w:val="00CE46EF"/>
    <w:rsid w:val="00D066BD"/>
    <w:rsid w:val="00D254D9"/>
    <w:rsid w:val="00D308FC"/>
    <w:rsid w:val="00D30AC4"/>
    <w:rsid w:val="00D63679"/>
    <w:rsid w:val="00D6725F"/>
    <w:rsid w:val="00D720A1"/>
    <w:rsid w:val="00D73694"/>
    <w:rsid w:val="00D73C4C"/>
    <w:rsid w:val="00D76E35"/>
    <w:rsid w:val="00D80B2F"/>
    <w:rsid w:val="00D865AD"/>
    <w:rsid w:val="00DA3D69"/>
    <w:rsid w:val="00DA46EA"/>
    <w:rsid w:val="00DD41AE"/>
    <w:rsid w:val="00DD5489"/>
    <w:rsid w:val="00DE2F69"/>
    <w:rsid w:val="00E14765"/>
    <w:rsid w:val="00E15003"/>
    <w:rsid w:val="00E27F52"/>
    <w:rsid w:val="00E3589D"/>
    <w:rsid w:val="00E473F0"/>
    <w:rsid w:val="00E50846"/>
    <w:rsid w:val="00E56221"/>
    <w:rsid w:val="00E60188"/>
    <w:rsid w:val="00E622AA"/>
    <w:rsid w:val="00E675BE"/>
    <w:rsid w:val="00E72F35"/>
    <w:rsid w:val="00E8026D"/>
    <w:rsid w:val="00E819BE"/>
    <w:rsid w:val="00EA2240"/>
    <w:rsid w:val="00EB2E6F"/>
    <w:rsid w:val="00ED268C"/>
    <w:rsid w:val="00EF4F37"/>
    <w:rsid w:val="00F043A0"/>
    <w:rsid w:val="00F166E4"/>
    <w:rsid w:val="00F17647"/>
    <w:rsid w:val="00F23ACE"/>
    <w:rsid w:val="00F24032"/>
    <w:rsid w:val="00F3478B"/>
    <w:rsid w:val="00F36209"/>
    <w:rsid w:val="00F54758"/>
    <w:rsid w:val="00F55322"/>
    <w:rsid w:val="00F55A96"/>
    <w:rsid w:val="00F56E00"/>
    <w:rsid w:val="00F60EEF"/>
    <w:rsid w:val="00F62EB0"/>
    <w:rsid w:val="00F6441B"/>
    <w:rsid w:val="00F666D3"/>
    <w:rsid w:val="00F76089"/>
    <w:rsid w:val="00F82A0D"/>
    <w:rsid w:val="00F866A0"/>
    <w:rsid w:val="00F9570E"/>
    <w:rsid w:val="00F9657D"/>
    <w:rsid w:val="00F97AB6"/>
    <w:rsid w:val="00FA09F2"/>
    <w:rsid w:val="00FA284C"/>
    <w:rsid w:val="00FA664A"/>
    <w:rsid w:val="00FC66F8"/>
    <w:rsid w:val="00FD270C"/>
    <w:rsid w:val="00FD5CD0"/>
    <w:rsid w:val="00FE453A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FD3A28-A7CA-40CF-A4A5-792F646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B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24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51BE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8246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locked/>
    <w:rsid w:val="00BA51BE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aragraphStyle">
    <w:name w:val="Paragraph Style"/>
    <w:rsid w:val="00BA51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 text"/>
    <w:rsid w:val="00BA51BE"/>
    <w:rPr>
      <w:sz w:val="20"/>
    </w:rPr>
  </w:style>
  <w:style w:type="character" w:customStyle="1" w:styleId="Heading">
    <w:name w:val="Heading"/>
    <w:uiPriority w:val="99"/>
    <w:rsid w:val="00BA51BE"/>
    <w:rPr>
      <w:b/>
      <w:sz w:val="20"/>
    </w:rPr>
  </w:style>
  <w:style w:type="character" w:customStyle="1" w:styleId="Keywords">
    <w:name w:val="Keywords"/>
    <w:uiPriority w:val="99"/>
    <w:rsid w:val="00BA51BE"/>
    <w:rPr>
      <w:i/>
      <w:color w:val="800000"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BA51BE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locked/>
    <w:rsid w:val="00BA51BE"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sid w:val="00BA51BE"/>
    <w:rPr>
      <w:rFonts w:cs="Times New Roman"/>
      <w:color w:val="0000FF"/>
      <w:u w:val="single"/>
    </w:rPr>
  </w:style>
  <w:style w:type="paragraph" w:customStyle="1" w:styleId="13">
    <w:name w:val="заголовок 13"/>
    <w:basedOn w:val="a"/>
    <w:next w:val="a"/>
    <w:rsid w:val="00BA51BE"/>
    <w:pPr>
      <w:keepNext/>
      <w:autoSpaceDE w:val="0"/>
      <w:autoSpaceDN w:val="0"/>
      <w:spacing w:before="240" w:after="60"/>
      <w:jc w:val="center"/>
    </w:pPr>
    <w:rPr>
      <w:b/>
      <w:caps/>
      <w:kern w:val="28"/>
      <w:szCs w:val="20"/>
    </w:rPr>
  </w:style>
  <w:style w:type="paragraph" w:customStyle="1" w:styleId="a6">
    <w:name w:val="Инструкция"/>
    <w:basedOn w:val="a"/>
    <w:rsid w:val="00682465"/>
    <w:pPr>
      <w:autoSpaceDE w:val="0"/>
      <w:autoSpaceDN w:val="0"/>
      <w:ind w:firstLine="720"/>
      <w:jc w:val="both"/>
    </w:pPr>
    <w:rPr>
      <w:sz w:val="20"/>
      <w:szCs w:val="20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link w:val="a8"/>
    <w:uiPriority w:val="34"/>
    <w:qFormat/>
    <w:rsid w:val="00043F5F"/>
    <w:pPr>
      <w:ind w:left="720"/>
      <w:contextualSpacing/>
    </w:pPr>
  </w:style>
  <w:style w:type="paragraph" w:customStyle="1" w:styleId="ConsPlusNormal">
    <w:name w:val="ConsPlusNormal"/>
    <w:rsid w:val="00F760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171A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171AC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4171A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1A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4171AC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1A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4171AC"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E15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15003"/>
    <w:rPr>
      <w:rFonts w:ascii="Courier New" w:hAnsi="Courier New" w:cs="Courier New"/>
    </w:rPr>
  </w:style>
  <w:style w:type="paragraph" w:customStyle="1" w:styleId="af0">
    <w:name w:val="Содержимое таблицы"/>
    <w:basedOn w:val="a"/>
    <w:rsid w:val="00095F57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styleId="af1">
    <w:name w:val="Signature"/>
    <w:basedOn w:val="a"/>
    <w:link w:val="af2"/>
    <w:uiPriority w:val="99"/>
    <w:rsid w:val="00095F57"/>
    <w:pPr>
      <w:widowControl w:val="0"/>
      <w:suppressLineNumbers/>
      <w:suppressAutoHyphens/>
      <w:spacing w:after="170"/>
    </w:pPr>
    <w:rPr>
      <w:rFonts w:ascii="Liberation Sans" w:eastAsia="SimSun" w:hAnsi="Liberation Sans" w:cs="Mangal"/>
      <w:kern w:val="1"/>
      <w:lang w:eastAsia="zh-CN" w:bidi="hi-IN"/>
    </w:rPr>
  </w:style>
  <w:style w:type="character" w:customStyle="1" w:styleId="af2">
    <w:name w:val="Подпись Знак"/>
    <w:link w:val="af1"/>
    <w:uiPriority w:val="99"/>
    <w:locked/>
    <w:rsid w:val="00095F57"/>
    <w:rPr>
      <w:rFonts w:ascii="Liberation Sans" w:eastAsia="SimSun" w:hAnsi="Liberation Sans" w:cs="Mangal"/>
      <w:kern w:val="1"/>
      <w:sz w:val="24"/>
      <w:szCs w:val="24"/>
      <w:lang w:eastAsia="zh-CN" w:bidi="hi-IN"/>
    </w:rPr>
  </w:style>
  <w:style w:type="paragraph" w:customStyle="1" w:styleId="af3">
    <w:name w:val="Заголовок таблицы"/>
    <w:basedOn w:val="af0"/>
    <w:rsid w:val="00095F57"/>
    <w:pPr>
      <w:jc w:val="center"/>
    </w:pPr>
    <w:rPr>
      <w:bCs/>
      <w:sz w:val="16"/>
    </w:rPr>
  </w:style>
  <w:style w:type="paragraph" w:styleId="af4">
    <w:name w:val="No Spacing"/>
    <w:uiPriority w:val="1"/>
    <w:qFormat/>
    <w:rsid w:val="00D308FC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F3478B"/>
  </w:style>
  <w:style w:type="paragraph" w:styleId="af5">
    <w:name w:val="Normal (Web)"/>
    <w:basedOn w:val="a"/>
    <w:uiPriority w:val="99"/>
    <w:unhideWhenUsed/>
    <w:rsid w:val="009D248E"/>
    <w:pPr>
      <w:spacing w:before="100" w:beforeAutospacing="1" w:after="100" w:afterAutospacing="1"/>
    </w:pPr>
  </w:style>
  <w:style w:type="character" w:customStyle="1" w:styleId="a8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7"/>
    <w:uiPriority w:val="34"/>
    <w:locked/>
    <w:rsid w:val="00646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eleshina</dc:creator>
  <cp:lastModifiedBy>Ira</cp:lastModifiedBy>
  <cp:revision>2</cp:revision>
  <dcterms:created xsi:type="dcterms:W3CDTF">2026-06-29T01:26:00Z</dcterms:created>
  <dcterms:modified xsi:type="dcterms:W3CDTF">2026-06-29T01:26:00Z</dcterms:modified>
</cp:coreProperties>
</file>