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7088" w:rsidRPr="0097565D" w:rsidRDefault="00BA02CB" w:rsidP="00FC059A">
      <w:pPr>
        <w:pStyle w:val="10"/>
        <w:contextualSpacing w:val="0"/>
        <w:jc w:val="center"/>
        <w:outlineLvl w:val="0"/>
        <w:rPr>
          <w:rFonts w:eastAsia="Proxima Nova"/>
          <w:b/>
          <w:sz w:val="24"/>
          <w:szCs w:val="24"/>
        </w:rPr>
      </w:pPr>
      <w:r w:rsidRPr="0097565D">
        <w:rPr>
          <w:rFonts w:eastAsia="Proxima Nova"/>
          <w:b/>
          <w:sz w:val="24"/>
          <w:szCs w:val="24"/>
        </w:rPr>
        <w:t>Техническое задание</w:t>
      </w:r>
    </w:p>
    <w:p w:rsidR="00D359AD" w:rsidRPr="0097565D" w:rsidRDefault="00D359AD" w:rsidP="00FC059A">
      <w:pPr>
        <w:pStyle w:val="10"/>
        <w:contextualSpacing w:val="0"/>
        <w:jc w:val="center"/>
        <w:outlineLvl w:val="0"/>
        <w:rPr>
          <w:rFonts w:eastAsia="Proxima Nova"/>
          <w:b/>
          <w:sz w:val="24"/>
          <w:szCs w:val="24"/>
        </w:rPr>
      </w:pPr>
    </w:p>
    <w:p w:rsidR="00A44D56" w:rsidRPr="0097565D" w:rsidRDefault="00A44D56" w:rsidP="005B02DC">
      <w:pPr>
        <w:widowControl w:val="0"/>
        <w:autoSpaceDE w:val="0"/>
        <w:autoSpaceDN w:val="0"/>
        <w:adjustRightInd w:val="0"/>
        <w:ind w:right="1"/>
        <w:jc w:val="both"/>
        <w:rPr>
          <w:sz w:val="24"/>
          <w:szCs w:val="24"/>
        </w:rPr>
      </w:pPr>
      <w:bookmarkStart w:id="0" w:name="_GoBack"/>
      <w:bookmarkEnd w:id="0"/>
      <w:r w:rsidRPr="0097565D">
        <w:rPr>
          <w:sz w:val="24"/>
          <w:szCs w:val="24"/>
        </w:rPr>
        <w:t xml:space="preserve">Продление неисключительных прав использования </w:t>
      </w:r>
      <w:r w:rsidRPr="0097565D">
        <w:rPr>
          <w:color w:val="000000"/>
          <w:sz w:val="24"/>
          <w:szCs w:val="24"/>
        </w:rPr>
        <w:t xml:space="preserve">Базы данных </w:t>
      </w:r>
      <w:r w:rsidR="006400AB" w:rsidRPr="0097565D">
        <w:rPr>
          <w:color w:val="000000"/>
          <w:sz w:val="24"/>
          <w:szCs w:val="24"/>
        </w:rPr>
        <w:t>Электронной Системы «Госзаказ», Оптимальная версия</w:t>
      </w:r>
      <w:r w:rsidRPr="0097565D">
        <w:rPr>
          <w:sz w:val="24"/>
          <w:szCs w:val="24"/>
        </w:rPr>
        <w:t xml:space="preserve">: </w:t>
      </w:r>
    </w:p>
    <w:p w:rsidR="00A44D56" w:rsidRPr="0097565D" w:rsidRDefault="00A44D56" w:rsidP="005B02DC">
      <w:pPr>
        <w:pStyle w:val="Default"/>
        <w:numPr>
          <w:ilvl w:val="0"/>
          <w:numId w:val="10"/>
        </w:numPr>
        <w:ind w:left="0" w:right="1" w:firstLine="0"/>
        <w:jc w:val="both"/>
        <w:rPr>
          <w:rFonts w:ascii="Times New Roman" w:eastAsia="Lucida Sans Unicode" w:hAnsi="Times New Roman" w:cs="Times New Roman"/>
          <w:lang w:eastAsia="en-US" w:bidi="en-US"/>
        </w:rPr>
      </w:pPr>
      <w:r w:rsidRPr="0097565D">
        <w:rPr>
          <w:rFonts w:ascii="Times New Roman" w:hAnsi="Times New Roman" w:cs="Times New Roman"/>
        </w:rPr>
        <w:t>База данных электронной системы</w:t>
      </w:r>
      <w:r w:rsidRPr="0097565D">
        <w:rPr>
          <w:rFonts w:ascii="Times New Roman" w:eastAsia="Lucida Sans Unicode" w:hAnsi="Times New Roman" w:cs="Times New Roman"/>
          <w:lang w:eastAsia="en-US" w:bidi="en-US"/>
        </w:rPr>
        <w:t xml:space="preserve">, содержащая методические и справочные материалы, нормативно-правовые документы по основным направлениям деятельности контрактного управляющего или специалиста по </w:t>
      </w:r>
      <w:proofErr w:type="spellStart"/>
      <w:r w:rsidRPr="0097565D">
        <w:rPr>
          <w:rFonts w:ascii="Times New Roman" w:eastAsia="Lucida Sans Unicode" w:hAnsi="Times New Roman" w:cs="Times New Roman"/>
          <w:lang w:eastAsia="en-US" w:bidi="en-US"/>
        </w:rPr>
        <w:t>госзакупкам</w:t>
      </w:r>
      <w:proofErr w:type="spellEnd"/>
      <w:r w:rsidRPr="0097565D">
        <w:rPr>
          <w:rFonts w:ascii="Times New Roman" w:eastAsia="Lucida Sans Unicode" w:hAnsi="Times New Roman" w:cs="Times New Roman"/>
          <w:lang w:eastAsia="en-US" w:bidi="en-US"/>
        </w:rPr>
        <w:t>, необходимые для принятия квалифицированных решений в рамках работы по законам 44-ФЗ и 223-ФЗ.</w:t>
      </w:r>
    </w:p>
    <w:p w:rsidR="00A44D56" w:rsidRPr="0097565D" w:rsidRDefault="00F56D4D" w:rsidP="005B02DC">
      <w:pPr>
        <w:pStyle w:val="Default"/>
        <w:ind w:right="1"/>
        <w:jc w:val="both"/>
        <w:rPr>
          <w:rFonts w:ascii="Times New Roman" w:hAnsi="Times New Roman" w:cs="Times New Roman"/>
        </w:rPr>
      </w:pPr>
      <w:r w:rsidRPr="0097565D">
        <w:rPr>
          <w:rFonts w:ascii="Times New Roman" w:hAnsi="Times New Roman" w:cs="Times New Roman"/>
        </w:rPr>
        <w:t>Передача</w:t>
      </w:r>
      <w:r w:rsidR="00A44D56" w:rsidRPr="0097565D">
        <w:rPr>
          <w:rFonts w:ascii="Times New Roman" w:hAnsi="Times New Roman" w:cs="Times New Roman"/>
        </w:rPr>
        <w:t xml:space="preserve"> неиск</w:t>
      </w:r>
      <w:r w:rsidR="004A4B48" w:rsidRPr="0097565D">
        <w:rPr>
          <w:rFonts w:ascii="Times New Roman" w:hAnsi="Times New Roman" w:cs="Times New Roman"/>
        </w:rPr>
        <w:t>лючительных прав на вышеуказанную систему</w:t>
      </w:r>
      <w:r w:rsidR="00A44D56" w:rsidRPr="0097565D">
        <w:rPr>
          <w:rFonts w:ascii="Times New Roman" w:hAnsi="Times New Roman" w:cs="Times New Roman"/>
        </w:rPr>
        <w:t xml:space="preserve">   осуществляется путем продлен</w:t>
      </w:r>
      <w:r w:rsidR="006478BD" w:rsidRPr="0097565D">
        <w:rPr>
          <w:rFonts w:ascii="Times New Roman" w:hAnsi="Times New Roman" w:cs="Times New Roman"/>
        </w:rPr>
        <w:t>ия прав пользования на имеющуюся у заказчика систему</w:t>
      </w:r>
      <w:r w:rsidR="00A44D56" w:rsidRPr="0097565D">
        <w:rPr>
          <w:rFonts w:ascii="Times New Roman" w:hAnsi="Times New Roman" w:cs="Times New Roman"/>
        </w:rPr>
        <w:t>.  При продлении Исполнителем должно быть обеспечено обязательное сохранение персональных данных в электронную систему методических и справочных материалов, журналов и книг, нормативно-правовых документов для государственных (муниципальных) учреждений, а именно: Личный кабинет пользователя; индивидуальные достижения при прохождении обучения в школах повышения квалификации.</w:t>
      </w:r>
    </w:p>
    <w:p w:rsidR="000416FE" w:rsidRPr="0097565D" w:rsidRDefault="000416FE">
      <w:pPr>
        <w:pStyle w:val="10"/>
        <w:contextualSpacing w:val="0"/>
        <w:jc w:val="center"/>
        <w:rPr>
          <w:rFonts w:eastAsia="Proxima Nova"/>
          <w:sz w:val="24"/>
          <w:szCs w:val="24"/>
        </w:rPr>
      </w:pPr>
    </w:p>
    <w:tbl>
      <w:tblPr>
        <w:tblW w:w="10770" w:type="dxa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92"/>
        <w:gridCol w:w="8011"/>
        <w:gridCol w:w="67"/>
      </w:tblGrid>
      <w:tr w:rsidR="007761A7" w:rsidRPr="0097565D" w:rsidTr="00F2618B">
        <w:trPr>
          <w:trHeight w:val="840"/>
          <w:jc w:val="center"/>
        </w:trPr>
        <w:tc>
          <w:tcPr>
            <w:tcW w:w="10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AD" w:rsidRPr="0097565D" w:rsidRDefault="00D359AD" w:rsidP="00D359AD">
            <w:pPr>
              <w:spacing w:after="120"/>
              <w:ind w:right="180"/>
              <w:jc w:val="center"/>
              <w:rPr>
                <w:b/>
                <w:sz w:val="24"/>
                <w:szCs w:val="24"/>
              </w:rPr>
            </w:pPr>
          </w:p>
          <w:p w:rsidR="007761A7" w:rsidRPr="0097565D" w:rsidRDefault="007761A7" w:rsidP="00D359AD">
            <w:pPr>
              <w:spacing w:after="120"/>
              <w:ind w:right="180"/>
              <w:jc w:val="center"/>
              <w:rPr>
                <w:b/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 xml:space="preserve">База данных </w:t>
            </w:r>
            <w:r w:rsidRPr="0097565D">
              <w:rPr>
                <w:b/>
                <w:color w:val="000000"/>
                <w:sz w:val="24"/>
                <w:szCs w:val="24"/>
              </w:rPr>
              <w:t>Электронной Системы «Госзаказ», Оптимальная версия</w:t>
            </w:r>
          </w:p>
        </w:tc>
      </w:tr>
      <w:tr w:rsidR="000D7088" w:rsidRPr="0097565D" w:rsidTr="00F2618B">
        <w:trPr>
          <w:trHeight w:val="840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088" w:rsidRPr="0097565D" w:rsidRDefault="00BA02CB" w:rsidP="00660B5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rFonts w:eastAsia="Proxima Nova"/>
                <w:b/>
                <w:sz w:val="24"/>
                <w:szCs w:val="24"/>
              </w:rPr>
            </w:pPr>
            <w:r w:rsidRPr="0097565D">
              <w:rPr>
                <w:rFonts w:eastAsia="Proxima Nova"/>
                <w:b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401F" w:rsidRPr="0097565D" w:rsidRDefault="00746B93" w:rsidP="003A401F">
            <w:pPr>
              <w:spacing w:after="120"/>
              <w:ind w:right="18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Продление</w:t>
            </w:r>
            <w:r w:rsidR="00A518AF" w:rsidRPr="0097565D">
              <w:rPr>
                <w:sz w:val="24"/>
                <w:szCs w:val="24"/>
              </w:rPr>
              <w:t xml:space="preserve"> </w:t>
            </w:r>
            <w:r w:rsidR="005B02DC" w:rsidRPr="0097565D">
              <w:rPr>
                <w:sz w:val="24"/>
                <w:szCs w:val="24"/>
              </w:rPr>
              <w:t xml:space="preserve">неисключительного права использования электронной Базы данных (простая неисключительная лицензия), содержащей методические и справочные материалы, нормативно-правовые документы по основным направлениям деятельности контрактного управляющего или специалиста по </w:t>
            </w:r>
            <w:proofErr w:type="spellStart"/>
            <w:r w:rsidR="005B02DC" w:rsidRPr="0097565D">
              <w:rPr>
                <w:sz w:val="24"/>
                <w:szCs w:val="24"/>
              </w:rPr>
              <w:t>госзакупкам</w:t>
            </w:r>
            <w:proofErr w:type="spellEnd"/>
            <w:r w:rsidR="005B02DC" w:rsidRPr="0097565D">
              <w:rPr>
                <w:sz w:val="24"/>
                <w:szCs w:val="24"/>
              </w:rPr>
              <w:t>, необходимые для принятия квалифицированных решений в рамках работы по законам 44-ФЗ и 223-ФЗ.</w:t>
            </w:r>
          </w:p>
          <w:p w:rsidR="005B02DC" w:rsidRPr="0097565D" w:rsidRDefault="005B02DC" w:rsidP="003A401F">
            <w:pPr>
              <w:spacing w:after="120"/>
              <w:ind w:right="180"/>
              <w:rPr>
                <w:sz w:val="24"/>
                <w:szCs w:val="24"/>
              </w:rPr>
            </w:pPr>
          </w:p>
          <w:p w:rsidR="003A401F" w:rsidRPr="0097565D" w:rsidRDefault="003A401F" w:rsidP="003A401F">
            <w:pPr>
              <w:spacing w:after="120"/>
              <w:ind w:right="18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Планируемое количество пользователей (количество не</w:t>
            </w:r>
            <w:r w:rsidR="007761A7" w:rsidRPr="0097565D">
              <w:rPr>
                <w:sz w:val="24"/>
                <w:szCs w:val="24"/>
              </w:rPr>
              <w:t>исключительных </w:t>
            </w:r>
            <w:r w:rsidR="007761A7" w:rsidRPr="0097565D">
              <w:rPr>
                <w:sz w:val="24"/>
                <w:szCs w:val="24"/>
              </w:rPr>
              <w:br/>
              <w:t>лицензий): 1</w:t>
            </w:r>
          </w:p>
          <w:p w:rsidR="000D7088" w:rsidRPr="0097565D" w:rsidRDefault="003A401F" w:rsidP="00D75A08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Срок действия права использования электронной базы данных: </w:t>
            </w:r>
            <w:r w:rsidR="00BD0204" w:rsidRPr="0097565D">
              <w:rPr>
                <w:sz w:val="24"/>
                <w:szCs w:val="24"/>
              </w:rPr>
              <w:t>1</w:t>
            </w:r>
            <w:r w:rsidR="00D75A08">
              <w:rPr>
                <w:sz w:val="24"/>
                <w:szCs w:val="24"/>
              </w:rPr>
              <w:t>4</w:t>
            </w:r>
            <w:r w:rsidR="00BD0204" w:rsidRPr="0097565D">
              <w:rPr>
                <w:sz w:val="24"/>
                <w:szCs w:val="24"/>
              </w:rPr>
              <w:t xml:space="preserve"> месяцев</w:t>
            </w:r>
          </w:p>
        </w:tc>
      </w:tr>
      <w:tr w:rsidR="000D7088" w:rsidRPr="0097565D" w:rsidTr="00F2618B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088" w:rsidRPr="0097565D" w:rsidRDefault="00BA02CB" w:rsidP="00660B5B">
            <w:pPr>
              <w:pStyle w:val="10"/>
              <w:widowControl w:val="0"/>
              <w:contextualSpacing w:val="0"/>
              <w:rPr>
                <w:rFonts w:eastAsia="Proxima Nova"/>
                <w:b/>
                <w:sz w:val="24"/>
                <w:szCs w:val="24"/>
              </w:rPr>
            </w:pPr>
            <w:r w:rsidRPr="0097565D">
              <w:rPr>
                <w:rFonts w:eastAsia="Proxima Nova"/>
                <w:b/>
                <w:sz w:val="24"/>
                <w:szCs w:val="24"/>
              </w:rPr>
              <w:t>Состав объекта закупки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5D" w:rsidRPr="0097565D" w:rsidRDefault="0097565D" w:rsidP="0097565D">
            <w:pPr>
              <w:pStyle w:val="ConsPlusNormal"/>
              <w:widowControl/>
              <w:ind w:right="-143" w:firstLine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7565D">
              <w:rPr>
                <w:rFonts w:ascii="Times New Roman" w:hAnsi="Times New Roman"/>
                <w:b/>
                <w:sz w:val="24"/>
                <w:szCs w:val="24"/>
              </w:rPr>
              <w:t>База данных должна содержать следующую информацию:</w:t>
            </w:r>
          </w:p>
          <w:p w:rsidR="0097565D" w:rsidRPr="0097565D" w:rsidRDefault="0097565D" w:rsidP="0097565D">
            <w:pPr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Федеральные и региональные нормативно-правовые документы, нормативно-правовые акты (законы, постановления, распоряжения Правительства РФ, приказы ФОИВ и прочих ведомств, регламентирующие деятельность заказчиков </w:t>
            </w:r>
            <w:r w:rsidRPr="0097565D">
              <w:rPr>
                <w:color w:val="000000"/>
                <w:sz w:val="24"/>
                <w:szCs w:val="24"/>
                <w:shd w:val="clear" w:color="auto" w:fill="FFFFFF"/>
              </w:rPr>
              <w:t>в сфере закупок;</w:t>
            </w:r>
            <w:r w:rsidRPr="0097565D">
              <w:rPr>
                <w:sz w:val="24"/>
                <w:szCs w:val="24"/>
              </w:rPr>
              <w:t xml:space="preserve"> административную практику контрольных и надзорных органов, Минэкономразвития, ФАС, Счетной палаты, Минфина и </w:t>
            </w:r>
            <w:proofErr w:type="spellStart"/>
            <w:r w:rsidRPr="0097565D">
              <w:rPr>
                <w:sz w:val="24"/>
                <w:szCs w:val="24"/>
              </w:rPr>
              <w:t>т.д</w:t>
            </w:r>
            <w:proofErr w:type="spellEnd"/>
            <w:r w:rsidRPr="0097565D">
              <w:rPr>
                <w:sz w:val="24"/>
                <w:szCs w:val="24"/>
              </w:rPr>
              <w:t>); судебную практику по процедурам определения поставщиков (подрядчиков, исполнителей), заключению и  исполнению контрактов (договоров), применения мер ответственности сторон; письма и информационные сообщения федеральных органов исполнительной власти; технические регламенты, российские ГОСТы, и другие нормативные документы системы стандартизации, используемых для описания предмета  закупок, а также иные нормативно правовые документы и акты, действующие на территории РФ — в количестве не менее 95 млн штук.</w:t>
            </w:r>
          </w:p>
          <w:p w:rsidR="0097565D" w:rsidRPr="0097565D" w:rsidRDefault="0097565D" w:rsidP="0097565D">
            <w:pPr>
              <w:ind w:left="360"/>
              <w:contextualSpacing w:val="0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Материалы экспертов, пошаговые инструкции (алгоритмы действий), методические материалы, анализ практики по вопросам государственных и корпоративных закупок. Ежедневно пополняемый и актуализируемый раздел.</w:t>
            </w:r>
          </w:p>
          <w:p w:rsidR="0097565D" w:rsidRPr="0097565D" w:rsidRDefault="0097565D" w:rsidP="0097565D">
            <w:pPr>
              <w:pStyle w:val="a5"/>
            </w:pPr>
          </w:p>
          <w:p w:rsidR="0097565D" w:rsidRPr="0097565D" w:rsidRDefault="0097565D" w:rsidP="0097565D">
            <w:pPr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Шаблоны документов по закупкам от планирования до отчетности — в количестве не менее 5000 штук, в том числе: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lastRenderedPageBreak/>
              <w:t>— планы закупок;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планы-графики закупок;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положения о закупках;</w:t>
            </w:r>
            <w:r w:rsidRPr="0097565D">
              <w:rPr>
                <w:sz w:val="24"/>
                <w:szCs w:val="24"/>
              </w:rPr>
              <w:br/>
              <w:t>— приказы по закупкам;</w:t>
            </w:r>
            <w:r w:rsidRPr="0097565D">
              <w:rPr>
                <w:sz w:val="24"/>
                <w:szCs w:val="24"/>
              </w:rPr>
              <w:br/>
              <w:t>— обоснования;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технические задания;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извещения и документацию о закупках;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протоколы;</w:t>
            </w:r>
            <w:r w:rsidRPr="0097565D">
              <w:rPr>
                <w:sz w:val="24"/>
                <w:szCs w:val="24"/>
              </w:rPr>
              <w:br/>
              <w:t>— проекты контрактов;</w:t>
            </w:r>
            <w:r w:rsidRPr="0097565D">
              <w:rPr>
                <w:sz w:val="24"/>
                <w:szCs w:val="24"/>
              </w:rPr>
              <w:br/>
              <w:t>— типовые контракты;</w:t>
            </w:r>
            <w:r w:rsidRPr="0097565D">
              <w:rPr>
                <w:sz w:val="24"/>
                <w:szCs w:val="24"/>
              </w:rPr>
              <w:br/>
              <w:t>— проекты договоров;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соглашения;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регламенты работы и взаимодействия;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положения о структурных подразделениях;</w:t>
            </w:r>
            <w:r w:rsidRPr="0097565D">
              <w:rPr>
                <w:sz w:val="24"/>
                <w:szCs w:val="24"/>
              </w:rPr>
              <w:br/>
              <w:t>— должностные инструкции;</w:t>
            </w:r>
            <w:r w:rsidRPr="0097565D">
              <w:rPr>
                <w:sz w:val="24"/>
                <w:szCs w:val="24"/>
              </w:rPr>
              <w:br/>
              <w:t>— претензии;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жалобы;</w:t>
            </w:r>
            <w:r w:rsidRPr="0097565D">
              <w:rPr>
                <w:sz w:val="24"/>
                <w:szCs w:val="24"/>
              </w:rPr>
              <w:br/>
              <w:t>— уведомления;</w:t>
            </w:r>
            <w:r w:rsidRPr="0097565D">
              <w:rPr>
                <w:sz w:val="24"/>
                <w:szCs w:val="24"/>
              </w:rPr>
              <w:br/>
              <w:t>— акты;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отчеты;</w:t>
            </w:r>
            <w:r w:rsidRPr="0097565D">
              <w:rPr>
                <w:sz w:val="24"/>
                <w:szCs w:val="24"/>
              </w:rPr>
              <w:br/>
              <w:t>— письма, запросы и иные документы по закупкам.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Справочные материалы, информацию по закупкам в таблицах и списках, с переходами на актуальное законодательство — в количестве не менее 500 штук.</w:t>
            </w:r>
          </w:p>
          <w:p w:rsidR="0097565D" w:rsidRPr="0097565D" w:rsidRDefault="0097565D" w:rsidP="0097565D">
            <w:pPr>
              <w:widowControl w:val="0"/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Расчетчики:</w:t>
            </w:r>
          </w:p>
          <w:p w:rsidR="0097565D" w:rsidRPr="0097565D" w:rsidRDefault="0097565D" w:rsidP="0097565D">
            <w:pPr>
              <w:widowControl w:val="0"/>
              <w:ind w:left="757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обеспечения заявки;</w:t>
            </w:r>
          </w:p>
          <w:p w:rsidR="0097565D" w:rsidRPr="0097565D" w:rsidRDefault="0097565D" w:rsidP="0097565D">
            <w:pPr>
              <w:pStyle w:val="10"/>
              <w:ind w:left="75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— объема закупок; </w:t>
            </w:r>
          </w:p>
          <w:p w:rsidR="0097565D" w:rsidRPr="0097565D" w:rsidRDefault="0097565D" w:rsidP="0097565D">
            <w:pPr>
              <w:pStyle w:val="10"/>
              <w:ind w:left="75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сроков закупки;</w:t>
            </w:r>
          </w:p>
          <w:p w:rsidR="0097565D" w:rsidRPr="0097565D" w:rsidRDefault="0097565D" w:rsidP="0097565D">
            <w:pPr>
              <w:pStyle w:val="10"/>
              <w:widowControl w:val="0"/>
              <w:ind w:left="72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 неустойки.</w:t>
            </w:r>
          </w:p>
          <w:p w:rsidR="0097565D" w:rsidRPr="0097565D" w:rsidRDefault="0097565D" w:rsidP="0097565D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Сервис онлайн-помощников и «консультация экспертов».</w:t>
            </w:r>
          </w:p>
          <w:p w:rsidR="0097565D" w:rsidRPr="0097565D" w:rsidRDefault="0097565D" w:rsidP="0097565D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97565D">
              <w:rPr>
                <w:color w:val="000000" w:themeColor="text1"/>
                <w:sz w:val="24"/>
                <w:szCs w:val="24"/>
              </w:rPr>
              <w:t>Сервис Быстрые ответы.</w:t>
            </w:r>
          </w:p>
          <w:p w:rsidR="0097565D" w:rsidRPr="0097565D" w:rsidRDefault="0097565D" w:rsidP="0097565D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Сервис «Ассистент заказчика», в том числе, но не ограничиваясь:</w:t>
            </w:r>
          </w:p>
          <w:p w:rsidR="0097565D" w:rsidRPr="0097565D" w:rsidRDefault="0097565D" w:rsidP="0097565D">
            <w:pPr>
              <w:pStyle w:val="10"/>
              <w:widowControl w:val="0"/>
              <w:ind w:left="72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- справочник ЕСКЛП;</w:t>
            </w:r>
          </w:p>
          <w:p w:rsidR="0097565D" w:rsidRPr="0097565D" w:rsidRDefault="0097565D" w:rsidP="0097565D">
            <w:pPr>
              <w:pStyle w:val="10"/>
              <w:widowControl w:val="0"/>
              <w:ind w:left="72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- подбор документов из ЕИС;</w:t>
            </w:r>
          </w:p>
          <w:p w:rsidR="0097565D" w:rsidRPr="0097565D" w:rsidRDefault="0097565D" w:rsidP="0097565D">
            <w:pPr>
              <w:pStyle w:val="10"/>
              <w:widowControl w:val="0"/>
              <w:ind w:left="72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- справочник КВР-КОСГУ.</w:t>
            </w:r>
          </w:p>
          <w:p w:rsidR="0097565D" w:rsidRPr="0097565D" w:rsidRDefault="0097565D" w:rsidP="0097565D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Видеоматериалы в количестве не менее 12 штук ежегодно.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pStyle w:val="af0"/>
              <w:rPr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База данных должна содержать материалы по следующим тематикам:</w:t>
            </w:r>
            <w:r w:rsidRPr="0097565D">
              <w:rPr>
                <w:b/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t>— Нормирование;</w:t>
            </w:r>
            <w:r w:rsidRPr="0097565D">
              <w:rPr>
                <w:sz w:val="24"/>
                <w:szCs w:val="24"/>
              </w:rPr>
              <w:br/>
              <w:t>— Планирование: планы-графики закупок для федеральных, региональных и муниципальных заказчиков по 44-ФЗ и планы закупок по 223-ФЗ;</w:t>
            </w:r>
          </w:p>
          <w:p w:rsidR="0097565D" w:rsidRPr="0097565D" w:rsidRDefault="0097565D" w:rsidP="0097565D">
            <w:pPr>
              <w:pStyle w:val="af0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pStyle w:val="af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Организация закупок по 44-ФЗ:</w:t>
            </w:r>
          </w:p>
          <w:p w:rsidR="0097565D" w:rsidRPr="0097565D" w:rsidRDefault="0097565D" w:rsidP="0097565D">
            <w:pPr>
              <w:pStyle w:val="af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Требования к заказчику, участникам, обеспечению заявок и исполнению контрактов,</w:t>
            </w:r>
            <w:r w:rsidRPr="0097565D">
              <w:rPr>
                <w:sz w:val="24"/>
                <w:szCs w:val="24"/>
              </w:rPr>
              <w:br/>
              <w:t>— Описание объекта закупки/ подготовка технического задания;</w:t>
            </w:r>
            <w:r w:rsidRPr="0097565D">
              <w:rPr>
                <w:sz w:val="24"/>
                <w:szCs w:val="24"/>
              </w:rPr>
              <w:br/>
              <w:t>— Подготовка извещения о закупке;</w:t>
            </w:r>
            <w:r w:rsidRPr="0097565D">
              <w:rPr>
                <w:sz w:val="24"/>
                <w:szCs w:val="24"/>
              </w:rPr>
              <w:br/>
              <w:t>— Антидемпинговые меры;</w:t>
            </w:r>
            <w:r w:rsidRPr="0097565D">
              <w:rPr>
                <w:sz w:val="24"/>
                <w:szCs w:val="24"/>
              </w:rPr>
              <w:br/>
              <w:t>— Национальный режим;</w:t>
            </w:r>
            <w:r w:rsidRPr="0097565D">
              <w:rPr>
                <w:sz w:val="24"/>
                <w:szCs w:val="24"/>
              </w:rPr>
              <w:br/>
              <w:t>— Преимущества и ограничения;</w:t>
            </w:r>
            <w:r w:rsidRPr="0097565D">
              <w:rPr>
                <w:sz w:val="24"/>
                <w:szCs w:val="24"/>
              </w:rPr>
              <w:br/>
              <w:t>— Отмена закупки.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br/>
              <w:t>Организация закупок по 223-ФЗ: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lastRenderedPageBreak/>
              <w:t>— Общие принципы и положения;</w:t>
            </w:r>
            <w:r w:rsidRPr="0097565D">
              <w:rPr>
                <w:sz w:val="24"/>
                <w:szCs w:val="24"/>
              </w:rPr>
              <w:br/>
              <w:t>— Положение о закупках;</w:t>
            </w:r>
            <w:r w:rsidRPr="0097565D">
              <w:rPr>
                <w:sz w:val="24"/>
                <w:szCs w:val="24"/>
              </w:rPr>
              <w:br/>
              <w:t>— Подготовка информации и документации о закупке;</w:t>
            </w:r>
            <w:r w:rsidRPr="0097565D">
              <w:rPr>
                <w:sz w:val="24"/>
                <w:szCs w:val="24"/>
              </w:rPr>
              <w:br/>
              <w:t>— Национальный режим;</w:t>
            </w:r>
            <w:r w:rsidRPr="0097565D">
              <w:rPr>
                <w:sz w:val="24"/>
                <w:szCs w:val="24"/>
              </w:rPr>
              <w:br/>
              <w:t>— Закупки бюджетных организаций;</w:t>
            </w:r>
            <w:r w:rsidRPr="0097565D">
              <w:rPr>
                <w:sz w:val="24"/>
                <w:szCs w:val="24"/>
              </w:rPr>
              <w:br/>
              <w:t>— Участие субъектов малого и среднего предпринимательства.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br/>
              <w:t>Коды в закупках (ИКЗ, ОКПД2, Код объекта закупки и т.п.)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br/>
              <w:t xml:space="preserve">Организация работы по закупкам: </w:t>
            </w:r>
            <w:r w:rsidRPr="0097565D">
              <w:rPr>
                <w:sz w:val="24"/>
                <w:szCs w:val="24"/>
              </w:rPr>
              <w:br/>
              <w:t>— Контрактная служба;</w:t>
            </w:r>
            <w:r w:rsidRPr="0097565D">
              <w:rPr>
                <w:sz w:val="24"/>
                <w:szCs w:val="24"/>
              </w:rPr>
              <w:br/>
              <w:t>— Комиссия по закупкам.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br/>
              <w:t>Системы закупок:</w:t>
            </w:r>
            <w:r w:rsidRPr="0097565D">
              <w:rPr>
                <w:sz w:val="24"/>
                <w:szCs w:val="24"/>
              </w:rPr>
              <w:br/>
              <w:t>— ЕИС;</w:t>
            </w:r>
            <w:r w:rsidRPr="0097565D">
              <w:rPr>
                <w:sz w:val="24"/>
                <w:szCs w:val="24"/>
              </w:rPr>
              <w:br/>
              <w:t>— Электронный бюджет;</w:t>
            </w:r>
          </w:p>
          <w:p w:rsidR="0097565D" w:rsidRPr="0097565D" w:rsidRDefault="0097565D" w:rsidP="0097565D">
            <w:pPr>
              <w:pStyle w:val="af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Электронные площадки.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br/>
              <w:t>Работа с уполномоченными органами.</w:t>
            </w:r>
            <w:r w:rsidRPr="0097565D">
              <w:rPr>
                <w:sz w:val="24"/>
                <w:szCs w:val="24"/>
              </w:rPr>
              <w:br/>
            </w:r>
          </w:p>
          <w:p w:rsidR="0097565D" w:rsidRPr="0097565D" w:rsidRDefault="0097565D" w:rsidP="0097565D">
            <w:pPr>
              <w:pStyle w:val="af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Работа со специализированными организациями</w:t>
            </w:r>
            <w:r w:rsidRPr="0097565D">
              <w:rPr>
                <w:sz w:val="24"/>
                <w:szCs w:val="24"/>
              </w:rPr>
              <w:br/>
            </w:r>
          </w:p>
          <w:p w:rsidR="0097565D" w:rsidRPr="0097565D" w:rsidRDefault="0097565D" w:rsidP="0097565D">
            <w:pPr>
              <w:pStyle w:val="af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Определение поставщика по Закону №44-ФЗ:</w:t>
            </w:r>
            <w:r w:rsidRPr="0097565D">
              <w:rPr>
                <w:sz w:val="24"/>
                <w:szCs w:val="24"/>
              </w:rPr>
              <w:br/>
              <w:t>— Закупки у единственного поставщика/Неконкурентные закупки;</w:t>
            </w:r>
            <w:r w:rsidRPr="0097565D">
              <w:rPr>
                <w:sz w:val="24"/>
                <w:szCs w:val="24"/>
              </w:rPr>
              <w:br/>
              <w:t>— Аукционы;</w:t>
            </w:r>
            <w:r w:rsidRPr="0097565D">
              <w:rPr>
                <w:sz w:val="24"/>
                <w:szCs w:val="24"/>
              </w:rPr>
              <w:br/>
              <w:t>— Конкурсы;</w:t>
            </w:r>
            <w:r w:rsidRPr="0097565D">
              <w:rPr>
                <w:sz w:val="24"/>
                <w:szCs w:val="24"/>
              </w:rPr>
              <w:br/>
              <w:t>— Запрос котировок;</w:t>
            </w:r>
          </w:p>
          <w:p w:rsidR="0097565D" w:rsidRPr="0097565D" w:rsidRDefault="0097565D" w:rsidP="0097565D">
            <w:pPr>
              <w:pStyle w:val="af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Совместные закупки;</w:t>
            </w:r>
            <w:r w:rsidRPr="0097565D">
              <w:rPr>
                <w:sz w:val="24"/>
                <w:szCs w:val="24"/>
              </w:rPr>
              <w:br/>
              <w:t>— Закрытые закупки.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br/>
              <w:t>Определение поставщика по Закону №223-ФЗ/Рассмотрение и оценка заявок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br/>
              <w:t>Оформление закупки по Закону №44-ФЗ: контракт:</w:t>
            </w:r>
            <w:r w:rsidRPr="0097565D">
              <w:rPr>
                <w:sz w:val="24"/>
                <w:szCs w:val="24"/>
              </w:rPr>
              <w:br/>
              <w:t>— Типовые контракты;</w:t>
            </w:r>
            <w:r w:rsidRPr="0097565D">
              <w:rPr>
                <w:sz w:val="24"/>
                <w:szCs w:val="24"/>
              </w:rPr>
              <w:br/>
              <w:t>— Контракты жизненного цикла;</w:t>
            </w:r>
            <w:r w:rsidRPr="0097565D">
              <w:rPr>
                <w:sz w:val="24"/>
                <w:szCs w:val="24"/>
              </w:rPr>
              <w:br/>
              <w:t>— Условия контрактов;</w:t>
            </w:r>
            <w:r w:rsidRPr="0097565D">
              <w:rPr>
                <w:sz w:val="24"/>
                <w:szCs w:val="24"/>
              </w:rPr>
              <w:br/>
              <w:t>— Заключение контракта;</w:t>
            </w:r>
            <w:r w:rsidRPr="0097565D">
              <w:rPr>
                <w:sz w:val="24"/>
                <w:szCs w:val="24"/>
              </w:rPr>
              <w:br/>
              <w:t>— Исполнение контракта;</w:t>
            </w:r>
            <w:r w:rsidRPr="0097565D">
              <w:rPr>
                <w:sz w:val="24"/>
                <w:szCs w:val="24"/>
              </w:rPr>
              <w:br/>
              <w:t>— Изменение контракта;</w:t>
            </w:r>
            <w:r w:rsidRPr="0097565D">
              <w:rPr>
                <w:sz w:val="24"/>
                <w:szCs w:val="24"/>
              </w:rPr>
              <w:br/>
              <w:t>— Расторжение контракта;</w:t>
            </w:r>
          </w:p>
          <w:p w:rsidR="00FA660C" w:rsidRPr="0097565D" w:rsidRDefault="0097565D" w:rsidP="0097565D">
            <w:pPr>
              <w:pStyle w:val="af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— Казначейское сопровождение;</w:t>
            </w:r>
            <w:r w:rsidRPr="0097565D">
              <w:rPr>
                <w:sz w:val="24"/>
                <w:szCs w:val="24"/>
              </w:rPr>
              <w:br/>
              <w:t>— Обеспечение исполнения;</w:t>
            </w:r>
            <w:r w:rsidRPr="0097565D">
              <w:rPr>
                <w:sz w:val="24"/>
                <w:szCs w:val="24"/>
              </w:rPr>
              <w:br/>
              <w:t>— Банковское сопровождение;</w:t>
            </w:r>
            <w:r w:rsidRPr="0097565D">
              <w:rPr>
                <w:sz w:val="24"/>
                <w:szCs w:val="24"/>
              </w:rPr>
              <w:br/>
              <w:t>— Штрафные санкции;</w:t>
            </w:r>
            <w:r w:rsidRPr="0097565D">
              <w:rPr>
                <w:sz w:val="24"/>
                <w:szCs w:val="24"/>
              </w:rPr>
              <w:br/>
              <w:t>— Реестр Контрактов.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br/>
              <w:t>Оформление закупки по Закону №223-ФЗ: договор:</w:t>
            </w:r>
            <w:r w:rsidRPr="0097565D">
              <w:rPr>
                <w:sz w:val="24"/>
                <w:szCs w:val="24"/>
              </w:rPr>
              <w:br/>
              <w:t>— Заключение;</w:t>
            </w:r>
            <w:r w:rsidRPr="0097565D">
              <w:rPr>
                <w:sz w:val="24"/>
                <w:szCs w:val="24"/>
              </w:rPr>
              <w:br/>
              <w:t>— Особенности исполнения;</w:t>
            </w:r>
            <w:r w:rsidRPr="0097565D">
              <w:rPr>
                <w:sz w:val="24"/>
                <w:szCs w:val="24"/>
              </w:rPr>
              <w:br/>
              <w:t>— Изменение и расторжение.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br/>
              <w:t>Исполнение и приемка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lastRenderedPageBreak/>
              <w:t>Контроль:</w:t>
            </w:r>
            <w:r w:rsidRPr="0097565D">
              <w:rPr>
                <w:sz w:val="24"/>
                <w:szCs w:val="24"/>
              </w:rPr>
              <w:br/>
              <w:t>— Реестр недобросовестных поставщиков;</w:t>
            </w:r>
            <w:r w:rsidRPr="0097565D">
              <w:rPr>
                <w:sz w:val="24"/>
                <w:szCs w:val="24"/>
              </w:rPr>
              <w:br/>
              <w:t>— Плановые и внеплановые проверки;</w:t>
            </w:r>
            <w:r w:rsidRPr="0097565D">
              <w:rPr>
                <w:sz w:val="24"/>
                <w:szCs w:val="24"/>
              </w:rPr>
              <w:br/>
              <w:t>— Ведомственный контроль;</w:t>
            </w:r>
            <w:r w:rsidRPr="0097565D">
              <w:rPr>
                <w:sz w:val="24"/>
                <w:szCs w:val="24"/>
              </w:rPr>
              <w:br/>
              <w:t xml:space="preserve">— </w:t>
            </w:r>
            <w:proofErr w:type="spellStart"/>
            <w:r w:rsidRPr="0097565D">
              <w:rPr>
                <w:sz w:val="24"/>
                <w:szCs w:val="24"/>
              </w:rPr>
              <w:t>Финконтроль</w:t>
            </w:r>
            <w:proofErr w:type="spellEnd"/>
            <w:r w:rsidRPr="0097565D">
              <w:rPr>
                <w:sz w:val="24"/>
                <w:szCs w:val="24"/>
              </w:rPr>
              <w:t>;</w:t>
            </w:r>
            <w:r w:rsidRPr="0097565D">
              <w:rPr>
                <w:sz w:val="24"/>
                <w:szCs w:val="24"/>
              </w:rPr>
              <w:br/>
              <w:t>— Контрольные органы;</w:t>
            </w:r>
            <w:r w:rsidRPr="0097565D">
              <w:rPr>
                <w:sz w:val="24"/>
                <w:szCs w:val="24"/>
              </w:rPr>
              <w:br/>
              <w:t>— Административная практика;</w:t>
            </w:r>
            <w:r w:rsidRPr="0097565D">
              <w:rPr>
                <w:sz w:val="24"/>
                <w:szCs w:val="24"/>
              </w:rPr>
              <w:br/>
              <w:t>— Нарушения при закупках.</w:t>
            </w:r>
            <w:r w:rsidRPr="0097565D">
              <w:rPr>
                <w:sz w:val="24"/>
                <w:szCs w:val="24"/>
              </w:rPr>
              <w:br/>
            </w:r>
            <w:r w:rsidRPr="0097565D">
              <w:rPr>
                <w:sz w:val="24"/>
                <w:szCs w:val="24"/>
              </w:rPr>
              <w:br/>
              <w:t>Мониторинг закупок</w:t>
            </w:r>
            <w:r w:rsidRPr="0097565D">
              <w:rPr>
                <w:sz w:val="24"/>
                <w:szCs w:val="24"/>
              </w:rPr>
              <w:br/>
              <w:t>Аудит закупок</w:t>
            </w:r>
            <w:r w:rsidRPr="0097565D">
              <w:rPr>
                <w:sz w:val="24"/>
                <w:szCs w:val="24"/>
              </w:rPr>
              <w:br/>
              <w:t>Обжалование действий и бездействий по Закону №44-ФЗ</w:t>
            </w:r>
            <w:r w:rsidRPr="0097565D">
              <w:rPr>
                <w:sz w:val="24"/>
                <w:szCs w:val="24"/>
              </w:rPr>
              <w:br/>
              <w:t>Обжалование действий и бездействий по Закону №223-ФЗ</w:t>
            </w:r>
            <w:r w:rsidRPr="0097565D">
              <w:rPr>
                <w:sz w:val="24"/>
                <w:szCs w:val="24"/>
              </w:rPr>
              <w:br/>
              <w:t>Отчетность по Закону №44-ФЗ</w:t>
            </w:r>
            <w:r w:rsidRPr="0097565D">
              <w:rPr>
                <w:sz w:val="24"/>
                <w:szCs w:val="24"/>
              </w:rPr>
              <w:br/>
              <w:t>Отчетность по Закону №223-ФЗ</w:t>
            </w:r>
            <w:r w:rsidRPr="0097565D">
              <w:rPr>
                <w:sz w:val="24"/>
                <w:szCs w:val="24"/>
              </w:rPr>
              <w:br/>
              <w:t>Ответственность в закупках по Закону №44-ФЗ</w:t>
            </w:r>
            <w:r w:rsidRPr="0097565D">
              <w:rPr>
                <w:sz w:val="24"/>
                <w:szCs w:val="24"/>
              </w:rPr>
              <w:br/>
              <w:t>Ответственность в закупках по Закону №223-ФЗ</w:t>
            </w:r>
          </w:p>
        </w:tc>
      </w:tr>
      <w:tr w:rsidR="000D7088" w:rsidRPr="0097565D" w:rsidTr="00F2618B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D7088" w:rsidRPr="0097565D" w:rsidRDefault="00BA02CB" w:rsidP="00660B5B">
            <w:pPr>
              <w:pStyle w:val="10"/>
              <w:widowControl w:val="0"/>
              <w:contextualSpacing w:val="0"/>
              <w:rPr>
                <w:rFonts w:eastAsia="Proxima Nova"/>
                <w:sz w:val="24"/>
                <w:szCs w:val="24"/>
              </w:rPr>
            </w:pPr>
            <w:r w:rsidRPr="0097565D">
              <w:rPr>
                <w:rFonts w:eastAsia="Proxima Nova"/>
                <w:b/>
                <w:sz w:val="24"/>
                <w:szCs w:val="24"/>
              </w:rPr>
              <w:lastRenderedPageBreak/>
              <w:t>Функциональные, технические, качественные и эксплуатационные характеристики объекта закупки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565D" w:rsidRPr="0097565D" w:rsidRDefault="0097565D" w:rsidP="0097565D">
            <w:pPr>
              <w:jc w:val="both"/>
              <w:rPr>
                <w:b/>
                <w:iCs/>
                <w:sz w:val="24"/>
                <w:szCs w:val="24"/>
              </w:rPr>
            </w:pPr>
            <w:r w:rsidRPr="0097565D">
              <w:rPr>
                <w:b/>
                <w:iCs/>
                <w:sz w:val="24"/>
                <w:szCs w:val="24"/>
              </w:rPr>
              <w:t>Общие требования к услугам:</w:t>
            </w:r>
          </w:p>
          <w:p w:rsidR="0097565D" w:rsidRPr="0097565D" w:rsidRDefault="0097565D" w:rsidP="0097565D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 </w:t>
            </w:r>
          </w:p>
          <w:p w:rsidR="0097565D" w:rsidRPr="0097565D" w:rsidRDefault="0097565D" w:rsidP="0097565D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 должна быть обеспечена возможность  публикации обзоры изменений, проектов документов, новых нормативных документов;</w:t>
            </w:r>
          </w:p>
          <w:p w:rsidR="0097565D" w:rsidRPr="0097565D" w:rsidRDefault="0097565D" w:rsidP="0097565D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 должна быть обеспечена возможность обучение клиента работе в  Системе;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:rsidR="0097565D" w:rsidRPr="0097565D" w:rsidRDefault="0097565D" w:rsidP="0097565D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– должна быть обеспечена возможность консультаций по настройке работы с Системой по телефону, путем обращения по электронной почте, в техническую службу или  онлайн-поддержку; </w:t>
            </w:r>
          </w:p>
          <w:p w:rsidR="0097565D" w:rsidRPr="0097565D" w:rsidRDefault="0097565D" w:rsidP="0097565D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должна быть обеспечена возможность обращения в техническую службу в рабочее время (МСК) с 9.00 до 18.00 часов.</w:t>
            </w:r>
          </w:p>
          <w:p w:rsidR="0097565D" w:rsidRPr="0097565D" w:rsidRDefault="0097565D" w:rsidP="0097565D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должна быть обеспечена возможность поиска отсутствующего нормативного акта при помощи дополнительного сервиса  «Документ за час». Сервис предоставляет нужный нормативный документ в срок не более чем за 1 час (в рабочее время (МСК) с 9.00 до 18.00 часов), в случае если в правовой базе нет нужной информации</w:t>
            </w:r>
          </w:p>
          <w:p w:rsidR="0097565D" w:rsidRPr="0097565D" w:rsidRDefault="0097565D" w:rsidP="0097565D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- должна быть обеспечена возможность консультаций экспертов_______</w:t>
            </w:r>
          </w:p>
          <w:p w:rsidR="0097565D" w:rsidRPr="0097565D" w:rsidRDefault="0097565D" w:rsidP="0097565D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numPr>
                <w:ilvl w:val="0"/>
                <w:numId w:val="11"/>
              </w:num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При помощи сервиса  онлайн-поддержки </w:t>
            </w:r>
          </w:p>
          <w:p w:rsidR="0097565D" w:rsidRPr="0097565D" w:rsidRDefault="0097565D" w:rsidP="0097565D">
            <w:pPr>
              <w:numPr>
                <w:ilvl w:val="0"/>
                <w:numId w:val="11"/>
              </w:num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При помощи письменных консультаций экспертов. </w:t>
            </w:r>
          </w:p>
          <w:p w:rsidR="0097565D" w:rsidRPr="0097565D" w:rsidRDefault="0097565D" w:rsidP="0097565D">
            <w:pPr>
              <w:tabs>
                <w:tab w:val="left" w:pos="1080"/>
              </w:tabs>
              <w:ind w:left="720"/>
              <w:jc w:val="both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b/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Требования к системе:</w:t>
            </w:r>
          </w:p>
          <w:p w:rsidR="0097565D" w:rsidRPr="0097565D" w:rsidRDefault="0097565D" w:rsidP="0097565D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- должно быть наличие поисковой строки, позволяющей формулировать запрос в свободной форме и выстраивающий результаты поиска по степени соответствия запросу.</w:t>
            </w:r>
          </w:p>
          <w:p w:rsidR="0097565D" w:rsidRPr="0097565D" w:rsidRDefault="0097565D" w:rsidP="0097565D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- должно быть наличие  автоматической группировки результатов поиска по видам информации (рекомендации, правовая база, шаблоны, сервисы, видео и т.д.)</w:t>
            </w:r>
          </w:p>
          <w:p w:rsidR="0097565D" w:rsidRPr="0097565D" w:rsidRDefault="0097565D" w:rsidP="0097565D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rFonts w:eastAsia="Calibri"/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- должно быть наличие </w:t>
            </w:r>
            <w:r w:rsidRPr="0097565D">
              <w:rPr>
                <w:rFonts w:eastAsia="Calibri"/>
                <w:sz w:val="24"/>
                <w:szCs w:val="24"/>
              </w:rPr>
              <w:t>сортировки списка документов каждого вида информации по степени популярности запросов по заданной тематике;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– должно быть наличие поиска по реквизитам (включая дату, точно в </w:t>
            </w:r>
            <w:r w:rsidRPr="0097565D">
              <w:rPr>
                <w:sz w:val="24"/>
                <w:szCs w:val="24"/>
              </w:rPr>
              <w:lastRenderedPageBreak/>
              <w:t>заголовке, только точную фразу) правовой базе;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должно быть наличие поиска правовых актов по дате (интервалу дат), с переходом в документе по редакциям вступления в силу, утраты силы, внесения изменений;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должно быть наличие в базе данных информации об изменениях в законодательстве (правовые акты, судебная практика и проекты законов, писем);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должно быть наличие аналитических новостей, кратко излагающих суть новых документов федерального законодательства, приказов и писем ФОИВ по вопросам закупок;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– должно быть наличие доступа к записям </w:t>
            </w:r>
            <w:proofErr w:type="spellStart"/>
            <w:r w:rsidRPr="0097565D">
              <w:rPr>
                <w:sz w:val="24"/>
                <w:szCs w:val="24"/>
              </w:rPr>
              <w:t>вебинаров</w:t>
            </w:r>
            <w:proofErr w:type="spellEnd"/>
            <w:r w:rsidRPr="0097565D">
              <w:rPr>
                <w:sz w:val="24"/>
                <w:szCs w:val="24"/>
              </w:rPr>
              <w:t xml:space="preserve"> и семинаров из раздела «видео»;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и т.д.);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должно быть наличие возможности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-– должно быть наличие возможности печати из самого документа; 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- должно быть наличие навигационной панели по документу;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-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97565D">
              <w:rPr>
                <w:sz w:val="24"/>
                <w:szCs w:val="24"/>
              </w:rPr>
              <w:t>бэклинка</w:t>
            </w:r>
            <w:proofErr w:type="spellEnd"/>
            <w:r w:rsidRPr="0097565D">
              <w:rPr>
                <w:sz w:val="24"/>
                <w:szCs w:val="24"/>
              </w:rPr>
              <w:t>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должно быть наличие возможности обращения</w:t>
            </w:r>
            <w:r w:rsidRPr="0097565D">
              <w:rPr>
                <w:rFonts w:eastAsia="Arial"/>
                <w:sz w:val="24"/>
                <w:szCs w:val="24"/>
              </w:rPr>
              <w:t xml:space="preserve"> к онлайн-помощнику и экспертам Системы</w:t>
            </w:r>
            <w:r w:rsidRPr="0097565D">
              <w:rPr>
                <w:sz w:val="24"/>
                <w:szCs w:val="24"/>
              </w:rPr>
              <w:t>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должно быть наличие возможности детализации поиска в найденном по ключевому слову;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должно быть наличие возможности доступа к документам базы данных с использованием рубрикатора.</w:t>
            </w:r>
          </w:p>
          <w:p w:rsidR="0097565D" w:rsidRPr="0097565D" w:rsidRDefault="0097565D" w:rsidP="0097565D">
            <w:pPr>
              <w:jc w:val="both"/>
              <w:rPr>
                <w:b/>
                <w:sz w:val="24"/>
                <w:szCs w:val="24"/>
              </w:rPr>
            </w:pPr>
          </w:p>
          <w:p w:rsidR="0097565D" w:rsidRPr="0097565D" w:rsidRDefault="0097565D" w:rsidP="0097565D">
            <w:pPr>
              <w:jc w:val="both"/>
              <w:rPr>
                <w:b/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 xml:space="preserve">Дополнительные требования: </w:t>
            </w:r>
          </w:p>
          <w:p w:rsidR="0097565D" w:rsidRPr="0097565D" w:rsidRDefault="0097565D" w:rsidP="0097565D">
            <w:pPr>
              <w:jc w:val="both"/>
              <w:rPr>
                <w:b/>
                <w:sz w:val="24"/>
                <w:szCs w:val="24"/>
              </w:rPr>
            </w:pP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b/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 xml:space="preserve">Видеоматериалы </w:t>
            </w:r>
          </w:p>
          <w:p w:rsidR="0097565D" w:rsidRPr="0097565D" w:rsidRDefault="0097565D" w:rsidP="0097565D">
            <w:pPr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Должна быть обеспечена возможность доступа к записи: онлайн-семинаров, </w:t>
            </w:r>
            <w:proofErr w:type="spellStart"/>
            <w:r w:rsidRPr="0097565D">
              <w:rPr>
                <w:sz w:val="24"/>
                <w:szCs w:val="24"/>
              </w:rPr>
              <w:t>видеолекций</w:t>
            </w:r>
            <w:proofErr w:type="spellEnd"/>
            <w:r w:rsidRPr="0097565D">
              <w:rPr>
                <w:sz w:val="24"/>
                <w:szCs w:val="24"/>
              </w:rPr>
              <w:t xml:space="preserve">, на актуальные темы по вопросам закупок -  не менее 12 видео в год, а также доступ к архиву видеоматериалов за предыдущие периоды. </w:t>
            </w:r>
          </w:p>
          <w:p w:rsidR="0097565D" w:rsidRPr="0097565D" w:rsidRDefault="0097565D" w:rsidP="0097565D">
            <w:pPr>
              <w:jc w:val="both"/>
              <w:rPr>
                <w:b/>
                <w:sz w:val="24"/>
                <w:szCs w:val="24"/>
              </w:rPr>
            </w:pP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«Консультация эксперта»</w:t>
            </w:r>
            <w:r w:rsidRPr="0097565D">
              <w:rPr>
                <w:sz w:val="24"/>
                <w:szCs w:val="24"/>
              </w:rPr>
              <w:t xml:space="preserve"> должна быть оказана в следующих форматах: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numPr>
                <w:ilvl w:val="0"/>
                <w:numId w:val="8"/>
              </w:numPr>
              <w:ind w:right="141"/>
              <w:rPr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Онлайн-помощник</w:t>
            </w:r>
            <w:r w:rsidRPr="0097565D">
              <w:rPr>
                <w:sz w:val="24"/>
                <w:szCs w:val="24"/>
              </w:rPr>
              <w:t xml:space="preserve"> с возможностью подборки материалов.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Доступ к онлайн-помощнику должен быть предоставлен: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в рабочие дни – круглосуточно;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– в выходные и праздничные дни – с 09 часов 00 минут до 18 часов 00 минут.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Время ожидания ответа должно составлять не более 10 минут.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Количество вопросов – неограниченно в течение срока действия контракта /договора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2. </w:t>
            </w:r>
            <w:r w:rsidRPr="0097565D">
              <w:rPr>
                <w:b/>
                <w:sz w:val="24"/>
                <w:szCs w:val="24"/>
              </w:rPr>
              <w:t>Письменные ответы экспертов</w:t>
            </w:r>
            <w:r w:rsidRPr="0097565D">
              <w:rPr>
                <w:sz w:val="24"/>
                <w:szCs w:val="24"/>
              </w:rPr>
              <w:t xml:space="preserve"> 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Доступ к сервису должен быть предоставлен круглосуточно.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lastRenderedPageBreak/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Возможность задать вопрос для эксперта должна быть обеспечена через онлайн – помощника.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Ответы на вопросы, поступившие в нерабочие дни или после 18.00 по </w:t>
            </w:r>
            <w:proofErr w:type="spellStart"/>
            <w:r w:rsidRPr="0097565D">
              <w:rPr>
                <w:sz w:val="24"/>
                <w:szCs w:val="24"/>
              </w:rPr>
              <w:t>мск</w:t>
            </w:r>
            <w:proofErr w:type="spellEnd"/>
            <w:r w:rsidRPr="0097565D">
              <w:rPr>
                <w:sz w:val="24"/>
                <w:szCs w:val="24"/>
              </w:rPr>
              <w:t xml:space="preserve"> в рабочие дни, регистрируются следующим рабочим днем. 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r w:rsidRPr="0097565D">
              <w:rPr>
                <w:sz w:val="24"/>
                <w:szCs w:val="24"/>
              </w:rPr>
              <w:t>мск</w:t>
            </w:r>
            <w:proofErr w:type="spellEnd"/>
            <w:r w:rsidRPr="0097565D">
              <w:rPr>
                <w:sz w:val="24"/>
                <w:szCs w:val="24"/>
              </w:rPr>
              <w:t xml:space="preserve"> первого рабочего дня. 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При формировании ответа с подборкой материала с учетом судебной, административной практикой, позиции Минфина, ФАС, </w:t>
            </w:r>
            <w:proofErr w:type="spellStart"/>
            <w:r w:rsidRPr="0097565D">
              <w:rPr>
                <w:sz w:val="24"/>
                <w:szCs w:val="24"/>
              </w:rPr>
              <w:t>Минэконома</w:t>
            </w:r>
            <w:proofErr w:type="spellEnd"/>
            <w:r w:rsidRPr="0097565D">
              <w:rPr>
                <w:sz w:val="24"/>
                <w:szCs w:val="24"/>
              </w:rPr>
              <w:t xml:space="preserve"> или необходимо более детальное изучение сложной ситуации (нет единого подхода регулятора или контролера) срок ответа должен быть не более 4 рабочих дней с момента регистрации вопроса в Системе.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Количество вопросов – не более 15 в год</w:t>
            </w:r>
          </w:p>
          <w:p w:rsidR="0097565D" w:rsidRPr="0097565D" w:rsidRDefault="0097565D" w:rsidP="0097565D">
            <w:pPr>
              <w:ind w:left="142" w:right="141" w:firstLine="567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widowControl w:val="0"/>
              <w:spacing w:before="85"/>
              <w:rPr>
                <w:sz w:val="24"/>
                <w:szCs w:val="24"/>
              </w:rPr>
            </w:pPr>
            <w:r w:rsidRPr="0097565D">
              <w:rPr>
                <w:b/>
                <w:color w:val="000000"/>
                <w:sz w:val="24"/>
                <w:szCs w:val="24"/>
              </w:rPr>
              <w:t>Базы данных</w:t>
            </w:r>
            <w:r w:rsidRPr="0097565D">
              <w:rPr>
                <w:color w:val="000000"/>
                <w:sz w:val="24"/>
                <w:szCs w:val="24"/>
              </w:rPr>
              <w:t xml:space="preserve"> должны быть структурированы по следующим разделам: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Рекомендации, правовая база, шаблоны, справочники, видео, сервисы.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b/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Материалы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 xml:space="preserve">-  материалы должны содержать схемы, таблицы, иллюстрации, примеры расчетов и ситуации из практики; 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- материалы должны соответствовать нормам действующего законодательства на дату их применения. Должна быть возможность перехода в нормативно-правовые акты, а также возможность просмотра более ранних версий данных материалов сроком не менее чем за 2 года (если материал был в базе данных предыдущие 2 года). Дата версии материала должна быть отражена в панели документа «Редакция»;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Шаблоны</w:t>
            </w:r>
            <w:r w:rsidRPr="0097565D">
              <w:rPr>
                <w:sz w:val="24"/>
                <w:szCs w:val="24"/>
              </w:rPr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Должен быть</w:t>
            </w:r>
            <w:r w:rsidRPr="0097565D">
              <w:rPr>
                <w:sz w:val="24"/>
                <w:szCs w:val="24"/>
              </w:rPr>
              <w:t xml:space="preserve"> доступ к конструктору документов.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Расчетные сервисы</w:t>
            </w:r>
            <w:r w:rsidRPr="0097565D">
              <w:rPr>
                <w:sz w:val="24"/>
                <w:szCs w:val="24"/>
              </w:rPr>
              <w:br/>
              <w:t>Расчет размера обеспечения заявки при проведении конкурсов и аукционов</w:t>
            </w:r>
          </w:p>
          <w:p w:rsidR="0097565D" w:rsidRPr="0097565D" w:rsidRDefault="0097565D" w:rsidP="0097565D">
            <w:pPr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br/>
              <w:t>Сервис для заказчика «</w:t>
            </w:r>
            <w:r w:rsidRPr="0097565D">
              <w:rPr>
                <w:b/>
                <w:sz w:val="24"/>
                <w:szCs w:val="24"/>
              </w:rPr>
              <w:t>Ассистент заказчика</w:t>
            </w:r>
            <w:r w:rsidRPr="0097565D">
              <w:rPr>
                <w:sz w:val="24"/>
                <w:szCs w:val="24"/>
              </w:rPr>
              <w:t xml:space="preserve">» должен обеспечивать подбор ОКПД2 и КТРУ, расчет НМЦК, сроков закупки, проверку на </w:t>
            </w:r>
            <w:proofErr w:type="spellStart"/>
            <w:r w:rsidRPr="0097565D">
              <w:rPr>
                <w:sz w:val="24"/>
                <w:szCs w:val="24"/>
              </w:rPr>
              <w:t>нацрежим</w:t>
            </w:r>
            <w:proofErr w:type="spellEnd"/>
            <w:r w:rsidRPr="0097565D">
              <w:rPr>
                <w:sz w:val="24"/>
                <w:szCs w:val="24"/>
              </w:rPr>
              <w:t xml:space="preserve">, расчет неустойки, проверку КВР-КОСГУ, поиск в справочнике ЕСКЛП. </w:t>
            </w:r>
          </w:p>
          <w:p w:rsidR="0097565D" w:rsidRPr="0097565D" w:rsidRDefault="0097565D" w:rsidP="0097565D">
            <w:pPr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rPr>
                <w:b/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Сервис ОКПД2</w:t>
            </w:r>
          </w:p>
          <w:p w:rsidR="0097565D" w:rsidRPr="0097565D" w:rsidRDefault="0097565D" w:rsidP="0097565D">
            <w:pPr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Сервис поиска и проверки ОКПД2 на ограничения, запреты и условия допуска, нахождение объекта закупки в перечнях закупок у УИС, организаций инвалидов и аукционном перечне.</w:t>
            </w:r>
          </w:p>
          <w:p w:rsidR="0097565D" w:rsidRPr="0097565D" w:rsidRDefault="0097565D" w:rsidP="0097565D">
            <w:pPr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rPr>
                <w:b/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Сервис Справочник ЕСКЛП</w:t>
            </w:r>
          </w:p>
          <w:p w:rsidR="0097565D" w:rsidRPr="0097565D" w:rsidRDefault="0097565D" w:rsidP="0097565D">
            <w:pPr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Сервис Справочник ЕСКЛП поиска лекарственных препаратов, подборки связанных кодов ОКПД2, проверки лекарственного препарата в перечне ЖНВЛП, проверки наличия в лекарственном препарате наркотических средств и психотропных веществ, проверки наличия установленной предельной отпускной цены.</w:t>
            </w:r>
          </w:p>
          <w:p w:rsidR="0097565D" w:rsidRPr="0097565D" w:rsidRDefault="0097565D" w:rsidP="0097565D">
            <w:pPr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rPr>
                <w:b/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lastRenderedPageBreak/>
              <w:t>Сервис проверки КВР-КОСГУ</w:t>
            </w:r>
          </w:p>
          <w:p w:rsidR="0097565D" w:rsidRPr="0097565D" w:rsidRDefault="0097565D" w:rsidP="0097565D">
            <w:pPr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Сервис увязок по КВР и КОСГУ подберет увязки с кодами по конкретным ситуациям заказчика. Заказчик получит увязку по КВР и КОСГУ для расходов.</w:t>
            </w:r>
          </w:p>
          <w:p w:rsidR="0097565D" w:rsidRPr="0097565D" w:rsidRDefault="0097565D" w:rsidP="0097565D">
            <w:pPr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rPr>
                <w:b/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Сервис Подбор документов</w:t>
            </w:r>
          </w:p>
          <w:p w:rsidR="0097565D" w:rsidRPr="0097565D" w:rsidRDefault="0097565D" w:rsidP="0097565D">
            <w:pPr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Сервис Подбор документов подберет конкурсную и договорную документацию из размещенных контрактов в реестре ЕИС, в том числе коммерческие предложения, технические задания, контракты, договоры.</w:t>
            </w:r>
          </w:p>
          <w:p w:rsidR="0097565D" w:rsidRPr="0097565D" w:rsidRDefault="0097565D" w:rsidP="0097565D">
            <w:pPr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rPr>
                <w:b/>
                <w:sz w:val="24"/>
                <w:szCs w:val="24"/>
              </w:rPr>
            </w:pPr>
            <w:r w:rsidRPr="0097565D">
              <w:rPr>
                <w:b/>
                <w:sz w:val="24"/>
                <w:szCs w:val="24"/>
              </w:rPr>
              <w:t>Сервис Быстрые ответы</w:t>
            </w:r>
          </w:p>
          <w:p w:rsidR="0097565D" w:rsidRPr="0097565D" w:rsidRDefault="0097565D" w:rsidP="0097565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 w:val="0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Сервис Быстрые ответы поиска коротких ответов по запросу заказчика. Быстрые ответы содержат ссылки на материалы Системы Госзаказ по нужной теме, нормативно-правовые документы, готовые файлы на скачивание. С помощью сервиса Быстрые ответы заказчик получит ответы более чем на 62 процента запросов.</w:t>
            </w:r>
          </w:p>
          <w:p w:rsidR="0097565D" w:rsidRPr="0097565D" w:rsidRDefault="0097565D" w:rsidP="0097565D">
            <w:pPr>
              <w:pStyle w:val="10"/>
              <w:widowControl w:val="0"/>
              <w:contextualSpacing w:val="0"/>
              <w:rPr>
                <w:sz w:val="24"/>
                <w:szCs w:val="24"/>
              </w:rPr>
            </w:pPr>
          </w:p>
          <w:p w:rsidR="0097565D" w:rsidRPr="0097565D" w:rsidRDefault="0097565D" w:rsidP="0097565D">
            <w:pPr>
              <w:pStyle w:val="10"/>
              <w:rPr>
                <w:color w:val="000000"/>
                <w:sz w:val="24"/>
                <w:szCs w:val="24"/>
              </w:rPr>
            </w:pPr>
            <w:r w:rsidRPr="0097565D">
              <w:rPr>
                <w:b/>
                <w:bCs/>
                <w:color w:val="000000" w:themeColor="text1"/>
                <w:sz w:val="24"/>
                <w:szCs w:val="24"/>
              </w:rPr>
              <w:t>Число документов в разделах может меняться с учетом их актуализации.</w:t>
            </w:r>
          </w:p>
          <w:p w:rsidR="0097565D" w:rsidRPr="0097565D" w:rsidRDefault="0097565D" w:rsidP="0097565D">
            <w:pPr>
              <w:contextualSpacing w:val="0"/>
              <w:rPr>
                <w:color w:val="000000"/>
                <w:sz w:val="24"/>
                <w:szCs w:val="24"/>
              </w:rPr>
            </w:pPr>
          </w:p>
          <w:p w:rsidR="005B02DC" w:rsidRPr="0097565D" w:rsidRDefault="0097565D" w:rsidP="0097565D">
            <w:pPr>
              <w:tabs>
                <w:tab w:val="left" w:pos="1080"/>
              </w:tabs>
              <w:ind w:left="720"/>
              <w:jc w:val="both"/>
              <w:rPr>
                <w:sz w:val="24"/>
                <w:szCs w:val="24"/>
              </w:rPr>
            </w:pPr>
            <w:r w:rsidRPr="0097565D">
              <w:rPr>
                <w:b/>
                <w:bCs/>
                <w:color w:val="000000" w:themeColor="text1"/>
                <w:sz w:val="24"/>
                <w:szCs w:val="24"/>
              </w:rPr>
              <w:t>Безопасность</w:t>
            </w:r>
            <w:r w:rsidRPr="0097565D">
              <w:rPr>
                <w:color w:val="000000" w:themeColor="text1"/>
                <w:sz w:val="24"/>
                <w:szCs w:val="24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 г. № 152-ФЗ «О персональных данных».</w:t>
            </w:r>
          </w:p>
          <w:p w:rsidR="00B45E55" w:rsidRPr="0097565D" w:rsidRDefault="00B45E55" w:rsidP="005B02DC">
            <w:pPr>
              <w:pStyle w:val="10"/>
              <w:contextualSpacing w:val="0"/>
              <w:rPr>
                <w:rFonts w:eastAsia="Calibri"/>
                <w:sz w:val="24"/>
                <w:szCs w:val="24"/>
              </w:rPr>
            </w:pPr>
          </w:p>
        </w:tc>
      </w:tr>
      <w:tr w:rsidR="00A44D56" w:rsidRPr="0097565D" w:rsidTr="00F2618B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D56" w:rsidRPr="0097565D" w:rsidRDefault="00A44D56" w:rsidP="00660B5B">
            <w:pPr>
              <w:pStyle w:val="10"/>
              <w:widowControl w:val="0"/>
              <w:contextualSpacing w:val="0"/>
              <w:rPr>
                <w:rFonts w:eastAsia="Proxima Nova"/>
                <w:b/>
                <w:sz w:val="24"/>
                <w:szCs w:val="24"/>
              </w:rPr>
            </w:pPr>
            <w:r w:rsidRPr="0097565D">
              <w:rPr>
                <w:b/>
                <w:bCs/>
                <w:color w:val="000000"/>
                <w:sz w:val="24"/>
                <w:szCs w:val="24"/>
              </w:rPr>
              <w:lastRenderedPageBreak/>
              <w:t>Требования к сроку и (или) объему предоставления гарантий качества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4D56" w:rsidRPr="0097565D" w:rsidRDefault="00A44D56" w:rsidP="00A44D56">
            <w:pPr>
              <w:widowControl w:val="0"/>
              <w:autoSpaceDE w:val="0"/>
              <w:autoSpaceDN w:val="0"/>
              <w:adjustRightInd w:val="0"/>
              <w:ind w:left="142" w:right="142" w:firstLine="142"/>
              <w:jc w:val="both"/>
              <w:rPr>
                <w:bCs/>
                <w:color w:val="000000"/>
                <w:sz w:val="24"/>
                <w:szCs w:val="24"/>
              </w:rPr>
            </w:pPr>
            <w:r w:rsidRPr="0097565D">
              <w:rPr>
                <w:bCs/>
                <w:color w:val="000000"/>
                <w:sz w:val="24"/>
                <w:szCs w:val="24"/>
              </w:rPr>
              <w:t>Исполнитель гарантирует возможность использования Базы данных электронной системы в течение всего срока действия неисключительных прав использования Базы данных электронной системы.</w:t>
            </w:r>
          </w:p>
          <w:p w:rsidR="00A44D56" w:rsidRPr="0097565D" w:rsidRDefault="00A44D56" w:rsidP="00A44D56">
            <w:pPr>
              <w:widowControl w:val="0"/>
              <w:autoSpaceDE w:val="0"/>
              <w:autoSpaceDN w:val="0"/>
              <w:adjustRightInd w:val="0"/>
              <w:ind w:left="142" w:right="142" w:firstLine="142"/>
              <w:jc w:val="both"/>
              <w:rPr>
                <w:bCs/>
                <w:color w:val="000000"/>
                <w:sz w:val="24"/>
                <w:szCs w:val="24"/>
              </w:rPr>
            </w:pPr>
            <w:r w:rsidRPr="0097565D">
              <w:rPr>
                <w:bCs/>
                <w:color w:val="000000"/>
                <w:sz w:val="24"/>
                <w:szCs w:val="24"/>
              </w:rPr>
              <w:t>Гарантии качества на Базу данных электронной системы по соответствию техническому заданию должны предоставляться на весь срок действия неисключительных прав. В течении всего периода действия неисключительных прав Исполнитель обеспечивает техническое сопровождение (гарантийное обслуживание)</w:t>
            </w:r>
          </w:p>
          <w:p w:rsidR="00A44D56" w:rsidRPr="0097565D" w:rsidRDefault="00A44D56" w:rsidP="00A44D56">
            <w:pPr>
              <w:widowControl w:val="0"/>
              <w:autoSpaceDE w:val="0"/>
              <w:autoSpaceDN w:val="0"/>
              <w:adjustRightInd w:val="0"/>
              <w:ind w:left="142" w:right="142" w:firstLine="142"/>
              <w:jc w:val="both"/>
              <w:rPr>
                <w:bCs/>
                <w:color w:val="000000"/>
                <w:sz w:val="24"/>
                <w:szCs w:val="24"/>
              </w:rPr>
            </w:pPr>
            <w:r w:rsidRPr="0097565D">
              <w:rPr>
                <w:bCs/>
                <w:color w:val="000000"/>
                <w:sz w:val="24"/>
                <w:szCs w:val="24"/>
              </w:rPr>
              <w:t>Наличие руководства пользователя с подробным описанием основных функций Базы данных электронной системы методических и справочных материалов, журналов и книг, нормативно-правовых документов и порядка их использования, описанием структуры Базы данных электронной системы методических и справочных материалов, журналов и книг, нормативно-правовых документов;</w:t>
            </w:r>
            <w:r w:rsidRPr="0097565D">
              <w:rPr>
                <w:bCs/>
                <w:color w:val="000000"/>
                <w:sz w:val="24"/>
                <w:szCs w:val="24"/>
              </w:rPr>
              <w:tab/>
            </w:r>
            <w:r w:rsidRPr="0097565D">
              <w:rPr>
                <w:bCs/>
                <w:color w:val="000000"/>
                <w:sz w:val="24"/>
                <w:szCs w:val="24"/>
              </w:rPr>
              <w:tab/>
            </w:r>
          </w:p>
          <w:p w:rsidR="00A44D56" w:rsidRPr="0097565D" w:rsidRDefault="00A44D56" w:rsidP="00A44D56">
            <w:pPr>
              <w:widowControl w:val="0"/>
              <w:autoSpaceDE w:val="0"/>
              <w:autoSpaceDN w:val="0"/>
              <w:adjustRightInd w:val="0"/>
              <w:ind w:left="142" w:right="142" w:firstLine="142"/>
              <w:jc w:val="both"/>
              <w:rPr>
                <w:bCs/>
                <w:color w:val="000000"/>
                <w:sz w:val="24"/>
                <w:szCs w:val="24"/>
              </w:rPr>
            </w:pPr>
            <w:r w:rsidRPr="0097565D">
              <w:rPr>
                <w:bCs/>
                <w:color w:val="000000"/>
                <w:sz w:val="24"/>
                <w:szCs w:val="24"/>
              </w:rPr>
              <w:t>Исполнителем должны предоставляться телефонные консультации по использованию Базы данных электронной системы и техническая поддержка в рабочие дни.</w:t>
            </w:r>
          </w:p>
          <w:p w:rsidR="00A44D56" w:rsidRPr="0097565D" w:rsidRDefault="00A44D56" w:rsidP="00A44D56">
            <w:pPr>
              <w:widowControl w:val="0"/>
              <w:autoSpaceDE w:val="0"/>
              <w:autoSpaceDN w:val="0"/>
              <w:adjustRightInd w:val="0"/>
              <w:ind w:left="142" w:right="142" w:firstLine="142"/>
              <w:jc w:val="both"/>
              <w:rPr>
                <w:bCs/>
                <w:color w:val="000000"/>
                <w:sz w:val="24"/>
                <w:szCs w:val="24"/>
              </w:rPr>
            </w:pPr>
            <w:r w:rsidRPr="0097565D">
              <w:rPr>
                <w:bCs/>
                <w:color w:val="000000"/>
                <w:sz w:val="24"/>
                <w:szCs w:val="24"/>
              </w:rPr>
              <w:t xml:space="preserve">Исполнителем должно предоставляться обучение работе с Базой данных электронной системы, в том числе ежемесячное (проводится по запросу Заказчика). Количество часов не ограничено (исходя из нужд пользователя). </w:t>
            </w:r>
          </w:p>
          <w:p w:rsidR="00A44D56" w:rsidRPr="0097565D" w:rsidRDefault="00A44D56" w:rsidP="00A44D56">
            <w:pPr>
              <w:jc w:val="both"/>
              <w:rPr>
                <w:b/>
                <w:iCs/>
                <w:sz w:val="24"/>
                <w:szCs w:val="24"/>
              </w:rPr>
            </w:pPr>
            <w:r w:rsidRPr="0097565D">
              <w:rPr>
                <w:bCs/>
                <w:color w:val="000000"/>
                <w:sz w:val="24"/>
                <w:szCs w:val="24"/>
              </w:rPr>
              <w:t xml:space="preserve">Исполнитель должен являться правообладателем или иметь право на распространение Базы данных электронной системы согласно </w:t>
            </w:r>
            <w:proofErr w:type="spellStart"/>
            <w:r w:rsidRPr="0097565D">
              <w:rPr>
                <w:bCs/>
                <w:color w:val="000000"/>
                <w:sz w:val="24"/>
                <w:szCs w:val="24"/>
              </w:rPr>
              <w:t>сублицензионного</w:t>
            </w:r>
            <w:proofErr w:type="spellEnd"/>
            <w:r w:rsidRPr="0097565D">
              <w:rPr>
                <w:bCs/>
                <w:color w:val="000000"/>
                <w:sz w:val="24"/>
                <w:szCs w:val="24"/>
              </w:rPr>
              <w:t xml:space="preserve"> договора с правообладателем и гарантировать функционирование всех характеристик Базы данных электронной системы в течение всего срока её использования.</w:t>
            </w:r>
          </w:p>
        </w:tc>
      </w:tr>
      <w:tr w:rsidR="007761A7" w:rsidRPr="0097565D" w:rsidTr="00F2618B">
        <w:trPr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1A7" w:rsidRPr="0097565D" w:rsidRDefault="0097565D" w:rsidP="00660B5B">
            <w:pPr>
              <w:pStyle w:val="10"/>
              <w:widowControl w:val="0"/>
              <w:contextualSpacing w:val="0"/>
              <w:rPr>
                <w:b/>
                <w:bCs/>
                <w:color w:val="000000"/>
                <w:sz w:val="24"/>
                <w:szCs w:val="24"/>
              </w:rPr>
            </w:pPr>
            <w:r w:rsidRPr="0097565D">
              <w:rPr>
                <w:b/>
                <w:bCs/>
                <w:color w:val="000000" w:themeColor="text1"/>
                <w:sz w:val="24"/>
                <w:szCs w:val="24"/>
              </w:rPr>
              <w:t xml:space="preserve">Информация о запрете или об </w:t>
            </w:r>
            <w:r w:rsidRPr="0097565D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8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61A7" w:rsidRPr="0097565D" w:rsidRDefault="0097565D" w:rsidP="00A44D56">
            <w:pPr>
              <w:widowControl w:val="0"/>
              <w:autoSpaceDE w:val="0"/>
              <w:autoSpaceDN w:val="0"/>
              <w:adjustRightInd w:val="0"/>
              <w:ind w:left="142" w:right="142" w:firstLine="142"/>
              <w:jc w:val="both"/>
              <w:rPr>
                <w:bCs/>
                <w:color w:val="000000"/>
                <w:sz w:val="24"/>
                <w:szCs w:val="24"/>
              </w:rPr>
            </w:pPr>
            <w:r w:rsidRPr="0097565D">
              <w:rPr>
                <w:color w:val="000000" w:themeColor="text1"/>
                <w:sz w:val="24"/>
                <w:szCs w:val="24"/>
              </w:rPr>
              <w:lastRenderedPageBreak/>
              <w:t>В соответствии с постановление Правительства РФ от 23.12.2024 № 1875 «</w:t>
            </w:r>
            <w:r w:rsidRPr="0097565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О мерах по предоставлению национального режима при </w:t>
            </w:r>
            <w:r w:rsidRPr="0097565D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Pr="0097565D">
              <w:rPr>
                <w:color w:val="000000" w:themeColor="text1"/>
                <w:sz w:val="24"/>
                <w:szCs w:val="24"/>
              </w:rPr>
              <w:t>», установлен запрет закупок программ для электронных вычислительных машин и (или) баз данных, р</w:t>
            </w:r>
            <w:r w:rsidRPr="0097565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еализуемых, независимо от вида договора, на материальном носителе и (или) в электронном виде по каналам связи (за исключение </w:t>
            </w:r>
            <w:r w:rsidRPr="0097565D">
              <w:rPr>
                <w:color w:val="000000" w:themeColor="text1"/>
                <w:sz w:val="24"/>
                <w:szCs w:val="24"/>
              </w:rPr>
              <w:t>программного обеспечения, включенного в</w:t>
            </w:r>
            <w:r w:rsidRPr="0097565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</w:t>
            </w:r>
            <w:r w:rsidRPr="0097565D">
              <w:rPr>
                <w:color w:val="000000" w:themeColor="text1"/>
                <w:sz w:val="24"/>
                <w:szCs w:val="24"/>
              </w:rPr>
              <w:t xml:space="preserve"> для целей осуществления закупок для обеспечения государственных и муниципальных нужд.</w:t>
            </w:r>
          </w:p>
        </w:tc>
      </w:tr>
      <w:tr w:rsidR="00C0623B" w:rsidRPr="0097565D" w:rsidTr="00975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7" w:type="dxa"/>
          <w:trHeight w:val="2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3B" w:rsidRPr="0097565D" w:rsidRDefault="00C0623B" w:rsidP="00A44D56">
            <w:pPr>
              <w:pStyle w:val="30"/>
              <w:tabs>
                <w:tab w:val="left" w:pos="567"/>
                <w:tab w:val="left" w:pos="1134"/>
              </w:tabs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97565D">
              <w:rPr>
                <w:b/>
                <w:bCs/>
                <w:sz w:val="24"/>
                <w:szCs w:val="24"/>
              </w:rPr>
              <w:lastRenderedPageBreak/>
              <w:t xml:space="preserve"> </w:t>
            </w:r>
            <w:r w:rsidR="007761A7" w:rsidRPr="0097565D">
              <w:rPr>
                <w:b/>
                <w:bCs/>
                <w:sz w:val="24"/>
                <w:szCs w:val="24"/>
              </w:rPr>
              <w:t>Требование, устанавливаемое Заказчиком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23B" w:rsidRPr="0097565D" w:rsidRDefault="007761A7" w:rsidP="00BA02CB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97565D">
              <w:rPr>
                <w:sz w:val="24"/>
                <w:szCs w:val="24"/>
              </w:rPr>
              <w:t>Отсутствие в реестре недобросовестных поставщиков</w:t>
            </w:r>
          </w:p>
        </w:tc>
      </w:tr>
      <w:tr w:rsidR="00C07BA9" w:rsidRPr="0097565D" w:rsidTr="009756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7" w:type="dxa"/>
          <w:trHeight w:val="2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9" w:rsidRPr="0097565D" w:rsidRDefault="00C07BA9" w:rsidP="00A44D56">
            <w:pPr>
              <w:pStyle w:val="30"/>
              <w:tabs>
                <w:tab w:val="left" w:pos="567"/>
                <w:tab w:val="left" w:pos="1134"/>
              </w:tabs>
              <w:spacing w:after="0"/>
              <w:rPr>
                <w:b/>
                <w:bCs/>
                <w:sz w:val="24"/>
                <w:szCs w:val="24"/>
              </w:rPr>
            </w:pPr>
            <w:r w:rsidRPr="00C07BA9">
              <w:rPr>
                <w:b/>
                <w:bCs/>
                <w:sz w:val="24"/>
                <w:szCs w:val="24"/>
              </w:rPr>
              <w:t>Примечание: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A9" w:rsidRPr="00C07BA9" w:rsidRDefault="00C07BA9" w:rsidP="00C07BA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C07BA9">
              <w:rPr>
                <w:sz w:val="24"/>
                <w:szCs w:val="24"/>
              </w:rPr>
              <w:t>Указание на товарный знак (его словесное обозначение) обусловлено необходимостью продления действующих лицензий (п.1 ч. 1 ст. 33 Федерального закона от 05.04.2013 г. №44-ФЗ «О контрактной системе в сфере закупок товаров, работ, услуг для государственных и муниципальных нужд»), по этой причине указанное программное обеспечение не может быть заменено на эквивалент.</w:t>
            </w:r>
          </w:p>
          <w:p w:rsidR="00C07BA9" w:rsidRPr="0097565D" w:rsidRDefault="00C07BA9" w:rsidP="00C07BA9">
            <w:pPr>
              <w:spacing w:line="216" w:lineRule="auto"/>
              <w:jc w:val="both"/>
              <w:rPr>
                <w:sz w:val="24"/>
                <w:szCs w:val="24"/>
              </w:rPr>
            </w:pPr>
            <w:r w:rsidRPr="00C07BA9">
              <w:rPr>
                <w:sz w:val="24"/>
                <w:szCs w:val="24"/>
              </w:rPr>
              <w:t>** Включены дополнительные характеристики согласно п.5 Правил использования каталога товаров, работ, услуг для обеспечения государственных и муниципальных нужд (Постановление №145 от 08.02.2017). Необходимость использования дополнительных потребительских свойств товара, отсутствующих в КТРУ, а также необходимость использования при описании объекта закупки показателей, требований, условных обозначений и терминологии, отличных от установленных в соответствии с законодательством Российской Федерации о техническом регулировании, законодательством Российской Федерации о стандартизации, обусловлена потребностью заказчика. Включение дополнительной характеристики в техническое задание обусловлено необходимостью обеспечения непрерывности использования функционала существующих лицензий с целью обеспечения функционирования административно-хозяйственных процессов в учреждении.</w:t>
            </w:r>
          </w:p>
        </w:tc>
      </w:tr>
    </w:tbl>
    <w:p w:rsidR="00DF21DD" w:rsidRPr="0097565D" w:rsidRDefault="00DF21DD" w:rsidP="000416FE">
      <w:pPr>
        <w:pStyle w:val="10"/>
        <w:contextualSpacing w:val="0"/>
        <w:rPr>
          <w:rFonts w:eastAsia="Proxima Nova"/>
          <w:sz w:val="24"/>
          <w:szCs w:val="24"/>
        </w:rPr>
      </w:pPr>
    </w:p>
    <w:sectPr w:rsidR="00DF21DD" w:rsidRPr="0097565D" w:rsidSect="000D70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0A9" w:rsidRDefault="004D40A9" w:rsidP="000416FE">
      <w:r>
        <w:separator/>
      </w:r>
    </w:p>
  </w:endnote>
  <w:endnote w:type="continuationSeparator" w:id="0">
    <w:p w:rsidR="004D40A9" w:rsidRDefault="004D40A9" w:rsidP="0004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0A9" w:rsidRDefault="004D40A9" w:rsidP="000416FE">
      <w:r>
        <w:separator/>
      </w:r>
    </w:p>
  </w:footnote>
  <w:footnote w:type="continuationSeparator" w:id="0">
    <w:p w:rsidR="004D40A9" w:rsidRDefault="004D40A9" w:rsidP="00041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9A9" w:rsidRDefault="004239A9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B08"/>
    <w:multiLevelType w:val="hybridMultilevel"/>
    <w:tmpl w:val="A628F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B6464"/>
    <w:multiLevelType w:val="hybridMultilevel"/>
    <w:tmpl w:val="4762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E370D"/>
    <w:multiLevelType w:val="hybridMultilevel"/>
    <w:tmpl w:val="18E44F72"/>
    <w:lvl w:ilvl="0" w:tplc="0C7071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F3A58"/>
    <w:multiLevelType w:val="hybridMultilevel"/>
    <w:tmpl w:val="18E44F72"/>
    <w:lvl w:ilvl="0" w:tplc="0C7071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93F2E"/>
    <w:multiLevelType w:val="hybridMultilevel"/>
    <w:tmpl w:val="0380ACD0"/>
    <w:lvl w:ilvl="0" w:tplc="D72E9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01316"/>
    <w:multiLevelType w:val="hybridMultilevel"/>
    <w:tmpl w:val="EC6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009C8"/>
    <w:multiLevelType w:val="hybridMultilevel"/>
    <w:tmpl w:val="08AE7DEE"/>
    <w:lvl w:ilvl="0" w:tplc="173829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4E6C73"/>
    <w:multiLevelType w:val="hybridMultilevel"/>
    <w:tmpl w:val="2ECCA08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A6F388F"/>
    <w:multiLevelType w:val="hybridMultilevel"/>
    <w:tmpl w:val="ED4407CC"/>
    <w:lvl w:ilvl="0" w:tplc="8C180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028300">
      <w:start w:val="1"/>
      <w:numFmt w:val="lowerLetter"/>
      <w:lvlText w:val="%2."/>
      <w:lvlJc w:val="left"/>
      <w:pPr>
        <w:ind w:left="1440" w:hanging="360"/>
      </w:pPr>
    </w:lvl>
    <w:lvl w:ilvl="2" w:tplc="F782DE0A">
      <w:start w:val="1"/>
      <w:numFmt w:val="lowerRoman"/>
      <w:lvlText w:val="%3."/>
      <w:lvlJc w:val="right"/>
      <w:pPr>
        <w:ind w:left="2160" w:hanging="180"/>
      </w:pPr>
    </w:lvl>
    <w:lvl w:ilvl="3" w:tplc="C37858B6">
      <w:start w:val="1"/>
      <w:numFmt w:val="decimal"/>
      <w:lvlText w:val="%4."/>
      <w:lvlJc w:val="left"/>
      <w:pPr>
        <w:ind w:left="2880" w:hanging="360"/>
      </w:pPr>
    </w:lvl>
    <w:lvl w:ilvl="4" w:tplc="9E34B592">
      <w:start w:val="1"/>
      <w:numFmt w:val="lowerLetter"/>
      <w:lvlText w:val="%5."/>
      <w:lvlJc w:val="left"/>
      <w:pPr>
        <w:ind w:left="3600" w:hanging="360"/>
      </w:pPr>
    </w:lvl>
    <w:lvl w:ilvl="5" w:tplc="22A8ED20">
      <w:start w:val="1"/>
      <w:numFmt w:val="lowerRoman"/>
      <w:lvlText w:val="%6."/>
      <w:lvlJc w:val="right"/>
      <w:pPr>
        <w:ind w:left="4320" w:hanging="180"/>
      </w:pPr>
    </w:lvl>
    <w:lvl w:ilvl="6" w:tplc="836E9356">
      <w:start w:val="1"/>
      <w:numFmt w:val="decimal"/>
      <w:lvlText w:val="%7."/>
      <w:lvlJc w:val="left"/>
      <w:pPr>
        <w:ind w:left="5040" w:hanging="360"/>
      </w:pPr>
    </w:lvl>
    <w:lvl w:ilvl="7" w:tplc="E2684EEE">
      <w:start w:val="1"/>
      <w:numFmt w:val="lowerLetter"/>
      <w:lvlText w:val="%8."/>
      <w:lvlJc w:val="left"/>
      <w:pPr>
        <w:ind w:left="5760" w:hanging="360"/>
      </w:pPr>
    </w:lvl>
    <w:lvl w:ilvl="8" w:tplc="9134DB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2140E5"/>
    <w:multiLevelType w:val="hybridMultilevel"/>
    <w:tmpl w:val="824E8AAC"/>
    <w:lvl w:ilvl="0" w:tplc="ABA42D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27C69"/>
    <w:multiLevelType w:val="hybridMultilevel"/>
    <w:tmpl w:val="EC6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88"/>
    <w:rsid w:val="0000046F"/>
    <w:rsid w:val="000416FE"/>
    <w:rsid w:val="00052967"/>
    <w:rsid w:val="00054A15"/>
    <w:rsid w:val="00091BB5"/>
    <w:rsid w:val="000A05E4"/>
    <w:rsid w:val="000D7088"/>
    <w:rsid w:val="000F6C94"/>
    <w:rsid w:val="0010683C"/>
    <w:rsid w:val="00124A58"/>
    <w:rsid w:val="00126049"/>
    <w:rsid w:val="00130C95"/>
    <w:rsid w:val="00136C80"/>
    <w:rsid w:val="001402B0"/>
    <w:rsid w:val="001472A4"/>
    <w:rsid w:val="00171797"/>
    <w:rsid w:val="001A1DFC"/>
    <w:rsid w:val="001A678B"/>
    <w:rsid w:val="001A777A"/>
    <w:rsid w:val="001C7CE3"/>
    <w:rsid w:val="001D4093"/>
    <w:rsid w:val="001E3FE4"/>
    <w:rsid w:val="001F5B20"/>
    <w:rsid w:val="00206A22"/>
    <w:rsid w:val="00212A6D"/>
    <w:rsid w:val="0023795B"/>
    <w:rsid w:val="0027045A"/>
    <w:rsid w:val="00270844"/>
    <w:rsid w:val="00296D59"/>
    <w:rsid w:val="002A00F4"/>
    <w:rsid w:val="002C78F0"/>
    <w:rsid w:val="00312C97"/>
    <w:rsid w:val="00330A76"/>
    <w:rsid w:val="00340F7D"/>
    <w:rsid w:val="00352476"/>
    <w:rsid w:val="00362018"/>
    <w:rsid w:val="00385038"/>
    <w:rsid w:val="003A1BA9"/>
    <w:rsid w:val="003A401F"/>
    <w:rsid w:val="003D087F"/>
    <w:rsid w:val="003F1B2B"/>
    <w:rsid w:val="0040194B"/>
    <w:rsid w:val="004239A9"/>
    <w:rsid w:val="004343D4"/>
    <w:rsid w:val="004452A6"/>
    <w:rsid w:val="00452148"/>
    <w:rsid w:val="00455119"/>
    <w:rsid w:val="004A4B48"/>
    <w:rsid w:val="004B7CBB"/>
    <w:rsid w:val="004D0089"/>
    <w:rsid w:val="004D40A9"/>
    <w:rsid w:val="004D6C74"/>
    <w:rsid w:val="005045D9"/>
    <w:rsid w:val="00506ABE"/>
    <w:rsid w:val="00515F85"/>
    <w:rsid w:val="00533E98"/>
    <w:rsid w:val="00556556"/>
    <w:rsid w:val="00560BCB"/>
    <w:rsid w:val="00571899"/>
    <w:rsid w:val="0059260B"/>
    <w:rsid w:val="005A11A7"/>
    <w:rsid w:val="005B02DC"/>
    <w:rsid w:val="005B1F95"/>
    <w:rsid w:val="005D3E7B"/>
    <w:rsid w:val="005E5185"/>
    <w:rsid w:val="0061433B"/>
    <w:rsid w:val="00632623"/>
    <w:rsid w:val="006363B2"/>
    <w:rsid w:val="006400AB"/>
    <w:rsid w:val="006478BD"/>
    <w:rsid w:val="00660B5B"/>
    <w:rsid w:val="00675B12"/>
    <w:rsid w:val="00695ABD"/>
    <w:rsid w:val="006F4B60"/>
    <w:rsid w:val="007070BF"/>
    <w:rsid w:val="00711187"/>
    <w:rsid w:val="0072505F"/>
    <w:rsid w:val="00746B93"/>
    <w:rsid w:val="00757F04"/>
    <w:rsid w:val="0076085A"/>
    <w:rsid w:val="00773D27"/>
    <w:rsid w:val="00775569"/>
    <w:rsid w:val="007761A7"/>
    <w:rsid w:val="00796D5A"/>
    <w:rsid w:val="007A3C80"/>
    <w:rsid w:val="007E4FB2"/>
    <w:rsid w:val="007E6C41"/>
    <w:rsid w:val="007F1055"/>
    <w:rsid w:val="007F6F6A"/>
    <w:rsid w:val="007F7F69"/>
    <w:rsid w:val="008110F4"/>
    <w:rsid w:val="00831063"/>
    <w:rsid w:val="008379FA"/>
    <w:rsid w:val="00847C90"/>
    <w:rsid w:val="00866086"/>
    <w:rsid w:val="00892DD9"/>
    <w:rsid w:val="008A09D9"/>
    <w:rsid w:val="008A2F3D"/>
    <w:rsid w:val="008A4766"/>
    <w:rsid w:val="008A4799"/>
    <w:rsid w:val="008B0A60"/>
    <w:rsid w:val="008C0C49"/>
    <w:rsid w:val="008F1393"/>
    <w:rsid w:val="0090691E"/>
    <w:rsid w:val="00910699"/>
    <w:rsid w:val="009173A5"/>
    <w:rsid w:val="00966790"/>
    <w:rsid w:val="0097565D"/>
    <w:rsid w:val="009854E9"/>
    <w:rsid w:val="009940F6"/>
    <w:rsid w:val="0099429C"/>
    <w:rsid w:val="009C1F76"/>
    <w:rsid w:val="009D0246"/>
    <w:rsid w:val="009D053A"/>
    <w:rsid w:val="009E14CB"/>
    <w:rsid w:val="009E1B7D"/>
    <w:rsid w:val="009E2E9C"/>
    <w:rsid w:val="009E43E1"/>
    <w:rsid w:val="009E5912"/>
    <w:rsid w:val="00A0221D"/>
    <w:rsid w:val="00A1310E"/>
    <w:rsid w:val="00A203FE"/>
    <w:rsid w:val="00A22232"/>
    <w:rsid w:val="00A412BE"/>
    <w:rsid w:val="00A44D56"/>
    <w:rsid w:val="00A518AF"/>
    <w:rsid w:val="00A65F68"/>
    <w:rsid w:val="00A700C3"/>
    <w:rsid w:val="00A705C0"/>
    <w:rsid w:val="00A87B33"/>
    <w:rsid w:val="00A95BFF"/>
    <w:rsid w:val="00AA7E68"/>
    <w:rsid w:val="00AB3D3D"/>
    <w:rsid w:val="00AC73C8"/>
    <w:rsid w:val="00AD3114"/>
    <w:rsid w:val="00AD31B3"/>
    <w:rsid w:val="00AD6482"/>
    <w:rsid w:val="00AE00E6"/>
    <w:rsid w:val="00AE3955"/>
    <w:rsid w:val="00B04490"/>
    <w:rsid w:val="00B45E55"/>
    <w:rsid w:val="00B575FC"/>
    <w:rsid w:val="00B86447"/>
    <w:rsid w:val="00B97F56"/>
    <w:rsid w:val="00BA02CB"/>
    <w:rsid w:val="00BC344E"/>
    <w:rsid w:val="00BC41DF"/>
    <w:rsid w:val="00BD0204"/>
    <w:rsid w:val="00BF1BD0"/>
    <w:rsid w:val="00BF3DFE"/>
    <w:rsid w:val="00BF4758"/>
    <w:rsid w:val="00C0623B"/>
    <w:rsid w:val="00C07BA9"/>
    <w:rsid w:val="00C14618"/>
    <w:rsid w:val="00C36FF7"/>
    <w:rsid w:val="00C52A7B"/>
    <w:rsid w:val="00C5436B"/>
    <w:rsid w:val="00C83D55"/>
    <w:rsid w:val="00D0579A"/>
    <w:rsid w:val="00D267B0"/>
    <w:rsid w:val="00D34A08"/>
    <w:rsid w:val="00D359AD"/>
    <w:rsid w:val="00D43E41"/>
    <w:rsid w:val="00D75A08"/>
    <w:rsid w:val="00DE7118"/>
    <w:rsid w:val="00DF21DD"/>
    <w:rsid w:val="00E02306"/>
    <w:rsid w:val="00E05055"/>
    <w:rsid w:val="00E07323"/>
    <w:rsid w:val="00E14379"/>
    <w:rsid w:val="00E208F7"/>
    <w:rsid w:val="00E23296"/>
    <w:rsid w:val="00E3620F"/>
    <w:rsid w:val="00E44497"/>
    <w:rsid w:val="00E46A18"/>
    <w:rsid w:val="00E50AD0"/>
    <w:rsid w:val="00E60048"/>
    <w:rsid w:val="00E74319"/>
    <w:rsid w:val="00E92467"/>
    <w:rsid w:val="00EC678B"/>
    <w:rsid w:val="00F0517C"/>
    <w:rsid w:val="00F2618B"/>
    <w:rsid w:val="00F40658"/>
    <w:rsid w:val="00F5521F"/>
    <w:rsid w:val="00F56D4D"/>
    <w:rsid w:val="00F718C8"/>
    <w:rsid w:val="00F85A5E"/>
    <w:rsid w:val="00FA660C"/>
    <w:rsid w:val="00FB2815"/>
    <w:rsid w:val="00FC059A"/>
    <w:rsid w:val="00FC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CB8F62-9920-42FD-936A-C6C03AED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BD0"/>
    <w:pPr>
      <w:contextualSpacing/>
    </w:pPr>
    <w:rPr>
      <w:sz w:val="22"/>
      <w:szCs w:val="22"/>
    </w:rPr>
  </w:style>
  <w:style w:type="paragraph" w:styleId="1">
    <w:name w:val="heading 1"/>
    <w:basedOn w:val="10"/>
    <w:next w:val="10"/>
    <w:rsid w:val="000D7088"/>
    <w:pPr>
      <w:keepNext/>
      <w:keepLines/>
      <w:spacing w:before="100" w:after="100"/>
      <w:outlineLvl w:val="0"/>
    </w:pPr>
    <w:rPr>
      <w:b/>
      <w:sz w:val="28"/>
      <w:szCs w:val="28"/>
    </w:rPr>
  </w:style>
  <w:style w:type="paragraph" w:styleId="2">
    <w:name w:val="heading 2"/>
    <w:basedOn w:val="10"/>
    <w:next w:val="10"/>
    <w:rsid w:val="000D7088"/>
    <w:pPr>
      <w:keepNext/>
      <w:keepLines/>
      <w:spacing w:before="240" w:after="60"/>
      <w:outlineLvl w:val="1"/>
    </w:pPr>
    <w:rPr>
      <w:b/>
    </w:rPr>
  </w:style>
  <w:style w:type="paragraph" w:styleId="3">
    <w:name w:val="heading 3"/>
    <w:basedOn w:val="10"/>
    <w:next w:val="10"/>
    <w:rsid w:val="000D7088"/>
    <w:pPr>
      <w:keepNext/>
      <w:keepLines/>
      <w:spacing w:before="240" w:after="60"/>
      <w:outlineLvl w:val="2"/>
    </w:pPr>
    <w:rPr>
      <w:i/>
    </w:rPr>
  </w:style>
  <w:style w:type="paragraph" w:styleId="4">
    <w:name w:val="heading 4"/>
    <w:basedOn w:val="10"/>
    <w:next w:val="10"/>
    <w:rsid w:val="000D7088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10"/>
    <w:next w:val="10"/>
    <w:rsid w:val="000D7088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10"/>
    <w:next w:val="10"/>
    <w:rsid w:val="000D7088"/>
    <w:pPr>
      <w:keepNext/>
      <w:keepLines/>
      <w:spacing w:before="240" w:after="6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D7088"/>
    <w:pPr>
      <w:contextualSpacing/>
    </w:pPr>
    <w:rPr>
      <w:sz w:val="22"/>
      <w:szCs w:val="22"/>
    </w:rPr>
  </w:style>
  <w:style w:type="table" w:customStyle="1" w:styleId="TableNormal">
    <w:name w:val="Table Normal"/>
    <w:rsid w:val="000D7088"/>
    <w:pPr>
      <w:contextualSpacing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D7088"/>
    <w:pPr>
      <w:keepNext/>
      <w:keepLines/>
      <w:spacing w:before="240" w:after="60"/>
      <w:jc w:val="center"/>
    </w:pPr>
    <w:rPr>
      <w:b/>
      <w:sz w:val="32"/>
      <w:szCs w:val="32"/>
    </w:rPr>
  </w:style>
  <w:style w:type="paragraph" w:styleId="a4">
    <w:name w:val="Subtitle"/>
    <w:basedOn w:val="10"/>
    <w:next w:val="10"/>
    <w:rsid w:val="000D7088"/>
    <w:pPr>
      <w:keepNext/>
      <w:keepLines/>
      <w:spacing w:after="60"/>
      <w:jc w:val="center"/>
    </w:pPr>
    <w:rPr>
      <w:rFonts w:ascii="Arial" w:eastAsia="Arial" w:hAnsi="Arial" w:cs="Arial"/>
    </w:rPr>
  </w:style>
  <w:style w:type="table" w:customStyle="1" w:styleId="11">
    <w:name w:val="1"/>
    <w:basedOn w:val="TableNormal"/>
    <w:rsid w:val="000D708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30">
    <w:name w:val="Body Text 3"/>
    <w:basedOn w:val="a"/>
    <w:link w:val="31"/>
    <w:rsid w:val="00C0623B"/>
    <w:pPr>
      <w:spacing w:after="120"/>
      <w:contextualSpacing w:val="0"/>
    </w:pPr>
    <w:rPr>
      <w:sz w:val="16"/>
      <w:szCs w:val="16"/>
    </w:rPr>
  </w:style>
  <w:style w:type="character" w:customStyle="1" w:styleId="31">
    <w:name w:val="Основной текст 3 Знак"/>
    <w:link w:val="30"/>
    <w:rsid w:val="00C0623B"/>
    <w:rPr>
      <w:sz w:val="16"/>
      <w:szCs w:val="16"/>
    </w:rPr>
  </w:style>
  <w:style w:type="paragraph" w:styleId="a5">
    <w:name w:val="List Paragraph"/>
    <w:basedOn w:val="a"/>
    <w:uiPriority w:val="34"/>
    <w:qFormat/>
    <w:rsid w:val="009E43E1"/>
    <w:pPr>
      <w:ind w:left="708"/>
      <w:contextualSpacing w:val="0"/>
    </w:pPr>
    <w:rPr>
      <w:sz w:val="24"/>
      <w:szCs w:val="24"/>
    </w:rPr>
  </w:style>
  <w:style w:type="paragraph" w:customStyle="1" w:styleId="formattext">
    <w:name w:val="formattext"/>
    <w:basedOn w:val="a"/>
    <w:rsid w:val="009E43E1"/>
    <w:pPr>
      <w:spacing w:before="100" w:beforeAutospacing="1" w:after="100" w:afterAutospacing="1"/>
      <w:contextualSpacing w:val="0"/>
    </w:pPr>
    <w:rPr>
      <w:sz w:val="24"/>
      <w:szCs w:val="24"/>
    </w:rPr>
  </w:style>
  <w:style w:type="character" w:styleId="a6">
    <w:name w:val="Hyperlink"/>
    <w:uiPriority w:val="99"/>
    <w:semiHidden/>
    <w:unhideWhenUsed/>
    <w:rsid w:val="009173A5"/>
    <w:rPr>
      <w:color w:val="0000FF"/>
      <w:u w:val="single"/>
    </w:rPr>
  </w:style>
  <w:style w:type="paragraph" w:styleId="a7">
    <w:name w:val="Normal (Web)"/>
    <w:aliases w:val="Обычный (Web)"/>
    <w:basedOn w:val="a"/>
    <w:link w:val="a8"/>
    <w:uiPriority w:val="99"/>
    <w:qFormat/>
    <w:rsid w:val="00660B5B"/>
    <w:pPr>
      <w:spacing w:after="169"/>
      <w:contextualSpacing w:val="0"/>
      <w:jc w:val="both"/>
    </w:pPr>
    <w:rPr>
      <w:rFonts w:ascii="Verdana" w:eastAsia="Arial Unicode MS" w:hAnsi="Verdana"/>
      <w:color w:val="000000"/>
      <w:sz w:val="19"/>
      <w:szCs w:val="19"/>
    </w:rPr>
  </w:style>
  <w:style w:type="character" w:customStyle="1" w:styleId="a8">
    <w:name w:val="Обычный (веб) Знак"/>
    <w:aliases w:val="Обычный (Web) Знак"/>
    <w:link w:val="a7"/>
    <w:uiPriority w:val="99"/>
    <w:rsid w:val="00660B5B"/>
    <w:rPr>
      <w:rFonts w:ascii="Verdana" w:eastAsia="Arial Unicode MS" w:hAnsi="Verdana"/>
      <w:color w:val="000000"/>
      <w:sz w:val="19"/>
      <w:szCs w:val="19"/>
    </w:rPr>
  </w:style>
  <w:style w:type="character" w:styleId="a9">
    <w:name w:val="annotation reference"/>
    <w:uiPriority w:val="99"/>
    <w:semiHidden/>
    <w:unhideWhenUsed/>
    <w:rsid w:val="00C5436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5436B"/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C5436B"/>
  </w:style>
  <w:style w:type="paragraph" w:styleId="ac">
    <w:name w:val="annotation subject"/>
    <w:basedOn w:val="aa"/>
    <w:next w:val="aa"/>
    <w:link w:val="ad"/>
    <w:uiPriority w:val="99"/>
    <w:semiHidden/>
    <w:unhideWhenUsed/>
    <w:rsid w:val="00C5436B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5436B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C543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5436B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571899"/>
    <w:pPr>
      <w:contextualSpacing/>
    </w:pPr>
    <w:rPr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0416F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0416FE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041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0416FE"/>
    <w:rPr>
      <w:sz w:val="22"/>
      <w:szCs w:val="22"/>
    </w:rPr>
  </w:style>
  <w:style w:type="character" w:customStyle="1" w:styleId="FontStyle14">
    <w:name w:val="Font Style14"/>
    <w:rsid w:val="00AB3D3D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A1310E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1310E"/>
    <w:rPr>
      <w:rFonts w:ascii="Arial" w:hAnsi="Arial"/>
      <w:sz w:val="22"/>
      <w:szCs w:val="22"/>
    </w:rPr>
  </w:style>
  <w:style w:type="paragraph" w:customStyle="1" w:styleId="Default">
    <w:name w:val="Default"/>
    <w:rsid w:val="00E0230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f5">
    <w:name w:val="Subtle Emphasis"/>
    <w:basedOn w:val="a0"/>
    <w:uiPriority w:val="19"/>
    <w:qFormat/>
    <w:rsid w:val="005A11A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2714</Words>
  <Characters>15475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N. Kitaeva</dc:creator>
  <cp:lastModifiedBy>Ira</cp:lastModifiedBy>
  <cp:revision>2</cp:revision>
  <dcterms:created xsi:type="dcterms:W3CDTF">2026-06-29T01:11:00Z</dcterms:created>
  <dcterms:modified xsi:type="dcterms:W3CDTF">2026-06-29T01:11:00Z</dcterms:modified>
</cp:coreProperties>
</file>