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81" w:rsidRDefault="00685DBB" w:rsidP="0004372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ДОГОВОР ПОСТАВКИ</w:t>
      </w:r>
      <w:r w:rsidR="002D7C81">
        <w:rPr>
          <w:rFonts w:ascii="Times New Roman" w:hAnsi="Times New Roman" w:cs="Times New Roman"/>
          <w:b/>
          <w:sz w:val="32"/>
          <w:szCs w:val="32"/>
        </w:rPr>
        <w:t>№ 36</w:t>
      </w:r>
    </w:p>
    <w:p w:rsidR="001C4900" w:rsidRDefault="001C4900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1C4900" w:rsidRDefault="00685DBB">
      <w:pPr>
        <w:spacing w:after="0"/>
      </w:pPr>
      <w:r>
        <w:rPr>
          <w:rFonts w:ascii="Times New Roman" w:hAnsi="Times New Roman" w:cs="Times New Roman"/>
          <w:sz w:val="21"/>
          <w:szCs w:val="21"/>
        </w:rPr>
        <w:t xml:space="preserve">г. Йошкар-Ола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="00C30A94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 xml:space="preserve">» </w:t>
      </w:r>
      <w:r w:rsidR="00C30A94">
        <w:rPr>
          <w:rFonts w:ascii="Times New Roman" w:hAnsi="Times New Roman" w:cs="Times New Roman"/>
          <w:sz w:val="21"/>
          <w:szCs w:val="21"/>
        </w:rPr>
        <w:t>__________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C30A94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1C4900" w:rsidRDefault="001C4900">
      <w:pPr>
        <w:spacing w:after="0"/>
        <w:ind w:firstLine="709"/>
        <w:rPr>
          <w:rFonts w:ascii="Times New Roman" w:hAnsi="Times New Roman" w:cs="Times New Roman"/>
          <w:sz w:val="21"/>
          <w:szCs w:val="21"/>
        </w:rPr>
      </w:pPr>
    </w:p>
    <w:p w:rsidR="001C4900" w:rsidRDefault="00C30A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</w:t>
      </w:r>
      <w:r w:rsidR="00685DBB">
        <w:rPr>
          <w:rFonts w:ascii="Times New Roman" w:hAnsi="Times New Roman" w:cs="Times New Roman"/>
          <w:sz w:val="21"/>
          <w:szCs w:val="21"/>
        </w:rPr>
        <w:t xml:space="preserve">, именуемое в дальнейшем «Поставщик», в лице </w:t>
      </w:r>
      <w:r w:rsidR="00685DBB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_________________________________________</w:t>
      </w:r>
      <w:r w:rsidR="00685DBB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>
        <w:rPr>
          <w:rFonts w:ascii="Times New Roman" w:hAnsi="Times New Roman" w:cs="Times New Roman"/>
          <w:b/>
          <w:sz w:val="21"/>
          <w:szCs w:val="21"/>
        </w:rPr>
        <w:t>_____________________</w:t>
      </w:r>
      <w:r w:rsidR="00685DBB">
        <w:rPr>
          <w:rFonts w:ascii="Times New Roman" w:hAnsi="Times New Roman" w:cs="Times New Roman"/>
          <w:sz w:val="21"/>
          <w:szCs w:val="21"/>
        </w:rPr>
        <w:t>, с одной стороны, и</w:t>
      </w:r>
      <w:r w:rsidR="00685DBB">
        <w:rPr>
          <w:rFonts w:ascii="Times New Roman" w:hAnsi="Times New Roman" w:cs="Times New Roman"/>
          <w:b/>
          <w:sz w:val="21"/>
          <w:szCs w:val="21"/>
        </w:rPr>
        <w:t xml:space="preserve"> Федеральное государственное бюджетное учреждение "Государственный природный заповедник «Большая  Кокшага»</w:t>
      </w:r>
      <w:r w:rsidR="00685DBB">
        <w:rPr>
          <w:rFonts w:ascii="Times New Roman" w:hAnsi="Times New Roman" w:cs="Times New Roman"/>
          <w:sz w:val="21"/>
          <w:szCs w:val="21"/>
        </w:rPr>
        <w:t xml:space="preserve"> именуемый в дальнейшем «Покупатель», в лице</w:t>
      </w:r>
      <w:r w:rsidR="00685DBB">
        <w:rPr>
          <w:rFonts w:ascii="Times New Roman" w:hAnsi="Times New Roman" w:cs="Times New Roman"/>
          <w:b/>
          <w:sz w:val="21"/>
          <w:szCs w:val="21"/>
        </w:rPr>
        <w:t xml:space="preserve">  директора Сафина Масхута Гумаровича,</w:t>
      </w:r>
      <w:r w:rsidR="00685DBB">
        <w:rPr>
          <w:rFonts w:ascii="Times New Roman" w:hAnsi="Times New Roman" w:cs="Times New Roman"/>
          <w:sz w:val="21"/>
          <w:szCs w:val="21"/>
        </w:rPr>
        <w:t xml:space="preserve"> действующего на основании</w:t>
      </w:r>
      <w:r w:rsidR="00685DBB">
        <w:rPr>
          <w:rFonts w:ascii="Times New Roman" w:hAnsi="Times New Roman" w:cs="Times New Roman"/>
          <w:b/>
          <w:sz w:val="21"/>
          <w:szCs w:val="21"/>
        </w:rPr>
        <w:t xml:space="preserve"> Устава</w:t>
      </w:r>
      <w:r w:rsidR="00685DBB">
        <w:rPr>
          <w:rFonts w:ascii="Times New Roman" w:hAnsi="Times New Roman" w:cs="Times New Roman"/>
          <w:sz w:val="21"/>
          <w:szCs w:val="21"/>
        </w:rPr>
        <w:t xml:space="preserve"> с другой стороны, далее именуемые «Стороны», заключили Договор о нижеследующем:</w:t>
      </w:r>
    </w:p>
    <w:p w:rsidR="001C4900" w:rsidRDefault="001C49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Предмет договора.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обязуется поставить Покупателю продукцию промышленного назначения, именуемое в дальнейшем «Товар», а Покупатель обязуется принимать и оплачивать его на условиях настоящего Договора.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Поставка Товара по настоящему Договору осуществляется на основании принятых к исполнению заявок Покупателя.</w:t>
      </w:r>
    </w:p>
    <w:p w:rsidR="001C4900" w:rsidRDefault="002D7C8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ИКЗ 261121501419612150100100010000000000</w:t>
      </w: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поставки товара.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Покупатель направляет Поставщику заявку на поставку товара. Заявка предоставляется в письменном виде по факсу, либо в электронном виде по адресу</w:t>
      </w:r>
      <w:r w:rsidR="00C30A94">
        <w:rPr>
          <w:rFonts w:ascii="Times New Roman" w:hAnsi="Times New Roman" w:cs="Times New Roman"/>
          <w:sz w:val="21"/>
          <w:szCs w:val="21"/>
        </w:rPr>
        <w:t xml:space="preserve"> электронной почты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hyperlink r:id="rId5" w:history="1">
        <w:r w:rsidR="00C30A94">
          <w:rPr>
            <w:rStyle w:val="a3"/>
            <w:rFonts w:ascii="Times New Roman" w:hAnsi="Times New Roman" w:cs="Times New Roman"/>
            <w:color w:val="000000"/>
            <w:sz w:val="21"/>
            <w:szCs w:val="21"/>
          </w:rPr>
          <w:t>___________________________________</w:t>
        </w:r>
      </w:hyperlink>
      <w:r>
        <w:rPr>
          <w:rFonts w:ascii="Times New Roman" w:hAnsi="Times New Roman" w:cs="Times New Roman"/>
          <w:sz w:val="21"/>
          <w:szCs w:val="21"/>
        </w:rPr>
        <w:t>. Заявка должна содержать данные о наименовании и количестве поставляемого товара, реквизиты организации Покупателя, контактные телефоны либо электронный адрес, а также срок, условия получения и оплаты.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на основании полученной Заявки оформляет и направляет Покупателю Счет на оплату. Счет должен содержать наименование, количество, цену поставляемого товара, а также срок резервирования и оплаты.  Покупатель вправе направлять поставщику дополнительные заявки на поставку товара.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Товар передается представителю Покупателя только при наличии у него надлежаще оформленной доверенности на получение товара формы М-2 или формы М-2а, а также паспорта. При отсутствии доверенностей либо при их неправильном оформлении товар не отгружается, а Поставщик за нарушение сроков отгрузки ответственности не несет.</w:t>
      </w:r>
      <w:r w:rsidR="00EB401F">
        <w:rPr>
          <w:rFonts w:ascii="Times New Roman" w:hAnsi="Times New Roman" w:cs="Times New Roman"/>
          <w:sz w:val="21"/>
          <w:szCs w:val="21"/>
        </w:rPr>
        <w:t xml:space="preserve"> Доставка товара осуществляется по адресу: Республика Марий Эл, г. Йошкар-Ола, ул. Воинов-Интернационалистов, д. 26.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Право собственности на Товар переходит к Покупателю в момент передачи Товара на складе Поставщика. Моментом передачи Товара считается момент подписания УПД. Одновременно с переходом права собственности на Покупателя переходят риски случайной гибели или повреждения Товара, а Поставщик считается исполнившим свои обязательства по отгрузке Товара. В случае отправки транспортной компанией, риск случайной гибели или повреждения товара переходят от Поставщика к Покупателю с момента передачи товара франко-перевозчику.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отправки транспортной компанией, датой поставки считается дата передачи товара перевозчику, указанная в квитанции дорожной ведомости или товарно-транспортных накладных.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расчетов и цена товара.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Покупатель оплачивает поставщику товар в размере 100 % </w:t>
      </w:r>
      <w:r w:rsidR="00A9383E">
        <w:rPr>
          <w:rFonts w:ascii="Times New Roman" w:hAnsi="Times New Roman" w:cs="Times New Roman"/>
          <w:sz w:val="21"/>
          <w:szCs w:val="21"/>
        </w:rPr>
        <w:t xml:space="preserve">стоимости после </w:t>
      </w:r>
      <w:proofErr w:type="gramStart"/>
      <w:r w:rsidR="00A9383E">
        <w:rPr>
          <w:rFonts w:ascii="Times New Roman" w:hAnsi="Times New Roman" w:cs="Times New Roman"/>
          <w:sz w:val="21"/>
          <w:szCs w:val="21"/>
        </w:rPr>
        <w:t xml:space="preserve">получения </w:t>
      </w:r>
      <w:r>
        <w:rPr>
          <w:rFonts w:ascii="Times New Roman" w:hAnsi="Times New Roman" w:cs="Times New Roman"/>
          <w:sz w:val="21"/>
          <w:szCs w:val="21"/>
        </w:rPr>
        <w:t xml:space="preserve"> товара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Сумма договора </w:t>
      </w:r>
      <w:r w:rsidR="00F00207">
        <w:rPr>
          <w:rFonts w:ascii="Times New Roman" w:hAnsi="Times New Roman" w:cs="Times New Roman"/>
          <w:sz w:val="21"/>
          <w:szCs w:val="21"/>
        </w:rPr>
        <w:t>составляет______________________________________________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Оплата по настоящему договору осуществляется безналичным перечислением денежных средств на расчетный счет Поставщика за счет средств от приносящей доход деятельности и за счет средств федерального бюджета. </w:t>
      </w:r>
      <w:r>
        <w:rPr>
          <w:rFonts w:ascii="Times New Roman" w:hAnsi="Times New Roman" w:cs="Times New Roman"/>
          <w:sz w:val="21"/>
          <w:szCs w:val="21"/>
        </w:rPr>
        <w:t>При оплате товара в документах должна быть обязательная ссылка на номер счета. Датой оплаты считается поступление денежных средств на расчетный счет Поставщика.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Цены на товар, подлежащий передаче по настоящему Договору, устанавливаются в рублях и действуют на одну поставку. В стоимости товара включаются НДС по ставке, установленной действующим законодательством РФ.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Цены на поставляемую продукцию согласовываются на момент выписки счета на оплату товара. Покупатель обязан оплатить Товар в течение 3 (трех) банковских дней со дня </w:t>
      </w:r>
      <w:r w:rsidR="00A9383E">
        <w:rPr>
          <w:rFonts w:ascii="Times New Roman" w:hAnsi="Times New Roman" w:cs="Times New Roman"/>
          <w:sz w:val="21"/>
          <w:szCs w:val="21"/>
        </w:rPr>
        <w:t>получения товара</w:t>
      </w:r>
      <w:r>
        <w:rPr>
          <w:rFonts w:ascii="Times New Roman" w:hAnsi="Times New Roman" w:cs="Times New Roman"/>
          <w:sz w:val="21"/>
          <w:szCs w:val="21"/>
        </w:rPr>
        <w:t>. При просрочке оплаты товара больше, чем на 3 (три) банковских дня Поставщик имеет право в одностороннем порядке изменить цену и направить в адрес Покупателя повторный счет согласно ценам, действующим на момент выписки нового счета. Цены могут меняться в зависимости от изменения цены на заводе-изготовителе, конъюнктуры рынка и др.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 согласованию сторон возможна встречная поставка в счет оплаты </w:t>
      </w:r>
      <w:r w:rsidR="0004372F">
        <w:rPr>
          <w:rFonts w:ascii="Times New Roman" w:hAnsi="Times New Roman" w:cs="Times New Roman"/>
          <w:sz w:val="21"/>
          <w:szCs w:val="21"/>
        </w:rPr>
        <w:t>полученного Товара</w:t>
      </w:r>
      <w:r>
        <w:rPr>
          <w:rFonts w:ascii="Times New Roman" w:hAnsi="Times New Roman" w:cs="Times New Roman"/>
          <w:sz w:val="21"/>
          <w:szCs w:val="21"/>
        </w:rPr>
        <w:t>. Исполнение обязательства по оплате в этом случае оформляется актом зачета встречных требований сторон.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Качество и комплектность товара. Порядок приемки.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Качество и комплектность товара должны соответствовать ГОСТам или техническим условиям заводов-изготовителей.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Гарантийные обязательства на Товар несет завод-изготовитель согласно гарантийным срокам, устанавливаемым заводом-изготовителем на каждый вид товара.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lastRenderedPageBreak/>
        <w:t>Гарантия не распространяется на дефекты, возникшие из-за неправильной эксплуатации, использования неоригинальных запасных частей, несвоевременного ТО, неквалифицированного обслуживания и ремонта, нарушения рекомендаций и инструкций заводов-изготовителей, нарушения заводских пломбировок узлов, а также возникшие вследствие аварий.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Приемка товара Покупателем в случае самовывоза со склада Поставщика, по количеству осуществляется согласно накладной, по качеству и комплектности согласно ГОСТ и ТУ завода-изготовителя.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После отгрузки товара со склада Поставщика и подписания представителем Покупателя (грузополучателя) накладной, претензии по количеству, ассортименту, комплектности, качеству товара, таре и/или упаковке Поставщиком не принимаются, за исключением претензий по скрытым недостаткам товара.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выявления Покупателем скрытых недостатков товара по качеству, Поставщик обязан по требованию Покупателя в срок не более 15 дней с момента получения требования: заменить товар либо уменьшить покупную цену и вернуть излишне уплаченные денежные средства, устранить недостатки. В случае претензии к Продавцу по сложному техническому устройству или агрегату, возврата товара на завод-изготовитель для экспертизы, срок может быть увеличен.</w:t>
      </w:r>
    </w:p>
    <w:p w:rsidR="001C4900" w:rsidRDefault="001C49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Форс-мажорные обстоятельства.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Ни одна из сторон не несет ответственности перед другой Стороной за невыполнение обязательств по настоящему Договору, вызванное обстоятельствами непреодолимой силы, возникшими помимо воли, желания Сторон и которые нельзя предотвратить или избежать, включая: объявленную или фактическую войну, террористические акты, гражданские волнения, эпидемии, блокаду, эмбарго, землетрясения, пожары, наводнения и другие стихийные бедствия, а также решения, постановления, указы или письменные директивы любого государственного органа, которые делают невозможным для одной из Сторон продолжение выполнения своих обязательств по настоящему Договору.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Сторона, для которой создалась невозможность исполнения обязательств по Договору, должна известить об этом другую сторону в течение 72 часов с момента наступления форс-мажорных обстоятельств.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 случае наступления обстоятельств, перечисленных в п. 5.1. настоящего Договора, исполнение Сторонами обязательств приостанавливается на период действия вышеуказанных обстоятельств. Срок исполнения Сторонами обязательств возобновляется сразу же после прекращения вышеуказанных обстоятельств, если иное не будет предусмотрено дополнительным соглашением Сторон.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Отсутствие уведомления о наступлении форс-мажорных обстоятельств лишает потерпевшую сторону права ссылаться на эти обстоятельства. 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Ответственность сторон.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РФ.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обязуются не передавать прав и обязанностей, как по частям, так и всего Договора в целом, третьим лицам, без предварительного согласования, которое оформляется в письменном виде.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не несут ответственности за невыполнение обязательств по настоящему Договору в случае наступления форс-мажорных обстоятельств.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Проценты по денежному обязательству, предусмотренные статьей 317.1 ГК РФ, не начисляются при возникновение денежных обязательств по настоящему договору.</w:t>
      </w:r>
    </w:p>
    <w:p w:rsidR="001C4900" w:rsidRDefault="001C49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разрешения споров.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принимают необходимые меры к тому, чтобы спорные вопросы и разногласия, возникшие при исполнении и расторжении настоящего Договора, были урегулированы путем переговоров.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случае, если стороны не достигли соглашения по спорным вопросам путем переговоров, то спор передается на рассмотрение в Арбитражный суд Республики Марий Эл.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Претензионный порядок до арбитражного урегулирования споров обязателен. Претензии предъявляются в письменной форме в течение пяти дней с момента нарушения обязательств по Договору или составления акта приемки, и подписываются руководителем или его уполномоченным заместителем. Претензия рассматривается в течение десяти дней со дня ее получения.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Сроки действия Договора.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Договор составлен в 2 (двух) экземплярах, имеющих равную юридическую силу – по одному для каждой из сторон. Все изменения, дополнения и другие соглашения к настоящему Договору действительны лишь в том случае, если они оформлены в письменном виде и подписаны обеими сторонами полномочными лицами и скреплены печатью.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Настоящий Договор вступает в силу с момента подписания и действует </w:t>
      </w:r>
      <w:proofErr w:type="gramStart"/>
      <w:r>
        <w:rPr>
          <w:rFonts w:ascii="Times New Roman" w:hAnsi="Times New Roman" w:cs="Times New Roman"/>
        </w:rPr>
        <w:t xml:space="preserve">до </w:t>
      </w:r>
      <w:r w:rsidR="00A9383E">
        <w:rPr>
          <w:rFonts w:ascii="Times New Roman" w:hAnsi="Times New Roman" w:cs="Times New Roman"/>
        </w:rPr>
        <w:t xml:space="preserve"> 31</w:t>
      </w:r>
      <w:proofErr w:type="gramEnd"/>
      <w:r w:rsidR="00A9383E">
        <w:rPr>
          <w:rFonts w:ascii="Times New Roman" w:hAnsi="Times New Roman" w:cs="Times New Roman"/>
        </w:rPr>
        <w:t xml:space="preserve"> июля </w:t>
      </w:r>
      <w:r>
        <w:rPr>
          <w:rFonts w:ascii="Times New Roman" w:hAnsi="Times New Roman" w:cs="Times New Roman"/>
        </w:rPr>
        <w:t>202</w:t>
      </w:r>
      <w:r w:rsidR="00C30A9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года. 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Одностороннее расторжение Договора возможно только в случаях, предусмотренных действующим законодательством. При этом сторона, расторгающая Договор, обязана предупредить другую сторону не менее, чем за 10 (десять) дней до расторжения Договора, письменно или посредством факсимильной связи.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lastRenderedPageBreak/>
        <w:t>Документы, переданные по факсимильной связи, имеют юридическую силу до поступления подлинных документов. Оригиналы документов должны быть высланы почтой в течение 10 (десяти) дней.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С момента подписания Сторонами настоящего Договора все ранее заключенные между Сторонами договора прекращают свое действие.   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Во всем, что не предусмотрено настоящим Договором, Стороны руководствуются нормами действующего гражданского законодательства РФ.</w:t>
      </w:r>
    </w:p>
    <w:p w:rsidR="001C4900" w:rsidRDefault="00685DBB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При изменении любых реквизитов Сторона, чьи реквизиты изменились, обязана в трехдневный срок письменно уведомить контрагента о таких изменениях. Все действия, совершенные до получения письменного уведомления по прежним реквизитам, считаются исполненными надлежащим образом. Все приложения к настоящему Договору являются его неотъемлемой частью. </w:t>
      </w:r>
    </w:p>
    <w:p w:rsidR="001C4900" w:rsidRDefault="001C490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C4900" w:rsidRDefault="00685DBB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сторон.</w:t>
      </w:r>
    </w:p>
    <w:p w:rsidR="001C4900" w:rsidRDefault="001C490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4820"/>
      </w:tblGrid>
      <w:tr w:rsidR="001C4900" w:rsidTr="00C30A94">
        <w:tc>
          <w:tcPr>
            <w:tcW w:w="5920" w:type="dxa"/>
          </w:tcPr>
          <w:p w:rsidR="001C4900" w:rsidRDefault="00685D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820" w:type="dxa"/>
          </w:tcPr>
          <w:p w:rsidR="001C4900" w:rsidRDefault="00685DB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4900" w:rsidTr="00C30A94">
        <w:tc>
          <w:tcPr>
            <w:tcW w:w="5920" w:type="dxa"/>
          </w:tcPr>
          <w:p w:rsidR="001C4900" w:rsidRDefault="001C4900">
            <w:pPr>
              <w:spacing w:after="0" w:line="240" w:lineRule="auto"/>
              <w:jc w:val="center"/>
            </w:pPr>
          </w:p>
        </w:tc>
        <w:tc>
          <w:tcPr>
            <w:tcW w:w="4820" w:type="dxa"/>
          </w:tcPr>
          <w:p w:rsidR="001C4900" w:rsidRDefault="00685DBB">
            <w:pPr>
              <w:snapToGrid w:val="0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ФГБУ "Государственный природный заповедник «Большая Кокшага»</w:t>
            </w:r>
          </w:p>
        </w:tc>
      </w:tr>
      <w:tr w:rsidR="001C4900" w:rsidTr="00C30A94">
        <w:tc>
          <w:tcPr>
            <w:tcW w:w="5920" w:type="dxa"/>
          </w:tcPr>
          <w:p w:rsidR="001C4900" w:rsidRPr="0004372F" w:rsidRDefault="001C4900" w:rsidP="000437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C4900" w:rsidRDefault="00685DB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424038,</w:t>
            </w:r>
            <w:r w:rsidR="00C30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Марий Эл Респ</w:t>
            </w:r>
            <w:r w:rsidR="00C30A94">
              <w:rPr>
                <w:rFonts w:ascii="Times New Roman" w:hAnsi="Times New Roman" w:cs="Times New Roman"/>
              </w:rPr>
              <w:t>ублика,</w:t>
            </w:r>
            <w:r>
              <w:rPr>
                <w:rFonts w:ascii="Times New Roman" w:hAnsi="Times New Roman" w:cs="Times New Roman"/>
              </w:rPr>
              <w:t xml:space="preserve"> Йошкар-Ола г</w:t>
            </w:r>
            <w:r w:rsidR="00C30A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Воинов-</w:t>
            </w:r>
            <w:r w:rsidR="00EB401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нтернационалистов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>, д. 26</w:t>
            </w:r>
          </w:p>
        </w:tc>
      </w:tr>
      <w:tr w:rsidR="001C4900" w:rsidRPr="00DD5D29" w:rsidTr="00C30A94">
        <w:trPr>
          <w:trHeight w:val="1694"/>
        </w:trPr>
        <w:tc>
          <w:tcPr>
            <w:tcW w:w="5920" w:type="dxa"/>
          </w:tcPr>
          <w:p w:rsidR="001C4900" w:rsidRDefault="001C49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 1215014196 КПП 121501001 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Л/с 20086Х76550 в УФК по Нижегородской области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ind w:right="69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 012202102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 03214643000000013204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ЕКС 40102810745370000024 Волго-Вятское ГУ банка России/ / УФК по нижегородской области, г. Нижний Новгород</w:t>
            </w:r>
          </w:p>
          <w:p w:rsidR="00C30A94" w:rsidRPr="00C30A94" w:rsidRDefault="00C30A94" w:rsidP="00C30A94">
            <w:pPr>
              <w:snapToGrid w:val="0"/>
              <w:spacing w:after="0" w:line="240" w:lineRule="auto"/>
              <w:rPr>
                <w:lang w:val="en-US"/>
              </w:rPr>
            </w:pPr>
            <w:r w:rsidRPr="00C30A94">
              <w:rPr>
                <w:rFonts w:ascii="Times New Roman" w:hAnsi="Times New Roman" w:cs="Times New Roman"/>
              </w:rPr>
              <w:t>Тел</w:t>
            </w:r>
            <w:r w:rsidRPr="00C30A94">
              <w:rPr>
                <w:rFonts w:ascii="Times New Roman" w:hAnsi="Times New Roman" w:cs="Times New Roman"/>
                <w:lang w:val="en-US"/>
              </w:rPr>
              <w:t>.: 8 (8362) 22-62-63, 22-02-33 (</w:t>
            </w:r>
            <w:r w:rsidRPr="00C30A94">
              <w:rPr>
                <w:rFonts w:ascii="Times New Roman" w:hAnsi="Times New Roman" w:cs="Times New Roman"/>
              </w:rPr>
              <w:t>ф</w:t>
            </w:r>
            <w:r w:rsidRPr="00C30A94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1C4900" w:rsidRPr="00E81F78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30A9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0358C2">
                <w:rPr>
                  <w:rStyle w:val="a3"/>
                  <w:rFonts w:ascii="Times New Roman" w:hAnsi="Times New Roman" w:cs="Times New Roman"/>
                  <w:lang w:val="en-US"/>
                </w:rPr>
                <w:t>gpzbk@bk.ru</w:t>
              </w:r>
            </w:hyperlink>
          </w:p>
          <w:p w:rsidR="00C30A94" w:rsidRPr="00E81F78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30A94" w:rsidRPr="00E81F78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C30A94" w:rsidRPr="00E81F78" w:rsidRDefault="00C30A94" w:rsidP="00C30A94">
            <w:pPr>
              <w:snapToGrid w:val="0"/>
              <w:spacing w:after="0" w:line="240" w:lineRule="auto"/>
              <w:ind w:right="550"/>
              <w:rPr>
                <w:lang w:val="en-US"/>
              </w:rPr>
            </w:pPr>
          </w:p>
        </w:tc>
      </w:tr>
      <w:tr w:rsidR="001C4900" w:rsidTr="00C30A94">
        <w:trPr>
          <w:trHeight w:val="459"/>
        </w:trPr>
        <w:tc>
          <w:tcPr>
            <w:tcW w:w="5920" w:type="dxa"/>
          </w:tcPr>
          <w:p w:rsidR="001C4900" w:rsidRDefault="00685DBB">
            <w:pPr>
              <w:snapToGrid w:val="0"/>
              <w:spacing w:after="0" w:line="240" w:lineRule="auto"/>
            </w:pPr>
            <w:r w:rsidRPr="0004372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__________________/</w:t>
            </w:r>
            <w:r w:rsidR="00C30A94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 xml:space="preserve">/                                      </w:t>
            </w:r>
          </w:p>
        </w:tc>
        <w:tc>
          <w:tcPr>
            <w:tcW w:w="4820" w:type="dxa"/>
          </w:tcPr>
          <w:p w:rsidR="001C4900" w:rsidRDefault="00685DB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__________________/</w:t>
            </w:r>
            <w:proofErr w:type="spellStart"/>
            <w:r>
              <w:rPr>
                <w:rFonts w:ascii="Times New Roman" w:hAnsi="Times New Roman" w:cs="Times New Roman"/>
              </w:rPr>
              <w:t>М.Г.Сафин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/                 </w:t>
            </w:r>
          </w:p>
        </w:tc>
      </w:tr>
    </w:tbl>
    <w:p w:rsidR="00FF21B7" w:rsidRDefault="00FF21B7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EB401F" w:rsidRDefault="00EB401F">
      <w:pPr>
        <w:spacing w:after="0" w:line="240" w:lineRule="auto"/>
        <w:rPr>
          <w:rFonts w:ascii="Times New Roman" w:hAnsi="Times New Roman" w:cs="Times New Roman"/>
        </w:rPr>
      </w:pPr>
    </w:p>
    <w:p w:rsidR="00EB401F" w:rsidRDefault="00EB401F">
      <w:pPr>
        <w:spacing w:after="0" w:line="240" w:lineRule="auto"/>
        <w:rPr>
          <w:rFonts w:ascii="Times New Roman" w:hAnsi="Times New Roman" w:cs="Times New Roman"/>
        </w:rPr>
      </w:pPr>
    </w:p>
    <w:p w:rsidR="00EB401F" w:rsidRDefault="00EB401F">
      <w:pPr>
        <w:spacing w:after="0" w:line="240" w:lineRule="auto"/>
        <w:rPr>
          <w:rFonts w:ascii="Times New Roman" w:hAnsi="Times New Roman" w:cs="Times New Roman"/>
        </w:rPr>
      </w:pPr>
    </w:p>
    <w:p w:rsidR="00EB401F" w:rsidRDefault="00EB401F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DD5D29" w:rsidRDefault="00DD5D29">
      <w:pPr>
        <w:spacing w:after="0" w:line="240" w:lineRule="auto"/>
        <w:rPr>
          <w:rFonts w:ascii="Times New Roman" w:hAnsi="Times New Roman" w:cs="Times New Roman"/>
        </w:rPr>
      </w:pPr>
    </w:p>
    <w:p w:rsidR="00DD5D29" w:rsidRDefault="00DD5D29">
      <w:pPr>
        <w:spacing w:after="0" w:line="240" w:lineRule="auto"/>
        <w:rPr>
          <w:rFonts w:ascii="Times New Roman" w:hAnsi="Times New Roman" w:cs="Times New Roman"/>
        </w:rPr>
      </w:pPr>
    </w:p>
    <w:p w:rsidR="00DD5D29" w:rsidRDefault="00DD5D29">
      <w:pPr>
        <w:spacing w:after="0" w:line="240" w:lineRule="auto"/>
        <w:rPr>
          <w:rFonts w:ascii="Times New Roman" w:hAnsi="Times New Roman" w:cs="Times New Roman"/>
        </w:rPr>
      </w:pPr>
    </w:p>
    <w:p w:rsidR="00DD5D29" w:rsidRDefault="00DD5D2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DD5D29" w:rsidP="003A32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Приложение №1</w:t>
      </w: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3702"/>
        <w:gridCol w:w="1843"/>
        <w:gridCol w:w="1559"/>
        <w:gridCol w:w="2552"/>
      </w:tblGrid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843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дереву 4,2*65, упаковка -250 шт.</w:t>
            </w:r>
          </w:p>
        </w:tc>
        <w:tc>
          <w:tcPr>
            <w:tcW w:w="1843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Гвозди 100 мм</w:t>
            </w:r>
          </w:p>
        </w:tc>
        <w:tc>
          <w:tcPr>
            <w:tcW w:w="1843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кг.</w:t>
            </w:r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Крючки для одежды двойные. Цвет никель</w:t>
            </w:r>
          </w:p>
        </w:tc>
        <w:tc>
          <w:tcPr>
            <w:tcW w:w="1843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Линолеум полукоммерческий, толщина 4,8 мм, защитный слой 0,4, класс пожарной безопасности КМ5, ширина 3 м. Цвет светлый</w:t>
            </w:r>
          </w:p>
        </w:tc>
        <w:tc>
          <w:tcPr>
            <w:tcW w:w="1843" w:type="dxa"/>
          </w:tcPr>
          <w:p w:rsidR="00DD5D29" w:rsidRPr="00B56401" w:rsidRDefault="00DD5D29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пог.м</w:t>
            </w:r>
            <w:proofErr w:type="spellEnd"/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61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2" w:type="dxa"/>
          </w:tcPr>
          <w:p w:rsidR="00DD5D29" w:rsidRDefault="00DD5D29" w:rsidP="0061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Саморезы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дереву 3,5*55; упаковка – 180 шт.</w:t>
            </w:r>
          </w:p>
        </w:tc>
        <w:tc>
          <w:tcPr>
            <w:tcW w:w="1843" w:type="dxa"/>
          </w:tcPr>
          <w:p w:rsidR="00DD5D29" w:rsidRDefault="00DD5D29" w:rsidP="0061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D5D29" w:rsidRDefault="00DD5D29" w:rsidP="0061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61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61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2" w:type="dxa"/>
          </w:tcPr>
          <w:p w:rsidR="00DD5D29" w:rsidRDefault="00DD5D29" w:rsidP="006135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Саморезы по дереву 4,2*75; упаковка – 0,5 кг.</w:t>
            </w:r>
          </w:p>
        </w:tc>
        <w:tc>
          <w:tcPr>
            <w:tcW w:w="1843" w:type="dxa"/>
          </w:tcPr>
          <w:p w:rsidR="00DD5D29" w:rsidRDefault="00DD5D29" w:rsidP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уп.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D5D29" w:rsidRDefault="00DD5D29" w:rsidP="0061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6135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2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Газовый баллон 27 л.</w:t>
            </w:r>
          </w:p>
        </w:tc>
        <w:tc>
          <w:tcPr>
            <w:tcW w:w="1843" w:type="dxa"/>
          </w:tcPr>
          <w:p w:rsidR="00DD5D29" w:rsidRDefault="00DD5D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Клеенка на стол, ПВХ, ширина 140 см. светлая. Плотная, гладкая, противоскользящий слой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Чайник электрический, 1,7 л., 2200 Вт, нержавеющая сталь,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Электроводонагреватель 27 л., металл, белый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Смеситель для воды, сплав цинка, хромированное покрытие, нержавеющая сталь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02" w:type="dxa"/>
          </w:tcPr>
          <w:p w:rsidR="00DD5D29" w:rsidRPr="0061354E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Труба для внутренней канализации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50*1,8 мм. </w:t>
            </w:r>
            <w:r>
              <w:rPr>
                <w:rFonts w:ascii="Times New Roman" w:hAnsi="Times New Roman" w:cs="Times New Roman"/>
                <w:lang w:val="en-US"/>
              </w:rPr>
              <w:t xml:space="preserve">L 2000 </w:t>
            </w:r>
            <w:r>
              <w:rPr>
                <w:rFonts w:ascii="Times New Roman" w:hAnsi="Times New Roman" w:cs="Times New Roman"/>
              </w:rPr>
              <w:t>мм.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02" w:type="dxa"/>
          </w:tcPr>
          <w:p w:rsidR="00DD5D29" w:rsidRPr="00323186" w:rsidRDefault="00DD5D29" w:rsidP="0034302A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Отвод для внутренней канализации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 xml:space="preserve"> 50 мм/87</w:t>
            </w:r>
            <w:r>
              <w:rPr>
                <w:rFonts w:ascii="Times New Roman" w:hAnsi="Times New Roman" w:cs="Times New Roman"/>
                <w:vertAlign w:val="superscript"/>
              </w:rPr>
              <w:t>о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Сифон гофрированный с чашкой из нержавеющей стали, длина 1500 мм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Лампа светодиодная трубка 18 Вт 6500К свет холодный</w:t>
            </w: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D29" w:rsidTr="00DD5D29">
        <w:tc>
          <w:tcPr>
            <w:tcW w:w="517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02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D5D29" w:rsidRDefault="00DD5D29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552" w:type="dxa"/>
          </w:tcPr>
          <w:p w:rsidR="00DD5D29" w:rsidRDefault="00DD5D29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sectPr w:rsidR="003A3279">
      <w:pgSz w:w="11906" w:h="16838"/>
      <w:pgMar w:top="567" w:right="62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00D"/>
    <w:rsid w:val="00004BF4"/>
    <w:rsid w:val="0002429C"/>
    <w:rsid w:val="0004372F"/>
    <w:rsid w:val="00104E72"/>
    <w:rsid w:val="001C4900"/>
    <w:rsid w:val="001F3D85"/>
    <w:rsid w:val="00260597"/>
    <w:rsid w:val="002A2928"/>
    <w:rsid w:val="002D5DD6"/>
    <w:rsid w:val="002D7C81"/>
    <w:rsid w:val="002F023E"/>
    <w:rsid w:val="00323186"/>
    <w:rsid w:val="0034302A"/>
    <w:rsid w:val="00354B32"/>
    <w:rsid w:val="00390B8E"/>
    <w:rsid w:val="003A2F96"/>
    <w:rsid w:val="003A3279"/>
    <w:rsid w:val="003B17FE"/>
    <w:rsid w:val="003E1F55"/>
    <w:rsid w:val="006039C6"/>
    <w:rsid w:val="0061354E"/>
    <w:rsid w:val="00685DBB"/>
    <w:rsid w:val="0075500D"/>
    <w:rsid w:val="007E7387"/>
    <w:rsid w:val="0083412C"/>
    <w:rsid w:val="008755D7"/>
    <w:rsid w:val="009844CF"/>
    <w:rsid w:val="009A5D73"/>
    <w:rsid w:val="00A573B1"/>
    <w:rsid w:val="00A9383E"/>
    <w:rsid w:val="00B56401"/>
    <w:rsid w:val="00BD6FB7"/>
    <w:rsid w:val="00C30A94"/>
    <w:rsid w:val="00C5288D"/>
    <w:rsid w:val="00C660F3"/>
    <w:rsid w:val="00CF18EF"/>
    <w:rsid w:val="00D87D0C"/>
    <w:rsid w:val="00DD5D29"/>
    <w:rsid w:val="00E17ABE"/>
    <w:rsid w:val="00E244BB"/>
    <w:rsid w:val="00E81F78"/>
    <w:rsid w:val="00EB401F"/>
    <w:rsid w:val="00ED4BCD"/>
    <w:rsid w:val="00F00207"/>
    <w:rsid w:val="00F63857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E0B594-1A2C-44F3-96A3-40A0989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 Spacing"/>
    <w:qFormat/>
    <w:rsid w:val="0004372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d">
    <w:name w:val="Неразрешенное упоминание"/>
    <w:uiPriority w:val="99"/>
    <w:semiHidden/>
    <w:unhideWhenUsed/>
    <w:rsid w:val="00C30A9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54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zbk@bk.ru" TargetMode="External"/><Relationship Id="rId5" Type="http://schemas.openxmlformats.org/officeDocument/2006/relationships/hyperlink" Target="mailto:profile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Links>
    <vt:vector size="12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mailto:gpzbk@bk.ru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mailto:profile12@mail.ru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diachkova</cp:lastModifiedBy>
  <cp:revision>5</cp:revision>
  <cp:lastPrinted>2026-04-17T10:27:00Z</cp:lastPrinted>
  <dcterms:created xsi:type="dcterms:W3CDTF">2026-05-28T11:29:00Z</dcterms:created>
  <dcterms:modified xsi:type="dcterms:W3CDTF">2026-05-29T08:54:00Z</dcterms:modified>
</cp:coreProperties>
</file>