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EE" w:rsidRDefault="001B6309" w:rsidP="00F01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ОБЪЕКТА ЗАКУПКИ</w:t>
      </w:r>
    </w:p>
    <w:p w:rsidR="001B6309" w:rsidRPr="00F017EE" w:rsidRDefault="001B6309" w:rsidP="00F017E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Объект закупки: </w:t>
      </w:r>
      <w:r w:rsidRPr="001F4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</w:t>
      </w:r>
      <w:r w:rsidR="0017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футболок</w:t>
      </w:r>
      <w:r w:rsidR="0012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наклеек 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логотипом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Количество поставляемого товара, выполняемых работ и услуг для каждой позиции, и вида, номенклатуры или ассортимента: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9 настоящего технического задания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Сопутствующие работы, услуги, перечень, сроки выполнения, требования к выполнению: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своими силами и за свой счёт обеспечивает: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доставку, разгрузочные (погрузочные) работы до места эксплуатации товара.</w:t>
      </w:r>
    </w:p>
    <w:p w:rsidR="001751C7" w:rsidRDefault="00F017EE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товар должен быть представлен готовым к эксплуатации. </w:t>
      </w:r>
      <w:r w:rsidR="009B559F" w:rsidRPr="009B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Гарантийный срок не менее 12 месяцев с момента приемки товара Заказчиком. 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свободно распространяться на территории Российской Федерации, может иметь зарегистрированную торговую марку и товарный знак; поставляемый товар должен быть новым, то есть не бывшим в эксплуатации, не восстановленным. Товар должен поставляться в заводской упаковке, исключающей его повреждение, порчу. Упаковка и маркировка товара должны соответствовать требованиям ГОСТа, а упаковка и маркировка импортного товара международным стандартам упаковки. Упаковка должна обеспечивать сохранность товара при транспортировке и погрузо-разгрузочных работах к конечному месту эксплуатации. Маркировка товара должна содержать: наименование изделия, наименование фирмы-изготовителя, дату выпуска и гарантийный срок службы. Маркировка упаковки должна строго соответствовать маркировке товара. Комплектность каждого товара должна соответствовать комплектности, указанной на упаковке товаров и указанной в товарных накладных. Все поставляемое оборудование должно иметь правильно оформленные гарантийные талоны, должны быть предоставлены товарные накладные, счета-фактуры, сертификаты соответствия. Поставщик обязан обеспечивать соответствие товаров требованиям качества, безопасности жизни и здоровья, а также иным требованиям сертификации, безопасности, лицензирования, установленным действующим законодательством Российской Федерации.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 Требования соответствия нормативным документам: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поставляемый товар должен соответствовать ГОСТам, действующим на момент поставки в Российской Федерации. Ввиду того, что технические регламенты, стандарты и иные требования, предусмотренные законодательством Российской Федерации о техническом регулировании, не могут в полной мере охватить все необходимые заказчику функциональные, технические, качественные, эксплуатационные характеристики объекта закупки, в том числе товара, документация содержит иные показатели, требования, условные обозначения и терминологию.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 Сроки выполнения работ, оказания услуг и поставки товаров, календарные сроки начала и завершения поставок, периоды выполнения условий контракта: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поставки товаров: Россия, г. Москва, ул. </w:t>
      </w:r>
      <w:proofErr w:type="spellStart"/>
      <w:r w:rsidR="0017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Сретенка</w:t>
      </w:r>
      <w:proofErr w:type="spellEnd"/>
      <w:r w:rsidR="0017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дом 29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товара должна быть осуществлена 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не позднее 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поставка должна быть осуществлена в рабочий день (</w:t>
      </w:r>
      <w:proofErr w:type="spellStart"/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Пн-Пт</w:t>
      </w:r>
      <w:proofErr w:type="spellEnd"/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1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до 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предварительным уведомлением о поставке не позднее, чем за 1 рабочий день.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должна быть осуществлена в один этап. Оплата осуществляется в соответствии с условиями контракта.</w:t>
      </w:r>
    </w:p>
    <w:p w:rsidR="00F017EE" w:rsidRDefault="00F017EE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9) 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заказчика:</w:t>
      </w:r>
    </w:p>
    <w:p w:rsidR="001F13F8" w:rsidRDefault="001F13F8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4677"/>
        <w:gridCol w:w="3686"/>
      </w:tblGrid>
      <w:tr w:rsidR="001F13F8" w:rsidRPr="001F13F8" w:rsidTr="00A976F5">
        <w:trPr>
          <w:trHeight w:val="66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1. Футболка тип 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 xml:space="preserve">100% хлопок (или 95% хлопок / 5% </w:t>
            </w:r>
            <w:proofErr w:type="spellStart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эластан</w:t>
            </w:r>
            <w:proofErr w:type="spellEnd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Плотность ткани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140–160 г/м²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Крой / модель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Унисекс</w:t>
            </w:r>
            <w:proofErr w:type="spellEnd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, прямой крой, круглый вырез горловины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Цвет основы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Предварительно декатирована (усадка ≤3%)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Способ нанесения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DTF-печать</w:t>
            </w:r>
          </w:p>
        </w:tc>
      </w:tr>
      <w:tr w:rsidR="001F13F8" w:rsidRPr="001F13F8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Разрешение печати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 xml:space="preserve">≥ 720 </w:t>
            </w:r>
            <w:proofErr w:type="spellStart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Область нанесения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Грудь (≤30×40 см), спина (≤30×40 см), оба рукава (≤10×15 см каждый)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Требование к стойкости к стирке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Выдерживает ≥30 машинных стирок при 40°C без растрескивания и отслоения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Индивидуальный полиэтиленовый пакет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2. Футболка тип 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 xml:space="preserve">100% хлопок (или 95% хлопок / 5% </w:t>
            </w:r>
            <w:proofErr w:type="spellStart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эластан</w:t>
            </w:r>
            <w:proofErr w:type="spellEnd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Плотность ткани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140–160 г/м²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Крой / модель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Унисекс</w:t>
            </w:r>
            <w:proofErr w:type="spellEnd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, прямой крой, круглый вырез горловины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Цвет основы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Предварительно декатирована (усадка ≤3%)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Способ нанесения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DTF-печать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Разрешение печати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 xml:space="preserve">≥ 720 </w:t>
            </w:r>
            <w:proofErr w:type="spellStart"/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Область нанесения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Грудь (≤30×40 см), спина (≤30×40 см), оба рукава (≤10×15 см каждый)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Требование к стойкости к стирке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Выдерживает ≥30 машинных стирок при 40°C без растрескивания и отслоения</w:t>
            </w:r>
          </w:p>
        </w:tc>
      </w:tr>
      <w:tr w:rsidR="001F13F8" w:rsidRPr="001F13F8" w:rsidTr="00A976F5">
        <w:trPr>
          <w:trHeight w:val="4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Индивидуальный полиэтиленовый пакет</w:t>
            </w:r>
          </w:p>
        </w:tc>
      </w:tr>
      <w:tr w:rsidR="00A976F5" w:rsidRPr="00A976F5" w:rsidTr="00A976F5">
        <w:trPr>
          <w:trHeight w:val="2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 xml:space="preserve">3. Наклейка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A976F5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A976F5">
              <w:rPr>
                <w:rFonts w:ascii="Times New Roman" w:hAnsi="Times New Roman" w:cs="Times New Roman"/>
              </w:rPr>
              <w:t>Шт.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700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Круг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100 мм (10 см)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 xml:space="preserve">Материал    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>Самоклеящаяся ПВХ-плёнка (винил) толщиной 70–100 мкм, белая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Способ печати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 xml:space="preserve">Цифровая печать, цветность CMYK, разрешение ≥ 300 </w:t>
            </w:r>
            <w:proofErr w:type="spellStart"/>
            <w:r w:rsidRPr="00A976F5">
              <w:rPr>
                <w:rFonts w:ascii="Times New Roman" w:hAnsi="Times New Roman" w:cs="Times New Roman"/>
                <w:color w:val="000000"/>
              </w:rPr>
              <w:t>dpi</w:t>
            </w:r>
            <w:proofErr w:type="spellEnd"/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Форма вырубки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 xml:space="preserve">Контурная </w:t>
            </w:r>
            <w:proofErr w:type="spellStart"/>
            <w:r w:rsidRPr="00A976F5">
              <w:rPr>
                <w:rFonts w:ascii="Times New Roman" w:hAnsi="Times New Roman" w:cs="Times New Roman"/>
                <w:color w:val="000000"/>
              </w:rPr>
              <w:t>плоттерная</w:t>
            </w:r>
            <w:proofErr w:type="spellEnd"/>
            <w:r w:rsidRPr="00A976F5">
              <w:rPr>
                <w:rFonts w:ascii="Times New Roman" w:hAnsi="Times New Roman" w:cs="Times New Roman"/>
                <w:color w:val="000000"/>
              </w:rPr>
              <w:t xml:space="preserve"> резка по кругу, ровный контур без заусенцев и </w:t>
            </w:r>
            <w:proofErr w:type="spellStart"/>
            <w:r w:rsidRPr="00A976F5">
              <w:rPr>
                <w:rFonts w:ascii="Times New Roman" w:hAnsi="Times New Roman" w:cs="Times New Roman"/>
                <w:color w:val="000000"/>
              </w:rPr>
              <w:t>непрорезов</w:t>
            </w:r>
            <w:proofErr w:type="spellEnd"/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Тип подложки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 xml:space="preserve">Листы на бумажной </w:t>
            </w:r>
            <w:proofErr w:type="spellStart"/>
            <w:r w:rsidRPr="00A976F5">
              <w:rPr>
                <w:rFonts w:ascii="Times New Roman" w:hAnsi="Times New Roman" w:cs="Times New Roman"/>
                <w:color w:val="000000"/>
              </w:rPr>
              <w:t>антиадгезионной</w:t>
            </w:r>
            <w:proofErr w:type="spellEnd"/>
            <w:r w:rsidRPr="00A976F5">
              <w:rPr>
                <w:rFonts w:ascii="Times New Roman" w:hAnsi="Times New Roman" w:cs="Times New Roman"/>
                <w:color w:val="000000"/>
              </w:rPr>
              <w:t xml:space="preserve"> подложке, наклейки вырублены и готовы к поштучному отрыву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76F5">
              <w:rPr>
                <w:rFonts w:ascii="Times New Roman" w:hAnsi="Times New Roman" w:cs="Times New Roman"/>
                <w:color w:val="000000"/>
              </w:rPr>
              <w:t>Ламинация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Глянцевая, влагостойкая, устойчивая к истиранию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Тип клеевого слоя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Перманентный акриловый, безопасный для контакта с кожей</w:t>
            </w:r>
          </w:p>
        </w:tc>
      </w:tr>
      <w:tr w:rsidR="00A976F5" w:rsidRPr="00A976F5" w:rsidTr="00A976F5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76F5" w:rsidRPr="00A976F5" w:rsidRDefault="00A976F5" w:rsidP="00FB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976F5">
              <w:rPr>
                <w:rFonts w:ascii="Times New Roman" w:hAnsi="Times New Roman" w:cs="Times New Roman"/>
                <w:color w:val="000000"/>
              </w:rPr>
              <w:t>Листы упакованы в плотный картон/конверт, защита от заломов и пыли</w:t>
            </w:r>
          </w:p>
        </w:tc>
      </w:tr>
    </w:tbl>
    <w:p w:rsidR="001F13F8" w:rsidRPr="00A976F5" w:rsidRDefault="001F13F8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1451A" w:rsidRPr="00A976F5" w:rsidRDefault="0001451A" w:rsidP="0001451A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</w:rPr>
      </w:pPr>
    </w:p>
    <w:p w:rsidR="0001451A" w:rsidRPr="00A976F5" w:rsidRDefault="0001451A" w:rsidP="0001451A">
      <w:pPr>
        <w:tabs>
          <w:tab w:val="left" w:pos="63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 w:cs="Times New Roman"/>
        </w:rPr>
      </w:pPr>
      <w:r w:rsidRPr="00A976F5">
        <w:rPr>
          <w:rFonts w:ascii="Times New Roman" w:hAnsi="Times New Roman" w:cs="Times New Roman"/>
        </w:rPr>
        <w:t xml:space="preserve"> </w:t>
      </w:r>
      <w:r w:rsidRPr="00A976F5">
        <w:rPr>
          <w:rFonts w:ascii="Times New Roman" w:hAnsi="Times New Roman" w:cs="Times New Roman"/>
        </w:rPr>
        <w:tab/>
      </w:r>
    </w:p>
    <w:p w:rsidR="0001451A" w:rsidRPr="00A976F5" w:rsidRDefault="0001451A" w:rsidP="000145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51A" w:rsidRPr="00A976F5" w:rsidRDefault="0001451A" w:rsidP="000145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13F8" w:rsidRPr="001F13F8" w:rsidRDefault="001F13F8" w:rsidP="001F13F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F8">
        <w:rPr>
          <w:rFonts w:ascii="Times New Roman" w:hAnsi="Times New Roman" w:cs="Times New Roman"/>
          <w:b/>
          <w:sz w:val="24"/>
          <w:szCs w:val="24"/>
        </w:rPr>
        <w:t>Возможные примеры внешнего вида поставляемых товаров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686"/>
        <w:gridCol w:w="4678"/>
      </w:tblGrid>
      <w:tr w:rsidR="001F13F8" w:rsidRPr="001F13F8" w:rsidTr="00A976F5">
        <w:tc>
          <w:tcPr>
            <w:tcW w:w="1134" w:type="dxa"/>
            <w:vAlign w:val="bottom"/>
          </w:tcPr>
          <w:p w:rsidR="001F13F8" w:rsidRPr="001F13F8" w:rsidRDefault="001F13F8" w:rsidP="00FB6BF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bottom"/>
          </w:tcPr>
          <w:p w:rsidR="001F13F8" w:rsidRPr="001F13F8" w:rsidRDefault="001F13F8" w:rsidP="00FB6BF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vAlign w:val="bottom"/>
          </w:tcPr>
          <w:p w:rsidR="001F13F8" w:rsidRPr="001F13F8" w:rsidRDefault="001F13F8" w:rsidP="00FB6BF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1F13F8" w:rsidRPr="001F13F8" w:rsidTr="00A976F5">
        <w:tc>
          <w:tcPr>
            <w:tcW w:w="1134" w:type="dxa"/>
            <w:vAlign w:val="center"/>
          </w:tcPr>
          <w:p w:rsidR="001F13F8" w:rsidRPr="001F13F8" w:rsidRDefault="001F13F8" w:rsidP="00FB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Футболка тип 1,2</w:t>
            </w:r>
            <w:bookmarkStart w:id="0" w:name="_GoBack"/>
            <w:bookmarkEnd w:id="0"/>
          </w:p>
        </w:tc>
        <w:tc>
          <w:tcPr>
            <w:tcW w:w="4678" w:type="dxa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9DE404" wp14:editId="7D412678">
                  <wp:extent cx="2820670" cy="1917700"/>
                  <wp:effectExtent l="19050" t="0" r="0" b="0"/>
                  <wp:docPr id="2" name="Рисунок 1" descr="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6F5" w:rsidTr="00A976F5">
        <w:tc>
          <w:tcPr>
            <w:tcW w:w="1134" w:type="dxa"/>
            <w:vAlign w:val="center"/>
          </w:tcPr>
          <w:p w:rsidR="00A976F5" w:rsidRPr="0060559E" w:rsidRDefault="00A976F5" w:rsidP="00FB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686" w:type="dxa"/>
            <w:vAlign w:val="center"/>
          </w:tcPr>
          <w:p w:rsidR="00A976F5" w:rsidRPr="00A976F5" w:rsidRDefault="00A976F5" w:rsidP="00FB6BF0">
            <w:pPr>
              <w:rPr>
                <w:rFonts w:ascii="Times New Roman" w:hAnsi="Times New Roman" w:cs="Times New Roman"/>
              </w:rPr>
            </w:pPr>
            <w:r w:rsidRPr="00A976F5">
              <w:rPr>
                <w:rFonts w:ascii="Times New Roman" w:hAnsi="Times New Roman" w:cs="Times New Roman"/>
              </w:rPr>
              <w:t xml:space="preserve">Наклейка </w:t>
            </w:r>
          </w:p>
        </w:tc>
        <w:tc>
          <w:tcPr>
            <w:tcW w:w="4678" w:type="dxa"/>
          </w:tcPr>
          <w:p w:rsidR="00A976F5" w:rsidRDefault="00A976F5" w:rsidP="00FB6B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E964B5" wp14:editId="48C94B58">
                  <wp:extent cx="2249137" cy="2542304"/>
                  <wp:effectExtent l="19050" t="0" r="0" b="0"/>
                  <wp:docPr id="7" name="Рисунок 6" descr="наклей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клейка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199" cy="254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17A" w:rsidRPr="001F640F" w:rsidRDefault="0012617A" w:rsidP="00126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17A" w:rsidRDefault="0012617A" w:rsidP="00126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617A" w:rsidRPr="0012617A" w:rsidRDefault="0012617A" w:rsidP="001B63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12617A" w:rsidRPr="0012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E0"/>
    <w:rsid w:val="0001451A"/>
    <w:rsid w:val="0012617A"/>
    <w:rsid w:val="00145382"/>
    <w:rsid w:val="001751C7"/>
    <w:rsid w:val="001B6309"/>
    <w:rsid w:val="001F13F8"/>
    <w:rsid w:val="001F46DB"/>
    <w:rsid w:val="0027477E"/>
    <w:rsid w:val="002B4AE0"/>
    <w:rsid w:val="003A385E"/>
    <w:rsid w:val="005A5B80"/>
    <w:rsid w:val="005E1E94"/>
    <w:rsid w:val="009B441C"/>
    <w:rsid w:val="009B559F"/>
    <w:rsid w:val="00A976F5"/>
    <w:rsid w:val="00AA0A67"/>
    <w:rsid w:val="00AC453C"/>
    <w:rsid w:val="00B77486"/>
    <w:rsid w:val="00DB54F2"/>
    <w:rsid w:val="00E038A5"/>
    <w:rsid w:val="00E03A1A"/>
    <w:rsid w:val="00EB38C4"/>
    <w:rsid w:val="00EF05CA"/>
    <w:rsid w:val="00F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34E9"/>
  <w15:chartTrackingRefBased/>
  <w15:docId w15:val="{AC3DF8D1-9B09-4F0C-BE7E-E53F3B92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5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Мульдарова Екатерина Валентиновна</dc:creator>
  <cp:keywords/>
  <dc:description/>
  <cp:lastModifiedBy>Мульдарова Екатерина Валентиновна</cp:lastModifiedBy>
  <cp:revision>3</cp:revision>
  <dcterms:created xsi:type="dcterms:W3CDTF">2026-05-25T15:56:00Z</dcterms:created>
  <dcterms:modified xsi:type="dcterms:W3CDTF">2026-05-28T05:29:00Z</dcterms:modified>
</cp:coreProperties>
</file>