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46" w:rsidRPr="00876DD5" w:rsidRDefault="000F2646" w:rsidP="000F2646">
      <w:pPr>
        <w:jc w:val="right"/>
        <w:rPr>
          <w:rFonts w:ascii="PT Astra Serif" w:hAnsi="PT Astra Serif"/>
        </w:rPr>
      </w:pPr>
      <w:r w:rsidRPr="00876DD5">
        <w:rPr>
          <w:rFonts w:ascii="PT Astra Serif" w:hAnsi="PT Astra Serif"/>
        </w:rPr>
        <w:t xml:space="preserve">Приложение </w:t>
      </w:r>
    </w:p>
    <w:p w:rsidR="000F2646" w:rsidRPr="000F2646" w:rsidRDefault="000F2646" w:rsidP="000F2646">
      <w:pPr>
        <w:jc w:val="right"/>
        <w:rPr>
          <w:rFonts w:ascii="PT Astra Serif" w:hAnsi="PT Astra Serif"/>
        </w:rPr>
      </w:pPr>
      <w:r w:rsidRPr="00876DD5">
        <w:rPr>
          <w:rFonts w:ascii="PT Astra Serif" w:hAnsi="PT Astra Serif"/>
        </w:rPr>
        <w:t>к электронной версии контракта № ________</w:t>
      </w:r>
    </w:p>
    <w:p w:rsidR="000F2646" w:rsidRDefault="000F2646">
      <w:pPr>
        <w:tabs>
          <w:tab w:val="left" w:pos="3900"/>
        </w:tabs>
        <w:ind w:hanging="360"/>
        <w:jc w:val="center"/>
        <w:rPr>
          <w:rFonts w:ascii="XO Thames" w:eastAsia="Times New Roman" w:hAnsi="XO Thames" w:cs="Times New Roman"/>
          <w:b/>
          <w:bCs/>
          <w:sz w:val="26"/>
          <w:szCs w:val="26"/>
        </w:rPr>
      </w:pPr>
    </w:p>
    <w:p w:rsidR="000679C3" w:rsidRDefault="00A17AA8">
      <w:pPr>
        <w:tabs>
          <w:tab w:val="left" w:pos="3900"/>
        </w:tabs>
        <w:ind w:hanging="360"/>
        <w:jc w:val="center"/>
        <w:rPr>
          <w:rFonts w:ascii="XO Thames" w:eastAsia="Times New Roman" w:hAnsi="XO Thames" w:cs="Times New Roman"/>
          <w:b/>
          <w:bCs/>
          <w:sz w:val="26"/>
          <w:szCs w:val="26"/>
        </w:rPr>
      </w:pPr>
      <w:r>
        <w:rPr>
          <w:rFonts w:ascii="XO Thames" w:eastAsia="Times New Roman" w:hAnsi="XO Thames" w:cs="Times New Roman"/>
          <w:b/>
          <w:bCs/>
          <w:sz w:val="26"/>
          <w:szCs w:val="26"/>
        </w:rPr>
        <w:t xml:space="preserve"> Техническое задание</w:t>
      </w:r>
    </w:p>
    <w:p w:rsidR="000679C3" w:rsidRDefault="00A17AA8">
      <w:pPr>
        <w:jc w:val="center"/>
        <w:rPr>
          <w:rFonts w:ascii="XO Thames" w:hAnsi="XO Thames" w:cs="Times New Roman"/>
          <w:bCs/>
          <w:sz w:val="22"/>
          <w:szCs w:val="22"/>
        </w:rPr>
      </w:pPr>
      <w:r>
        <w:rPr>
          <w:rFonts w:ascii="XO Thames" w:hAnsi="XO Thames" w:cs="Times New Roman"/>
          <w:bCs/>
          <w:sz w:val="22"/>
          <w:szCs w:val="22"/>
        </w:rPr>
        <w:t>на поставку оборудования дуплексной связи</w:t>
      </w:r>
    </w:p>
    <w:p w:rsidR="000679C3" w:rsidRDefault="00A17AA8">
      <w:pPr>
        <w:jc w:val="center"/>
        <w:rPr>
          <w:rFonts w:ascii="XO Thames" w:hAnsi="XO Thames" w:cs="Times New Roman"/>
          <w:bCs/>
          <w:sz w:val="22"/>
          <w:szCs w:val="22"/>
        </w:rPr>
      </w:pPr>
      <w:r>
        <w:rPr>
          <w:rFonts w:ascii="XO Thames" w:hAnsi="XO Thames" w:cs="Times New Roman"/>
          <w:bCs/>
          <w:sz w:val="22"/>
          <w:szCs w:val="22"/>
        </w:rPr>
        <w:t>для нужд ФКУ СИЗО-1 УФСИН России по Хабаровскому краю</w:t>
      </w:r>
    </w:p>
    <w:p w:rsidR="000679C3" w:rsidRDefault="000679C3">
      <w:pPr>
        <w:tabs>
          <w:tab w:val="left" w:pos="8940"/>
        </w:tabs>
        <w:rPr>
          <w:rFonts w:ascii="XO Thames" w:eastAsia="Calibri" w:hAnsi="XO Thames" w:cs="Times New Roman"/>
          <w:b/>
          <w:bCs/>
          <w:noProof/>
          <w:lang w:eastAsia="en-US"/>
        </w:rPr>
      </w:pPr>
    </w:p>
    <w:tbl>
      <w:tblPr>
        <w:tblpPr w:leftFromText="180" w:rightFromText="180" w:bottomFromText="160" w:vertAnchor="text" w:horzAnchor="margin" w:tblpXSpec="center" w:tblpY="251"/>
        <w:tblOverlap w:val="never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093"/>
        <w:gridCol w:w="4961"/>
        <w:gridCol w:w="992"/>
        <w:gridCol w:w="993"/>
      </w:tblGrid>
      <w:tr w:rsidR="000679C3">
        <w:trPr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C3" w:rsidRDefault="000679C3">
            <w:pPr>
              <w:ind w:firstLine="34"/>
              <w:contextualSpacing/>
              <w:jc w:val="center"/>
              <w:rPr>
                <w:rFonts w:ascii="XO Thames" w:eastAsia="Calibri" w:hAnsi="XO Thames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C3" w:rsidRDefault="00A17AA8">
            <w:pPr>
              <w:ind w:firstLine="34"/>
              <w:contextualSpacing/>
              <w:jc w:val="center"/>
              <w:rPr>
                <w:rFonts w:ascii="XO Thames" w:eastAsia="Calibri" w:hAnsi="XO Thames" w:cs="Times New Roman"/>
                <w:bCs/>
                <w:noProof/>
                <w:sz w:val="20"/>
                <w:szCs w:val="20"/>
              </w:rPr>
            </w:pPr>
            <w:r>
              <w:rPr>
                <w:rFonts w:ascii="XO Thames" w:eastAsia="Calibri" w:hAnsi="XO Thames" w:cs="Times New Roman"/>
                <w:bCs/>
                <w:noProof/>
                <w:sz w:val="20"/>
                <w:szCs w:val="20"/>
              </w:rPr>
              <w:t>Наименование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C3" w:rsidRDefault="00A17AA8">
            <w:pPr>
              <w:contextualSpacing/>
              <w:jc w:val="center"/>
              <w:rPr>
                <w:rFonts w:ascii="XO Thames" w:eastAsia="Calibri" w:hAnsi="XO Thames" w:cs="Times New Roman"/>
                <w:bCs/>
                <w:noProof/>
                <w:sz w:val="20"/>
                <w:szCs w:val="20"/>
              </w:rPr>
            </w:pPr>
            <w:r>
              <w:rPr>
                <w:rFonts w:ascii="XO Thames" w:eastAsia="Calibri" w:hAnsi="XO Thames" w:cs="Times New Roman"/>
                <w:bCs/>
                <w:noProof/>
                <w:sz w:val="20"/>
                <w:szCs w:val="20"/>
              </w:rPr>
              <w:t>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C3" w:rsidRDefault="00A17AA8">
            <w:pPr>
              <w:contextualSpacing/>
              <w:jc w:val="center"/>
              <w:rPr>
                <w:rFonts w:ascii="XO Thames" w:eastAsia="Calibri" w:hAnsi="XO Thames" w:cs="Times New Roman"/>
                <w:bCs/>
                <w:noProof/>
                <w:sz w:val="20"/>
                <w:szCs w:val="20"/>
              </w:rPr>
            </w:pPr>
            <w:r>
              <w:rPr>
                <w:rFonts w:ascii="XO Thames" w:eastAsia="Calibri" w:hAnsi="XO Thames" w:cs="Times New Roman"/>
                <w:bCs/>
                <w:noProof/>
                <w:sz w:val="20"/>
                <w:szCs w:val="20"/>
              </w:rPr>
              <w:t>Ед.изм.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C3" w:rsidRDefault="00A17AA8">
            <w:pPr>
              <w:ind w:firstLine="33"/>
              <w:contextualSpacing/>
              <w:jc w:val="center"/>
              <w:rPr>
                <w:rFonts w:ascii="XO Thames" w:eastAsia="Calibri" w:hAnsi="XO Thames" w:cs="Times New Roman"/>
                <w:bCs/>
                <w:noProof/>
                <w:sz w:val="20"/>
                <w:szCs w:val="20"/>
              </w:rPr>
            </w:pPr>
            <w:r>
              <w:rPr>
                <w:rFonts w:ascii="XO Thames" w:eastAsia="Calibri" w:hAnsi="XO Thames" w:cs="Times New Roman"/>
                <w:bCs/>
                <w:noProof/>
                <w:sz w:val="20"/>
                <w:szCs w:val="20"/>
              </w:rPr>
              <w:t>Кол-во</w:t>
            </w:r>
          </w:p>
        </w:tc>
      </w:tr>
      <w:tr w:rsidR="000679C3">
        <w:trPr>
          <w:trHeight w:val="5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C3" w:rsidRDefault="00A17AA8">
            <w:pPr>
              <w:contextualSpacing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C3" w:rsidRDefault="00A17AA8">
            <w:pPr>
              <w:widowControl/>
              <w:jc w:val="center"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Пульт селекторной связи на 36 абонентов</w:t>
            </w:r>
          </w:p>
          <w:p w:rsidR="000679C3" w:rsidRDefault="00A17AA8">
            <w:pPr>
              <w:contextualSpacing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 xml:space="preserve">(GC-1036F6 (36 </w:t>
            </w:r>
            <w:proofErr w:type="spellStart"/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аб</w:t>
            </w:r>
            <w:proofErr w:type="spellEnd"/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.) или аналог)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Пульт диспетчерской (директорской) связи на 36 абонентов для совместной работы с абонентскими устройствами громкой связи GC-2001 и пультами громкой связи GC-4017 подключённым по двухпроводным линиям в собственной радиальной сети, с возможностью организации выборочной конференцсвязи на 3 абонента.</w:t>
            </w:r>
            <w:proofErr w:type="gramEnd"/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 xml:space="preserve"> Пульт должен принимать вызовы от кнопок вызова GC-0422B1, GC-0422W1, GC-0422W2, GC-0423B1, GC-0423W1 и GC-0423W2 без сигнальных ламп GC-0611W3 и GC-0611W4.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Напряжение питания, В: 220;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Напряжение резервного питания, В: 24 (2 А);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Количество подключаемых абонентов: не менее 36;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Телефонная трубка – да;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Индикатор питания пульта POWER – да;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Выключатель питания пульта ON/OF – да;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Микрофон – да;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Индикатор нажатой клавиши BUSY – да;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Клавиша «Сброс» LOCK – да;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Клавиша «Конференция» (вызов всех) TALK – да;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Регулятор громкости приема VOICE – да;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Регулятор громкости вызова TONE – да;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Громкоговоритель – да;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Индикатор вызова абонента – да;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Клавиши выбора абонента – да;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режим громкой дуплексной связи – да;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режим работы через штатную телефонную трубку – да;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подключение абонентских устройств по выбору в любом наборе – да;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подключение одной системы регистрации и записи телефонных разговоров – да;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выходная мощность в громкоговорящем режиме не менее 500 мВт;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 xml:space="preserve">как выборочная, так и полная </w:t>
            </w:r>
            <w:proofErr w:type="gramStart"/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конференц-связь</w:t>
            </w:r>
            <w:proofErr w:type="gramEnd"/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;</w:t>
            </w:r>
          </w:p>
          <w:p w:rsidR="000679C3" w:rsidRDefault="00A17AA8">
            <w:pPr>
              <w:widowControl/>
              <w:rPr>
                <w:rFonts w:ascii="XO Thames" w:hAnsi="XO Thames" w:cs="Times New Roman"/>
                <w:color w:val="auto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максимальная потребляемая мощность – не более 48 Вт;</w:t>
            </w:r>
          </w:p>
          <w:p w:rsidR="000679C3" w:rsidRDefault="00A17AA8">
            <w:pPr>
              <w:autoSpaceDE w:val="0"/>
              <w:autoSpaceDN w:val="0"/>
              <w:adjustRightInd w:val="0"/>
              <w:contextualSpacing/>
              <w:rPr>
                <w:rFonts w:ascii="XO Thames" w:eastAsia="Times New Roman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auto"/>
                <w:sz w:val="20"/>
                <w:szCs w:val="20"/>
              </w:rPr>
              <w:t>настольно-настенное крепление.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C3" w:rsidRDefault="00A17AA8">
            <w:pPr>
              <w:contextualSpacing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eastAsia="Calibri" w:hAnsi="XO Thames" w:cs="Times New Roman"/>
                <w:noProof/>
                <w:sz w:val="20"/>
                <w:szCs w:val="20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C3" w:rsidRDefault="00A17AA8">
            <w:pPr>
              <w:contextualSpacing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color w:val="auto"/>
                <w:sz w:val="20"/>
                <w:szCs w:val="20"/>
              </w:rPr>
              <w:t>3</w:t>
            </w:r>
          </w:p>
        </w:tc>
      </w:tr>
    </w:tbl>
    <w:tbl>
      <w:tblPr>
        <w:tblStyle w:val="af1"/>
        <w:tblW w:w="9885" w:type="dxa"/>
        <w:tblLayout w:type="fixed"/>
        <w:tblLook w:val="04A0" w:firstRow="1" w:lastRow="0" w:firstColumn="1" w:lastColumn="0" w:noHBand="0" w:noVBand="1"/>
      </w:tblPr>
      <w:tblGrid>
        <w:gridCol w:w="2660"/>
        <w:gridCol w:w="7225"/>
      </w:tblGrid>
      <w:tr w:rsidR="000679C3"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679C3" w:rsidRDefault="00A17AA8">
            <w:pPr>
              <w:tabs>
                <w:tab w:val="left" w:pos="335"/>
              </w:tabs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Общие требования к качеству и безопасности товара:</w:t>
            </w:r>
          </w:p>
        </w:tc>
      </w:tr>
      <w:tr w:rsidR="000679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C3" w:rsidRDefault="00A17AA8">
            <w:pPr>
              <w:jc w:val="both"/>
              <w:rPr>
                <w:rFonts w:ascii="XO Thames" w:eastAsia="Calibri" w:hAnsi="XO Thames"/>
                <w:sz w:val="20"/>
                <w:szCs w:val="20"/>
                <w:lang w:eastAsia="en-US"/>
              </w:rPr>
            </w:pPr>
            <w:r>
              <w:rPr>
                <w:rFonts w:ascii="XO Thames" w:eastAsia="Calibri" w:hAnsi="XO Thames"/>
                <w:sz w:val="20"/>
                <w:szCs w:val="20"/>
                <w:lang w:eastAsia="en-US"/>
              </w:rPr>
              <w:t>Требования к качеству, упаковке, условия поставки:</w:t>
            </w:r>
          </w:p>
          <w:p w:rsidR="000679C3" w:rsidRDefault="000679C3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C3" w:rsidRDefault="00A17AA8">
            <w:pPr>
              <w:contextualSpacing/>
              <w:jc w:val="both"/>
              <w:rPr>
                <w:rFonts w:ascii="XO Thames" w:eastAsia="Calibri" w:hAnsi="XO Thames"/>
                <w:sz w:val="20"/>
                <w:szCs w:val="20"/>
                <w:lang w:eastAsia="en-US"/>
              </w:rPr>
            </w:pPr>
            <w:r>
              <w:rPr>
                <w:rFonts w:ascii="XO Thames" w:hAnsi="XO Thames"/>
                <w:sz w:val="20"/>
                <w:szCs w:val="20"/>
              </w:rPr>
              <w:t>-</w:t>
            </w:r>
            <w:r>
              <w:rPr>
                <w:rFonts w:ascii="XO Thames" w:eastAsia="Calibri" w:hAnsi="XO Thames"/>
                <w:sz w:val="20"/>
                <w:szCs w:val="20"/>
                <w:lang w:eastAsia="en-US"/>
              </w:rPr>
              <w:t xml:space="preserve"> Предлагаемый к поставке товар должен полностью соответствовать  техническому заданию и ведомости поставки. </w:t>
            </w:r>
          </w:p>
          <w:p w:rsidR="000679C3" w:rsidRDefault="00A17AA8">
            <w:pPr>
              <w:contextualSpacing/>
              <w:jc w:val="both"/>
              <w:rPr>
                <w:rFonts w:ascii="XO Thames" w:eastAsia="Calibri" w:hAnsi="XO Thames"/>
                <w:sz w:val="20"/>
                <w:szCs w:val="20"/>
                <w:lang w:eastAsia="en-US"/>
              </w:rPr>
            </w:pPr>
            <w:r>
              <w:rPr>
                <w:rFonts w:ascii="XO Thames" w:eastAsia="Calibri" w:hAnsi="XO Thames"/>
                <w:sz w:val="20"/>
                <w:szCs w:val="20"/>
                <w:lang w:eastAsia="en-US"/>
              </w:rPr>
              <w:t xml:space="preserve">-   Товар при отгрузке должен быть должным образом упакован. Упаковка должна предохранять Товар от порчи во время транспортировки, перегрузки и хранения в необходимых условиях. </w:t>
            </w:r>
          </w:p>
          <w:p w:rsidR="000679C3" w:rsidRDefault="00A17AA8">
            <w:pPr>
              <w:contextualSpacing/>
              <w:jc w:val="both"/>
              <w:rPr>
                <w:rFonts w:ascii="XO Thames" w:eastAsia="Calibri" w:hAnsi="XO Thames"/>
                <w:sz w:val="20"/>
                <w:szCs w:val="20"/>
                <w:lang w:eastAsia="en-US"/>
              </w:rPr>
            </w:pPr>
            <w:r>
              <w:rPr>
                <w:rFonts w:ascii="XO Thames" w:eastAsia="Calibri" w:hAnsi="XO Thames"/>
                <w:sz w:val="20"/>
                <w:szCs w:val="20"/>
                <w:lang w:eastAsia="en-US"/>
              </w:rPr>
              <w:t xml:space="preserve">- Упаковка поставляемого Товара должна соответствовать требованиям </w:t>
            </w:r>
            <w:proofErr w:type="gramStart"/>
            <w:r>
              <w:rPr>
                <w:rFonts w:ascii="XO Thames" w:eastAsia="Calibri" w:hAnsi="XO Thames"/>
                <w:sz w:val="20"/>
                <w:szCs w:val="20"/>
                <w:lang w:eastAsia="en-US"/>
              </w:rPr>
              <w:t>ТР</w:t>
            </w:r>
            <w:proofErr w:type="gramEnd"/>
            <w:r>
              <w:rPr>
                <w:rFonts w:ascii="XO Thames" w:eastAsia="Calibri" w:hAnsi="XO Thames"/>
                <w:sz w:val="20"/>
                <w:szCs w:val="20"/>
                <w:lang w:eastAsia="en-US"/>
              </w:rPr>
              <w:t xml:space="preserve"> ТС 005/2011 «О безопасности упаковки».</w:t>
            </w:r>
          </w:p>
          <w:p w:rsidR="000679C3" w:rsidRDefault="00A17AA8">
            <w:pPr>
              <w:contextualSpacing/>
              <w:jc w:val="both"/>
              <w:rPr>
                <w:rFonts w:ascii="XO Thames" w:eastAsia="Lucida Sans Unicode" w:hAnsi="XO Thames"/>
                <w:sz w:val="20"/>
                <w:szCs w:val="20"/>
                <w:lang w:eastAsia="en-US"/>
              </w:rPr>
            </w:pPr>
            <w:r>
              <w:rPr>
                <w:rFonts w:ascii="XO Thames" w:eastAsia="Lucida Sans Unicode" w:hAnsi="XO Thames"/>
                <w:sz w:val="20"/>
                <w:szCs w:val="20"/>
                <w:lang w:eastAsia="en-US"/>
              </w:rPr>
              <w:t>- Упаковка (тара) Товара обеспечивает полную его защиту и сохранность от повреждения или порчи во время транспортировки и хранения, в течение гарантийного срока (срока годности) при соблюдении условий хранения, установленными нормативными актами. Упаковка (тара) Товара имеет все необходимые маркировки, наклейки, пломбы, которые дают возможность определить наименование, количество содержащегося в ней Товара (упаковочный ярлык). Упаковка (тара) является одноразовой и не подлежит возврату Поставщику.</w:t>
            </w:r>
          </w:p>
        </w:tc>
      </w:tr>
      <w:tr w:rsidR="000679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C3" w:rsidRDefault="00A17AA8">
            <w:pPr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lastRenderedPageBreak/>
              <w:t>Требования к товаросопроводительной документации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C3" w:rsidRDefault="00A17AA8">
            <w:pPr>
              <w:shd w:val="clear" w:color="auto" w:fill="FFFFFF"/>
              <w:ind w:left="72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При поставке товара Поставщик обязан передать Заказчику следующий пакет документов:</w:t>
            </w:r>
          </w:p>
          <w:p w:rsidR="000679C3" w:rsidRDefault="00A17AA8">
            <w:pPr>
              <w:shd w:val="clear" w:color="auto" w:fill="FFFFFF"/>
              <w:tabs>
                <w:tab w:val="left" w:pos="275"/>
              </w:tabs>
              <w:ind w:left="72" w:hanging="72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  -Счет;</w:t>
            </w:r>
          </w:p>
          <w:p w:rsidR="000679C3" w:rsidRDefault="00A17AA8">
            <w:pPr>
              <w:shd w:val="clear" w:color="auto" w:fill="FFFFFF"/>
              <w:tabs>
                <w:tab w:val="left" w:pos="275"/>
              </w:tabs>
              <w:ind w:left="72" w:hanging="72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  -товарную накладную или универсальный передаточный документ (УПД), оформленну</w:t>
            </w:r>
            <w:proofErr w:type="gramStart"/>
            <w:r>
              <w:rPr>
                <w:rFonts w:ascii="XO Thames" w:hAnsi="XO Thames"/>
                <w:sz w:val="20"/>
                <w:szCs w:val="20"/>
              </w:rPr>
              <w:t>ю(</w:t>
            </w:r>
            <w:proofErr w:type="gramEnd"/>
            <w:r>
              <w:rPr>
                <w:rFonts w:ascii="XO Thames" w:hAnsi="XO Thames"/>
                <w:sz w:val="20"/>
                <w:szCs w:val="20"/>
              </w:rPr>
              <w:t>-</w:t>
            </w:r>
            <w:proofErr w:type="spellStart"/>
            <w:r>
              <w:rPr>
                <w:rFonts w:ascii="XO Thames" w:hAnsi="XO Thames"/>
                <w:sz w:val="20"/>
                <w:szCs w:val="20"/>
              </w:rPr>
              <w:t>ый</w:t>
            </w:r>
            <w:proofErr w:type="spellEnd"/>
            <w:r>
              <w:rPr>
                <w:rFonts w:ascii="XO Thames" w:hAnsi="XO Thames"/>
                <w:sz w:val="20"/>
                <w:szCs w:val="20"/>
              </w:rPr>
              <w:t>) в 2-х экземплярах (по одному для Поставщика и Государственного заказчика);</w:t>
            </w:r>
          </w:p>
          <w:p w:rsidR="000679C3" w:rsidRDefault="00A17AA8">
            <w:pPr>
              <w:shd w:val="clear" w:color="auto" w:fill="FFFFFF"/>
              <w:tabs>
                <w:tab w:val="left" w:pos="275"/>
              </w:tabs>
              <w:ind w:left="72" w:hanging="72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   </w:t>
            </w:r>
            <w:r>
              <w:rPr>
                <w:rFonts w:ascii="XO Thames" w:hAnsi="XO Thames"/>
                <w:color w:val="000000" w:themeColor="text1"/>
                <w:sz w:val="20"/>
                <w:szCs w:val="20"/>
              </w:rPr>
              <w:t xml:space="preserve">- документы, подтверждающие страну происхождения товара, предусмотренные Постановление Правительства РФ от 23 декабря 2024 г. N 1875; </w:t>
            </w:r>
          </w:p>
          <w:p w:rsidR="000679C3" w:rsidRDefault="00A17AA8">
            <w:pPr>
              <w:shd w:val="clear" w:color="auto" w:fill="FFFFFF"/>
              <w:tabs>
                <w:tab w:val="left" w:pos="275"/>
              </w:tabs>
              <w:ind w:left="72" w:hanging="72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- документы, удостоверяющие качество товара (удостоверение, сертификат, протокол, акт приемо-сдаточных испытаний и т.п.);</w:t>
            </w:r>
          </w:p>
          <w:p w:rsidR="000679C3" w:rsidRDefault="00A17AA8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- гарантию производителя товара или гарантию Поставщика на товар;</w:t>
            </w:r>
          </w:p>
          <w:p w:rsidR="000679C3" w:rsidRDefault="00A17AA8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- копию декларации о соответствии или сертификата соответствия, заверенную в установленном законодательством Российской Федерации порядке (передаются с продукцией подлежащей декларированию либо сертификации);</w:t>
            </w:r>
          </w:p>
          <w:p w:rsidR="000679C3" w:rsidRDefault="00A17AA8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-акт приема-передачи товара. </w:t>
            </w:r>
          </w:p>
          <w:p w:rsidR="000679C3" w:rsidRDefault="00A17AA8">
            <w:pPr>
              <w:jc w:val="both"/>
              <w:rPr>
                <w:rFonts w:ascii="XO Thames" w:hAnsi="XO Thames"/>
                <w:b/>
                <w:sz w:val="20"/>
                <w:szCs w:val="20"/>
              </w:rPr>
            </w:pPr>
            <w:r>
              <w:rPr>
                <w:rFonts w:ascii="XO Thames" w:hAnsi="XO Thames"/>
                <w:b/>
                <w:sz w:val="20"/>
                <w:szCs w:val="20"/>
              </w:rPr>
              <w:t>Обязательным условием является указание в предъявляемой товаросопроводительной документации следующего: «Поставка от «__»  _______ 2026г. по   государственному контракту   от «___» _____ 2026г. №__ Документ заверяется собственноручной подписью должностного лица и печатью.</w:t>
            </w:r>
          </w:p>
        </w:tc>
      </w:tr>
      <w:tr w:rsidR="000679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C3" w:rsidRDefault="00A17AA8">
            <w:pPr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Условия, запреты и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</w:t>
            </w:r>
            <w:hyperlink r:id="rId9" w:history="1">
              <w:r>
                <w:rPr>
                  <w:rFonts w:ascii="XO Thames" w:hAnsi="XO Thames"/>
                  <w:sz w:val="20"/>
                  <w:szCs w:val="20"/>
                </w:rPr>
                <w:t>статьей 14</w:t>
              </w:r>
            </w:hyperlink>
            <w:r>
              <w:rPr>
                <w:rFonts w:ascii="XO Thames" w:hAnsi="XO Thames"/>
                <w:sz w:val="20"/>
                <w:szCs w:val="20"/>
              </w:rPr>
              <w:t xml:space="preserve"> Закона № 44-ФЗ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C3" w:rsidRDefault="00A17AA8">
            <w:pPr>
              <w:widowControl/>
              <w:jc w:val="both"/>
              <w:rPr>
                <w:rFonts w:ascii="XO Thames" w:eastAsia="Calibri" w:hAnsi="XO Thames"/>
                <w:sz w:val="20"/>
                <w:szCs w:val="20"/>
              </w:rPr>
            </w:pPr>
            <w:r>
              <w:rPr>
                <w:rFonts w:ascii="XO Thames" w:eastAsia="Calibri" w:hAnsi="XO Thames"/>
                <w:sz w:val="20"/>
                <w:szCs w:val="20"/>
              </w:rPr>
              <w:t>Постановление Правительства Российской Федерации от 23 декабря 2024 года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лиц»:</w:t>
            </w:r>
          </w:p>
          <w:p w:rsidR="000679C3" w:rsidRDefault="00A17AA8">
            <w:pPr>
              <w:widowControl/>
              <w:jc w:val="both"/>
              <w:rPr>
                <w:rFonts w:ascii="XO Thames" w:eastAsia="Calibri" w:hAnsi="XO Thames"/>
                <w:b/>
                <w:sz w:val="20"/>
                <w:szCs w:val="20"/>
              </w:rPr>
            </w:pPr>
            <w:r>
              <w:rPr>
                <w:rFonts w:ascii="XO Thames" w:eastAsia="Calibri" w:hAnsi="XO Thames"/>
                <w:b/>
                <w:sz w:val="20"/>
                <w:szCs w:val="20"/>
              </w:rPr>
              <w:t>- ограничение допуска товара иностранного происхождения из закупки, входящей в перечень согласно приложению №2</w:t>
            </w:r>
          </w:p>
          <w:p w:rsidR="000679C3" w:rsidRDefault="00A17AA8">
            <w:pPr>
              <w:widowControl/>
              <w:jc w:val="both"/>
              <w:rPr>
                <w:rFonts w:ascii="XO Thames" w:eastAsia="Calibri" w:hAnsi="XO Thames"/>
                <w:b/>
                <w:sz w:val="20"/>
                <w:szCs w:val="20"/>
              </w:rPr>
            </w:pPr>
            <w:r>
              <w:rPr>
                <w:rFonts w:ascii="XO Thames" w:eastAsia="Calibri" w:hAnsi="XO Thames"/>
                <w:b/>
                <w:sz w:val="20"/>
                <w:szCs w:val="20"/>
              </w:rPr>
              <w:t>ПП РФ №1875. ОКПД 2 – 26.30.11.199</w:t>
            </w:r>
          </w:p>
          <w:p w:rsidR="000679C3" w:rsidRDefault="00A17AA8">
            <w:pPr>
              <w:widowControl/>
              <w:jc w:val="both"/>
              <w:rPr>
                <w:rFonts w:ascii="XO Thames" w:eastAsia="Calibri" w:hAnsi="XO Thames"/>
                <w:sz w:val="20"/>
                <w:szCs w:val="20"/>
              </w:rPr>
            </w:pPr>
            <w:r>
              <w:rPr>
                <w:rFonts w:ascii="XO Thames" w:eastAsia="Calibri" w:hAnsi="XO Thames"/>
                <w:b/>
                <w:sz w:val="20"/>
                <w:szCs w:val="20"/>
              </w:rPr>
              <w:t xml:space="preserve">_ преимущество в отношении товара Российского происхождения входящих в перечень </w:t>
            </w:r>
            <w:proofErr w:type="gramStart"/>
            <w:r>
              <w:rPr>
                <w:rFonts w:ascii="XO Thames" w:eastAsia="Calibri" w:hAnsi="XO Thames"/>
                <w:b/>
                <w:sz w:val="20"/>
                <w:szCs w:val="20"/>
              </w:rPr>
              <w:t>согласно</w:t>
            </w:r>
            <w:r>
              <w:rPr>
                <w:rFonts w:ascii="XO Thames" w:eastAsia="Calibri" w:hAnsi="XO Thames"/>
                <w:sz w:val="20"/>
                <w:szCs w:val="20"/>
              </w:rPr>
              <w:t xml:space="preserve"> </w:t>
            </w:r>
            <w:r>
              <w:rPr>
                <w:rFonts w:ascii="XO Thames" w:eastAsia="Calibri" w:hAnsi="XO Thames"/>
                <w:b/>
                <w:sz w:val="20"/>
                <w:szCs w:val="20"/>
              </w:rPr>
              <w:t>перечней</w:t>
            </w:r>
            <w:proofErr w:type="gramEnd"/>
            <w:r>
              <w:rPr>
                <w:rFonts w:ascii="XO Thames" w:eastAsia="Calibri" w:hAnsi="XO Thames"/>
                <w:b/>
                <w:sz w:val="20"/>
                <w:szCs w:val="20"/>
              </w:rPr>
              <w:t xml:space="preserve"> №1 и №2 примечания 2. </w:t>
            </w:r>
          </w:p>
          <w:p w:rsidR="000679C3" w:rsidRDefault="00A17AA8">
            <w:pPr>
              <w:shd w:val="clear" w:color="auto" w:fill="FFFFFF"/>
              <w:ind w:left="72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eastAsia="Calibri" w:hAnsi="XO Thames"/>
                <w:sz w:val="20"/>
                <w:szCs w:val="20"/>
              </w:rPr>
              <w:t xml:space="preserve">- требование к участнику: Информация и </w:t>
            </w:r>
            <w:proofErr w:type="gramStart"/>
            <w:r>
              <w:rPr>
                <w:rFonts w:ascii="XO Thames" w:eastAsia="Calibri" w:hAnsi="XO Thames"/>
                <w:sz w:val="20"/>
                <w:szCs w:val="20"/>
              </w:rPr>
              <w:t>документы, подтверждающие страну происхождения товара указываются</w:t>
            </w:r>
            <w:proofErr w:type="gramEnd"/>
            <w:r>
              <w:rPr>
                <w:rFonts w:ascii="XO Thames" w:eastAsia="Calibri" w:hAnsi="XO Thames"/>
                <w:sz w:val="20"/>
                <w:szCs w:val="20"/>
              </w:rPr>
              <w:t xml:space="preserve"> в соответствии с п. 2  п. 3 данного постановления.</w:t>
            </w:r>
          </w:p>
        </w:tc>
      </w:tr>
      <w:tr w:rsidR="000679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C3" w:rsidRDefault="00A17AA8">
            <w:pPr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Место поставки</w:t>
            </w:r>
          </w:p>
          <w:p w:rsidR="000679C3" w:rsidRDefault="00A17AA8">
            <w:pPr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товаров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C3" w:rsidRDefault="00A17AA8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Российская Федерация, </w:t>
            </w:r>
            <w:bookmarkStart w:id="0" w:name="_GoBack"/>
            <w:bookmarkEnd w:id="0"/>
            <w:r>
              <w:rPr>
                <w:rFonts w:ascii="XO Thames" w:hAnsi="XO Thames"/>
                <w:sz w:val="20"/>
                <w:szCs w:val="20"/>
              </w:rPr>
              <w:t xml:space="preserve">Хабаровский край, г. Хабаровск, ул. </w:t>
            </w:r>
            <w:proofErr w:type="spellStart"/>
            <w:r>
              <w:rPr>
                <w:rFonts w:ascii="XO Thames" w:hAnsi="XO Thames"/>
                <w:sz w:val="20"/>
                <w:szCs w:val="20"/>
              </w:rPr>
              <w:t>Знаменщикова</w:t>
            </w:r>
            <w:proofErr w:type="spellEnd"/>
            <w:r>
              <w:rPr>
                <w:rFonts w:ascii="XO Thames" w:hAnsi="XO Thames"/>
                <w:sz w:val="20"/>
                <w:szCs w:val="20"/>
              </w:rPr>
              <w:t xml:space="preserve"> д.6</w:t>
            </w:r>
          </w:p>
        </w:tc>
      </w:tr>
      <w:tr w:rsidR="000679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C3" w:rsidRDefault="00A17AA8">
            <w:pPr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График поставок товара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C3" w:rsidRDefault="00A17AA8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Поставка Товара осуществляется одной партией по наименованию, в количестве и качестве в течени</w:t>
            </w:r>
            <w:proofErr w:type="gramStart"/>
            <w:r>
              <w:rPr>
                <w:rFonts w:ascii="XO Thames" w:hAnsi="XO Thames"/>
                <w:sz w:val="20"/>
                <w:szCs w:val="20"/>
              </w:rPr>
              <w:t>и</w:t>
            </w:r>
            <w:proofErr w:type="gramEnd"/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  <w:r>
              <w:rPr>
                <w:rFonts w:ascii="XO Thames" w:hAnsi="XO Thames"/>
                <w:b/>
                <w:sz w:val="20"/>
                <w:szCs w:val="20"/>
              </w:rPr>
              <w:t>15 календарных дней с момента заключения контракта, в рабочее время с 09:00 до 16:00.</w:t>
            </w:r>
          </w:p>
        </w:tc>
      </w:tr>
    </w:tbl>
    <w:p w:rsidR="000679C3" w:rsidRDefault="000679C3">
      <w:pPr>
        <w:spacing w:line="269" w:lineRule="exact"/>
        <w:ind w:right="20"/>
        <w:jc w:val="both"/>
        <w:rPr>
          <w:rFonts w:ascii="XO Thames" w:hAnsi="XO Thames"/>
          <w:b/>
        </w:rPr>
      </w:pPr>
    </w:p>
    <w:p w:rsidR="000679C3" w:rsidRDefault="000679C3">
      <w:pPr>
        <w:rPr>
          <w:rFonts w:ascii="XO Thames" w:hAnsi="XO Thames"/>
        </w:rPr>
      </w:pPr>
    </w:p>
    <w:p w:rsidR="000679C3" w:rsidRDefault="00A17AA8">
      <w:pPr>
        <w:jc w:val="both"/>
        <w:rPr>
          <w:rFonts w:ascii="XO Thames" w:hAnsi="XO Thames"/>
        </w:rPr>
      </w:pPr>
      <w:r>
        <w:rPr>
          <w:rFonts w:ascii="XO Thames" w:hAnsi="XO Thames"/>
        </w:rPr>
        <w:t>Разработал:</w:t>
      </w:r>
      <w:r w:rsidR="000F2646">
        <w:rPr>
          <w:rFonts w:ascii="XO Thames" w:hAnsi="XO Thames"/>
        </w:rPr>
        <w:t xml:space="preserve"> </w:t>
      </w:r>
      <w:r>
        <w:rPr>
          <w:rFonts w:ascii="XO Thames" w:hAnsi="XO Thames"/>
        </w:rPr>
        <w:t>Инженер ОИТО, С и В</w:t>
      </w:r>
    </w:p>
    <w:p w:rsidR="000679C3" w:rsidRDefault="00A17AA8">
      <w:pPr>
        <w:jc w:val="both"/>
        <w:rPr>
          <w:rFonts w:ascii="XO Thames" w:hAnsi="XO Thames"/>
        </w:rPr>
      </w:pPr>
      <w:r>
        <w:rPr>
          <w:rFonts w:ascii="XO Thames" w:hAnsi="XO Thames"/>
        </w:rPr>
        <w:t>ФКУ ИК-6 УФСИН России по Хабаровскому краю</w:t>
      </w:r>
    </w:p>
    <w:p w:rsidR="000679C3" w:rsidRDefault="00A17AA8">
      <w:pPr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Капитан внутренней службы </w:t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  <w:t>А.И. Воронцов</w:t>
      </w:r>
    </w:p>
    <w:p w:rsidR="000679C3" w:rsidRDefault="000679C3">
      <w:pPr>
        <w:pStyle w:val="ab"/>
        <w:shd w:val="clear" w:color="auto" w:fill="auto"/>
        <w:spacing w:line="240" w:lineRule="auto"/>
        <w:mirrorIndents/>
        <w:jc w:val="center"/>
        <w:rPr>
          <w:rFonts w:ascii="XO Thames" w:hAnsi="XO Thames"/>
          <w:b/>
          <w:sz w:val="25"/>
          <w:szCs w:val="25"/>
        </w:rPr>
      </w:pPr>
    </w:p>
    <w:p w:rsidR="000679C3" w:rsidRDefault="000679C3">
      <w:pPr>
        <w:jc w:val="both"/>
        <w:rPr>
          <w:rFonts w:ascii="XO Thames" w:hAnsi="XO Thames"/>
        </w:rPr>
      </w:pPr>
    </w:p>
    <w:p w:rsidR="000679C3" w:rsidRDefault="000679C3">
      <w:pPr>
        <w:ind w:left="709" w:right="57" w:firstLine="425"/>
        <w:jc w:val="both"/>
        <w:rPr>
          <w:rFonts w:ascii="XO Thames" w:hAnsi="XO Thames"/>
          <w:b/>
          <w:bCs/>
          <w:iCs/>
        </w:rPr>
      </w:pPr>
    </w:p>
    <w:p w:rsidR="000679C3" w:rsidRDefault="000679C3">
      <w:pPr>
        <w:pStyle w:val="15"/>
        <w:tabs>
          <w:tab w:val="left" w:pos="5067"/>
          <w:tab w:val="center" w:pos="7498"/>
        </w:tabs>
        <w:jc w:val="center"/>
        <w:rPr>
          <w:rFonts w:ascii="XO Thames" w:hAnsi="XO Thames" w:cs="Times New Roman"/>
          <w:color w:val="000000"/>
        </w:rPr>
      </w:pPr>
    </w:p>
    <w:p w:rsidR="000679C3" w:rsidRDefault="000679C3">
      <w:pPr>
        <w:jc w:val="both"/>
        <w:rPr>
          <w:rFonts w:ascii="XO Thames" w:eastAsia="Calibri" w:hAnsi="XO Thames" w:cs="Times New Roman"/>
          <w:bCs/>
          <w:noProof/>
        </w:rPr>
      </w:pPr>
    </w:p>
    <w:sectPr w:rsidR="000679C3">
      <w:headerReference w:type="default" r:id="rId10"/>
      <w:type w:val="continuous"/>
      <w:pgSz w:w="11906" w:h="16838"/>
      <w:pgMar w:top="993" w:right="566" w:bottom="567" w:left="1701" w:header="709" w:footer="573" w:gutter="0"/>
      <w:pgNumType w:start="1"/>
      <w:cols w:space="720" w:equalWidth="0">
        <w:col w:w="9689"/>
      </w:cols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577" w:rsidRDefault="00006577">
      <w:r>
        <w:separator/>
      </w:r>
    </w:p>
  </w:endnote>
  <w:endnote w:type="continuationSeparator" w:id="0">
    <w:p w:rsidR="00006577" w:rsidRDefault="00006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ET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577" w:rsidRDefault="00006577"/>
  </w:footnote>
  <w:footnote w:type="continuationSeparator" w:id="0">
    <w:p w:rsidR="00006577" w:rsidRDefault="000065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6908159"/>
      <w:docPartObj>
        <w:docPartGallery w:val="Page Numbers (Top of Page)"/>
        <w:docPartUnique/>
      </w:docPartObj>
    </w:sdtPr>
    <w:sdtEndPr/>
    <w:sdtContent>
      <w:p w:rsidR="000679C3" w:rsidRDefault="000679C3">
        <w:pPr>
          <w:pStyle w:val="af6"/>
        </w:pPr>
      </w:p>
      <w:p w:rsidR="000679C3" w:rsidRDefault="000679C3">
        <w:pPr>
          <w:pStyle w:val="af6"/>
          <w:jc w:val="center"/>
        </w:pPr>
      </w:p>
      <w:p w:rsidR="000679C3" w:rsidRDefault="00A17AA8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5D4">
          <w:rPr>
            <w:noProof/>
          </w:rPr>
          <w:t>2</w:t>
        </w:r>
        <w:r>
          <w:fldChar w:fldCharType="end"/>
        </w:r>
      </w:p>
    </w:sdtContent>
  </w:sdt>
  <w:p w:rsidR="000679C3" w:rsidRDefault="000679C3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0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</w:abstractNum>
  <w:abstractNum w:abstractNumId="1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25C1558"/>
    <w:multiLevelType w:val="multilevel"/>
    <w:tmpl w:val="1BB0B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FD2A9F"/>
    <w:multiLevelType w:val="hybridMultilevel"/>
    <w:tmpl w:val="4D24E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538AC"/>
    <w:multiLevelType w:val="hybridMultilevel"/>
    <w:tmpl w:val="0CE04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2831080"/>
    <w:multiLevelType w:val="hybridMultilevel"/>
    <w:tmpl w:val="4644198A"/>
    <w:lvl w:ilvl="0" w:tplc="3B405E90">
      <w:start w:val="1"/>
      <w:numFmt w:val="decimal"/>
      <w:lvlText w:val="%1."/>
      <w:lvlJc w:val="left"/>
      <w:pPr>
        <w:ind w:left="1069" w:hanging="360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9510F3"/>
    <w:multiLevelType w:val="multilevel"/>
    <w:tmpl w:val="DE34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BC16002"/>
    <w:multiLevelType w:val="hybridMultilevel"/>
    <w:tmpl w:val="FDB47CE6"/>
    <w:lvl w:ilvl="0" w:tplc="C422D3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ED25CF7"/>
    <w:multiLevelType w:val="hybridMultilevel"/>
    <w:tmpl w:val="FDB47CE6"/>
    <w:lvl w:ilvl="0" w:tplc="C422D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86E0104"/>
    <w:multiLevelType w:val="hybridMultilevel"/>
    <w:tmpl w:val="FDB47CE6"/>
    <w:lvl w:ilvl="0" w:tplc="C422D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9">
    <w:nsid w:val="6D5E037A"/>
    <w:multiLevelType w:val="hybridMultilevel"/>
    <w:tmpl w:val="0CE04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B972DC"/>
    <w:multiLevelType w:val="hybridMultilevel"/>
    <w:tmpl w:val="86284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6"/>
  </w:num>
  <w:num w:numId="4">
    <w:abstractNumId w:val="20"/>
  </w:num>
  <w:num w:numId="5">
    <w:abstractNumId w:val="9"/>
  </w:num>
  <w:num w:numId="6">
    <w:abstractNumId w:val="1"/>
  </w:num>
  <w:num w:numId="7">
    <w:abstractNumId w:val="15"/>
  </w:num>
  <w:num w:numId="8">
    <w:abstractNumId w:val="22"/>
  </w:num>
  <w:num w:numId="9">
    <w:abstractNumId w:val="12"/>
  </w:num>
  <w:num w:numId="10">
    <w:abstractNumId w:val="13"/>
  </w:num>
  <w:num w:numId="11">
    <w:abstractNumId w:val="25"/>
  </w:num>
  <w:num w:numId="12">
    <w:abstractNumId w:val="5"/>
  </w:num>
  <w:num w:numId="13">
    <w:abstractNumId w:val="8"/>
  </w:num>
  <w:num w:numId="14">
    <w:abstractNumId w:val="10"/>
  </w:num>
  <w:num w:numId="15">
    <w:abstractNumId w:val="24"/>
  </w:num>
  <w:num w:numId="16">
    <w:abstractNumId w:val="17"/>
  </w:num>
  <w:num w:numId="17">
    <w:abstractNumId w:val="2"/>
  </w:num>
  <w:num w:numId="18">
    <w:abstractNumId w:val="31"/>
  </w:num>
  <w:num w:numId="19">
    <w:abstractNumId w:val="4"/>
  </w:num>
  <w:num w:numId="20">
    <w:abstractNumId w:val="28"/>
  </w:num>
  <w:num w:numId="21">
    <w:abstractNumId w:val="21"/>
  </w:num>
  <w:num w:numId="22">
    <w:abstractNumId w:val="27"/>
  </w:num>
  <w:num w:numId="23">
    <w:abstractNumId w:val="30"/>
  </w:num>
  <w:num w:numId="24">
    <w:abstractNumId w:val="6"/>
  </w:num>
  <w:num w:numId="25">
    <w:abstractNumId w:val="0"/>
  </w:num>
  <w:num w:numId="26">
    <w:abstractNumId w:val="14"/>
  </w:num>
  <w:num w:numId="27">
    <w:abstractNumId w:val="29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23"/>
  </w:num>
  <w:num w:numId="31">
    <w:abstractNumId w:val="18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9C3"/>
    <w:rsid w:val="00006577"/>
    <w:rsid w:val="000679C3"/>
    <w:rsid w:val="000F2646"/>
    <w:rsid w:val="008715D4"/>
    <w:rsid w:val="00A1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0">
    <w:name w:val="Основной текст (11)_"/>
    <w:basedOn w:val="a0"/>
    <w:link w:val="111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Pr>
      <w:b/>
      <w:color w:val="26282F"/>
    </w:rPr>
  </w:style>
  <w:style w:type="paragraph" w:styleId="36">
    <w:name w:val="Body Text Indent 3"/>
    <w:basedOn w:val="a"/>
    <w:link w:val="37"/>
    <w:uiPriority w:val="99"/>
    <w:unhideWhenUsed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color w:val="000000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color w:val="000000"/>
    </w:rPr>
  </w:style>
  <w:style w:type="paragraph" w:customStyle="1" w:styleId="ConsPlusNormal">
    <w:name w:val="ConsPlusNormal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styleId="afa">
    <w:name w:val="footnote text"/>
    <w:basedOn w:val="a"/>
    <w:link w:val="afb"/>
    <w:uiPriority w:val="99"/>
    <w:unhideWhenUsed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paragraph" w:styleId="38">
    <w:name w:val="Body Text 3"/>
    <w:basedOn w:val="a"/>
    <w:link w:val="39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9">
    <w:name w:val="Основной текст 3 Знак"/>
    <w:basedOn w:val="a0"/>
    <w:link w:val="38"/>
    <w:uiPriority w:val="99"/>
    <w:semiHidden/>
    <w:rPr>
      <w:color w:val="000000"/>
      <w:sz w:val="16"/>
      <w:szCs w:val="16"/>
    </w:rPr>
  </w:style>
  <w:style w:type="paragraph" w:customStyle="1" w:styleId="15">
    <w:name w:val="Обычный1"/>
    <w:uiPriority w:val="99"/>
    <w:pPr>
      <w:widowControl/>
      <w:jc w:val="both"/>
    </w:pPr>
    <w:rPr>
      <w:rFonts w:ascii="TimesET" w:eastAsia="Times New Roman" w:hAnsi="TimesET" w:cs="TimesET"/>
    </w:rPr>
  </w:style>
  <w:style w:type="paragraph" w:customStyle="1" w:styleId="Style2">
    <w:name w:val="Style2"/>
    <w:basedOn w:val="a"/>
    <w:uiPriority w:val="99"/>
    <w:pPr>
      <w:autoSpaceDE w:val="0"/>
      <w:autoSpaceDN w:val="0"/>
      <w:adjustRightInd w:val="0"/>
      <w:spacing w:line="269" w:lineRule="exact"/>
    </w:pPr>
    <w:rPr>
      <w:rFonts w:ascii="Times New Roman" w:eastAsia="Times New Roman" w:hAnsi="Times New Roman" w:cs="Times New Roman"/>
      <w:color w:val="auto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22"/>
      <w:szCs w:val="22"/>
    </w:rPr>
  </w:style>
  <w:style w:type="paragraph" w:customStyle="1" w:styleId="afd">
    <w:name w:val="Ната"/>
    <w:basedOn w:val="a"/>
    <w:link w:val="afe"/>
    <w:qFormat/>
    <w:pPr>
      <w:widowControl/>
      <w:jc w:val="both"/>
    </w:pPr>
    <w:rPr>
      <w:rFonts w:ascii="Times New Roman" w:eastAsia="Calibri" w:hAnsi="Times New Roman" w:cs="Times New Roman"/>
      <w:color w:val="auto"/>
      <w:szCs w:val="22"/>
      <w:lang w:val="x-none" w:eastAsia="en-US"/>
    </w:rPr>
  </w:style>
  <w:style w:type="character" w:customStyle="1" w:styleId="afe">
    <w:name w:val="Ната Знак"/>
    <w:link w:val="afd"/>
    <w:rPr>
      <w:rFonts w:ascii="Times New Roman" w:eastAsia="Calibri" w:hAnsi="Times New Roman" w:cs="Times New Roman"/>
      <w:szCs w:val="22"/>
      <w:lang w:val="x-none" w:eastAsia="en-US"/>
    </w:rPr>
  </w:style>
  <w:style w:type="character" w:customStyle="1" w:styleId="subjectvalue">
    <w:name w:val="subjectvalue"/>
    <w:basedOn w:val="a0"/>
  </w:style>
  <w:style w:type="paragraph" w:customStyle="1" w:styleId="formattext">
    <w:name w:val="formattext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0">
    <w:name w:val="Основной текст (11)_"/>
    <w:basedOn w:val="a0"/>
    <w:link w:val="111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Pr>
      <w:b/>
      <w:color w:val="26282F"/>
    </w:rPr>
  </w:style>
  <w:style w:type="paragraph" w:styleId="36">
    <w:name w:val="Body Text Indent 3"/>
    <w:basedOn w:val="a"/>
    <w:link w:val="37"/>
    <w:uiPriority w:val="99"/>
    <w:unhideWhenUsed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color w:val="000000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color w:val="000000"/>
    </w:rPr>
  </w:style>
  <w:style w:type="paragraph" w:customStyle="1" w:styleId="ConsPlusNormal">
    <w:name w:val="ConsPlusNormal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styleId="afa">
    <w:name w:val="footnote text"/>
    <w:basedOn w:val="a"/>
    <w:link w:val="afb"/>
    <w:uiPriority w:val="99"/>
    <w:unhideWhenUsed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paragraph" w:styleId="38">
    <w:name w:val="Body Text 3"/>
    <w:basedOn w:val="a"/>
    <w:link w:val="39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9">
    <w:name w:val="Основной текст 3 Знак"/>
    <w:basedOn w:val="a0"/>
    <w:link w:val="38"/>
    <w:uiPriority w:val="99"/>
    <w:semiHidden/>
    <w:rPr>
      <w:color w:val="000000"/>
      <w:sz w:val="16"/>
      <w:szCs w:val="16"/>
    </w:rPr>
  </w:style>
  <w:style w:type="paragraph" w:customStyle="1" w:styleId="15">
    <w:name w:val="Обычный1"/>
    <w:uiPriority w:val="99"/>
    <w:pPr>
      <w:widowControl/>
      <w:jc w:val="both"/>
    </w:pPr>
    <w:rPr>
      <w:rFonts w:ascii="TimesET" w:eastAsia="Times New Roman" w:hAnsi="TimesET" w:cs="TimesET"/>
    </w:rPr>
  </w:style>
  <w:style w:type="paragraph" w:customStyle="1" w:styleId="Style2">
    <w:name w:val="Style2"/>
    <w:basedOn w:val="a"/>
    <w:uiPriority w:val="99"/>
    <w:pPr>
      <w:autoSpaceDE w:val="0"/>
      <w:autoSpaceDN w:val="0"/>
      <w:adjustRightInd w:val="0"/>
      <w:spacing w:line="269" w:lineRule="exact"/>
    </w:pPr>
    <w:rPr>
      <w:rFonts w:ascii="Times New Roman" w:eastAsia="Times New Roman" w:hAnsi="Times New Roman" w:cs="Times New Roman"/>
      <w:color w:val="auto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22"/>
      <w:szCs w:val="22"/>
    </w:rPr>
  </w:style>
  <w:style w:type="paragraph" w:customStyle="1" w:styleId="afd">
    <w:name w:val="Ната"/>
    <w:basedOn w:val="a"/>
    <w:link w:val="afe"/>
    <w:qFormat/>
    <w:pPr>
      <w:widowControl/>
      <w:jc w:val="both"/>
    </w:pPr>
    <w:rPr>
      <w:rFonts w:ascii="Times New Roman" w:eastAsia="Calibri" w:hAnsi="Times New Roman" w:cs="Times New Roman"/>
      <w:color w:val="auto"/>
      <w:szCs w:val="22"/>
      <w:lang w:val="x-none" w:eastAsia="en-US"/>
    </w:rPr>
  </w:style>
  <w:style w:type="character" w:customStyle="1" w:styleId="afe">
    <w:name w:val="Ната Знак"/>
    <w:link w:val="afd"/>
    <w:rPr>
      <w:rFonts w:ascii="Times New Roman" w:eastAsia="Calibri" w:hAnsi="Times New Roman" w:cs="Times New Roman"/>
      <w:szCs w:val="22"/>
      <w:lang w:val="x-none" w:eastAsia="en-US"/>
    </w:rPr>
  </w:style>
  <w:style w:type="character" w:customStyle="1" w:styleId="subjectvalue">
    <w:name w:val="subjectvalue"/>
    <w:basedOn w:val="a0"/>
  </w:style>
  <w:style w:type="paragraph" w:customStyle="1" w:styleId="formattext">
    <w:name w:val="formattext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0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A805EFF8D056E4CDDABD5621C01F9F14BF410C368E7C50001C029EFFDDCFFFBFDFC7B0DC577A0909B8FE651B114AAFEF41261DFA9435F4f3J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FEF57-ABBA-4A6B-BAEB-A42127C2C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6</cp:revision>
  <cp:lastPrinted>2026-08-24T05:39:00Z</cp:lastPrinted>
  <dcterms:created xsi:type="dcterms:W3CDTF">2026-08-24T00:30:00Z</dcterms:created>
  <dcterms:modified xsi:type="dcterms:W3CDTF">2026-08-24T05:41:00Z</dcterms:modified>
</cp:coreProperties>
</file>