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56"/>
        <w:jc w:val="both"/>
        <w:rPr>
          <w:sz w:val="22"/>
          <w:szCs w:val="22"/>
        </w:rPr>
      </w:pPr>
      <w:r>
        <w:rPr>
          <w:sz w:val="22"/>
          <w:szCs w:val="22"/>
        </w:rPr>
      </w:r>
      <w:r>
        <w:rPr>
          <w:sz w:val="22"/>
          <w:szCs w:val="22"/>
        </w:rPr>
      </w:r>
      <w:r>
        <w:rPr>
          <w:sz w:val="22"/>
          <w:szCs w:val="22"/>
        </w:rPr>
      </w:r>
    </w:p>
    <w:p>
      <w:pPr>
        <w:jc w:val="center"/>
        <w:rPr>
          <w:b/>
          <w:sz w:val="22"/>
          <w:szCs w:val="22"/>
        </w:rPr>
      </w:pPr>
      <w:r>
        <w:rPr>
          <w:b/>
          <w:sz w:val="22"/>
          <w:szCs w:val="22"/>
        </w:rPr>
        <w:t xml:space="preserve">Государственный контракт</w:t>
      </w:r>
      <w:r>
        <w:rPr>
          <w:b/>
          <w:sz w:val="22"/>
          <w:szCs w:val="22"/>
        </w:rPr>
      </w:r>
      <w:r>
        <w:rPr>
          <w:b/>
          <w:sz w:val="22"/>
          <w:szCs w:val="22"/>
        </w:rPr>
      </w:r>
    </w:p>
    <w:p>
      <w:pPr>
        <w:jc w:val="center"/>
        <w:rPr>
          <w:b/>
          <w:sz w:val="22"/>
          <w:szCs w:val="22"/>
        </w:rPr>
      </w:pPr>
      <w:r>
        <w:rPr>
          <w:b/>
          <w:sz w:val="22"/>
          <w:szCs w:val="22"/>
        </w:rPr>
        <w:t xml:space="preserve">Идентификационный код закупки 26 1 3525147418 352501001 0051 036 0000 000</w:t>
      </w:r>
      <w:r>
        <w:rPr>
          <w:b/>
          <w:sz w:val="22"/>
          <w:szCs w:val="22"/>
        </w:rPr>
      </w:r>
      <w:r>
        <w:rPr>
          <w:b/>
          <w:sz w:val="22"/>
          <w:szCs w:val="22"/>
        </w:rPr>
      </w:r>
    </w:p>
    <w:p>
      <w:pPr>
        <w:jc w:val="center"/>
        <w:rPr>
          <w:b/>
          <w:sz w:val="22"/>
          <w:szCs w:val="22"/>
        </w:rPr>
      </w:pPr>
      <w:r>
        <w:rPr>
          <w:b/>
          <w:sz w:val="22"/>
          <w:szCs w:val="22"/>
        </w:rPr>
      </w:r>
      <w:r>
        <w:rPr>
          <w:b/>
          <w:sz w:val="22"/>
          <w:szCs w:val="22"/>
        </w:rPr>
      </w:r>
      <w:r>
        <w:rPr>
          <w:b/>
          <w:sz w:val="22"/>
          <w:szCs w:val="22"/>
        </w:rPr>
      </w:r>
    </w:p>
    <w:p>
      <w:pPr>
        <w:jc w:val="both"/>
        <w:rPr>
          <w:sz w:val="22"/>
          <w:szCs w:val="22"/>
        </w:rPr>
      </w:pPr>
      <w:r>
        <w:rPr>
          <w:sz w:val="22"/>
          <w:szCs w:val="22"/>
        </w:rPr>
        <w:t xml:space="preserve">  город Вологда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 июня 2026 года</w:t>
      </w:r>
      <w:r>
        <w:rPr>
          <w:sz w:val="22"/>
          <w:szCs w:val="22"/>
        </w:rPr>
      </w:r>
      <w:r>
        <w:rPr>
          <w:sz w:val="22"/>
          <w:szCs w:val="22"/>
        </w:rPr>
      </w:r>
    </w:p>
    <w:p>
      <w:pPr>
        <w:jc w:val="both"/>
        <w:rPr>
          <w:sz w:val="22"/>
          <w:szCs w:val="22"/>
        </w:rPr>
      </w:pPr>
      <w:r>
        <w:rPr>
          <w:sz w:val="22"/>
          <w:szCs w:val="22"/>
        </w:rPr>
      </w:r>
      <w:r>
        <w:rPr>
          <w:sz w:val="22"/>
          <w:szCs w:val="22"/>
        </w:rPr>
      </w:r>
      <w:r>
        <w:rPr>
          <w:sz w:val="22"/>
          <w:szCs w:val="22"/>
        </w:rPr>
      </w:r>
    </w:p>
    <w:p>
      <w:pPr>
        <w:pStyle w:val="974"/>
        <w:ind w:firstLine="420"/>
        <w:jc w:val="both"/>
        <w:spacing w:after="0" w:line="276" w:lineRule="auto"/>
        <w:shd w:val="clear" w:color="auto" w:fill="auto"/>
        <w:rPr>
          <w:rFonts w:ascii="Times New Roman" w:hAnsi="Times New Roman" w:cs="Times New Roman"/>
        </w:rPr>
      </w:pPr>
      <w:r>
        <w:rPr>
          <w:rFonts w:ascii="Times New Roman" w:hAnsi="Times New Roman" w:cs="Times New Roman"/>
          <w:b/>
        </w:rPr>
        <w:t xml:space="preserve">_______________________________________________________________________,</w:t>
      </w:r>
      <w:r>
        <w:rPr>
          <w:rFonts w:ascii="Times New Roman" w:hAnsi="Times New Roman" w:cs="Times New Roman"/>
        </w:rPr>
        <w:t xml:space="preserve"> именуемое далее «Подрядчик», в лице _____________________________</w:t>
      </w:r>
      <w:r>
        <w:rPr>
          <w:rFonts w:ascii="Times New Roman" w:hAnsi="Times New Roman" w:cs="Times New Roman"/>
        </w:rPr>
        <w:t xml:space="preserve">, действующего на основании ___________, с одной стороны, и  </w:t>
      </w:r>
      <w:r>
        <w:rPr>
          <w:rFonts w:ascii="Times New Roman" w:hAnsi="Times New Roman" w:cs="Times New Roman"/>
          <w:b/>
        </w:rPr>
        <w:t xml:space="preserve">Управление Федеральной службы по надзору в сфере защиты прав потребителей и благополучия человека по Вологодской области (Управл</w:t>
      </w:r>
      <w:r>
        <w:rPr>
          <w:rFonts w:ascii="Times New Roman" w:hAnsi="Times New Roman" w:cs="Times New Roman"/>
          <w:b/>
        </w:rPr>
        <w:t xml:space="preserve">ение Роспотребнадзора по Вологодской области), </w:t>
      </w:r>
      <w:r>
        <w:rPr>
          <w:rFonts w:ascii="Times New Roman" w:hAnsi="Times New Roman" w:cs="Times New Roman"/>
        </w:rPr>
        <w:t xml:space="preserve">именуемое в дальнейшем Заказчик, в лице руководителя Посаженникова Андрея Петровича, действующего на основании Положения, с другой стороны, в дальнейшем  именуемые «Стороны», в соответствии с п. 4 ч. 1 ст. 93 </w:t>
      </w:r>
      <w:r>
        <w:rPr>
          <w:rFonts w:ascii="Times New Roman" w:hAnsi="Times New Roman" w:cs="Times New Roman"/>
        </w:rPr>
        <w:t xml:space="preserve">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Pr>
          <w:rFonts w:ascii="Times New Roman" w:hAnsi="Times New Roman" w:cs="Times New Roman"/>
        </w:rPr>
      </w:r>
      <w:r>
        <w:rPr>
          <w:rFonts w:ascii="Times New Roman" w:hAnsi="Times New Roman" w:cs="Times New Roman"/>
        </w:rPr>
      </w:r>
    </w:p>
    <w:p>
      <w:pPr>
        <w:pStyle w:val="974"/>
        <w:ind w:firstLine="420"/>
        <w:jc w:val="both"/>
        <w:spacing w:after="0" w:line="276" w:lineRule="auto"/>
        <w:shd w:val="clear" w:color="auto" w:fill="auto"/>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numPr>
          <w:ilvl w:val="0"/>
          <w:numId w:val="7"/>
        </w:numPr>
        <w:jc w:val="center"/>
        <w:rPr>
          <w:b/>
          <w:sz w:val="22"/>
          <w:szCs w:val="22"/>
        </w:rPr>
      </w:pPr>
      <w:r>
        <w:rPr>
          <w:b/>
          <w:sz w:val="22"/>
          <w:szCs w:val="22"/>
        </w:rPr>
        <w:t xml:space="preserve">ПРЕДМЕТ КОНТРА</w:t>
      </w:r>
      <w:r>
        <w:rPr>
          <w:b/>
          <w:sz w:val="22"/>
          <w:szCs w:val="22"/>
        </w:rPr>
        <w:t xml:space="preserve">КТА</w:t>
      </w:r>
      <w:r>
        <w:rPr>
          <w:b/>
          <w:sz w:val="22"/>
          <w:szCs w:val="22"/>
        </w:rPr>
      </w:r>
      <w:r>
        <w:rPr>
          <w:b/>
          <w:sz w:val="22"/>
          <w:szCs w:val="22"/>
        </w:rPr>
      </w:r>
    </w:p>
    <w:p>
      <w:pPr>
        <w:numPr>
          <w:ilvl w:val="1"/>
          <w:numId w:val="7"/>
        </w:numPr>
        <w:ind w:left="0" w:firstLine="284"/>
        <w:jc w:val="both"/>
        <w:shd w:val="clear" w:color="auto" w:fill="ffffff"/>
        <w:rPr>
          <w:sz w:val="22"/>
          <w:szCs w:val="22"/>
        </w:rPr>
      </w:pPr>
      <w:r>
        <w:rPr>
          <w:sz w:val="22"/>
          <w:szCs w:val="22"/>
        </w:rPr>
        <w:t xml:space="preserve">Подрядчик принимает на себя обязательство выполнить </w:t>
      </w:r>
      <w:r>
        <w:rPr>
          <w:sz w:val="22"/>
          <w:szCs w:val="22"/>
        </w:rPr>
        <w:t xml:space="preserve">ремонтно-восстановительные работы на вводе тепловой сети в здание по адресу: г. Великий Устюг, ул. Красноармейская, д.1</w:t>
      </w:r>
      <w:r>
        <w:rPr>
          <w:sz w:val="22"/>
          <w:szCs w:val="22"/>
        </w:rPr>
        <w:t xml:space="preserve">,  (далее – работы) в соответствии с Техническим заданием (Приложение № 1 к контр</w:t>
      </w:r>
      <w:r>
        <w:rPr>
          <w:sz w:val="22"/>
          <w:szCs w:val="22"/>
        </w:rPr>
        <w:t xml:space="preserve">акту), в сроки и на условиях настоящего</w:t>
      </w:r>
      <w:r>
        <w:rPr>
          <w:sz w:val="22"/>
          <w:szCs w:val="22"/>
        </w:rPr>
        <w:t xml:space="preserve"> контракта, а Заказчик обязуется принять и оплатить Подрядчику выполненные работы.</w:t>
      </w:r>
      <w:r>
        <w:rPr>
          <w:sz w:val="22"/>
          <w:szCs w:val="22"/>
        </w:rPr>
      </w:r>
      <w:r>
        <w:rPr>
          <w:sz w:val="22"/>
          <w:szCs w:val="22"/>
        </w:rPr>
      </w:r>
    </w:p>
    <w:p>
      <w:pPr>
        <w:numPr>
          <w:ilvl w:val="1"/>
          <w:numId w:val="7"/>
        </w:numPr>
        <w:ind w:left="0" w:firstLine="284"/>
        <w:jc w:val="both"/>
        <w:widowControl w:val="off"/>
        <w:rPr>
          <w:sz w:val="22"/>
          <w:szCs w:val="22"/>
        </w:rPr>
      </w:pPr>
      <w:r>
        <w:rPr>
          <w:sz w:val="22"/>
          <w:szCs w:val="22"/>
        </w:rPr>
        <w:t xml:space="preserve">Срок выполнения работ: в течение 5 (пяти) рабочих дней с момента заключения контракта.</w:t>
      </w:r>
      <w:r>
        <w:rPr>
          <w:sz w:val="22"/>
          <w:szCs w:val="22"/>
        </w:rPr>
      </w:r>
      <w:r>
        <w:rPr>
          <w:sz w:val="22"/>
          <w:szCs w:val="22"/>
        </w:rPr>
      </w:r>
    </w:p>
    <w:p>
      <w:pPr>
        <w:numPr>
          <w:ilvl w:val="1"/>
          <w:numId w:val="7"/>
        </w:numPr>
        <w:ind w:left="0" w:firstLine="284"/>
        <w:jc w:val="both"/>
        <w:shd w:val="clear" w:color="auto" w:fill="ffffff"/>
        <w:rPr>
          <w:bCs/>
          <w:sz w:val="22"/>
          <w:szCs w:val="22"/>
        </w:rPr>
      </w:pPr>
      <w:r>
        <w:rPr>
          <w:bCs/>
          <w:sz w:val="22"/>
          <w:szCs w:val="22"/>
        </w:rPr>
        <w:t xml:space="preserve">Место выполнения работ: Вологодская обл., </w:t>
      </w:r>
      <w:r>
        <w:rPr>
          <w:sz w:val="22"/>
          <w:szCs w:val="22"/>
        </w:rPr>
        <w:t xml:space="preserve">г. Ве</w:t>
      </w:r>
      <w:r>
        <w:rPr>
          <w:sz w:val="22"/>
          <w:szCs w:val="22"/>
        </w:rPr>
        <w:t xml:space="preserve">ликий Устюг, ул. Красноармейская дом 1.</w:t>
      </w:r>
      <w:r>
        <w:rPr>
          <w:bCs/>
          <w:sz w:val="22"/>
          <w:szCs w:val="22"/>
        </w:rPr>
      </w:r>
      <w:r>
        <w:rPr>
          <w:bCs/>
          <w:sz w:val="22"/>
          <w:szCs w:val="22"/>
        </w:rPr>
      </w:r>
    </w:p>
    <w:p>
      <w:pPr>
        <w:numPr>
          <w:ilvl w:val="1"/>
          <w:numId w:val="7"/>
        </w:numPr>
        <w:ind w:left="0" w:firstLine="284"/>
        <w:jc w:val="both"/>
        <w:shd w:val="clear" w:color="auto" w:fill="ffffff"/>
        <w:rPr>
          <w:sz w:val="22"/>
          <w:szCs w:val="22"/>
        </w:rPr>
      </w:pPr>
      <w:r>
        <w:rPr>
          <w:bCs/>
          <w:sz w:val="22"/>
          <w:szCs w:val="22"/>
        </w:rPr>
        <w:t xml:space="preserve">Если Подрядчик не приступает к работе в срок, установленный пп. 1.2 настоящего контракта, или выполняет работу настолько медленно, что окончание ее к сроку становится явно невозможным, Заказчик вправе отказаться от и</w:t>
      </w:r>
      <w:r>
        <w:rPr>
          <w:bCs/>
          <w:sz w:val="22"/>
          <w:szCs w:val="22"/>
        </w:rPr>
        <w:t xml:space="preserve">сполнения контракта и потребовать возмещения убытков.</w:t>
      </w:r>
      <w:r>
        <w:rPr>
          <w:sz w:val="22"/>
          <w:szCs w:val="22"/>
        </w:rPr>
      </w:r>
      <w:r>
        <w:rPr>
          <w:sz w:val="22"/>
          <w:szCs w:val="22"/>
        </w:rPr>
      </w:r>
    </w:p>
    <w:p>
      <w:pPr>
        <w:ind w:firstLine="284"/>
        <w:jc w:val="both"/>
        <w:shd w:val="clear" w:color="auto" w:fill="ffffff"/>
        <w:rPr>
          <w:sz w:val="22"/>
          <w:szCs w:val="22"/>
        </w:rPr>
      </w:pPr>
      <w:r>
        <w:rPr>
          <w:sz w:val="22"/>
          <w:szCs w:val="22"/>
        </w:rPr>
      </w:r>
      <w:r>
        <w:rPr>
          <w:sz w:val="22"/>
          <w:szCs w:val="22"/>
        </w:rPr>
      </w:r>
      <w:r>
        <w:rPr>
          <w:sz w:val="22"/>
          <w:szCs w:val="22"/>
        </w:rPr>
      </w:r>
    </w:p>
    <w:p>
      <w:pPr>
        <w:pStyle w:val="961"/>
        <w:numPr>
          <w:ilvl w:val="0"/>
          <w:numId w:val="7"/>
        </w:numPr>
        <w:jc w:val="center"/>
        <w:shd w:val="clear" w:color="auto" w:fill="ffffff"/>
        <w:tabs>
          <w:tab w:val="left" w:pos="0" w:leader="none"/>
        </w:tabs>
        <w:rPr>
          <w:b/>
          <w:sz w:val="22"/>
          <w:szCs w:val="22"/>
        </w:rPr>
      </w:pPr>
      <w:r>
        <w:rPr>
          <w:b/>
          <w:color w:val="000000"/>
          <w:sz w:val="22"/>
          <w:szCs w:val="22"/>
        </w:rPr>
        <w:t xml:space="preserve">ЦЕНА КОНТРАКТА И ПОРЯДОК РАСЧЕТОВ</w:t>
      </w:r>
      <w:r>
        <w:rPr>
          <w:b/>
          <w:sz w:val="22"/>
          <w:szCs w:val="22"/>
        </w:rPr>
      </w:r>
      <w:r>
        <w:rPr>
          <w:b/>
          <w:sz w:val="22"/>
          <w:szCs w:val="22"/>
        </w:rPr>
      </w:r>
    </w:p>
    <w:p>
      <w:pPr>
        <w:numPr>
          <w:ilvl w:val="1"/>
          <w:numId w:val="7"/>
        </w:numPr>
        <w:ind w:left="0" w:firstLine="284"/>
        <w:jc w:val="both"/>
        <w:tabs>
          <w:tab w:val="left" w:pos="1276" w:leader="none"/>
        </w:tabs>
        <w:rPr>
          <w:i/>
          <w:sz w:val="22"/>
          <w:szCs w:val="22"/>
        </w:rPr>
      </w:pPr>
      <w:r>
        <w:rPr>
          <w:sz w:val="22"/>
          <w:szCs w:val="22"/>
        </w:rPr>
        <w:t xml:space="preserve">Цена контракта составляет __________________________ руб., а в случае если</w:t>
      </w:r>
      <w:r>
        <w:rPr>
          <w:b/>
          <w:sz w:val="22"/>
          <w:szCs w:val="22"/>
        </w:rPr>
        <w:t xml:space="preserve"> </w:t>
      </w:r>
      <w:r>
        <w:rPr>
          <w:sz w:val="22"/>
          <w:szCs w:val="22"/>
        </w:rPr>
        <w:t xml:space="preserve">контракт   заключается   с   лицами, не являющимися в соответствии с</w:t>
      </w:r>
      <w:r>
        <w:rPr>
          <w:b/>
          <w:sz w:val="22"/>
          <w:szCs w:val="22"/>
        </w:rPr>
        <w:t xml:space="preserve"> </w:t>
      </w:r>
      <w:r>
        <w:rPr>
          <w:sz w:val="22"/>
          <w:szCs w:val="22"/>
        </w:rPr>
        <w:t xml:space="preserve">законодательством Российской Федерации о налогах и сборах плательщиками</w:t>
      </w:r>
      <w:r>
        <w:rPr>
          <w:b/>
          <w:sz w:val="22"/>
          <w:szCs w:val="22"/>
        </w:rPr>
        <w:t xml:space="preserve"> </w:t>
      </w:r>
      <w:r>
        <w:rPr>
          <w:sz w:val="22"/>
          <w:szCs w:val="22"/>
        </w:rPr>
        <w:t xml:space="preserve">налога на добавленную стоимость, цена контракта налогом на добавленную</w:t>
      </w:r>
      <w:r>
        <w:rPr>
          <w:b/>
          <w:sz w:val="22"/>
          <w:szCs w:val="22"/>
        </w:rPr>
        <w:t xml:space="preserve"> </w:t>
      </w:r>
      <w:r>
        <w:rPr>
          <w:sz w:val="22"/>
          <w:szCs w:val="22"/>
        </w:rPr>
        <w:t xml:space="preserve">стоимость не облагается.</w:t>
      </w:r>
      <w:r>
        <w:rPr>
          <w:i/>
          <w:sz w:val="22"/>
          <w:szCs w:val="22"/>
        </w:rPr>
      </w:r>
      <w:r>
        <w:rPr>
          <w:i/>
          <w:sz w:val="22"/>
          <w:szCs w:val="22"/>
        </w:rPr>
      </w:r>
    </w:p>
    <w:p>
      <w:pPr>
        <w:numPr>
          <w:ilvl w:val="1"/>
          <w:numId w:val="7"/>
        </w:numPr>
        <w:ind w:left="0" w:firstLine="284"/>
        <w:jc w:val="both"/>
        <w:rPr>
          <w:i/>
          <w:sz w:val="22"/>
          <w:szCs w:val="22"/>
        </w:rPr>
      </w:pPr>
      <w:r>
        <w:rPr>
          <w:sz w:val="22"/>
          <w:szCs w:val="22"/>
        </w:rPr>
        <w:t xml:space="preserve">Платежи по настоящему контракту производятся за счет средств федерального бюджета.</w:t>
      </w:r>
      <w:r>
        <w:rPr>
          <w:i/>
          <w:sz w:val="22"/>
          <w:szCs w:val="22"/>
        </w:rPr>
      </w:r>
      <w:r>
        <w:rPr>
          <w:i/>
          <w:sz w:val="22"/>
          <w:szCs w:val="22"/>
        </w:rPr>
      </w:r>
    </w:p>
    <w:p>
      <w:pPr>
        <w:numPr>
          <w:ilvl w:val="1"/>
          <w:numId w:val="7"/>
        </w:numPr>
        <w:ind w:left="0" w:firstLine="284"/>
        <w:jc w:val="both"/>
        <w:rPr>
          <w:sz w:val="22"/>
          <w:szCs w:val="22"/>
        </w:rPr>
      </w:pPr>
      <w:r>
        <w:rPr>
          <w:sz w:val="22"/>
          <w:szCs w:val="22"/>
        </w:rPr>
        <w:t xml:space="preserve">Валют</w:t>
      </w:r>
      <w:r>
        <w:rPr>
          <w:sz w:val="22"/>
          <w:szCs w:val="22"/>
        </w:rPr>
        <w:t xml:space="preserve">ой для установления цены контракта и расчетов с Подрядчиком является Российский рубль.</w:t>
      </w:r>
      <w:r>
        <w:rPr>
          <w:sz w:val="22"/>
          <w:szCs w:val="22"/>
        </w:rPr>
      </w:r>
      <w:r>
        <w:rPr>
          <w:sz w:val="22"/>
          <w:szCs w:val="22"/>
        </w:rPr>
      </w:r>
    </w:p>
    <w:p>
      <w:pPr>
        <w:numPr>
          <w:ilvl w:val="1"/>
          <w:numId w:val="7"/>
        </w:numPr>
        <w:ind w:left="0" w:firstLine="284"/>
        <w:jc w:val="both"/>
        <w:shd w:val="clear" w:color="auto" w:fill="ffffff"/>
        <w:rPr>
          <w:sz w:val="22"/>
          <w:szCs w:val="22"/>
        </w:rPr>
      </w:pPr>
      <w:r>
        <w:rPr>
          <w:sz w:val="22"/>
          <w:szCs w:val="22"/>
        </w:rPr>
        <w:t xml:space="preserve">Цена контракта состоит из стоимости работ (включая стоимость материалов, транспортных расходов); всех взимаемых на территории Российской Федерации налогов и пошлин, стои</w:t>
      </w:r>
      <w:r>
        <w:rPr>
          <w:sz w:val="22"/>
          <w:szCs w:val="22"/>
        </w:rPr>
        <w:t xml:space="preserve">мости вывоза строительного мусора, и иных затрат, сопутствующих выполнению работ.</w:t>
      </w:r>
      <w:r>
        <w:rPr>
          <w:sz w:val="22"/>
          <w:szCs w:val="22"/>
        </w:rPr>
      </w:r>
      <w:r>
        <w:rPr>
          <w:sz w:val="22"/>
          <w:szCs w:val="22"/>
        </w:rPr>
      </w:r>
    </w:p>
    <w:p>
      <w:pPr>
        <w:numPr>
          <w:ilvl w:val="1"/>
          <w:numId w:val="7"/>
        </w:numPr>
        <w:ind w:left="0" w:firstLine="284"/>
        <w:jc w:val="both"/>
        <w:rPr>
          <w:sz w:val="22"/>
          <w:szCs w:val="22"/>
        </w:rPr>
      </w:pPr>
      <w:r>
        <w:rPr>
          <w:sz w:val="22"/>
          <w:szCs w:val="22"/>
        </w:rPr>
        <w:t xml:space="preserve">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5 апреля 2013 г. № </w:t>
      </w:r>
      <w:r>
        <w:rPr>
          <w:sz w:val="22"/>
          <w:szCs w:val="22"/>
        </w:rPr>
        <w:t xml:space="preserve">44-ФЗ «О контрактной системе в сфере закупок товаров, работ, услуг для обеспечения государственных и муниципальных нужд».</w:t>
      </w:r>
      <w:r>
        <w:rPr>
          <w:sz w:val="22"/>
          <w:szCs w:val="22"/>
        </w:rPr>
      </w:r>
      <w:r>
        <w:rPr>
          <w:sz w:val="22"/>
          <w:szCs w:val="22"/>
        </w:rPr>
      </w:r>
    </w:p>
    <w:p>
      <w:pPr>
        <w:numPr>
          <w:ilvl w:val="1"/>
          <w:numId w:val="7"/>
        </w:numPr>
        <w:ind w:left="0" w:firstLine="284"/>
        <w:jc w:val="both"/>
        <w:rPr>
          <w:sz w:val="22"/>
          <w:szCs w:val="22"/>
        </w:rPr>
      </w:pPr>
      <w:r>
        <w:rPr>
          <w:sz w:val="22"/>
          <w:szCs w:val="22"/>
        </w:rPr>
        <w:t xml:space="preserve">Оплата производится в форме безналичных расчетов.</w:t>
      </w:r>
      <w:r>
        <w:rPr>
          <w:sz w:val="22"/>
          <w:szCs w:val="22"/>
        </w:rPr>
      </w:r>
      <w:r>
        <w:rPr>
          <w:sz w:val="22"/>
          <w:szCs w:val="22"/>
        </w:rPr>
      </w:r>
    </w:p>
    <w:p>
      <w:pPr>
        <w:numPr>
          <w:ilvl w:val="1"/>
          <w:numId w:val="7"/>
        </w:numPr>
        <w:ind w:left="0" w:firstLine="284"/>
        <w:jc w:val="both"/>
        <w:rPr>
          <w:sz w:val="22"/>
          <w:szCs w:val="22"/>
        </w:rPr>
      </w:pPr>
      <w:r>
        <w:rPr>
          <w:sz w:val="22"/>
          <w:szCs w:val="22"/>
        </w:rPr>
        <w:t xml:space="preserve">Оплата осуществляется Заказчиком по факту выполненных работ в течение 7 (семи) рабоч</w:t>
      </w:r>
      <w:r>
        <w:rPr>
          <w:sz w:val="22"/>
          <w:szCs w:val="22"/>
        </w:rPr>
        <w:t xml:space="preserve">их дней после предоставления Подрядчиком счета на оплату на основании подписанного Сторонами Акта сдачи-приемки выполненных работ.</w:t>
      </w:r>
      <w:r>
        <w:rPr>
          <w:sz w:val="22"/>
          <w:szCs w:val="22"/>
        </w:rPr>
      </w:r>
      <w:r>
        <w:rPr>
          <w:sz w:val="22"/>
          <w:szCs w:val="22"/>
        </w:rPr>
      </w:r>
    </w:p>
    <w:p>
      <w:pPr>
        <w:numPr>
          <w:ilvl w:val="1"/>
          <w:numId w:val="7"/>
        </w:numPr>
        <w:ind w:left="0" w:firstLine="284"/>
        <w:jc w:val="both"/>
        <w:rPr>
          <w:sz w:val="22"/>
          <w:szCs w:val="22"/>
        </w:rPr>
      </w:pPr>
      <w:r>
        <w:rPr>
          <w:sz w:val="22"/>
          <w:szCs w:val="22"/>
        </w:rPr>
        <w:t xml:space="preserve">Работы, выполненные с изменением или отклонением от Технического задания и не согласованные Заказчиком, оплате не подлежат.</w:t>
      </w:r>
      <w:r>
        <w:rPr>
          <w:sz w:val="22"/>
          <w:szCs w:val="22"/>
        </w:rPr>
      </w:r>
      <w:r>
        <w:rPr>
          <w:sz w:val="22"/>
          <w:szCs w:val="22"/>
        </w:rPr>
      </w:r>
    </w:p>
    <w:p>
      <w:pPr>
        <w:numPr>
          <w:ilvl w:val="1"/>
          <w:numId w:val="7"/>
        </w:numPr>
        <w:ind w:left="0" w:firstLine="284"/>
        <w:jc w:val="both"/>
        <w:rPr>
          <w:spacing w:val="-8"/>
          <w:sz w:val="22"/>
          <w:szCs w:val="22"/>
        </w:rPr>
      </w:pPr>
      <w:r>
        <w:rPr>
          <w:spacing w:val="-10"/>
          <w:sz w:val="22"/>
          <w:szCs w:val="22"/>
        </w:rPr>
        <w:t xml:space="preserve">З</w:t>
      </w:r>
      <w:r>
        <w:rPr>
          <w:spacing w:val="-10"/>
          <w:sz w:val="22"/>
          <w:szCs w:val="22"/>
        </w:rPr>
        <w:t xml:space="preserve">аказчик считается исполнившим свое обязательство по оплате выполненных работ со дня списания денежных средств с расчетного счета Заказчика в пользу Подрядчика</w:t>
      </w:r>
      <w:r>
        <w:rPr>
          <w:spacing w:val="-8"/>
          <w:sz w:val="22"/>
          <w:szCs w:val="22"/>
        </w:rPr>
        <w:t xml:space="preserve">.</w:t>
      </w:r>
      <w:r>
        <w:rPr>
          <w:spacing w:val="-8"/>
          <w:sz w:val="22"/>
          <w:szCs w:val="22"/>
        </w:rPr>
      </w:r>
      <w:r>
        <w:rPr>
          <w:spacing w:val="-8"/>
          <w:sz w:val="22"/>
          <w:szCs w:val="22"/>
        </w:rPr>
      </w:r>
    </w:p>
    <w:p>
      <w:pPr>
        <w:pStyle w:val="961"/>
        <w:ind w:left="0" w:firstLine="284"/>
        <w:shd w:val="clear" w:color="auto" w:fill="ffffff"/>
        <w:tabs>
          <w:tab w:val="left" w:pos="0" w:leader="none"/>
        </w:tabs>
        <w:rPr>
          <w:sz w:val="22"/>
          <w:szCs w:val="22"/>
        </w:rPr>
      </w:pPr>
      <w:r>
        <w:rPr>
          <w:sz w:val="22"/>
          <w:szCs w:val="22"/>
        </w:rPr>
      </w:r>
      <w:r>
        <w:rPr>
          <w:sz w:val="22"/>
          <w:szCs w:val="22"/>
        </w:rPr>
      </w:r>
      <w:r>
        <w:rPr>
          <w:sz w:val="22"/>
          <w:szCs w:val="22"/>
        </w:rPr>
      </w:r>
    </w:p>
    <w:p>
      <w:pPr>
        <w:pStyle w:val="961"/>
        <w:numPr>
          <w:ilvl w:val="0"/>
          <w:numId w:val="7"/>
        </w:numPr>
        <w:jc w:val="center"/>
        <w:shd w:val="clear" w:color="auto" w:fill="ffffff"/>
        <w:tabs>
          <w:tab w:val="left" w:pos="0" w:leader="none"/>
        </w:tabs>
        <w:rPr>
          <w:b/>
          <w:sz w:val="22"/>
          <w:szCs w:val="22"/>
        </w:rPr>
      </w:pPr>
      <w:r>
        <w:rPr>
          <w:b/>
          <w:sz w:val="22"/>
          <w:szCs w:val="22"/>
        </w:rPr>
        <w:t xml:space="preserve">ВЗАИМОДЕЙСТВИЕ СТОРОН</w:t>
      </w:r>
      <w:r>
        <w:rPr>
          <w:b/>
          <w:sz w:val="22"/>
          <w:szCs w:val="22"/>
        </w:rPr>
      </w:r>
      <w:r>
        <w:rPr>
          <w:b/>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Подрядчик имеет право:</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контрактом. </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Тре</w:t>
      </w:r>
      <w:r>
        <w:rPr>
          <w:sz w:val="22"/>
          <w:szCs w:val="22"/>
        </w:rPr>
        <w:t xml:space="preserve">бовать своевременного подписания Акта сдачи-приемки выполненных работ по настоящему контракту на основании представленных отчетных документов, указанных в настоящем контракте.</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Требовать своевременной оплаты за работы, выполненные в соответствии с условиями</w:t>
      </w:r>
      <w:r>
        <w:rPr>
          <w:sz w:val="22"/>
          <w:szCs w:val="22"/>
        </w:rPr>
        <w:t xml:space="preserve"> контракта.</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Подрядчик обязан:</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Организовать и выполнить работы в объеме и сроки, предусмотренные настоящим контрактом и сдать работы Заказчику.</w:t>
      </w:r>
      <w:r>
        <w:rPr>
          <w:sz w:val="22"/>
          <w:szCs w:val="22"/>
        </w:rPr>
      </w:r>
      <w:r>
        <w:rPr>
          <w:sz w:val="22"/>
          <w:szCs w:val="22"/>
        </w:rPr>
      </w:r>
    </w:p>
    <w:p>
      <w:pPr>
        <w:numPr>
          <w:ilvl w:val="2"/>
          <w:numId w:val="7"/>
        </w:numPr>
        <w:ind w:left="0" w:firstLine="284"/>
        <w:jc w:val="both"/>
        <w:tabs>
          <w:tab w:val="left" w:pos="851" w:leader="none"/>
        </w:tabs>
        <w:rPr>
          <w:sz w:val="22"/>
          <w:szCs w:val="22"/>
        </w:rPr>
      </w:pPr>
      <w:r>
        <w:rPr>
          <w:sz w:val="22"/>
          <w:szCs w:val="22"/>
        </w:rPr>
        <w:t xml:space="preserve">Подрядчик обязан своевременно предоставлять достоверную информацию о ходе исполнения своих обязательств, в том чи</w:t>
      </w:r>
      <w:r>
        <w:rPr>
          <w:sz w:val="22"/>
          <w:szCs w:val="22"/>
        </w:rPr>
        <w:t xml:space="preserve">сле о сложностях, возникающих при исполнении контракта. </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Выполнить работы с применением качественных, сертифицированных материалов и оборудования. </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Привлекать к исполнению работ, предусмотренных настоящим контрактом, только квалифицированных рабочих.</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Немед</w:t>
      </w:r>
      <w:r>
        <w:rPr>
          <w:sz w:val="22"/>
          <w:szCs w:val="22"/>
        </w:rPr>
        <w:t xml:space="preserve">ленно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 иных независящих от Подрядчика обстоятельств, угрожающих </w:t>
      </w:r>
      <w:r>
        <w:rPr>
          <w:sz w:val="22"/>
          <w:szCs w:val="22"/>
        </w:rPr>
        <w:t xml:space="preserve">годности или прочности результатов выполняемой работы либо создающих невозможность ее завершения в срок.</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w:t>
      </w:r>
      <w:r>
        <w:rPr>
          <w:sz w:val="22"/>
          <w:szCs w:val="22"/>
        </w:rPr>
        <w:t xml:space="preserve">е Заказчика о прекращении работы, не вправе при возникновении спора ссылаться на указанные обстоятельства</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Нести ответственность за сохранность материалов, оборудования и другого имущества, принадлежащего Заказчику, оказавшегося во владении Подрядчика при и</w:t>
      </w:r>
      <w:r>
        <w:rPr>
          <w:sz w:val="22"/>
          <w:szCs w:val="22"/>
        </w:rPr>
        <w:t xml:space="preserve">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lang w:eastAsia="ar-SA"/>
        </w:rPr>
        <w:t xml:space="preserve">Д</w:t>
      </w:r>
      <w:r>
        <w:rPr>
          <w:rFonts w:eastAsia="Lucida Sans Unicode"/>
          <w:color w:val="000000"/>
          <w:sz w:val="22"/>
          <w:szCs w:val="22"/>
          <w:lang w:eastAsia="ar-SA"/>
        </w:rPr>
        <w:t xml:space="preserve">о начала приемки работ произвести уборку помещений от строительного му</w:t>
      </w:r>
      <w:r>
        <w:rPr>
          <w:rFonts w:eastAsia="Lucida Sans Unicode"/>
          <w:color w:val="000000"/>
          <w:sz w:val="22"/>
          <w:szCs w:val="22"/>
          <w:lang w:eastAsia="ar-SA"/>
        </w:rPr>
        <w:t xml:space="preserve">сора, упаковки, вывезти строительный мусор, упаковку с территории Заказчика, вывезти принадлежащие Подрядчику имущество (оборудование, инвентарь, инструменты, материалы). При нарушении данной обязанности Заказчик вправе задержать приемку работ и окончатель</w:t>
      </w:r>
      <w:r>
        <w:rPr>
          <w:rFonts w:eastAsia="Lucida Sans Unicode"/>
          <w:color w:val="000000"/>
          <w:sz w:val="22"/>
          <w:szCs w:val="22"/>
          <w:lang w:eastAsia="ar-SA"/>
        </w:rPr>
        <w:t xml:space="preserve">ный расчет за выполненные работы до надлежащего выполнения Подрядчиком вышеуказанных требований.</w:t>
      </w:r>
      <w:r>
        <w:rPr>
          <w:sz w:val="22"/>
          <w:szCs w:val="22"/>
        </w:rPr>
      </w:r>
      <w:r>
        <w:rPr>
          <w:sz w:val="22"/>
          <w:szCs w:val="22"/>
        </w:rPr>
      </w:r>
    </w:p>
    <w:p>
      <w:pPr>
        <w:numPr>
          <w:ilvl w:val="1"/>
          <w:numId w:val="7"/>
        </w:numPr>
        <w:ind w:left="0" w:firstLine="284"/>
        <w:rPr>
          <w:sz w:val="22"/>
          <w:szCs w:val="22"/>
          <w:lang w:eastAsia="ar-SA"/>
        </w:rPr>
      </w:pPr>
      <w:r>
        <w:rPr>
          <w:sz w:val="22"/>
          <w:szCs w:val="22"/>
          <w:lang w:eastAsia="ar-SA"/>
        </w:rPr>
        <w:t xml:space="preserve">Заказчик имеет право:</w:t>
      </w:r>
      <w:r>
        <w:rPr>
          <w:sz w:val="22"/>
          <w:szCs w:val="22"/>
          <w:lang w:eastAsia="ar-SA"/>
        </w:rPr>
      </w:r>
      <w:r>
        <w:rPr>
          <w:sz w:val="22"/>
          <w:szCs w:val="22"/>
          <w:lang w:eastAsia="ar-SA"/>
        </w:rPr>
      </w:r>
    </w:p>
    <w:p>
      <w:pPr>
        <w:numPr>
          <w:ilvl w:val="2"/>
          <w:numId w:val="7"/>
        </w:numPr>
        <w:ind w:left="0" w:firstLine="284"/>
        <w:jc w:val="both"/>
        <w:tabs>
          <w:tab w:val="left" w:pos="851" w:leader="none"/>
        </w:tabs>
        <w:rPr>
          <w:rFonts w:eastAsia="Lucida Sans Unicode"/>
          <w:color w:val="000000"/>
          <w:sz w:val="22"/>
          <w:szCs w:val="22"/>
          <w:lang w:eastAsia="ar-SA"/>
        </w:rPr>
      </w:pPr>
      <w:r>
        <w:rPr>
          <w:sz w:val="22"/>
          <w:szCs w:val="22"/>
          <w:lang w:eastAsia="ar-SA"/>
        </w:rPr>
        <w:t xml:space="preserve">Т</w:t>
      </w:r>
      <w:r>
        <w:rPr>
          <w:rFonts w:eastAsia="Lucida Sans Unicode"/>
          <w:color w:val="000000"/>
          <w:sz w:val="22"/>
          <w:szCs w:val="22"/>
          <w:lang w:eastAsia="ar-SA"/>
        </w:rPr>
        <w:t xml:space="preserve">ребовать от Подрядчика надлежащего и своевременного выполнения работ в соответствии с настоящим </w:t>
      </w:r>
      <w:r>
        <w:rPr>
          <w:sz w:val="22"/>
          <w:szCs w:val="22"/>
        </w:rPr>
        <w:t xml:space="preserve">контракт</w:t>
      </w:r>
      <w:r>
        <w:rPr>
          <w:rFonts w:eastAsia="Lucida Sans Unicode"/>
          <w:color w:val="000000"/>
          <w:sz w:val="22"/>
          <w:szCs w:val="22"/>
          <w:lang w:eastAsia="ar-SA"/>
        </w:rPr>
        <w:t xml:space="preserve">ом, а также требовать своевремен</w:t>
      </w:r>
      <w:r>
        <w:rPr>
          <w:rFonts w:eastAsia="Lucida Sans Unicode"/>
          <w:color w:val="000000"/>
          <w:sz w:val="22"/>
          <w:szCs w:val="22"/>
          <w:lang w:eastAsia="ar-SA"/>
        </w:rPr>
        <w:t xml:space="preserve">ного устранения выявленных недостатков.</w:t>
      </w:r>
      <w:r>
        <w:rPr>
          <w:rFonts w:eastAsia="Lucida Sans Unicode"/>
          <w:color w:val="000000"/>
          <w:sz w:val="22"/>
          <w:szCs w:val="22"/>
          <w:lang w:eastAsia="ar-SA"/>
        </w:rPr>
      </w:r>
      <w:r>
        <w:rPr>
          <w:rFonts w:eastAsia="Lucida Sans Unicode"/>
          <w:color w:val="000000"/>
          <w:sz w:val="22"/>
          <w:szCs w:val="22"/>
          <w:lang w:eastAsia="ar-SA"/>
        </w:rPr>
      </w:r>
    </w:p>
    <w:p>
      <w:pPr>
        <w:numPr>
          <w:ilvl w:val="2"/>
          <w:numId w:val="7"/>
        </w:numPr>
        <w:ind w:left="0" w:firstLine="284"/>
        <w:jc w:val="both"/>
        <w:tabs>
          <w:tab w:val="left" w:pos="851" w:leader="none"/>
        </w:tabs>
        <w:rPr>
          <w:rFonts w:eastAsia="Lucida Sans Unicode"/>
          <w:color w:val="000000"/>
          <w:sz w:val="22"/>
          <w:szCs w:val="22"/>
          <w:lang w:eastAsia="ar-SA"/>
        </w:rPr>
      </w:pPr>
      <w:r>
        <w:rPr>
          <w:rFonts w:eastAsia="Lucida Sans Unicode"/>
          <w:color w:val="000000"/>
          <w:sz w:val="22"/>
          <w:szCs w:val="22"/>
          <w:lang w:eastAsia="ar-SA"/>
        </w:rPr>
        <w:t xml:space="preserve">Запрашивать у Подрядчика информацию о ходе и состоянии выполняемых работ.</w:t>
      </w:r>
      <w:r>
        <w:rPr>
          <w:rFonts w:eastAsia="Lucida Sans Unicode"/>
          <w:color w:val="000000"/>
          <w:sz w:val="22"/>
          <w:szCs w:val="22"/>
          <w:lang w:eastAsia="ar-SA"/>
        </w:rPr>
      </w:r>
      <w:r>
        <w:rPr>
          <w:rFonts w:eastAsia="Lucida Sans Unicode"/>
          <w:color w:val="000000"/>
          <w:sz w:val="22"/>
          <w:szCs w:val="22"/>
          <w:lang w:eastAsia="ar-SA"/>
        </w:rPr>
      </w:r>
    </w:p>
    <w:p>
      <w:pPr>
        <w:numPr>
          <w:ilvl w:val="2"/>
          <w:numId w:val="7"/>
        </w:numPr>
        <w:ind w:left="0" w:firstLine="284"/>
        <w:jc w:val="both"/>
        <w:tabs>
          <w:tab w:val="left" w:pos="851" w:leader="none"/>
        </w:tabs>
        <w:rPr>
          <w:rFonts w:eastAsia="Calibri"/>
          <w:sz w:val="22"/>
          <w:szCs w:val="22"/>
          <w:lang w:eastAsia="en-US"/>
        </w:rPr>
      </w:pPr>
      <w:r>
        <w:rPr>
          <w:sz w:val="22"/>
          <w:szCs w:val="22"/>
          <w:lang w:eastAsia="ar-SA"/>
        </w:rPr>
        <w:t xml:space="preserve">Требовать от Подрядчика безвозмездного устранения недостатков, </w:t>
      </w:r>
      <w:r>
        <w:rPr>
          <w:rFonts w:eastAsia="Calibri"/>
          <w:sz w:val="22"/>
          <w:szCs w:val="22"/>
          <w:lang w:eastAsia="en-US"/>
        </w:rPr>
        <w:t xml:space="preserve">которые не могли быть установлены при обычном способе приемки (скрытые недостат</w:t>
      </w:r>
      <w:r>
        <w:rPr>
          <w:rFonts w:eastAsia="Calibri"/>
          <w:sz w:val="22"/>
          <w:szCs w:val="22"/>
          <w:lang w:eastAsia="en-US"/>
        </w:rPr>
        <w:t xml:space="preserve">ки), в том числе такие, которые были умышленно скрыты Подрядчиком. Заказчик обязан известить об этом Подрядчика в разумный срок при их обнаружении</w:t>
      </w:r>
      <w:r>
        <w:rPr>
          <w:sz w:val="22"/>
          <w:szCs w:val="22"/>
          <w:lang w:eastAsia="ar-SA"/>
        </w:rPr>
        <w:t xml:space="preserve">.</w:t>
      </w:r>
      <w:r>
        <w:rPr>
          <w:rFonts w:eastAsia="Calibri"/>
          <w:sz w:val="22"/>
          <w:szCs w:val="22"/>
          <w:lang w:eastAsia="en-US"/>
        </w:rPr>
      </w:r>
      <w:r>
        <w:rPr>
          <w:rFonts w:eastAsia="Calibri"/>
          <w:sz w:val="22"/>
          <w:szCs w:val="22"/>
          <w:lang w:eastAsia="en-US"/>
        </w:rPr>
      </w:r>
    </w:p>
    <w:p>
      <w:pPr>
        <w:numPr>
          <w:ilvl w:val="1"/>
          <w:numId w:val="7"/>
        </w:numPr>
        <w:ind w:left="0" w:firstLine="284"/>
        <w:jc w:val="both"/>
        <w:rPr>
          <w:sz w:val="22"/>
          <w:szCs w:val="22"/>
        </w:rPr>
      </w:pPr>
      <w:r>
        <w:rPr>
          <w:sz w:val="22"/>
          <w:szCs w:val="22"/>
        </w:rPr>
        <w:t xml:space="preserve">Заказчик обязан:</w:t>
      </w:r>
      <w:r>
        <w:rPr>
          <w:sz w:val="22"/>
          <w:szCs w:val="22"/>
        </w:rPr>
      </w:r>
      <w:r>
        <w:rPr>
          <w:sz w:val="22"/>
          <w:szCs w:val="22"/>
        </w:rPr>
      </w:r>
    </w:p>
    <w:p>
      <w:pPr>
        <w:numPr>
          <w:ilvl w:val="2"/>
          <w:numId w:val="7"/>
        </w:numPr>
        <w:ind w:left="0" w:firstLine="284"/>
        <w:jc w:val="both"/>
        <w:tabs>
          <w:tab w:val="left" w:pos="851" w:leader="none"/>
        </w:tabs>
        <w:rPr>
          <w:sz w:val="22"/>
          <w:szCs w:val="22"/>
        </w:rPr>
      </w:pPr>
      <w:r>
        <w:rPr>
          <w:sz w:val="22"/>
          <w:szCs w:val="22"/>
        </w:rPr>
        <w:t xml:space="preserve">П</w:t>
      </w:r>
      <w:r>
        <w:rPr>
          <w:sz w:val="22"/>
          <w:szCs w:val="22"/>
          <w:lang w:eastAsia="ar-SA"/>
        </w:rPr>
        <w:t xml:space="preserve">редоставить Подрядчику для осуществления им своих обязательств по настоящему </w:t>
      </w:r>
      <w:r>
        <w:rPr>
          <w:sz w:val="22"/>
          <w:szCs w:val="22"/>
        </w:rPr>
        <w:t xml:space="preserve">контракт</w:t>
      </w:r>
      <w:r>
        <w:rPr>
          <w:sz w:val="22"/>
          <w:szCs w:val="22"/>
          <w:lang w:eastAsia="ar-SA"/>
        </w:rPr>
        <w:t xml:space="preserve">у возможность доступа к месту выполнения работ.</w:t>
      </w:r>
      <w:r>
        <w:rPr>
          <w:sz w:val="22"/>
          <w:szCs w:val="22"/>
        </w:rPr>
      </w:r>
      <w:r>
        <w:rPr>
          <w:sz w:val="22"/>
          <w:szCs w:val="22"/>
        </w:rPr>
      </w:r>
    </w:p>
    <w:p>
      <w:pPr>
        <w:numPr>
          <w:ilvl w:val="2"/>
          <w:numId w:val="7"/>
        </w:numPr>
        <w:ind w:left="0" w:firstLine="284"/>
        <w:jc w:val="both"/>
        <w:tabs>
          <w:tab w:val="left" w:pos="851" w:leader="none"/>
        </w:tabs>
        <w:rPr>
          <w:sz w:val="22"/>
          <w:szCs w:val="22"/>
        </w:rPr>
      </w:pPr>
      <w:r>
        <w:rPr>
          <w:sz w:val="22"/>
          <w:szCs w:val="22"/>
        </w:rPr>
        <w:t xml:space="preserve">Обеспечить приемку выполненных работ по Акту сдачи – приемки выполненных работ и своевременно оплатить выполненные работы в порядке, предусмотренном контрактом.</w:t>
      </w:r>
      <w:r>
        <w:rPr>
          <w:sz w:val="22"/>
          <w:szCs w:val="22"/>
        </w:rPr>
      </w:r>
      <w:r>
        <w:rPr>
          <w:sz w:val="22"/>
          <w:szCs w:val="22"/>
        </w:rPr>
      </w:r>
    </w:p>
    <w:p>
      <w:pPr>
        <w:pStyle w:val="961"/>
        <w:numPr>
          <w:ilvl w:val="2"/>
          <w:numId w:val="7"/>
        </w:numPr>
        <w:ind w:left="0" w:firstLine="284"/>
        <w:jc w:val="both"/>
        <w:shd w:val="clear" w:color="auto" w:fill="ffffff"/>
        <w:tabs>
          <w:tab w:val="left" w:pos="0" w:leader="none"/>
          <w:tab w:val="left" w:pos="851" w:leader="none"/>
        </w:tabs>
        <w:rPr>
          <w:sz w:val="22"/>
          <w:szCs w:val="22"/>
        </w:rPr>
      </w:pPr>
      <w:r>
        <w:rPr>
          <w:sz w:val="22"/>
          <w:szCs w:val="22"/>
        </w:rPr>
        <w:t xml:space="preserve">Осуществлять контроль за ходом и качеством выпо</w:t>
      </w:r>
      <w:r>
        <w:rPr>
          <w:sz w:val="22"/>
          <w:szCs w:val="22"/>
        </w:rPr>
        <w:t xml:space="preserve">лняемых работ, соблюдением сроков выполнения, не вмешиваясь при этом в оперативно-хозяйственную деятельность Подрядчика.</w:t>
      </w:r>
      <w:r>
        <w:rPr>
          <w:sz w:val="22"/>
          <w:szCs w:val="22"/>
        </w:rPr>
      </w:r>
      <w:r>
        <w:rPr>
          <w:sz w:val="22"/>
          <w:szCs w:val="22"/>
        </w:rPr>
      </w:r>
    </w:p>
    <w:p>
      <w:pPr>
        <w:pStyle w:val="961"/>
        <w:ind w:left="0" w:firstLine="284"/>
        <w:jc w:val="both"/>
        <w:shd w:val="clear" w:color="auto" w:fill="ffffff"/>
        <w:tabs>
          <w:tab w:val="left" w:pos="0" w:leader="none"/>
        </w:tabs>
        <w:rPr>
          <w:sz w:val="22"/>
          <w:szCs w:val="22"/>
        </w:rPr>
      </w:pPr>
      <w:r>
        <w:rPr>
          <w:sz w:val="22"/>
          <w:szCs w:val="22"/>
        </w:rPr>
      </w:r>
      <w:r>
        <w:rPr>
          <w:sz w:val="22"/>
          <w:szCs w:val="22"/>
        </w:rPr>
      </w:r>
      <w:r>
        <w:rPr>
          <w:sz w:val="22"/>
          <w:szCs w:val="22"/>
        </w:rPr>
      </w:r>
    </w:p>
    <w:p>
      <w:pPr>
        <w:pStyle w:val="961"/>
        <w:numPr>
          <w:ilvl w:val="0"/>
          <w:numId w:val="7"/>
        </w:numPr>
        <w:jc w:val="center"/>
        <w:shd w:val="clear" w:color="auto" w:fill="ffffff"/>
        <w:tabs>
          <w:tab w:val="left" w:pos="0" w:leader="none"/>
        </w:tabs>
        <w:rPr>
          <w:b/>
          <w:sz w:val="22"/>
          <w:szCs w:val="22"/>
        </w:rPr>
      </w:pPr>
      <w:r>
        <w:rPr>
          <w:b/>
          <w:sz w:val="22"/>
          <w:szCs w:val="22"/>
        </w:rPr>
        <w:t xml:space="preserve">ПОРЯДОК ПРИЕМКИ РЕЗУЛЬТАТОВ ВЫПОЛНЕННЫХ РАБОТ</w:t>
      </w:r>
      <w:r>
        <w:rPr>
          <w:b/>
          <w:sz w:val="22"/>
          <w:szCs w:val="22"/>
        </w:rPr>
      </w:r>
      <w:r>
        <w:rPr>
          <w:b/>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Этапы выполнения работ по контракту и приемка этапов выполнения работ контракт</w:t>
      </w:r>
      <w:r>
        <w:rPr>
          <w:sz w:val="22"/>
          <w:szCs w:val="22"/>
        </w:rPr>
        <w:t xml:space="preserve">ом не предусмотрены. Приемка выполненных работ по контракту производится после полного завершения работ, предусмотренных контрактом. </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В процессе приемки представленных Подрядчиком результатов выполненных работ Заказчик вправе провести экспертизу на соответ</w:t>
      </w:r>
      <w:r>
        <w:rPr>
          <w:sz w:val="22"/>
          <w:szCs w:val="22"/>
        </w:rPr>
        <w:t xml:space="preserve">ствие выполненных работ условиям контракта. </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Приемка Заказчиком результата работ осуществляется по Акту сдачи-приемки выполненных работ не позднее 10 (десяти) рабочих дней с момента получения Заказчиком уведомления Подрядчика о готовности результата работ </w:t>
      </w:r>
      <w:r>
        <w:rPr>
          <w:sz w:val="22"/>
          <w:szCs w:val="22"/>
        </w:rPr>
        <w:t xml:space="preserve">к сдаче.</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Приемка Заказчиком выполненных по контракту работ производится с участием уполномоченных лиц Заказчика и Подрядчика.</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В случае обнаружения Заказчиком недостатков в выполненных работах, некачественно выполненных работ или выполнения работ с браком, </w:t>
      </w:r>
      <w:r>
        <w:rPr>
          <w:sz w:val="22"/>
          <w:szCs w:val="22"/>
        </w:rPr>
        <w:t xml:space="preserve">отступление от нормативно правовых актов Российской Федерации Сторонами в течение 3 (трех) рабочих дней составляется Двусторонний акт с перечнем выявленных недостатков и необходимых доработок. Для участия в составлении акта, фиксирующего дефекты, согласова</w:t>
      </w:r>
      <w:r>
        <w:rPr>
          <w:sz w:val="22"/>
          <w:szCs w:val="22"/>
        </w:rPr>
        <w:t xml:space="preserve">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После подписания Двустороннего акта Подрядчик обязан в срок, установленный Заказчиком, своими </w:t>
      </w:r>
      <w:r>
        <w:rPr>
          <w:sz w:val="22"/>
          <w:szCs w:val="22"/>
        </w:rPr>
        <w:t xml:space="preserve">силами, без </w:t>
      </w:r>
      <w:r>
        <w:rPr>
          <w:sz w:val="22"/>
          <w:szCs w:val="22"/>
        </w:rPr>
        <w:t xml:space="preserve">увеличения цены контракта и без права продления предусмотренных контрактом сроков выполнения работ переделать работы.</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В случае отказа Подрядчика подписать Двусторонний акт или уклонения от его подписания по любой причине (отсутствие ответственн</w:t>
      </w:r>
      <w:r>
        <w:rPr>
          <w:sz w:val="22"/>
          <w:szCs w:val="22"/>
        </w:rPr>
        <w:t xml:space="preserve">ого лица на объекте, отсутствие Подрядчика по указанному им месту нахождения и др.) акт составляется в отсутствии Подрядчика. </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Заказчик, обнаруживший после приемки Заказчиком результата выполненных работ отступления от условий настоящего контракта или иные</w:t>
      </w:r>
      <w:r>
        <w:rPr>
          <w:sz w:val="22"/>
          <w:szCs w:val="22"/>
        </w:rPr>
        <w:t xml:space="preserve">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При возникновении между</w:t>
      </w:r>
      <w:r>
        <w:rPr>
          <w:sz w:val="22"/>
          <w:szCs w:val="22"/>
        </w:rPr>
        <w:t xml:space="preserve"> Сторонами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w:t>
      </w:r>
      <w:r>
        <w:rPr>
          <w:sz w:val="22"/>
          <w:szCs w:val="22"/>
        </w:rPr>
        <w:t xml:space="preserve">иком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r>
        <w:rPr>
          <w:sz w:val="22"/>
          <w:szCs w:val="22"/>
        </w:rPr>
      </w:r>
      <w:r>
        <w:rPr>
          <w:sz w:val="22"/>
          <w:szCs w:val="22"/>
        </w:rPr>
      </w:r>
    </w:p>
    <w:p>
      <w:pPr>
        <w:pStyle w:val="961"/>
        <w:numPr>
          <w:ilvl w:val="1"/>
          <w:numId w:val="7"/>
        </w:numPr>
        <w:ind w:left="0" w:firstLine="284"/>
        <w:jc w:val="both"/>
        <w:shd w:val="clear" w:color="auto" w:fill="ffffff"/>
        <w:tabs>
          <w:tab w:val="left" w:pos="0" w:leader="none"/>
        </w:tabs>
        <w:rPr>
          <w:sz w:val="22"/>
          <w:szCs w:val="22"/>
        </w:rPr>
      </w:pPr>
      <w:r>
        <w:rPr>
          <w:sz w:val="22"/>
          <w:szCs w:val="22"/>
        </w:rPr>
        <w:t xml:space="preserve">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709" w:leader="none"/>
          <w:tab w:val="left" w:pos="851" w:leader="none"/>
        </w:tabs>
        <w:rPr>
          <w:sz w:val="22"/>
          <w:szCs w:val="22"/>
        </w:rPr>
      </w:pPr>
      <w:r>
        <w:rPr>
          <w:sz w:val="22"/>
          <w:szCs w:val="22"/>
        </w:rPr>
        <w:t xml:space="preserve">Подрядчик после приемки результата выполненных работ Заказчиком не освобождается от выполнения любых контрактных обязательств, которые не выполнены или выполнены с ненадлежащим качеством. В этом случае к акту прилагается перечень недостатков с указанием ср</w:t>
      </w:r>
      <w:r>
        <w:rPr>
          <w:sz w:val="22"/>
          <w:szCs w:val="22"/>
        </w:rPr>
        <w:t xml:space="preserve">оков устранения.</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709" w:leader="none"/>
          <w:tab w:val="left" w:pos="851" w:leader="none"/>
        </w:tabs>
        <w:rPr>
          <w:sz w:val="22"/>
          <w:szCs w:val="22"/>
        </w:rPr>
      </w:pPr>
      <w:r>
        <w:rPr>
          <w:sz w:val="22"/>
          <w:szCs w:val="22"/>
        </w:rPr>
        <w:t xml:space="preserve">Заказчик вправе отказаться от приемки результата выполненных работ в случае обнаружения недостатков, которые исключают эксплуатацию Объекта и не могут быть устранены Подрядчиком.</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709" w:leader="none"/>
          <w:tab w:val="left" w:pos="851" w:leader="none"/>
        </w:tabs>
        <w:rPr>
          <w:sz w:val="22"/>
          <w:szCs w:val="22"/>
        </w:rPr>
      </w:pPr>
      <w:r>
        <w:rPr>
          <w:sz w:val="22"/>
          <w:szCs w:val="22"/>
        </w:rPr>
        <w:t xml:space="preserve">Риск случайной гибели или случайного повреждения результата </w:t>
      </w:r>
      <w:r>
        <w:rPr>
          <w:sz w:val="22"/>
          <w:szCs w:val="22"/>
        </w:rPr>
        <w:t xml:space="preserve">работ несет Подрядчик до момента подписания Заказчиком Акта сдачи-приемки выполненных работ.</w:t>
      </w:r>
      <w:r>
        <w:rPr>
          <w:sz w:val="22"/>
          <w:szCs w:val="22"/>
        </w:rPr>
      </w:r>
      <w:r>
        <w:rPr>
          <w:sz w:val="22"/>
          <w:szCs w:val="22"/>
        </w:rPr>
      </w:r>
    </w:p>
    <w:p>
      <w:pPr>
        <w:pStyle w:val="961"/>
        <w:ind w:left="0" w:firstLine="284"/>
        <w:jc w:val="both"/>
        <w:shd w:val="clear" w:color="auto" w:fill="ffffff"/>
        <w:tabs>
          <w:tab w:val="left" w:pos="0" w:leader="none"/>
        </w:tabs>
        <w:rPr>
          <w:sz w:val="22"/>
          <w:szCs w:val="22"/>
        </w:rPr>
      </w:pPr>
      <w:r>
        <w:rPr>
          <w:sz w:val="22"/>
          <w:szCs w:val="22"/>
        </w:rPr>
      </w:r>
      <w:r>
        <w:rPr>
          <w:sz w:val="22"/>
          <w:szCs w:val="22"/>
        </w:rPr>
      </w:r>
      <w:r>
        <w:rPr>
          <w:sz w:val="22"/>
          <w:szCs w:val="22"/>
        </w:rPr>
      </w:r>
    </w:p>
    <w:p>
      <w:pPr>
        <w:pStyle w:val="961"/>
        <w:numPr>
          <w:ilvl w:val="0"/>
          <w:numId w:val="7"/>
        </w:numPr>
        <w:jc w:val="center"/>
        <w:shd w:val="clear" w:color="auto" w:fill="ffffff"/>
        <w:tabs>
          <w:tab w:val="left" w:pos="0" w:leader="none"/>
        </w:tabs>
        <w:rPr>
          <w:b/>
          <w:sz w:val="22"/>
          <w:szCs w:val="22"/>
        </w:rPr>
      </w:pPr>
      <w:r>
        <w:rPr>
          <w:b/>
          <w:sz w:val="22"/>
          <w:szCs w:val="22"/>
        </w:rPr>
        <w:t xml:space="preserve">ОТВЕТСТВЕННОСТЬ СТОРОН</w:t>
      </w:r>
      <w:bookmarkStart w:id="0" w:name="OLE_LINK42"/>
      <w:r>
        <w:rPr>
          <w:b/>
          <w:sz w:val="22"/>
          <w:szCs w:val="22"/>
        </w:rPr>
      </w:r>
      <w:r>
        <w:rPr>
          <w:b/>
          <w:sz w:val="22"/>
          <w:szCs w:val="22"/>
        </w:rPr>
      </w:r>
    </w:p>
    <w:p>
      <w:pPr>
        <w:pStyle w:val="976"/>
        <w:ind w:firstLine="360"/>
        <w:jc w:val="both"/>
        <w:spacing w:line="240" w:lineRule="auto"/>
        <w:widowControl/>
        <w:tabs>
          <w:tab w:val="left" w:pos="595" w:leader="none"/>
        </w:tabs>
        <w:rPr>
          <w:b/>
          <w:sz w:val="22"/>
          <w:szCs w:val="22"/>
        </w:rPr>
      </w:pPr>
      <w:r>
        <w:rPr>
          <w:sz w:val="22"/>
          <w:szCs w:val="22"/>
        </w:rPr>
        <w:t xml:space="preserve">5.1. Стороны несут ответственность за неисполнение или ненадлежащее исполнение Контракта в соответствии с законодательством Российской Феде</w:t>
      </w:r>
      <w:r>
        <w:rPr>
          <w:sz w:val="22"/>
          <w:szCs w:val="22"/>
        </w:rPr>
        <w:t xml:space="preserve">рации и условиями настоящего Контракта.</w:t>
      </w:r>
      <w:r>
        <w:rPr>
          <w:b/>
          <w:sz w:val="22"/>
          <w:szCs w:val="22"/>
        </w:rPr>
      </w:r>
      <w:r>
        <w:rPr>
          <w:b/>
          <w:sz w:val="22"/>
          <w:szCs w:val="22"/>
        </w:rPr>
      </w:r>
    </w:p>
    <w:p>
      <w:pPr>
        <w:ind w:firstLine="360"/>
        <w:jc w:val="both"/>
        <w:rPr>
          <w:sz w:val="22"/>
          <w:szCs w:val="22"/>
        </w:rPr>
      </w:pPr>
      <w:r>
        <w:rPr>
          <w:sz w:val="22"/>
          <w:szCs w:val="22"/>
        </w:rPr>
        <w:t xml:space="preserve">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w:t>
      </w:r>
      <w:r>
        <w:rPr>
          <w:sz w:val="22"/>
          <w:szCs w:val="22"/>
        </w:rPr>
        <w:t xml:space="preserve">нтрактом Исполнитель вправе потребовать уплаты неустоек (штрафов, пеней).</w:t>
      </w:r>
      <w:r>
        <w:rPr>
          <w:sz w:val="22"/>
          <w:szCs w:val="22"/>
        </w:rPr>
      </w:r>
      <w:r>
        <w:rPr>
          <w:sz w:val="22"/>
          <w:szCs w:val="22"/>
        </w:rPr>
      </w:r>
    </w:p>
    <w:p>
      <w:pPr>
        <w:ind w:firstLine="360"/>
        <w:jc w:val="both"/>
        <w:rPr>
          <w:sz w:val="22"/>
          <w:szCs w:val="22"/>
        </w:rPr>
      </w:pPr>
      <w:r>
        <w:rPr>
          <w:sz w:val="22"/>
          <w:szCs w:val="22"/>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w:t>
      </w:r>
      <w:r>
        <w:rPr>
          <w:sz w:val="22"/>
          <w:szCs w:val="22"/>
        </w:rPr>
        <w:t xml:space="preserve">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z w:val="22"/>
          <w:szCs w:val="22"/>
        </w:rPr>
      </w:r>
      <w:r>
        <w:rPr>
          <w:sz w:val="22"/>
          <w:szCs w:val="22"/>
        </w:rPr>
      </w:r>
    </w:p>
    <w:p>
      <w:pPr>
        <w:ind w:firstLine="360"/>
        <w:jc w:val="both"/>
        <w:rPr>
          <w:sz w:val="22"/>
          <w:szCs w:val="22"/>
        </w:rPr>
      </w:pPr>
      <w:r>
        <w:rPr>
          <w:sz w:val="22"/>
          <w:szCs w:val="22"/>
        </w:rPr>
        <w:t xml:space="preserve">5.4. За каждый факт неисполнения Заказчиком об</w:t>
      </w:r>
      <w:r>
        <w:rPr>
          <w:sz w:val="22"/>
          <w:szCs w:val="22"/>
        </w:rPr>
        <w:t xml:space="preserve">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w:t>
      </w:r>
      <w:r>
        <w:rPr>
          <w:sz w:val="22"/>
          <w:szCs w:val="22"/>
          <w:vertAlign w:val="superscript"/>
        </w:rPr>
        <w:footnoteReference w:id="2"/>
      </w:r>
      <w:r>
        <w:rPr>
          <w:sz w:val="22"/>
          <w:szCs w:val="22"/>
        </w:rPr>
        <w:t xml:space="preserve"> в размере </w:t>
      </w:r>
      <w:r>
        <w:rPr>
          <w:b/>
          <w:sz w:val="22"/>
          <w:szCs w:val="22"/>
        </w:rPr>
        <w:t xml:space="preserve">1 000,00</w:t>
      </w:r>
      <w:r>
        <w:rPr>
          <w:sz w:val="22"/>
          <w:szCs w:val="22"/>
        </w:rPr>
        <w:t xml:space="preserve"> (Одна тысяча) рублей 00 копеек</w:t>
      </w:r>
      <w:r>
        <w:rPr>
          <w:sz w:val="22"/>
          <w:szCs w:val="22"/>
          <w:vertAlign w:val="superscript"/>
        </w:rPr>
        <w:footnoteReference w:id="3"/>
      </w:r>
      <w:r>
        <w:rPr>
          <w:sz w:val="22"/>
          <w:szCs w:val="22"/>
        </w:rPr>
        <w:t xml:space="preserve">.</w:t>
      </w:r>
      <w:r>
        <w:rPr>
          <w:sz w:val="22"/>
          <w:szCs w:val="22"/>
        </w:rPr>
      </w:r>
      <w:r>
        <w:rPr>
          <w:sz w:val="22"/>
          <w:szCs w:val="22"/>
        </w:rPr>
      </w:r>
    </w:p>
    <w:p>
      <w:pPr>
        <w:ind w:firstLine="360"/>
        <w:jc w:val="both"/>
        <w:rPr>
          <w:sz w:val="22"/>
          <w:szCs w:val="22"/>
        </w:rPr>
      </w:pPr>
      <w:r>
        <w:rPr>
          <w:sz w:val="22"/>
          <w:szCs w:val="22"/>
        </w:rPr>
        <w:t xml:space="preserve">5.5. Общая сумма нач</w:t>
      </w:r>
      <w:r>
        <w:rPr>
          <w:sz w:val="22"/>
          <w:szCs w:val="22"/>
        </w:rPr>
        <w:t xml:space="preserve">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r>
        <w:rPr>
          <w:sz w:val="22"/>
          <w:szCs w:val="22"/>
        </w:rPr>
      </w:r>
      <w:r>
        <w:rPr>
          <w:sz w:val="22"/>
          <w:szCs w:val="22"/>
        </w:rPr>
      </w:r>
    </w:p>
    <w:p>
      <w:pPr>
        <w:ind w:firstLine="360"/>
        <w:jc w:val="both"/>
        <w:rPr>
          <w:sz w:val="22"/>
          <w:szCs w:val="22"/>
        </w:rPr>
      </w:pPr>
      <w:r>
        <w:rPr>
          <w:sz w:val="22"/>
          <w:szCs w:val="22"/>
        </w:rPr>
        <w:t xml:space="preserve">5.6. В случае просрочки исполнения Исполнителем обязательств (в том числе гарантийного об</w:t>
      </w:r>
      <w:r>
        <w:rPr>
          <w:sz w:val="22"/>
          <w:szCs w:val="22"/>
        </w:rPr>
        <w:t xml:space="preserve">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sz w:val="22"/>
          <w:szCs w:val="22"/>
        </w:rPr>
      </w:r>
      <w:r>
        <w:rPr>
          <w:sz w:val="22"/>
          <w:szCs w:val="22"/>
        </w:rPr>
      </w:r>
    </w:p>
    <w:p>
      <w:pPr>
        <w:ind w:firstLine="360"/>
        <w:jc w:val="both"/>
        <w:rPr>
          <w:bCs/>
          <w:sz w:val="22"/>
          <w:szCs w:val="22"/>
        </w:rPr>
      </w:pPr>
      <w:r>
        <w:rPr>
          <w:sz w:val="22"/>
          <w:szCs w:val="22"/>
        </w:rPr>
        <w:t xml:space="preserve">5.7. </w:t>
      </w:r>
      <w:r>
        <w:rPr>
          <w:bCs/>
          <w:sz w:val="22"/>
          <w:szCs w:val="22"/>
        </w:rPr>
        <w:t xml:space="preserve">Пеня начи</w:t>
      </w:r>
      <w:r>
        <w:rPr>
          <w:bCs/>
          <w:sz w:val="22"/>
          <w:szCs w:val="22"/>
        </w:rPr>
        <w:t xml:space="preserve">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w:t>
      </w:r>
      <w:r>
        <w:rPr>
          <w:bCs/>
          <w:sz w:val="22"/>
          <w:szCs w:val="22"/>
        </w:rPr>
        <w:t xml:space="preserve">отой действующей на дату уплаты пени ключевой ставки Центрального банка Российской Федерации от цены </w:t>
      </w:r>
      <w:r>
        <w:rPr>
          <w:bCs/>
          <w:sz w:val="22"/>
          <w:szCs w:val="22"/>
        </w:rPr>
        <w:t xml:space="preserve">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Pr>
          <w:bCs/>
          <w:sz w:val="22"/>
          <w:szCs w:val="22"/>
        </w:rPr>
        <w:t xml:space="preserve">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bCs/>
          <w:sz w:val="22"/>
          <w:szCs w:val="22"/>
        </w:rPr>
      </w:r>
      <w:r>
        <w:rPr>
          <w:bCs/>
          <w:sz w:val="22"/>
          <w:szCs w:val="22"/>
        </w:rPr>
      </w:r>
    </w:p>
    <w:p>
      <w:pPr>
        <w:ind w:firstLine="360"/>
        <w:jc w:val="both"/>
        <w:rPr>
          <w:sz w:val="22"/>
          <w:szCs w:val="22"/>
        </w:rPr>
      </w:pPr>
      <w:r>
        <w:rPr>
          <w:sz w:val="22"/>
          <w:szCs w:val="22"/>
        </w:rPr>
        <w:t xml:space="preserve">5.8. Штрафы начисляются за каждый факт неисполнения или ненадлежащего</w:t>
      </w:r>
      <w:r>
        <w:rPr>
          <w:sz w:val="22"/>
          <w:szCs w:val="22"/>
        </w:rPr>
        <w:t xml:space="preserve">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r>
        <w:rPr>
          <w:i/>
          <w:sz w:val="22"/>
          <w:szCs w:val="22"/>
        </w:rPr>
        <w:t xml:space="preserve"> </w:t>
      </w:r>
      <w:r>
        <w:rPr>
          <w:sz w:val="22"/>
          <w:szCs w:val="22"/>
        </w:rPr>
        <w:t xml:space="preserve">Штраф устанавливается контрактом в размере ______________</w:t>
      </w:r>
      <w:r>
        <w:rPr>
          <w:sz w:val="22"/>
          <w:szCs w:val="22"/>
        </w:rPr>
        <w:t xml:space="preserve"> руб.</w:t>
      </w:r>
      <w:r>
        <w:rPr>
          <w:sz w:val="22"/>
          <w:szCs w:val="22"/>
          <w:vertAlign w:val="superscript"/>
        </w:rPr>
        <w:footnoteReference w:id="4"/>
      </w:r>
      <w:r>
        <w:rPr>
          <w:sz w:val="22"/>
          <w:szCs w:val="22"/>
        </w:rPr>
        <w:t xml:space="preserve">, за исключением случаев, если законодательством Российской Федерации установлен иной порядок начисления штрафов.</w:t>
      </w:r>
      <w:r>
        <w:rPr>
          <w:sz w:val="22"/>
          <w:szCs w:val="22"/>
        </w:rPr>
      </w:r>
      <w:r>
        <w:rPr>
          <w:sz w:val="22"/>
          <w:szCs w:val="22"/>
        </w:rPr>
      </w:r>
    </w:p>
    <w:p>
      <w:pPr>
        <w:ind w:firstLine="360"/>
        <w:jc w:val="both"/>
        <w:rPr>
          <w:sz w:val="22"/>
          <w:szCs w:val="22"/>
        </w:rPr>
      </w:pPr>
      <w:r>
        <w:rPr>
          <w:sz w:val="22"/>
          <w:szCs w:val="22"/>
        </w:rPr>
        <w:t xml:space="preserve">5.9. Общая сумма начисленной неустойки (штрафов, пени) за неисполнение или ненадлежащее исполнение Исполнителем обязательств, предусмотр</w:t>
      </w:r>
      <w:r>
        <w:rPr>
          <w:sz w:val="22"/>
          <w:szCs w:val="22"/>
        </w:rPr>
        <w:t xml:space="preserve">енных Контрактом, не может превышать цену Контракта.</w:t>
      </w:r>
      <w:r>
        <w:rPr>
          <w:sz w:val="22"/>
          <w:szCs w:val="22"/>
        </w:rPr>
      </w:r>
      <w:r>
        <w:rPr>
          <w:sz w:val="22"/>
          <w:szCs w:val="22"/>
        </w:rPr>
      </w:r>
    </w:p>
    <w:p>
      <w:pPr>
        <w:ind w:firstLine="360"/>
        <w:jc w:val="both"/>
        <w:rPr>
          <w:sz w:val="22"/>
          <w:szCs w:val="22"/>
        </w:rPr>
      </w:pPr>
      <w:r>
        <w:rPr>
          <w:sz w:val="22"/>
          <w:szCs w:val="22"/>
        </w:rPr>
        <w:t xml:space="preserve">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w:t>
      </w:r>
      <w:r>
        <w:rPr>
          <w:sz w:val="22"/>
          <w:szCs w:val="22"/>
        </w:rPr>
        <w:t xml:space="preserve">илы или по вине другой стороны.</w:t>
      </w:r>
      <w:r>
        <w:rPr>
          <w:sz w:val="22"/>
          <w:szCs w:val="22"/>
        </w:rPr>
      </w:r>
      <w:r>
        <w:rPr>
          <w:sz w:val="22"/>
          <w:szCs w:val="22"/>
        </w:rPr>
      </w:r>
    </w:p>
    <w:p>
      <w:pPr>
        <w:ind w:firstLine="360"/>
        <w:jc w:val="both"/>
        <w:rPr>
          <w:sz w:val="22"/>
          <w:szCs w:val="22"/>
        </w:rPr>
      </w:pPr>
      <w:r>
        <w:rPr>
          <w:sz w:val="22"/>
          <w:szCs w:val="22"/>
        </w:rPr>
        <w:t xml:space="preserve">5.11. Применение нестойки (штрафа, пени) не освобождает Стороны от исполнения обязательств по настоящему Контракту.</w:t>
      </w:r>
      <w:r>
        <w:rPr>
          <w:sz w:val="22"/>
          <w:szCs w:val="22"/>
        </w:rPr>
      </w:r>
      <w:r>
        <w:rPr>
          <w:sz w:val="22"/>
          <w:szCs w:val="22"/>
        </w:rPr>
      </w:r>
    </w:p>
    <w:p>
      <w:pPr>
        <w:pStyle w:val="961"/>
        <w:ind w:left="360"/>
        <w:jc w:val="center"/>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bCs/>
          <w:sz w:val="22"/>
          <w:szCs w:val="22"/>
        </w:rPr>
        <w:t xml:space="preserve">ОБСТОЯТЕЛЬСТВА НЕПРЕОДОЛИМОЙ СИЛЫ (ФОРС-МАЖОР)</w:t>
      </w:r>
      <w:r>
        <w:rPr>
          <w:b/>
          <w:sz w:val="22"/>
          <w:szCs w:val="22"/>
        </w:rPr>
      </w:r>
      <w:r>
        <w:rPr>
          <w:b/>
          <w:sz w:val="22"/>
          <w:szCs w:val="22"/>
        </w:rPr>
      </w:r>
    </w:p>
    <w:p>
      <w:pPr>
        <w:numPr>
          <w:ilvl w:val="1"/>
          <w:numId w:val="7"/>
        </w:numPr>
        <w:ind w:left="0" w:firstLine="284"/>
        <w:jc w:val="both"/>
        <w:widowControl w:val="off"/>
        <w:rPr>
          <w:color w:val="000000"/>
          <w:sz w:val="22"/>
          <w:szCs w:val="22"/>
        </w:rPr>
      </w:pPr>
      <w:r>
        <w:rPr>
          <w:color w:val="000000"/>
          <w:sz w:val="22"/>
          <w:szCs w:val="22"/>
        </w:rPr>
        <w:t xml:space="preserve">Стороны не несут ответственность за полное или частичное</w:t>
      </w:r>
      <w:r>
        <w:rPr>
          <w:sz w:val="22"/>
          <w:szCs w:val="22"/>
        </w:rPr>
        <w:t xml:space="preserve"> </w:t>
      </w:r>
      <w:r>
        <w:rPr>
          <w:color w:val="000000"/>
          <w:sz w:val="22"/>
          <w:szCs w:val="22"/>
        </w:rPr>
        <w:t xml:space="preserve">неисполнение предусмотренных контрактом обязательств, если такое неисполнение связано с обстоятельствами</w:t>
      </w:r>
      <w:r>
        <w:rPr>
          <w:sz w:val="22"/>
          <w:szCs w:val="22"/>
        </w:rPr>
        <w:t xml:space="preserve"> </w:t>
      </w:r>
      <w:r>
        <w:rPr>
          <w:color w:val="000000"/>
          <w:sz w:val="22"/>
          <w:szCs w:val="22"/>
        </w:rPr>
        <w:t xml:space="preserve">непреодолимой силы.</w:t>
      </w:r>
      <w:r>
        <w:rPr>
          <w:color w:val="000000"/>
          <w:sz w:val="22"/>
          <w:szCs w:val="22"/>
        </w:rPr>
      </w:r>
      <w:r>
        <w:rPr>
          <w:color w:val="000000"/>
          <w:sz w:val="22"/>
          <w:szCs w:val="22"/>
        </w:rPr>
      </w:r>
    </w:p>
    <w:p>
      <w:pPr>
        <w:numPr>
          <w:ilvl w:val="1"/>
          <w:numId w:val="7"/>
        </w:numPr>
        <w:ind w:left="0" w:firstLine="284"/>
        <w:jc w:val="both"/>
        <w:widowControl w:val="off"/>
        <w:rPr>
          <w:sz w:val="22"/>
          <w:szCs w:val="22"/>
        </w:rPr>
      </w:pPr>
      <w:r>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w:t>
      </w:r>
      <w:r>
        <w:rPr>
          <w:sz w:val="22"/>
          <w:szCs w:val="22"/>
        </w:rPr>
        <w:t xml:space="preserve">условиях обстоятельств, в том числе объявленной или фактической войной, гражданскими волнениями, эпидемиями, блокадами, эмбарго, землетрясениями, наводнениями и другими природными стихийными бедствиями, а также изданием актов органами государственной власт</w:t>
      </w:r>
      <w:r>
        <w:rPr>
          <w:sz w:val="22"/>
          <w:szCs w:val="22"/>
        </w:rPr>
        <w:t xml:space="preserve">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sz w:val="22"/>
          <w:szCs w:val="22"/>
        </w:rPr>
      </w:r>
      <w:r>
        <w:rPr>
          <w:sz w:val="22"/>
          <w:szCs w:val="22"/>
        </w:rPr>
      </w:r>
    </w:p>
    <w:p>
      <w:pPr>
        <w:numPr>
          <w:ilvl w:val="1"/>
          <w:numId w:val="7"/>
        </w:numPr>
        <w:ind w:left="0" w:firstLine="284"/>
        <w:jc w:val="both"/>
        <w:widowControl w:val="off"/>
        <w:rPr>
          <w:sz w:val="22"/>
          <w:szCs w:val="22"/>
        </w:rPr>
      </w:pPr>
      <w:r>
        <w:rPr>
          <w:sz w:val="22"/>
          <w:szCs w:val="22"/>
        </w:rPr>
        <w:t xml:space="preserve">При этом инфляционные п</w:t>
      </w:r>
      <w:r>
        <w:rPr>
          <w:sz w:val="22"/>
          <w:szCs w:val="22"/>
        </w:rPr>
        <w:t xml:space="preserve">роцессы в экономике к форс-мажорным обстоятельствам по условиям настоящего контракта не относятся.</w:t>
      </w:r>
      <w:r>
        <w:rPr>
          <w:sz w:val="22"/>
          <w:szCs w:val="22"/>
        </w:rPr>
      </w:r>
      <w:r>
        <w:rPr>
          <w:sz w:val="22"/>
          <w:szCs w:val="22"/>
        </w:rPr>
      </w:r>
    </w:p>
    <w:p>
      <w:pPr>
        <w:numPr>
          <w:ilvl w:val="1"/>
          <w:numId w:val="7"/>
        </w:numPr>
        <w:ind w:left="0" w:firstLine="284"/>
        <w:jc w:val="both"/>
        <w:widowControl w:val="off"/>
        <w:rPr>
          <w:sz w:val="22"/>
          <w:szCs w:val="22"/>
        </w:rPr>
      </w:pPr>
      <w:r>
        <w:rPr>
          <w:color w:val="000000"/>
          <w:sz w:val="22"/>
          <w:szCs w:val="22"/>
        </w:rPr>
        <w:t xml:space="preserve">Сторона, для которой создалась невозможность исполнения</w:t>
      </w:r>
      <w:r>
        <w:rPr>
          <w:sz w:val="22"/>
          <w:szCs w:val="22"/>
        </w:rPr>
        <w:t xml:space="preserve"> </w:t>
      </w:r>
      <w:r>
        <w:rPr>
          <w:color w:val="000000"/>
          <w:sz w:val="22"/>
          <w:szCs w:val="22"/>
        </w:rPr>
        <w:t xml:space="preserve">обязательств по контракту вследствие</w:t>
      </w:r>
      <w:r>
        <w:rPr>
          <w:sz w:val="22"/>
          <w:szCs w:val="22"/>
        </w:rPr>
        <w:t xml:space="preserve"> </w:t>
      </w:r>
      <w:r>
        <w:rPr>
          <w:color w:val="000000"/>
          <w:sz w:val="22"/>
          <w:szCs w:val="22"/>
        </w:rPr>
        <w:t xml:space="preserve">обстоятельств непреодолимой силы, не позднее десяти рабочих дней</w:t>
      </w:r>
      <w:r>
        <w:rPr>
          <w:color w:val="000000"/>
          <w:sz w:val="22"/>
          <w:szCs w:val="22"/>
        </w:rPr>
        <w:t xml:space="preserve"> с момента их</w:t>
      </w:r>
      <w:r>
        <w:rPr>
          <w:sz w:val="22"/>
          <w:szCs w:val="22"/>
        </w:rPr>
        <w:t xml:space="preserve"> </w:t>
      </w:r>
      <w:r>
        <w:rPr>
          <w:color w:val="000000"/>
          <w:sz w:val="22"/>
          <w:szCs w:val="22"/>
        </w:rPr>
        <w:t xml:space="preserve">наступления в письменной форме извещает другую Сторону с приложением</w:t>
      </w:r>
      <w:r>
        <w:rPr>
          <w:sz w:val="22"/>
          <w:szCs w:val="22"/>
        </w:rPr>
        <w:t xml:space="preserve"> </w:t>
      </w:r>
      <w:r>
        <w:rPr>
          <w:color w:val="000000"/>
          <w:sz w:val="22"/>
          <w:szCs w:val="22"/>
        </w:rPr>
        <w:t xml:space="preserve">документов, удостоверяющих факт наступления указанных обстоятельств.</w:t>
      </w:r>
      <w:r>
        <w:rPr>
          <w:sz w:val="22"/>
          <w:szCs w:val="22"/>
        </w:rPr>
      </w:r>
      <w:r>
        <w:rPr>
          <w:sz w:val="22"/>
          <w:szCs w:val="22"/>
        </w:rPr>
      </w:r>
    </w:p>
    <w:p>
      <w:pPr>
        <w:numPr>
          <w:ilvl w:val="1"/>
          <w:numId w:val="7"/>
        </w:numPr>
        <w:ind w:left="0" w:firstLine="284"/>
        <w:jc w:val="both"/>
        <w:widowControl w:val="off"/>
        <w:rPr>
          <w:color w:val="000000"/>
          <w:sz w:val="22"/>
          <w:szCs w:val="22"/>
        </w:rPr>
      </w:pPr>
      <w:r>
        <w:rPr>
          <w:color w:val="000000"/>
          <w:sz w:val="22"/>
          <w:szCs w:val="22"/>
        </w:rPr>
        <w:t xml:space="preserve">Подтверждением наличия обстоятельств непреодолимой силы и их</w:t>
      </w:r>
      <w:r>
        <w:rPr>
          <w:sz w:val="22"/>
          <w:szCs w:val="22"/>
        </w:rPr>
        <w:t xml:space="preserve"> </w:t>
      </w:r>
      <w:r>
        <w:rPr>
          <w:color w:val="000000"/>
          <w:sz w:val="22"/>
          <w:szCs w:val="22"/>
        </w:rPr>
        <w:t xml:space="preserve">продолжительности является соответствующее </w:t>
      </w:r>
      <w:r>
        <w:rPr>
          <w:color w:val="000000"/>
          <w:sz w:val="22"/>
          <w:szCs w:val="22"/>
        </w:rPr>
        <w:t xml:space="preserve">письменное свидетельство</w:t>
      </w:r>
      <w:r>
        <w:rPr>
          <w:sz w:val="22"/>
          <w:szCs w:val="22"/>
        </w:rPr>
        <w:t xml:space="preserve"> уполномоченных </w:t>
      </w:r>
      <w:r>
        <w:rPr>
          <w:color w:val="000000"/>
          <w:sz w:val="22"/>
          <w:szCs w:val="22"/>
        </w:rPr>
        <w:t xml:space="preserve">органов или уполномоченных организаций.</w:t>
      </w:r>
      <w:r>
        <w:rPr>
          <w:color w:val="000000"/>
          <w:sz w:val="22"/>
          <w:szCs w:val="22"/>
        </w:rPr>
      </w:r>
      <w:r>
        <w:rPr>
          <w:color w:val="000000"/>
          <w:sz w:val="22"/>
          <w:szCs w:val="22"/>
        </w:rPr>
      </w:r>
    </w:p>
    <w:p>
      <w:pPr>
        <w:numPr>
          <w:ilvl w:val="1"/>
          <w:numId w:val="7"/>
        </w:numPr>
        <w:ind w:left="0" w:firstLine="284"/>
        <w:jc w:val="both"/>
        <w:widowControl w:val="off"/>
        <w:rPr>
          <w:sz w:val="22"/>
          <w:szCs w:val="22"/>
        </w:rPr>
      </w:pPr>
      <w:r>
        <w:rPr>
          <w:color w:val="000000"/>
          <w:sz w:val="22"/>
          <w:szCs w:val="22"/>
        </w:rPr>
        <w:t xml:space="preserve">В случае возникновения обстоятельств непреодолимой силы Стороны вправе расторгнуть контракт, и в этом случае ни одна из Сторон не вправе</w:t>
      </w:r>
      <w:r>
        <w:rPr>
          <w:sz w:val="22"/>
          <w:szCs w:val="22"/>
        </w:rPr>
        <w:t xml:space="preserve"> </w:t>
      </w:r>
      <w:r>
        <w:rPr>
          <w:color w:val="000000"/>
          <w:sz w:val="22"/>
          <w:szCs w:val="22"/>
        </w:rPr>
        <w:t xml:space="preserve">требовать возмещения убытков.</w:t>
      </w:r>
      <w:r>
        <w:rPr>
          <w:sz w:val="22"/>
          <w:szCs w:val="22"/>
        </w:rPr>
      </w:r>
      <w:r>
        <w:rPr>
          <w:sz w:val="22"/>
          <w:szCs w:val="22"/>
        </w:rPr>
      </w:r>
    </w:p>
    <w:p>
      <w:pPr>
        <w:pStyle w:val="961"/>
        <w:ind w:left="360"/>
        <w:shd w:val="clear" w:color="auto" w:fill="ffffff"/>
        <w:tabs>
          <w:tab w:val="left" w:pos="0" w:leader="none"/>
          <w:tab w:val="left" w:pos="5869" w:leader="none"/>
        </w:tabs>
        <w:rPr>
          <w:b/>
          <w:sz w:val="22"/>
          <w:szCs w:val="22"/>
        </w:rPr>
      </w:pPr>
      <w:r>
        <w:rPr>
          <w:b/>
          <w:sz w:val="22"/>
          <w:szCs w:val="22"/>
        </w:rPr>
        <w:tab/>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color w:val="000000"/>
          <w:sz w:val="22"/>
          <w:szCs w:val="22"/>
        </w:rPr>
        <w:t xml:space="preserve">ПОРЯДОК</w:t>
      </w:r>
      <w:r>
        <w:rPr>
          <w:b/>
          <w:color w:val="000000"/>
          <w:sz w:val="22"/>
          <w:szCs w:val="22"/>
        </w:rPr>
        <w:t xml:space="preserve"> УРЕГУЛИРОВАНИЯ СПОРОВ</w:t>
      </w:r>
      <w:r>
        <w:rPr>
          <w:b/>
          <w:sz w:val="22"/>
          <w:szCs w:val="22"/>
        </w:rPr>
      </w:r>
      <w:r>
        <w:rPr>
          <w:b/>
          <w:sz w:val="22"/>
          <w:szCs w:val="22"/>
        </w:rPr>
      </w:r>
    </w:p>
    <w:p>
      <w:pPr>
        <w:ind w:firstLine="360"/>
        <w:jc w:val="both"/>
        <w:rPr>
          <w:sz w:val="22"/>
          <w:szCs w:val="22"/>
        </w:rPr>
      </w:pPr>
      <w:r>
        <w:rPr>
          <w:sz w:val="22"/>
          <w:szCs w:val="22"/>
        </w:rPr>
        <w:t xml:space="preserve">7.1. В случае возникновения между Сторонами споров и разногласий, Стороны обязуются решать их путем переговоров с соблюдением претензионного порядка. </w:t>
      </w:r>
      <w:r>
        <w:rPr>
          <w:sz w:val="22"/>
          <w:szCs w:val="22"/>
        </w:rPr>
      </w:r>
      <w:r>
        <w:rPr>
          <w:sz w:val="22"/>
          <w:szCs w:val="22"/>
        </w:rPr>
      </w:r>
    </w:p>
    <w:p>
      <w:pPr>
        <w:ind w:firstLine="360"/>
        <w:jc w:val="both"/>
        <w:rPr>
          <w:rFonts w:cs="Calibri"/>
          <w:sz w:val="22"/>
          <w:szCs w:val="22"/>
        </w:rPr>
      </w:pPr>
      <w:r>
        <w:rPr>
          <w:sz w:val="22"/>
          <w:szCs w:val="22"/>
        </w:rPr>
        <w:t xml:space="preserve">7.2.</w:t>
      </w:r>
      <w:r>
        <w:rPr>
          <w:sz w:val="22"/>
          <w:szCs w:val="22"/>
          <w:lang w:eastAsia="ar-SA"/>
        </w:rPr>
        <w:t xml:space="preserve"> </w:t>
      </w:r>
      <w:r>
        <w:rPr>
          <w:rFonts w:cs="Calibri"/>
          <w:sz w:val="22"/>
          <w:szCs w:val="22"/>
        </w:rPr>
        <w:t xml:space="preserve">Срок рассмотрения претензии не может превышать 30 (Тридцати) календарных дней</w:t>
      </w:r>
      <w:r>
        <w:rPr>
          <w:rFonts w:cs="Calibri"/>
          <w:sz w:val="22"/>
          <w:szCs w:val="22"/>
        </w:rPr>
        <w:t xml:space="preserve"> (ч. 5 ст. 4 АПК РФ).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cs="Calibri"/>
          <w:sz w:val="22"/>
          <w:szCs w:val="22"/>
        </w:rPr>
      </w:r>
      <w:r>
        <w:rPr>
          <w:rFonts w:cs="Calibri"/>
          <w:sz w:val="22"/>
          <w:szCs w:val="22"/>
        </w:rPr>
      </w:r>
    </w:p>
    <w:p>
      <w:pPr>
        <w:ind w:firstLine="360"/>
        <w:jc w:val="both"/>
        <w:rPr>
          <w:sz w:val="22"/>
          <w:szCs w:val="22"/>
        </w:rPr>
      </w:pPr>
      <w:r>
        <w:rPr>
          <w:sz w:val="22"/>
          <w:szCs w:val="22"/>
        </w:rPr>
        <w:t xml:space="preserve">7.3. В случае не урегулирования споров и разно</w:t>
      </w:r>
      <w:r>
        <w:rPr>
          <w:sz w:val="22"/>
          <w:szCs w:val="22"/>
        </w:rPr>
        <w:t xml:space="preserve">гласий в претензионном порядке, они подлежат рассмотрению в Арбитражном суде Вологодской области в порядке, установленном действующим законодательством Российской Федерации.</w:t>
      </w:r>
      <w:r>
        <w:rPr>
          <w:sz w:val="22"/>
          <w:szCs w:val="22"/>
        </w:rPr>
      </w:r>
      <w:r>
        <w:rPr>
          <w:sz w:val="22"/>
          <w:szCs w:val="22"/>
        </w:rPr>
      </w:r>
    </w:p>
    <w:p>
      <w:pPr>
        <w:ind w:firstLine="360"/>
        <w:jc w:val="both"/>
        <w:rPr>
          <w:sz w:val="22"/>
          <w:szCs w:val="22"/>
        </w:rPr>
      </w:pPr>
      <w:r>
        <w:rPr>
          <w:sz w:val="22"/>
          <w:szCs w:val="22"/>
        </w:rPr>
      </w:r>
      <w:r>
        <w:rPr>
          <w:sz w:val="22"/>
          <w:szCs w:val="22"/>
        </w:rPr>
      </w:r>
      <w:r>
        <w:rPr>
          <w:sz w:val="22"/>
          <w:szCs w:val="22"/>
        </w:rPr>
      </w:r>
    </w:p>
    <w:p>
      <w:pPr>
        <w:pStyle w:val="961"/>
        <w:numPr>
          <w:ilvl w:val="0"/>
          <w:numId w:val="7"/>
        </w:numPr>
        <w:jc w:val="center"/>
        <w:shd w:val="clear" w:color="auto" w:fill="ffffff"/>
        <w:tabs>
          <w:tab w:val="left" w:pos="0" w:leader="none"/>
        </w:tabs>
        <w:rPr>
          <w:b/>
          <w:sz w:val="22"/>
          <w:szCs w:val="22"/>
        </w:rPr>
      </w:pPr>
      <w:r>
        <w:rPr>
          <w:b/>
          <w:bCs/>
          <w:sz w:val="22"/>
          <w:szCs w:val="22"/>
        </w:rPr>
        <w:t xml:space="preserve">СРОК ДЕЙСТВИЯ </w:t>
      </w:r>
      <w:r>
        <w:rPr>
          <w:b/>
          <w:sz w:val="22"/>
          <w:szCs w:val="22"/>
        </w:rPr>
        <w:t xml:space="preserve">КОНТРАКТ</w:t>
      </w:r>
      <w:r>
        <w:rPr>
          <w:b/>
          <w:bCs/>
          <w:sz w:val="22"/>
          <w:szCs w:val="22"/>
        </w:rPr>
        <w:t xml:space="preserve">А</w:t>
      </w:r>
      <w:r>
        <w:rPr>
          <w:b/>
          <w:sz w:val="22"/>
          <w:szCs w:val="22"/>
        </w:rPr>
      </w:r>
      <w:r>
        <w:rPr>
          <w:b/>
          <w:sz w:val="22"/>
          <w:szCs w:val="22"/>
        </w:rPr>
      </w:r>
    </w:p>
    <w:p>
      <w:pPr>
        <w:pStyle w:val="965"/>
        <w:numPr>
          <w:ilvl w:val="1"/>
          <w:numId w:val="7"/>
        </w:numPr>
        <w:ind w:left="0" w:firstLine="284"/>
        <w:jc w:val="both"/>
        <w:spacing w:after="0" w:line="240" w:lineRule="auto"/>
        <w:rPr>
          <w:sz w:val="22"/>
          <w:szCs w:val="22"/>
        </w:rPr>
      </w:pPr>
      <w:r>
        <w:rPr>
          <w:sz w:val="22"/>
          <w:szCs w:val="22"/>
        </w:rPr>
        <w:t xml:space="preserve">Настоящий Контракт вступает в силу с момента его подписан</w:t>
      </w:r>
      <w:r>
        <w:rPr>
          <w:sz w:val="22"/>
          <w:szCs w:val="22"/>
        </w:rPr>
        <w:t xml:space="preserve">ия Сторонами и действует по 31 декабря 2026 года включительно, а в части расчетов и гарантийных обязательств - до полного исполнения обязательств Сторонами.</w:t>
      </w:r>
      <w:r>
        <w:rPr>
          <w:sz w:val="22"/>
          <w:szCs w:val="22"/>
        </w:rPr>
      </w:r>
      <w:r>
        <w:rPr>
          <w:sz w:val="22"/>
          <w:szCs w:val="22"/>
        </w:rPr>
      </w:r>
    </w:p>
    <w:p>
      <w:pPr>
        <w:pStyle w:val="965"/>
        <w:numPr>
          <w:ilvl w:val="1"/>
          <w:numId w:val="7"/>
        </w:numPr>
        <w:ind w:left="0" w:firstLine="284"/>
        <w:jc w:val="both"/>
        <w:spacing w:after="0" w:line="240" w:lineRule="auto"/>
        <w:rPr>
          <w:sz w:val="22"/>
          <w:szCs w:val="22"/>
        </w:rPr>
      </w:pPr>
      <w:r>
        <w:rPr>
          <w:sz w:val="22"/>
          <w:szCs w:val="22"/>
        </w:rPr>
        <w:t xml:space="preserve">Прекращение (окончание) срока действия контракт</w:t>
      </w:r>
      <w:r>
        <w:rPr>
          <w:sz w:val="22"/>
          <w:szCs w:val="22"/>
        </w:rPr>
        <w:t xml:space="preserve">а не освобождает Стороны от ответственности за его нарушения, если таковые имели место при исполнении условий настоящего контракта.</w:t>
      </w:r>
      <w:r>
        <w:rPr>
          <w:sz w:val="22"/>
          <w:szCs w:val="22"/>
        </w:rPr>
      </w:r>
      <w:r>
        <w:rPr>
          <w:sz w:val="22"/>
          <w:szCs w:val="22"/>
        </w:rPr>
      </w:r>
    </w:p>
    <w:p>
      <w:pPr>
        <w:pStyle w:val="961"/>
        <w:ind w:left="360"/>
        <w:jc w:val="center"/>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bCs/>
          <w:spacing w:val="2"/>
          <w:sz w:val="22"/>
          <w:szCs w:val="22"/>
        </w:rPr>
        <w:t xml:space="preserve">ИЗМЕНЕНИЯ И ДОПОЛНЕНИЯ </w:t>
      </w:r>
      <w:r>
        <w:rPr>
          <w:b/>
          <w:sz w:val="22"/>
          <w:szCs w:val="22"/>
        </w:rPr>
        <w:t xml:space="preserve">КОНТРАКТ</w:t>
      </w:r>
      <w:r>
        <w:rPr>
          <w:b/>
          <w:bCs/>
          <w:spacing w:val="2"/>
          <w:sz w:val="22"/>
          <w:szCs w:val="22"/>
        </w:rPr>
        <w:t xml:space="preserve">А</w:t>
      </w:r>
      <w:r>
        <w:rPr>
          <w:b/>
          <w:sz w:val="22"/>
          <w:szCs w:val="22"/>
        </w:rPr>
      </w:r>
      <w:r>
        <w:rPr>
          <w:b/>
          <w:sz w:val="22"/>
          <w:szCs w:val="22"/>
        </w:rPr>
      </w:r>
    </w:p>
    <w:p>
      <w:pPr>
        <w:numPr>
          <w:ilvl w:val="1"/>
          <w:numId w:val="7"/>
        </w:numPr>
        <w:ind w:left="0" w:firstLine="284"/>
        <w:jc w:val="both"/>
        <w:shd w:val="clear" w:color="auto" w:fill="ffffff"/>
        <w:tabs>
          <w:tab w:val="left" w:pos="142" w:leader="none"/>
        </w:tabs>
        <w:rPr>
          <w:sz w:val="22"/>
          <w:szCs w:val="22"/>
        </w:rPr>
      </w:pPr>
      <w:r>
        <w:rPr>
          <w:sz w:val="22"/>
          <w:szCs w:val="22"/>
        </w:rPr>
        <w:t xml:space="preserve">Изменения и дополнения к настоящему контракту возможны по соглашению Сторон в рамках дейст</w:t>
      </w:r>
      <w:r>
        <w:rPr>
          <w:sz w:val="22"/>
          <w:szCs w:val="22"/>
        </w:rPr>
        <w:t xml:space="preserve">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w:t>
      </w:r>
      <w:r>
        <w:rPr>
          <w:sz w:val="22"/>
          <w:szCs w:val="22"/>
        </w:rPr>
      </w:r>
      <w:r>
        <w:rPr>
          <w:sz w:val="22"/>
          <w:szCs w:val="22"/>
        </w:rPr>
      </w:r>
    </w:p>
    <w:p>
      <w:pPr>
        <w:pStyle w:val="961"/>
        <w:ind w:left="360" w:firstLine="284"/>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sz w:val="22"/>
          <w:szCs w:val="22"/>
        </w:rPr>
        <w:t xml:space="preserve">РАСТОРЖЕНИЕ КОНТРАКТА</w:t>
      </w:r>
      <w:r>
        <w:rPr>
          <w:b/>
          <w:sz w:val="22"/>
          <w:szCs w:val="22"/>
        </w:rPr>
      </w:r>
      <w:r>
        <w:rPr>
          <w:b/>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Расторжение контракта допускается по соглашению Сторон</w:t>
      </w:r>
      <w:r>
        <w:rPr>
          <w:sz w:val="22"/>
          <w:szCs w:val="22"/>
        </w:rPr>
        <w:t xml:space="preserve">,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Заказчик вправе в любое время в одностороннем порядке отказаться от исполнения контракта, при этом у </w:t>
      </w:r>
      <w:r>
        <w:rPr>
          <w:sz w:val="22"/>
          <w:szCs w:val="22"/>
        </w:rPr>
        <w:t xml:space="preserve">него возникает обязанность оплатить фактически понесенные Исполнителем расходы.</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Подрядчик вправе в любое время в одностороннем порядке отказаться от исполнения контракта при условии полного возмещения Заказчику убытков.</w:t>
      </w:r>
      <w:r>
        <w:rPr>
          <w:sz w:val="22"/>
          <w:szCs w:val="22"/>
        </w:rPr>
      </w:r>
      <w:r>
        <w:rPr>
          <w:sz w:val="22"/>
          <w:szCs w:val="22"/>
        </w:rPr>
      </w:r>
    </w:p>
    <w:p>
      <w:pPr>
        <w:pStyle w:val="961"/>
        <w:ind w:left="360"/>
        <w:jc w:val="center"/>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sz w:val="22"/>
          <w:szCs w:val="22"/>
        </w:rPr>
        <w:t xml:space="preserve">АНТИКОРРУПЦИОННАЯ ОГОВОРКА</w:t>
      </w:r>
      <w:r>
        <w:rPr>
          <w:b/>
          <w:sz w:val="22"/>
          <w:szCs w:val="22"/>
        </w:rPr>
      </w:r>
      <w:r>
        <w:rPr>
          <w:b/>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w:t>
      </w:r>
      <w:r>
        <w:rPr>
          <w:sz w:val="22"/>
          <w:szCs w:val="22"/>
        </w:rPr>
        <w:t xml:space="preserve">ияния на действия или решения этих лиц с целью получить какие-либо неправомерные преимущества или иные неправомерные цели.</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При исполнении своих обязательств по контракт</w:t>
      </w:r>
      <w:r>
        <w:rPr>
          <w:sz w:val="22"/>
          <w:szCs w:val="22"/>
        </w:rPr>
        <w:t xml:space="preserve">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w:t>
      </w:r>
      <w:r>
        <w:rPr>
          <w:sz w:val="22"/>
          <w:szCs w:val="22"/>
        </w:rPr>
        <w:t xml:space="preserve">аконодательства и международных актов о противодействии легализации (отмыванию) доходов, полученных преступным путем.</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w:t>
      </w:r>
      <w:r>
        <w:rPr>
          <w:sz w:val="22"/>
          <w:szCs w:val="22"/>
        </w:rPr>
        <w:t xml:space="preserve">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w:t>
      </w:r>
      <w:r>
        <w:rPr>
          <w:sz w:val="22"/>
          <w:szCs w:val="22"/>
        </w:rPr>
        <w:t xml:space="preserve">о в течение десяти рабочих дней с даты направления письменного уведомления.</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w:t>
      </w:r>
      <w:r>
        <w:rPr>
          <w:sz w:val="22"/>
          <w:szCs w:val="22"/>
        </w:rPr>
        <w:t xml:space="preserve">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w:t>
      </w:r>
      <w:r>
        <w:rPr>
          <w:sz w:val="22"/>
          <w:szCs w:val="22"/>
        </w:rPr>
        <w:t xml:space="preserve">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r>
        <w:rPr>
          <w:sz w:val="22"/>
          <w:szCs w:val="22"/>
        </w:rPr>
      </w:r>
      <w:r>
        <w:rPr>
          <w:sz w:val="22"/>
          <w:szCs w:val="22"/>
        </w:rPr>
      </w:r>
    </w:p>
    <w:p>
      <w:pPr>
        <w:pStyle w:val="961"/>
        <w:numPr>
          <w:ilvl w:val="1"/>
          <w:numId w:val="7"/>
        </w:numPr>
        <w:ind w:left="0" w:firstLine="284"/>
        <w:jc w:val="both"/>
        <w:shd w:val="clear" w:color="auto" w:fill="ffffff"/>
        <w:tabs>
          <w:tab w:val="left" w:pos="0" w:leader="none"/>
          <w:tab w:val="left" w:pos="851" w:leader="none"/>
        </w:tabs>
        <w:rPr>
          <w:sz w:val="22"/>
          <w:szCs w:val="22"/>
        </w:rPr>
      </w:pPr>
      <w:r>
        <w:rPr>
          <w:sz w:val="22"/>
          <w:szCs w:val="22"/>
        </w:rPr>
        <w:t xml:space="preserve">В случае нарушения одной Стороной обязательств воздерживаться от запрещенных в </w:t>
      </w:r>
      <w:r>
        <w:rPr>
          <w:sz w:val="22"/>
          <w:szCs w:val="22"/>
        </w:rPr>
        <w:t xml:space="preserve">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w:t>
      </w:r>
      <w:r>
        <w:rPr>
          <w:sz w:val="22"/>
          <w:szCs w:val="22"/>
        </w:rPr>
        <w:t xml:space="preserve">рганы в соответствии с применимым законодательством.</w:t>
      </w:r>
      <w:r>
        <w:rPr>
          <w:sz w:val="22"/>
          <w:szCs w:val="22"/>
        </w:rPr>
      </w:r>
      <w:r>
        <w:rPr>
          <w:sz w:val="22"/>
          <w:szCs w:val="22"/>
        </w:rPr>
      </w:r>
    </w:p>
    <w:p>
      <w:pPr>
        <w:pStyle w:val="961"/>
        <w:ind w:left="360"/>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numPr>
          <w:ilvl w:val="0"/>
          <w:numId w:val="7"/>
        </w:numPr>
        <w:jc w:val="center"/>
        <w:shd w:val="clear" w:color="auto" w:fill="ffffff"/>
        <w:tabs>
          <w:tab w:val="left" w:pos="0" w:leader="none"/>
        </w:tabs>
        <w:rPr>
          <w:b/>
          <w:sz w:val="22"/>
          <w:szCs w:val="22"/>
        </w:rPr>
      </w:pPr>
      <w:r>
        <w:rPr>
          <w:b/>
          <w:bCs/>
          <w:spacing w:val="2"/>
          <w:sz w:val="22"/>
          <w:szCs w:val="22"/>
        </w:rPr>
        <w:t xml:space="preserve">ЗАКЛЮЧИТЕЛЬНЫЕ ПОЛОЖЕНИЯ</w:t>
      </w:r>
      <w:r>
        <w:rPr>
          <w:b/>
          <w:sz w:val="22"/>
          <w:szCs w:val="22"/>
        </w:rPr>
      </w:r>
      <w:r>
        <w:rPr>
          <w:b/>
          <w:sz w:val="22"/>
          <w:szCs w:val="22"/>
        </w:rPr>
      </w:r>
    </w:p>
    <w:p>
      <w:pPr>
        <w:numPr>
          <w:ilvl w:val="1"/>
          <w:numId w:val="7"/>
        </w:numPr>
        <w:ind w:left="0" w:firstLine="284"/>
        <w:jc w:val="both"/>
        <w:shd w:val="clear" w:color="auto" w:fill="ffffff"/>
        <w:tabs>
          <w:tab w:val="left" w:pos="851" w:leader="none"/>
        </w:tabs>
        <w:rPr>
          <w:color w:val="000000"/>
          <w:sz w:val="22"/>
          <w:szCs w:val="22"/>
        </w:rPr>
      </w:pPr>
      <w:r>
        <w:rPr>
          <w:sz w:val="22"/>
          <w:szCs w:val="22"/>
        </w:rPr>
        <w:t xml:space="preserve">Контракт составлен в двух экземплярах, имеющих равную юридическую силу, по одному для каждой из Сторон. </w:t>
      </w:r>
      <w:r>
        <w:rPr>
          <w:color w:val="000000"/>
          <w:sz w:val="22"/>
          <w:szCs w:val="22"/>
        </w:rPr>
      </w:r>
      <w:r>
        <w:rPr>
          <w:color w:val="000000"/>
          <w:sz w:val="22"/>
          <w:szCs w:val="22"/>
        </w:rPr>
      </w:r>
    </w:p>
    <w:p>
      <w:pPr>
        <w:numPr>
          <w:ilvl w:val="1"/>
          <w:numId w:val="7"/>
        </w:numPr>
        <w:ind w:left="0" w:firstLine="284"/>
        <w:jc w:val="both"/>
        <w:shd w:val="clear" w:color="auto" w:fill="ffffff"/>
        <w:tabs>
          <w:tab w:val="left" w:pos="851" w:leader="none"/>
        </w:tabs>
        <w:rPr>
          <w:sz w:val="22"/>
          <w:szCs w:val="22"/>
        </w:rPr>
      </w:pPr>
      <w:r>
        <w:rPr>
          <w:sz w:val="22"/>
          <w:szCs w:val="22"/>
        </w:rPr>
        <w:t xml:space="preserve">Вся переписка, официальные извещения, уведомления и информация, связанна</w:t>
      </w:r>
      <w:r>
        <w:rPr>
          <w:sz w:val="22"/>
          <w:szCs w:val="22"/>
        </w:rPr>
        <w:t xml:space="preserve">я с выполнением Сторонами своих контрактных обязательств, осуществляется по адресам и реквизитам, указанным в настоящем контракте. Извещение (требования, претензии) о выявленных недостатках, в том числе письма, требования, претензии о соблюдении сроков, мо</w:t>
      </w:r>
      <w:r>
        <w:rPr>
          <w:sz w:val="22"/>
          <w:szCs w:val="22"/>
        </w:rPr>
        <w:t xml:space="preserve">гут направляться Подрядчику одним из следующих способов по выбору Заказчика: по юридическому адресу и (или) адресу фактического места нахождения Подрядчика, по электронному адресу (в т.ч. посредством размещения на официальном сайте Подрядчика (при наличии)</w:t>
      </w:r>
      <w:r>
        <w:rPr>
          <w:sz w:val="22"/>
          <w:szCs w:val="22"/>
        </w:rPr>
        <w:t xml:space="preserve">, посредством почтовой и (или) телефонной связи (факс, телефонограмма).</w:t>
      </w:r>
      <w:r>
        <w:rPr>
          <w:sz w:val="22"/>
          <w:szCs w:val="22"/>
        </w:rPr>
      </w:r>
      <w:r>
        <w:rPr>
          <w:sz w:val="22"/>
          <w:szCs w:val="22"/>
        </w:rPr>
      </w:r>
    </w:p>
    <w:p>
      <w:pPr>
        <w:ind w:firstLine="284"/>
        <w:jc w:val="both"/>
        <w:shd w:val="clear" w:color="auto" w:fill="ffffff"/>
        <w:rPr>
          <w:sz w:val="22"/>
          <w:szCs w:val="22"/>
        </w:rPr>
      </w:pPr>
      <w:r>
        <w:rPr>
          <w:sz w:val="22"/>
          <w:szCs w:val="22"/>
        </w:rPr>
        <w:t xml:space="preserve">Корреспонденция считается доставленной Стороне также в случаях, если:</w:t>
      </w:r>
      <w:r>
        <w:rPr>
          <w:sz w:val="22"/>
          <w:szCs w:val="22"/>
        </w:rPr>
      </w:r>
      <w:r>
        <w:rPr>
          <w:sz w:val="22"/>
          <w:szCs w:val="22"/>
        </w:rPr>
      </w:r>
    </w:p>
    <w:p>
      <w:pPr>
        <w:ind w:firstLine="284"/>
        <w:jc w:val="both"/>
        <w:shd w:val="clear" w:color="auto" w:fill="ffffff"/>
        <w:rPr>
          <w:sz w:val="22"/>
          <w:szCs w:val="22"/>
        </w:rPr>
      </w:pPr>
      <w:r>
        <w:rPr>
          <w:sz w:val="22"/>
          <w:szCs w:val="22"/>
        </w:rPr>
        <w:t xml:space="preserve">•</w:t>
      </w:r>
      <w:r>
        <w:rPr>
          <w:sz w:val="22"/>
          <w:szCs w:val="22"/>
        </w:rPr>
        <w:tab/>
        <w:t xml:space="preserve">Сторона отказалась от получения корреспонденции и этот отказ зафиксирован организацией почтовой связи;</w:t>
      </w:r>
      <w:r>
        <w:rPr>
          <w:sz w:val="22"/>
          <w:szCs w:val="22"/>
        </w:rPr>
      </w:r>
      <w:r>
        <w:rPr>
          <w:sz w:val="22"/>
          <w:szCs w:val="22"/>
        </w:rPr>
      </w:r>
    </w:p>
    <w:p>
      <w:pPr>
        <w:ind w:firstLine="284"/>
        <w:jc w:val="both"/>
        <w:shd w:val="clear" w:color="auto" w:fill="ffffff"/>
        <w:rPr>
          <w:sz w:val="22"/>
          <w:szCs w:val="22"/>
        </w:rPr>
      </w:pPr>
      <w:r>
        <w:rPr>
          <w:sz w:val="22"/>
          <w:szCs w:val="22"/>
        </w:rPr>
        <w:t xml:space="preserve">•</w:t>
      </w:r>
      <w:r>
        <w:rPr>
          <w:sz w:val="22"/>
          <w:szCs w:val="22"/>
        </w:rPr>
        <w:tab/>
        <w:t xml:space="preserve">несмотр</w:t>
      </w:r>
      <w:r>
        <w:rPr>
          <w:sz w:val="22"/>
          <w:szCs w:val="22"/>
        </w:rPr>
        <w:t xml:space="preserve">я на почтовое извещение, Сторона не явилась за получением направленной корреспонденции, о чем организация почтовой связи уведомила отправителя;</w:t>
      </w:r>
      <w:r>
        <w:rPr>
          <w:sz w:val="22"/>
          <w:szCs w:val="22"/>
        </w:rPr>
      </w:r>
      <w:r>
        <w:rPr>
          <w:sz w:val="22"/>
          <w:szCs w:val="22"/>
        </w:rPr>
      </w:r>
    </w:p>
    <w:p>
      <w:pPr>
        <w:ind w:firstLine="284"/>
        <w:jc w:val="both"/>
        <w:shd w:val="clear" w:color="auto" w:fill="ffffff"/>
        <w:rPr>
          <w:sz w:val="22"/>
          <w:szCs w:val="22"/>
        </w:rPr>
      </w:pPr>
      <w:r>
        <w:rPr>
          <w:sz w:val="22"/>
          <w:szCs w:val="22"/>
        </w:rPr>
        <w:t xml:space="preserve">•</w:t>
      </w:r>
      <w:r>
        <w:rPr>
          <w:sz w:val="22"/>
          <w:szCs w:val="22"/>
        </w:rPr>
        <w:tab/>
        <w:t xml:space="preserve">корреспонденция не вручена в связи с отсутствием Стороны по указанному адресу, о чем организация почтовой связ</w:t>
      </w:r>
      <w:r>
        <w:rPr>
          <w:sz w:val="22"/>
          <w:szCs w:val="22"/>
        </w:rPr>
        <w:t xml:space="preserve">и уведомила отправителя.</w:t>
      </w:r>
      <w:r>
        <w:rPr>
          <w:sz w:val="22"/>
          <w:szCs w:val="22"/>
        </w:rPr>
      </w:r>
      <w:r>
        <w:rPr>
          <w:sz w:val="22"/>
          <w:szCs w:val="22"/>
        </w:rPr>
      </w:r>
    </w:p>
    <w:p>
      <w:pPr>
        <w:numPr>
          <w:ilvl w:val="1"/>
          <w:numId w:val="7"/>
        </w:numPr>
        <w:ind w:left="0" w:firstLine="284"/>
        <w:jc w:val="both"/>
        <w:tabs>
          <w:tab w:val="left" w:pos="851" w:leader="none"/>
        </w:tabs>
        <w:rPr>
          <w:sz w:val="22"/>
          <w:szCs w:val="22"/>
        </w:rPr>
      </w:pPr>
      <w:r>
        <w:rPr>
          <w:sz w:val="22"/>
          <w:szCs w:val="22"/>
        </w:rPr>
        <w:t xml:space="preserve">В случае изменения, у какой-либо из Сторон юридического адреса, названия, банковских реквизитов и прочего она обязана в течение 1 (одного) рабочего дня письменно известить об этом другую Сторону. </w:t>
      </w:r>
      <w:r>
        <w:rPr>
          <w:sz w:val="22"/>
          <w:szCs w:val="22"/>
        </w:rPr>
      </w:r>
      <w:r>
        <w:rPr>
          <w:sz w:val="22"/>
          <w:szCs w:val="22"/>
        </w:rPr>
      </w:r>
    </w:p>
    <w:p>
      <w:pPr>
        <w:numPr>
          <w:ilvl w:val="1"/>
          <w:numId w:val="7"/>
        </w:numPr>
        <w:ind w:left="0" w:firstLine="284"/>
        <w:jc w:val="both"/>
        <w:tabs>
          <w:tab w:val="left" w:pos="851" w:leader="none"/>
        </w:tabs>
        <w:rPr>
          <w:sz w:val="22"/>
          <w:szCs w:val="22"/>
        </w:rPr>
      </w:pPr>
      <w:r>
        <w:rPr>
          <w:sz w:val="22"/>
          <w:szCs w:val="22"/>
        </w:rPr>
        <w:t xml:space="preserve">Признание недействительным какого-либо из пунктов контракта не влечёт признания недействительным контракта в целом.</w:t>
      </w:r>
      <w:r>
        <w:rPr>
          <w:sz w:val="22"/>
          <w:szCs w:val="22"/>
        </w:rPr>
      </w:r>
      <w:r>
        <w:rPr>
          <w:sz w:val="22"/>
          <w:szCs w:val="22"/>
        </w:rPr>
      </w:r>
    </w:p>
    <w:p>
      <w:pPr>
        <w:numPr>
          <w:ilvl w:val="1"/>
          <w:numId w:val="7"/>
        </w:numPr>
        <w:ind w:left="0" w:firstLine="284"/>
        <w:jc w:val="both"/>
        <w:tabs>
          <w:tab w:val="left" w:pos="851" w:leader="none"/>
        </w:tabs>
        <w:rPr>
          <w:sz w:val="22"/>
          <w:szCs w:val="22"/>
        </w:rPr>
      </w:pPr>
      <w:r>
        <w:rPr>
          <w:sz w:val="22"/>
          <w:szCs w:val="22"/>
        </w:rPr>
        <w:t xml:space="preserve">Отказ Стороны от получения документов, направленных надлежащим образом, или отсутствие Стороны по почтовому адресу, указанному в разделе «РЕ</w:t>
      </w:r>
      <w:r>
        <w:rPr>
          <w:sz w:val="22"/>
          <w:szCs w:val="22"/>
        </w:rPr>
        <w:t xml:space="preserve">КВИЗИТЫ И ПОДПИСИ СТОРОН» контракта не является основанием для последующего заявления Стороной о неполучении вышеуказанных документов.</w:t>
      </w:r>
      <w:r>
        <w:rPr>
          <w:sz w:val="22"/>
          <w:szCs w:val="22"/>
        </w:rPr>
      </w:r>
      <w:r>
        <w:rPr>
          <w:sz w:val="22"/>
          <w:szCs w:val="22"/>
        </w:rPr>
      </w:r>
    </w:p>
    <w:p>
      <w:pPr>
        <w:numPr>
          <w:ilvl w:val="1"/>
          <w:numId w:val="7"/>
        </w:numPr>
        <w:ind w:left="0" w:firstLine="284"/>
        <w:jc w:val="both"/>
        <w:tabs>
          <w:tab w:val="left" w:pos="851" w:leader="none"/>
        </w:tabs>
        <w:rPr>
          <w:sz w:val="22"/>
          <w:szCs w:val="22"/>
        </w:rPr>
      </w:pPr>
      <w:r>
        <w:rPr>
          <w:sz w:val="22"/>
          <w:szCs w:val="22"/>
        </w:rPr>
        <w:t xml:space="preserve">По всем вопросам, не урегулированным контрактом, Стороны руководствуются действующим законодательством Российской Федерац</w:t>
      </w:r>
      <w:r>
        <w:rPr>
          <w:sz w:val="22"/>
          <w:szCs w:val="22"/>
        </w:rPr>
        <w:t xml:space="preserve">ии.</w:t>
      </w:r>
      <w:r>
        <w:rPr>
          <w:sz w:val="22"/>
          <w:szCs w:val="22"/>
        </w:rPr>
      </w:r>
      <w:r>
        <w:rPr>
          <w:sz w:val="22"/>
          <w:szCs w:val="22"/>
        </w:rPr>
      </w:r>
    </w:p>
    <w:p>
      <w:pPr>
        <w:jc w:val="both"/>
        <w:rPr>
          <w:b/>
          <w:bCs/>
          <w:sz w:val="22"/>
          <w:szCs w:val="22"/>
        </w:rPr>
      </w:pPr>
      <w:r>
        <w:rPr>
          <w:b/>
          <w:bCs/>
          <w:sz w:val="22"/>
          <w:szCs w:val="22"/>
        </w:rPr>
      </w:r>
      <w:r>
        <w:rPr>
          <w:b/>
          <w:bCs/>
          <w:sz w:val="22"/>
          <w:szCs w:val="22"/>
        </w:rPr>
      </w:r>
      <w:r>
        <w:rPr>
          <w:b/>
          <w:bCs/>
          <w:sz w:val="22"/>
          <w:szCs w:val="22"/>
        </w:rPr>
      </w:r>
    </w:p>
    <w:p>
      <w:pPr>
        <w:jc w:val="both"/>
        <w:rPr>
          <w:b/>
          <w:bCs/>
          <w:sz w:val="22"/>
          <w:szCs w:val="22"/>
        </w:rPr>
      </w:pPr>
      <w:r>
        <w:rPr>
          <w:b/>
          <w:bCs/>
          <w:sz w:val="22"/>
          <w:szCs w:val="22"/>
        </w:rPr>
        <w:t xml:space="preserve">Приложения к настоящему контракту:</w:t>
      </w:r>
      <w:r>
        <w:rPr>
          <w:b/>
          <w:bCs/>
          <w:sz w:val="22"/>
          <w:szCs w:val="22"/>
        </w:rPr>
      </w:r>
      <w:r>
        <w:rPr>
          <w:b/>
          <w:bCs/>
          <w:sz w:val="22"/>
          <w:szCs w:val="22"/>
        </w:rPr>
      </w:r>
    </w:p>
    <w:p>
      <w:pPr>
        <w:jc w:val="both"/>
        <w:widowControl w:val="off"/>
        <w:tabs>
          <w:tab w:val="left" w:pos="680" w:leader="none"/>
        </w:tabs>
        <w:rPr>
          <w:sz w:val="22"/>
          <w:szCs w:val="22"/>
        </w:rPr>
      </w:pPr>
      <w:r>
        <w:rPr>
          <w:sz w:val="22"/>
          <w:szCs w:val="22"/>
        </w:rPr>
        <w:t xml:space="preserve">Приложение № 1 – Техническое задание</w:t>
      </w:r>
      <w:r>
        <w:rPr>
          <w:sz w:val="22"/>
          <w:szCs w:val="22"/>
        </w:rPr>
      </w:r>
      <w:r>
        <w:rPr>
          <w:sz w:val="22"/>
          <w:szCs w:val="22"/>
        </w:rPr>
      </w:r>
    </w:p>
    <w:p>
      <w:pPr>
        <w:jc w:val="both"/>
        <w:widowControl w:val="off"/>
        <w:tabs>
          <w:tab w:val="left" w:pos="680" w:leader="none"/>
        </w:tabs>
        <w:rPr>
          <w:sz w:val="22"/>
          <w:szCs w:val="22"/>
        </w:rPr>
      </w:pPr>
      <w:r>
        <w:rPr>
          <w:sz w:val="22"/>
          <w:szCs w:val="22"/>
        </w:rPr>
      </w:r>
      <w:r>
        <w:rPr>
          <w:sz w:val="22"/>
          <w:szCs w:val="22"/>
        </w:rPr>
      </w:r>
      <w:r>
        <w:rPr>
          <w:sz w:val="22"/>
          <w:szCs w:val="22"/>
        </w:rPr>
      </w:r>
    </w:p>
    <w:p>
      <w:pPr>
        <w:pStyle w:val="961"/>
        <w:ind w:left="360"/>
        <w:shd w:val="clear" w:color="auto" w:fill="ffffff"/>
        <w:tabs>
          <w:tab w:val="left" w:pos="0" w:leader="none"/>
        </w:tabs>
        <w:rPr>
          <w:b/>
          <w:sz w:val="22"/>
          <w:szCs w:val="22"/>
        </w:rPr>
      </w:pPr>
      <w:r>
        <w:rPr>
          <w:b/>
          <w:sz w:val="22"/>
          <w:szCs w:val="22"/>
        </w:rPr>
      </w:r>
      <w:r>
        <w:rPr>
          <w:b/>
          <w:sz w:val="22"/>
          <w:szCs w:val="22"/>
        </w:rPr>
      </w:r>
      <w:r>
        <w:rPr>
          <w:b/>
          <w:sz w:val="22"/>
          <w:szCs w:val="22"/>
        </w:rPr>
      </w:r>
    </w:p>
    <w:p>
      <w:pPr>
        <w:pStyle w:val="961"/>
        <w:contextualSpacing/>
        <w:ind w:left="0"/>
        <w:jc w:val="center"/>
        <w:tabs>
          <w:tab w:val="left" w:pos="0" w:leader="none"/>
        </w:tabs>
        <w:rPr>
          <w:b/>
          <w:sz w:val="22"/>
          <w:szCs w:val="22"/>
        </w:rPr>
      </w:pPr>
      <w:r>
        <w:rPr>
          <w:b/>
          <w:sz w:val="22"/>
          <w:szCs w:val="22"/>
        </w:rPr>
        <w:t xml:space="preserve">13. РЕКВИЗИТЫ И ПОДПИСИ СТОРОН</w:t>
      </w:r>
      <w:bookmarkEnd w:id="0"/>
      <w:r>
        <w:rPr>
          <w:b/>
          <w:sz w:val="22"/>
          <w:szCs w:val="22"/>
        </w:rPr>
      </w:r>
      <w:r>
        <w:rPr>
          <w:b/>
          <w:sz w:val="22"/>
          <w:szCs w:val="22"/>
        </w:rPr>
      </w:r>
    </w:p>
    <w:p>
      <w:pPr>
        <w:pStyle w:val="781"/>
        <w:numPr>
          <w:ilvl w:val="5"/>
          <w:numId w:val="0"/>
        </w:numPr>
        <w:ind w:left="2832" w:firstLine="708"/>
        <w:jc w:val="both"/>
        <w:tabs>
          <w:tab w:val="left" w:pos="1152" w:leader="none"/>
        </w:tabs>
        <w:rPr>
          <w:b w:val="0"/>
          <w:i/>
          <w:szCs w:val="22"/>
          <w:lang w:val="ru-RU"/>
        </w:rPr>
      </w:pPr>
      <w:r>
        <w:rPr>
          <w:b w:val="0"/>
          <w:i/>
          <w:szCs w:val="22"/>
          <w:lang w:val="ru-RU"/>
        </w:rPr>
      </w:r>
      <w:r>
        <w:rPr>
          <w:b w:val="0"/>
          <w:i/>
          <w:szCs w:val="22"/>
          <w:lang w:val="ru-RU"/>
        </w:rPr>
      </w:r>
      <w:r>
        <w:rPr>
          <w:b w:val="0"/>
          <w:i/>
          <w:szCs w:val="22"/>
          <w:lang w:val="ru-RU"/>
        </w:rPr>
      </w:r>
    </w:p>
    <w:tbl>
      <w:tblPr>
        <w:tblW w:w="10314" w:type="dxa"/>
        <w:tblLayout w:type="fixed"/>
        <w:tblLook w:val="00A0" w:firstRow="1" w:lastRow="0" w:firstColumn="1" w:lastColumn="0" w:noHBand="0" w:noVBand="0"/>
      </w:tblPr>
      <w:tblGrid>
        <w:gridCol w:w="5070"/>
        <w:gridCol w:w="5244"/>
      </w:tblGrid>
      <w:tr>
        <w:tblPrEx/>
        <w:trPr>
          <w:trHeight w:val="357"/>
        </w:trPr>
        <w:tc>
          <w:tcPr>
            <w:tcBorders>
              <w:top w:val="none" w:color="000000" w:sz="0" w:space="0"/>
              <w:left w:val="none" w:color="000000" w:sz="0" w:space="0"/>
              <w:bottom w:val="none" w:color="000000" w:sz="0" w:space="0"/>
              <w:right w:val="none" w:color="000000" w:sz="0" w:space="0"/>
            </w:tcBorders>
            <w:tcW w:w="5070" w:type="dxa"/>
            <w:textDirection w:val="lrTb"/>
            <w:noWrap w:val="false"/>
          </w:tcPr>
          <w:p>
            <w:pPr>
              <w:rPr>
                <w:b/>
                <w:sz w:val="22"/>
                <w:szCs w:val="22"/>
              </w:rPr>
            </w:pPr>
            <w:r>
              <w:rPr>
                <w:b/>
                <w:sz w:val="22"/>
                <w:szCs w:val="22"/>
              </w:rPr>
              <w:t xml:space="preserve">Подрядчик:</w:t>
            </w:r>
            <w:r>
              <w:rPr>
                <w:b/>
                <w:sz w:val="22"/>
                <w:szCs w:val="22"/>
              </w:rPr>
            </w:r>
            <w:r>
              <w:rPr>
                <w:b/>
                <w:sz w:val="22"/>
                <w:szCs w:val="22"/>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rPr>
              <w:t xml:space="preserve">М.П.________________/ /</w:t>
            </w:r>
            <w:r>
              <w:rPr>
                <w:sz w:val="22"/>
                <w:szCs w:val="22"/>
                <w:highlight w:val="yellow"/>
              </w:rPr>
            </w:r>
            <w:r>
              <w:rPr>
                <w:sz w:val="22"/>
                <w:szCs w:val="22"/>
                <w:highlight w:val="yellow"/>
              </w:rPr>
            </w:r>
          </w:p>
          <w:p>
            <w:pPr>
              <w:jc w:val="both"/>
              <w:rPr>
                <w:highlight w:val="yellow"/>
              </w:rPr>
            </w:pPr>
            <w:r>
              <w:rPr>
                <w:highlight w:val="yellow"/>
              </w:rPr>
            </w:r>
            <w:r>
              <w:rPr>
                <w:highlight w:val="yellow"/>
              </w:rPr>
            </w:r>
            <w:r>
              <w:rPr>
                <w:highlight w:val="yellow"/>
              </w:rPr>
            </w:r>
          </w:p>
          <w:p>
            <w:pPr>
              <w:jc w:val="both"/>
              <w:rPr>
                <w:highlight w:val="yellow"/>
              </w:rPr>
            </w:pPr>
            <w:r>
              <w:rPr>
                <w:highlight w:val="yellow"/>
              </w:rPr>
            </w:r>
            <w:r>
              <w:rPr>
                <w:highlight w:val="yellow"/>
              </w:rPr>
            </w:r>
            <w:r>
              <w:rPr>
                <w:highlight w:val="yellow"/>
              </w:rPr>
            </w:r>
          </w:p>
          <w:p>
            <w:pPr>
              <w:jc w:val="both"/>
              <w:rPr>
                <w:highlight w:val="yellow"/>
              </w:rPr>
            </w:pPr>
            <w:r>
              <w:rPr>
                <w:highlight w:val="yellow"/>
              </w:rPr>
            </w:r>
            <w:r>
              <w:rPr>
                <w:highlight w:val="yellow"/>
              </w:rPr>
            </w:r>
            <w:r>
              <w:rPr>
                <w:highlight w:val="yellow"/>
              </w:rPr>
            </w:r>
          </w:p>
          <w:p>
            <w:pPr>
              <w:jc w:val="both"/>
              <w:rPr>
                <w:highlight w:val="yellow"/>
              </w:rPr>
            </w:pPr>
            <w:r>
              <w:rPr>
                <w:highlight w:val="yellow"/>
              </w:rPr>
            </w:r>
            <w:r>
              <w:rPr>
                <w:highlight w:val="yellow"/>
              </w:rPr>
            </w:r>
            <w:r>
              <w:rPr>
                <w:highlight w:val="yellow"/>
              </w:rPr>
            </w:r>
          </w:p>
          <w:p>
            <w:pPr>
              <w:jc w:val="both"/>
              <w:rPr>
                <w:highlight w:val="yellow"/>
              </w:rPr>
            </w:pPr>
            <w:r>
              <w:rPr>
                <w:highlight w:val="yellow"/>
              </w:rPr>
            </w:r>
            <w:r>
              <w:rPr>
                <w:highlight w:val="yellow"/>
              </w:rPr>
            </w:r>
            <w:r>
              <w:rPr>
                <w:highlight w:val="yellow"/>
              </w:rPr>
            </w:r>
          </w:p>
          <w:p>
            <w:pPr>
              <w:jc w:val="both"/>
              <w:rPr>
                <w:highlight w:val="yellow"/>
              </w:rPr>
            </w:pPr>
            <w:r>
              <w:rPr>
                <w:highlight w:val="yellow"/>
              </w:rPr>
            </w:r>
            <w:r>
              <w:rPr>
                <w:highlight w:val="yellow"/>
              </w:rPr>
            </w:r>
            <w:r>
              <w:rPr>
                <w:highlight w:val="yellow"/>
              </w:rPr>
            </w:r>
          </w:p>
          <w:p>
            <w:pPr>
              <w:ind w:left="34"/>
              <w:rPr>
                <w:b/>
              </w:rPr>
            </w:pPr>
            <w:r>
              <w:rPr>
                <w:b/>
              </w:rPr>
            </w:r>
            <w:r>
              <w:rPr>
                <w:b/>
              </w:rPr>
            </w:r>
            <w:r>
              <w:rPr>
                <w:b/>
              </w:rPr>
            </w:r>
          </w:p>
        </w:tc>
        <w:tc>
          <w:tcPr>
            <w:tcBorders>
              <w:top w:val="none" w:color="000000" w:sz="0" w:space="0"/>
              <w:left w:val="none" w:color="000000" w:sz="0" w:space="0"/>
              <w:bottom w:val="none" w:color="000000" w:sz="0" w:space="0"/>
              <w:right w:val="none" w:color="000000" w:sz="0" w:space="0"/>
            </w:tcBorders>
            <w:tcW w:w="5244" w:type="dxa"/>
            <w:textDirection w:val="lrTb"/>
            <w:noWrap w:val="false"/>
          </w:tcPr>
          <w:p>
            <w:pPr>
              <w:ind w:left="34"/>
              <w:rPr>
                <w:b/>
                <w:sz w:val="22"/>
                <w:szCs w:val="22"/>
              </w:rPr>
            </w:pPr>
            <w:r>
              <w:rPr>
                <w:b/>
                <w:sz w:val="22"/>
                <w:szCs w:val="22"/>
              </w:rPr>
              <w:t xml:space="preserve">Заказчик:</w:t>
            </w:r>
            <w:r>
              <w:rPr>
                <w:b/>
                <w:sz w:val="22"/>
                <w:szCs w:val="22"/>
              </w:rPr>
            </w:r>
            <w:r>
              <w:rPr>
                <w:b/>
                <w:sz w:val="22"/>
                <w:szCs w:val="22"/>
              </w:rPr>
            </w:r>
          </w:p>
          <w:p>
            <w:pPr>
              <w:rPr>
                <w:rFonts w:ascii="TimesNewRoman" w:hAnsi="TimesNewRoman" w:cs="TimesNewRoman"/>
                <w:b/>
                <w:bCs/>
                <w:sz w:val="22"/>
                <w:szCs w:val="22"/>
              </w:rPr>
            </w:pPr>
            <w:r>
              <w:rPr>
                <w:rFonts w:ascii="TimesNewRoman" w:hAnsi="TimesNewRoman" w:cs="TimesNewRoman"/>
                <w:b/>
                <w:bCs/>
                <w:sz w:val="22"/>
                <w:szCs w:val="22"/>
              </w:rPr>
              <w:t xml:space="preserve">Управление Федеральной службы по надзору в сфере защиты прав потребителей и благополучия человека по Вологодской области</w:t>
            </w:r>
            <w:r>
              <w:rPr>
                <w:rFonts w:ascii="TimesNewRoman" w:hAnsi="TimesNewRoman" w:cs="TimesNewRoman"/>
                <w:b/>
                <w:bCs/>
                <w:sz w:val="22"/>
                <w:szCs w:val="22"/>
              </w:rPr>
            </w:r>
            <w:r>
              <w:rPr>
                <w:rFonts w:ascii="TimesNewRoman" w:hAnsi="TimesNewRoman" w:cs="TimesNewRoman"/>
                <w:b/>
                <w:bCs/>
                <w:sz w:val="22"/>
                <w:szCs w:val="22"/>
              </w:rPr>
            </w:r>
          </w:p>
          <w:p>
            <w:pPr>
              <w:rPr>
                <w:rFonts w:ascii="TimesNewRoman" w:hAnsi="TimesNewRoman" w:cs="TimesNewRoman"/>
                <w:b/>
                <w:bCs/>
                <w:sz w:val="22"/>
                <w:szCs w:val="22"/>
              </w:rPr>
            </w:pPr>
            <w:r>
              <w:rPr>
                <w:rFonts w:ascii="TimesNewRoman" w:hAnsi="TimesNewRoman" w:cs="TimesNewRoman"/>
                <w:b/>
                <w:bCs/>
                <w:sz w:val="22"/>
                <w:szCs w:val="22"/>
              </w:rPr>
              <w:t xml:space="preserve">(Управление Роспотребнадзора по Вологодской области)</w:t>
            </w:r>
            <w:r>
              <w:rPr>
                <w:rFonts w:ascii="TimesNewRoman" w:hAnsi="TimesNewRoman" w:cs="TimesNewRoman"/>
                <w:b/>
                <w:bCs/>
                <w:sz w:val="22"/>
                <w:szCs w:val="22"/>
              </w:rPr>
            </w:r>
            <w:r>
              <w:rPr>
                <w:rFonts w:ascii="TimesNewRoman" w:hAnsi="TimesNewRoman" w:cs="TimesNewRoman"/>
                <w:b/>
                <w:bCs/>
                <w:sz w:val="22"/>
                <w:szCs w:val="22"/>
              </w:rPr>
            </w:r>
          </w:p>
          <w:p>
            <w:pPr>
              <w:rPr>
                <w:rFonts w:ascii="TimesNewRoman" w:hAnsi="TimesNewRoman" w:cs="TimesNewRoman"/>
                <w:b/>
                <w:bCs/>
                <w:sz w:val="22"/>
                <w:szCs w:val="22"/>
              </w:rPr>
            </w:pPr>
            <w:r>
              <w:rPr>
                <w:rFonts w:ascii="TimesNewRoman" w:hAnsi="TimesNewRoman" w:cs="TimesNewRoman"/>
                <w:b/>
                <w:bCs/>
                <w:sz w:val="22"/>
                <w:szCs w:val="22"/>
              </w:rPr>
            </w:r>
            <w:r>
              <w:rPr>
                <w:rFonts w:ascii="TimesNewRoman" w:hAnsi="TimesNewRoman" w:cs="TimesNewRoman"/>
                <w:b/>
                <w:bCs/>
                <w:sz w:val="22"/>
                <w:szCs w:val="22"/>
              </w:rPr>
            </w:r>
            <w:r>
              <w:rPr>
                <w:rFonts w:ascii="TimesNewRoman" w:hAnsi="TimesNewRoman" w:cs="TimesNewRoman"/>
                <w:b/>
                <w:bCs/>
                <w:sz w:val="22"/>
                <w:szCs w:val="22"/>
              </w:rPr>
            </w:r>
          </w:p>
          <w:p>
            <w:pPr>
              <w:jc w:val="both"/>
              <w:rPr>
                <w:rFonts w:ascii="TimesNewRoman" w:hAnsi="TimesNewRoman" w:cs="TimesNewRoman"/>
                <w:sz w:val="22"/>
                <w:szCs w:val="22"/>
              </w:rPr>
            </w:pPr>
            <w:r>
              <w:rPr>
                <w:rFonts w:ascii="TimesNewRoman" w:hAnsi="TimesNewRoman" w:cs="TimesNewRoman"/>
                <w:sz w:val="22"/>
                <w:szCs w:val="22"/>
              </w:rPr>
              <w:t xml:space="preserve">160012, г. Вологда, ул. Яшина, 1-а</w:t>
            </w:r>
            <w:r>
              <w:rPr>
                <w:rFonts w:ascii="TimesNewRoman" w:hAnsi="TimesNewRoman" w:cs="TimesNewRoman"/>
                <w:sz w:val="22"/>
                <w:szCs w:val="22"/>
              </w:rPr>
            </w:r>
            <w:r>
              <w:rPr>
                <w:rFonts w:ascii="TimesNewRoman" w:hAnsi="TimesNewRoman" w:cs="TimesNewRoman"/>
                <w:sz w:val="22"/>
                <w:szCs w:val="22"/>
              </w:rPr>
            </w:r>
          </w:p>
          <w:p>
            <w:pPr>
              <w:keepNext/>
              <w:rPr>
                <w:rFonts w:ascii="TimesNewRoman" w:hAnsi="TimesNewRoman" w:cs="TimesNewRoman"/>
                <w:sz w:val="22"/>
                <w:szCs w:val="22"/>
              </w:rPr>
            </w:pPr>
            <w:r>
              <w:rPr>
                <w:rFonts w:ascii="TimesNewRoman" w:hAnsi="TimesNewRoman" w:cs="TimesNewRoman"/>
                <w:sz w:val="22"/>
                <w:szCs w:val="22"/>
              </w:rPr>
              <w:t xml:space="preserve">тел/факс 75-15-68 </w:t>
            </w:r>
            <w:r>
              <w:rPr>
                <w:rFonts w:ascii="TimesNewRoman" w:hAnsi="TimesNewRoman" w:cs="TimesNewRoman"/>
                <w:sz w:val="22"/>
                <w:szCs w:val="22"/>
              </w:rPr>
            </w:r>
            <w:r>
              <w:rPr>
                <w:rFonts w:ascii="TimesNewRoman" w:hAnsi="TimesNewRoman" w:cs="TimesNewRoman"/>
                <w:sz w:val="22"/>
                <w:szCs w:val="22"/>
              </w:rPr>
            </w:r>
          </w:p>
          <w:p>
            <w:pPr>
              <w:keepNext/>
              <w:rPr>
                <w:rFonts w:ascii="TimesNewRoman" w:hAnsi="TimesNewRoman" w:cs="TimesNewRoman"/>
                <w:sz w:val="22"/>
                <w:szCs w:val="22"/>
              </w:rPr>
            </w:pPr>
            <w:r>
              <w:rPr>
                <w:rFonts w:ascii="TimesNewRoman" w:hAnsi="TimesNewRoman" w:cs="TimesNewRoman"/>
                <w:sz w:val="22"/>
                <w:szCs w:val="22"/>
              </w:rPr>
              <w:t xml:space="preserve">т. 75-50-90 – бухгалтерия</w:t>
            </w:r>
            <w:r>
              <w:rPr>
                <w:rFonts w:ascii="TimesNewRoman" w:hAnsi="TimesNewRoman" w:cs="TimesNewRoman"/>
                <w:sz w:val="22"/>
                <w:szCs w:val="22"/>
              </w:rPr>
            </w:r>
            <w:r>
              <w:rPr>
                <w:rFonts w:ascii="TimesNewRoman" w:hAnsi="TimesNewRoman" w:cs="TimesNewRoman"/>
                <w:sz w:val="22"/>
                <w:szCs w:val="22"/>
              </w:rPr>
            </w:r>
          </w:p>
          <w:p>
            <w:pPr>
              <w:rPr>
                <w:rFonts w:ascii="TimesNewRoman" w:hAnsi="TimesNewRoman" w:cs="TimesNewRoman"/>
                <w:sz w:val="22"/>
                <w:szCs w:val="22"/>
              </w:rPr>
            </w:pPr>
            <w:r>
              <w:rPr>
                <w:rFonts w:ascii="TimesNewRoman" w:hAnsi="TimesNewRoman" w:cs="TimesNewRoman"/>
                <w:sz w:val="22"/>
                <w:szCs w:val="22"/>
              </w:rPr>
              <w:t xml:space="preserve">л/сч. 03301787600 УФК по Вологодской области</w:t>
            </w:r>
            <w:r>
              <w:rPr>
                <w:rFonts w:ascii="TimesNewRoman" w:hAnsi="TimesNewRoman" w:cs="TimesNewRoman"/>
                <w:sz w:val="22"/>
                <w:szCs w:val="22"/>
              </w:rPr>
            </w:r>
            <w:r>
              <w:rPr>
                <w:rFonts w:ascii="TimesNewRoman" w:hAnsi="TimesNewRoman" w:cs="TimesNewRoman"/>
                <w:sz w:val="22"/>
                <w:szCs w:val="22"/>
              </w:rPr>
            </w:r>
          </w:p>
          <w:p>
            <w:pPr>
              <w:jc w:val="both"/>
              <w:rPr>
                <w:rFonts w:ascii="TimesNewRoman" w:hAnsi="TimesNewRoman" w:cs="TimesNewRoman"/>
                <w:b/>
                <w:bCs/>
                <w:sz w:val="22"/>
                <w:szCs w:val="22"/>
              </w:rPr>
            </w:pPr>
            <w:r>
              <w:rPr>
                <w:rFonts w:ascii="TimesNewRoman" w:hAnsi="TimesNewRoman" w:cs="TimesNewRoman"/>
                <w:b/>
                <w:bCs/>
                <w:sz w:val="22"/>
                <w:szCs w:val="22"/>
              </w:rPr>
              <w:t xml:space="preserve">Расчетный счет входящий в состав единого казначейского счета (ЕКС) </w:t>
            </w:r>
            <w:r>
              <w:rPr>
                <w:rFonts w:ascii="TimesNewRoman" w:hAnsi="TimesNewRoman" w:cs="TimesNewRoman"/>
                <w:b/>
                <w:bCs/>
                <w:sz w:val="22"/>
                <w:szCs w:val="22"/>
              </w:rPr>
            </w:r>
            <w:r>
              <w:rPr>
                <w:rFonts w:ascii="TimesNewRoman" w:hAnsi="TimesNewRoman" w:cs="TimesNewRoman"/>
                <w:b/>
                <w:bCs/>
                <w:sz w:val="22"/>
                <w:szCs w:val="22"/>
              </w:rPr>
            </w:r>
          </w:p>
          <w:p>
            <w:pPr>
              <w:jc w:val="both"/>
              <w:rPr>
                <w:rFonts w:ascii="TimesNewRoman" w:hAnsi="TimesNewRoman" w:cs="TimesNewRoman"/>
                <w:sz w:val="22"/>
                <w:szCs w:val="22"/>
              </w:rPr>
            </w:pPr>
            <w:r>
              <w:rPr>
                <w:rFonts w:ascii="TimesNewRoman" w:hAnsi="TimesNewRoman" w:cs="TimesNewRoman"/>
                <w:sz w:val="22"/>
                <w:szCs w:val="22"/>
                <w:shd w:val="clear" w:color="auto" w:fill="ffffff"/>
              </w:rPr>
              <w:t xml:space="preserve">40102810745370000024                                      </w:t>
            </w:r>
            <w:r>
              <w:rPr>
                <w:rFonts w:ascii="TimesNewRoman" w:hAnsi="TimesNewRoman" w:cs="TimesNewRoman"/>
                <w:b/>
                <w:bCs/>
                <w:sz w:val="22"/>
                <w:szCs w:val="22"/>
              </w:rPr>
              <w:t xml:space="preserve">казначейский счет </w:t>
            </w:r>
            <w:r>
              <w:rPr>
                <w:rFonts w:ascii="TimesNewRoman" w:hAnsi="TimesNewRoman" w:cs="TimesNewRoman"/>
                <w:sz w:val="22"/>
                <w:szCs w:val="22"/>
                <w:shd w:val="clear" w:color="auto" w:fill="ffffff"/>
              </w:rPr>
              <w:t xml:space="preserve">03211643000000013208              ОКЦ № 1 ВВГУ БАНКА РОССИИ// УФК п</w:t>
            </w:r>
            <w:r>
              <w:rPr>
                <w:rFonts w:ascii="TimesNewRoman" w:hAnsi="TimesNewRoman" w:cs="TimesNewRoman"/>
                <w:sz w:val="22"/>
                <w:szCs w:val="22"/>
                <w:shd w:val="clear" w:color="auto" w:fill="ffffff"/>
              </w:rPr>
              <w:t xml:space="preserve">о Нижегородской области, г. Нижний Новгород               </w:t>
            </w:r>
            <w:r>
              <w:rPr>
                <w:rFonts w:ascii="TimesNewRoman" w:hAnsi="TimesNewRoman" w:cs="TimesNewRoman"/>
                <w:b/>
                <w:bCs/>
                <w:sz w:val="22"/>
                <w:szCs w:val="22"/>
              </w:rPr>
              <w:t xml:space="preserve">БИК</w:t>
            </w:r>
            <w:r>
              <w:rPr>
                <w:rFonts w:ascii="TimesNewRoman" w:hAnsi="TimesNewRoman" w:cs="TimesNewRoman"/>
                <w:sz w:val="22"/>
                <w:szCs w:val="22"/>
              </w:rPr>
              <w:t xml:space="preserve"> </w:t>
            </w:r>
            <w:r>
              <w:rPr>
                <w:rFonts w:ascii="TimesNewRoman" w:hAnsi="TimesNewRoman" w:cs="TimesNewRoman"/>
                <w:b/>
                <w:bCs/>
                <w:sz w:val="22"/>
                <w:szCs w:val="22"/>
              </w:rPr>
              <w:t xml:space="preserve">ТОФК </w:t>
            </w:r>
            <w:r>
              <w:rPr>
                <w:rFonts w:ascii="TimesNewRoman" w:hAnsi="TimesNewRoman" w:cs="TimesNewRoman"/>
                <w:sz w:val="22"/>
                <w:szCs w:val="22"/>
              </w:rPr>
              <w:t xml:space="preserve">012202102</w:t>
            </w:r>
            <w:r>
              <w:rPr>
                <w:rFonts w:ascii="TimesNewRoman" w:hAnsi="TimesNewRoman" w:cs="TimesNewRoman"/>
                <w:sz w:val="22"/>
                <w:szCs w:val="22"/>
              </w:rPr>
            </w:r>
            <w:r>
              <w:rPr>
                <w:rFonts w:ascii="TimesNewRoman" w:hAnsi="TimesNewRoman" w:cs="TimesNewRoman"/>
                <w:sz w:val="22"/>
                <w:szCs w:val="22"/>
              </w:rPr>
            </w:r>
          </w:p>
          <w:p>
            <w:pPr>
              <w:jc w:val="both"/>
              <w:rPr>
                <w:rFonts w:ascii="TimesNewRoman" w:hAnsi="TimesNewRoman" w:cs="TimesNewRoman"/>
                <w:sz w:val="22"/>
                <w:szCs w:val="22"/>
              </w:rPr>
            </w:pPr>
            <w:r>
              <w:rPr>
                <w:rFonts w:ascii="TimesNewRoman" w:hAnsi="TimesNewRoman" w:cs="TimesNewRoman"/>
                <w:b/>
                <w:bCs/>
                <w:sz w:val="22"/>
                <w:szCs w:val="22"/>
              </w:rPr>
              <w:t xml:space="preserve">ИНН</w:t>
            </w:r>
            <w:r>
              <w:rPr>
                <w:rFonts w:ascii="TimesNewRoman" w:hAnsi="TimesNewRoman" w:cs="TimesNewRoman"/>
                <w:sz w:val="22"/>
                <w:szCs w:val="22"/>
              </w:rPr>
              <w:t xml:space="preserve"> 3525147418   </w:t>
            </w:r>
            <w:r>
              <w:rPr>
                <w:rFonts w:ascii="TimesNewRoman" w:hAnsi="TimesNewRoman" w:cs="TimesNewRoman"/>
                <w:b/>
                <w:bCs/>
                <w:sz w:val="22"/>
                <w:szCs w:val="22"/>
              </w:rPr>
              <w:t xml:space="preserve">КПП</w:t>
            </w:r>
            <w:r>
              <w:rPr>
                <w:rFonts w:ascii="TimesNewRoman" w:hAnsi="TimesNewRoman" w:cs="TimesNewRoman"/>
                <w:sz w:val="22"/>
                <w:szCs w:val="22"/>
              </w:rPr>
              <w:t xml:space="preserve"> 352501001</w:t>
            </w:r>
            <w:r>
              <w:rPr>
                <w:rFonts w:ascii="TimesNewRoman" w:hAnsi="TimesNewRoman" w:cs="TimesNewRoman"/>
                <w:sz w:val="22"/>
                <w:szCs w:val="22"/>
              </w:rPr>
            </w:r>
            <w:r>
              <w:rPr>
                <w:rFonts w:ascii="TimesNewRoman" w:hAnsi="TimesNewRoman" w:cs="TimesNewRoman"/>
                <w:sz w:val="22"/>
                <w:szCs w:val="22"/>
              </w:rPr>
            </w:r>
          </w:p>
          <w:p>
            <w:pPr>
              <w:ind w:left="175" w:hanging="142"/>
              <w:tabs>
                <w:tab w:val="left" w:pos="4999" w:leader="none"/>
              </w:tabs>
              <w:rPr>
                <w:sz w:val="22"/>
                <w:szCs w:val="22"/>
              </w:rPr>
            </w:pPr>
            <w:r>
              <w:rPr>
                <w:rFonts w:ascii="TimesNewRoman" w:hAnsi="TimesNewRoman" w:cs="TimesNewRoman"/>
                <w:sz w:val="22"/>
                <w:szCs w:val="22"/>
              </w:rPr>
              <w:t xml:space="preserve">ОГРНЮЛ 1053500015580 ОКПО/ОКОНХ 75131381</w:t>
            </w:r>
            <w:r>
              <w:rPr>
                <w:sz w:val="22"/>
                <w:szCs w:val="22"/>
              </w:rPr>
            </w:r>
            <w:r>
              <w:rPr>
                <w:sz w:val="22"/>
                <w:szCs w:val="22"/>
              </w:rPr>
            </w:r>
          </w:p>
          <w:p>
            <w:pPr>
              <w:spacing w:line="100" w:lineRule="atLeast"/>
              <w:rPr>
                <w:sz w:val="22"/>
                <w:szCs w:val="22"/>
                <w:lang w:val="en-US"/>
              </w:rPr>
            </w:pPr>
            <w:r>
              <w:rPr>
                <w:sz w:val="22"/>
                <w:szCs w:val="22"/>
              </w:rPr>
              <w:t xml:space="preserve">Е</w:t>
            </w:r>
            <w:r>
              <w:rPr>
                <w:sz w:val="22"/>
                <w:szCs w:val="22"/>
                <w:lang w:val="en-US"/>
              </w:rPr>
              <w:t xml:space="preserve">-mail: </w:t>
            </w:r>
            <w:hyperlink r:id="rId10" w:tooltip="mailto:TU-RPN@VOLOGDA.RU" w:history="1">
              <w:r>
                <w:rPr>
                  <w:color w:val="0000ff"/>
                  <w:sz w:val="22"/>
                  <w:szCs w:val="22"/>
                  <w:u w:val="single"/>
                  <w:lang w:val="en-US"/>
                </w:rPr>
                <w:t xml:space="preserve">TU-RPN@VOLOGDA.RU</w:t>
              </w:r>
            </w:hyperlink>
            <w:r>
              <w:rPr>
                <w:sz w:val="22"/>
                <w:szCs w:val="22"/>
                <w:lang w:val="en-US"/>
              </w:rPr>
              <w:t xml:space="preserve">   </w:t>
            </w:r>
            <w:r>
              <w:rPr>
                <w:sz w:val="22"/>
                <w:szCs w:val="22"/>
                <w:lang w:val="en-US"/>
              </w:rPr>
            </w:r>
            <w:r>
              <w:rPr>
                <w:sz w:val="22"/>
                <w:szCs w:val="22"/>
                <w:lang w:val="en-US"/>
              </w:rPr>
            </w:r>
          </w:p>
          <w:p>
            <w:pPr>
              <w:spacing w:line="100" w:lineRule="atLeast"/>
              <w:rPr>
                <w:sz w:val="22"/>
                <w:szCs w:val="22"/>
              </w:rPr>
            </w:pPr>
            <w:r>
              <w:rPr>
                <w:sz w:val="22"/>
                <w:szCs w:val="22"/>
              </w:rPr>
              <w:t xml:space="preserve">Телефон: 8(8172) бух. 75-50-90, 75-21</w:t>
            </w:r>
            <w:r>
              <w:rPr>
                <w:sz w:val="22"/>
                <w:szCs w:val="22"/>
              </w:rPr>
              <w:t xml:space="preserve">-23</w:t>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t xml:space="preserve">Руководитель</w:t>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t xml:space="preserve">М.П.__________________/А.П. Посаженников/</w:t>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t xml:space="preserve"> </w:t>
            </w:r>
            <w:r>
              <w:rPr>
                <w:sz w:val="22"/>
                <w:szCs w:val="22"/>
              </w:rPr>
            </w:r>
            <w:r>
              <w:rPr>
                <w:sz w:val="22"/>
                <w:szCs w:val="22"/>
              </w:rPr>
            </w:r>
          </w:p>
        </w:tc>
      </w:tr>
    </w:tbl>
    <w:p>
      <w:r/>
      <w:r/>
    </w:p>
    <w:p>
      <w:r/>
      <w:r/>
    </w:p>
    <w:p>
      <w:r/>
      <w:r/>
    </w:p>
    <w:p>
      <w:r/>
      <w:r/>
    </w:p>
    <w:p>
      <w:r/>
      <w:r/>
    </w:p>
    <w:p>
      <w:r/>
      <w:r/>
    </w:p>
    <w:p>
      <w:r/>
      <w:r/>
    </w:p>
    <w:p>
      <w:r/>
      <w:r/>
    </w:p>
    <w:p>
      <w:pPr>
        <w:rPr>
          <w:vanish/>
        </w:rPr>
      </w:pPr>
      <w:r>
        <w:rPr>
          <w:vanish/>
        </w:rPr>
      </w:r>
      <w:r>
        <w:rPr>
          <w:vanish/>
        </w:rPr>
      </w:r>
      <w:r>
        <w:rPr>
          <w:vanish/>
        </w:rPr>
      </w:r>
    </w:p>
    <w:p>
      <w:pPr>
        <w:jc w:val="center"/>
        <w:rPr>
          <w:bCs/>
          <w:sz w:val="22"/>
          <w:szCs w:val="22"/>
        </w:rPr>
      </w:pPr>
      <w:r>
        <w:rPr>
          <w:bCs/>
          <w:sz w:val="22"/>
          <w:szCs w:val="22"/>
        </w:rPr>
        <w:t xml:space="preserve">                                                                                                                                                           Приложение 1</w:t>
      </w:r>
      <w:r>
        <w:rPr>
          <w:bCs/>
          <w:sz w:val="22"/>
          <w:szCs w:val="22"/>
        </w:rPr>
      </w:r>
      <w:r>
        <w:rPr>
          <w:bCs/>
          <w:sz w:val="22"/>
          <w:szCs w:val="22"/>
        </w:rPr>
      </w:r>
    </w:p>
    <w:p>
      <w:pPr>
        <w:jc w:val="right"/>
        <w:rPr>
          <w:sz w:val="22"/>
          <w:szCs w:val="22"/>
        </w:rPr>
      </w:pPr>
      <w:r>
        <w:rPr>
          <w:sz w:val="22"/>
          <w:szCs w:val="22"/>
        </w:rPr>
        <w:t xml:space="preserve">                                             к Контракту от   ________________ 2026 г. </w:t>
      </w:r>
      <w:r>
        <w:rPr>
          <w:sz w:val="22"/>
          <w:szCs w:val="22"/>
        </w:rPr>
      </w:r>
      <w:r>
        <w:rPr>
          <w:sz w:val="22"/>
          <w:szCs w:val="22"/>
        </w:rPr>
      </w:r>
    </w:p>
    <w:p>
      <w:pPr>
        <w:jc w:val="right"/>
        <w:rPr>
          <w:sz w:val="22"/>
          <w:szCs w:val="22"/>
          <w:u w:val="single"/>
        </w:rPr>
      </w:pPr>
      <w:r>
        <w:rPr>
          <w:sz w:val="22"/>
          <w:szCs w:val="22"/>
        </w:rPr>
        <w:t xml:space="preserve">                                                                                            </w:t>
      </w:r>
      <w:r>
        <w:rPr>
          <w:sz w:val="22"/>
          <w:szCs w:val="22"/>
          <w:u w:val="single"/>
        </w:rPr>
        <w:t xml:space="preserve">                </w:t>
      </w:r>
      <w:r>
        <w:rPr>
          <w:sz w:val="22"/>
          <w:szCs w:val="22"/>
          <w:u w:val="single"/>
        </w:rPr>
      </w:r>
      <w:r>
        <w:rPr>
          <w:sz w:val="22"/>
          <w:szCs w:val="22"/>
          <w:u w:val="single"/>
        </w:rPr>
      </w:r>
    </w:p>
    <w:p>
      <w:pPr>
        <w:jc w:val="right"/>
        <w:rPr>
          <w:sz w:val="22"/>
          <w:szCs w:val="22"/>
        </w:rPr>
      </w:pPr>
      <w:r>
        <w:rPr>
          <w:sz w:val="22"/>
          <w:szCs w:val="22"/>
        </w:rPr>
      </w:r>
      <w:r>
        <w:rPr>
          <w:sz w:val="22"/>
          <w:szCs w:val="22"/>
        </w:rPr>
      </w:r>
      <w:r>
        <w:rPr>
          <w:sz w:val="22"/>
          <w:szCs w:val="22"/>
        </w:rPr>
      </w:r>
    </w:p>
    <w:p>
      <w:pPr>
        <w:jc w:val="center"/>
        <w:rPr>
          <w:sz w:val="22"/>
          <w:szCs w:val="22"/>
        </w:rPr>
      </w:pPr>
      <w:r>
        <w:rPr>
          <w:b/>
          <w:sz w:val="22"/>
          <w:szCs w:val="22"/>
        </w:rPr>
        <w:t xml:space="preserve">ТЕХНИЧЕСКОЕ ЗАДАНИЕ</w:t>
      </w:r>
      <w:r>
        <w:rPr>
          <w:sz w:val="22"/>
          <w:szCs w:val="22"/>
        </w:rPr>
        <w:t xml:space="preserve"> </w:t>
      </w:r>
      <w:r>
        <w:rPr>
          <w:sz w:val="22"/>
          <w:szCs w:val="22"/>
        </w:rPr>
      </w:r>
      <w:r>
        <w:rPr>
          <w:sz w:val="22"/>
          <w:szCs w:val="22"/>
        </w:rPr>
      </w:r>
    </w:p>
    <w:p>
      <w:pPr>
        <w:jc w:val="center"/>
        <w:rPr>
          <w:b/>
          <w:sz w:val="22"/>
          <w:szCs w:val="22"/>
        </w:rPr>
      </w:pPr>
      <w:r>
        <w:rPr>
          <w:b/>
          <w:sz w:val="22"/>
          <w:szCs w:val="22"/>
        </w:rPr>
      </w:r>
      <w:r>
        <w:rPr>
          <w:b/>
          <w:sz w:val="22"/>
          <w:szCs w:val="22"/>
        </w:rPr>
      </w:r>
      <w:r>
        <w:rPr>
          <w:b/>
          <w:sz w:val="22"/>
          <w:szCs w:val="22"/>
        </w:rPr>
      </w:r>
    </w:p>
    <w:p>
      <w:pPr>
        <w:ind w:left="360"/>
        <w:rPr>
          <w:b/>
          <w:sz w:val="22"/>
          <w:szCs w:val="22"/>
          <w:lang w:eastAsia="ar-SA"/>
        </w:rPr>
      </w:pPr>
      <w:r>
        <w:rPr>
          <w:b/>
          <w:sz w:val="22"/>
          <w:szCs w:val="22"/>
        </w:rPr>
        <w:t xml:space="preserve">1. Общие требования, предъявляемые к</w:t>
      </w:r>
      <w:r>
        <w:rPr>
          <w:b/>
          <w:sz w:val="22"/>
          <w:szCs w:val="22"/>
        </w:rPr>
        <w:t xml:space="preserve"> выполнению Работ</w:t>
      </w:r>
      <w:r>
        <w:rPr>
          <w:b/>
          <w:sz w:val="22"/>
          <w:szCs w:val="22"/>
          <w:lang w:eastAsia="ar-SA"/>
        </w:rPr>
      </w:r>
      <w:r>
        <w:rPr>
          <w:b/>
          <w:sz w:val="22"/>
          <w:szCs w:val="22"/>
          <w:lang w:eastAsia="ar-SA"/>
        </w:rPr>
      </w:r>
    </w:p>
    <w:p>
      <w:pPr>
        <w:ind w:firstLine="720"/>
        <w:jc w:val="both"/>
        <w:rPr>
          <w:sz w:val="22"/>
          <w:szCs w:val="22"/>
          <w:lang w:eastAsia="ar-SA"/>
        </w:rPr>
      </w:pPr>
      <w:r>
        <w:rPr>
          <w:sz w:val="22"/>
          <w:szCs w:val="22"/>
          <w:lang w:eastAsia="ar-SA"/>
        </w:rPr>
        <w:t xml:space="preserve">Подрядчик обязан привлекать к выполнению работ специалистов соответствующей квалификации, прошедших инструктаж.</w:t>
      </w:r>
      <w:r>
        <w:rPr>
          <w:sz w:val="22"/>
          <w:szCs w:val="22"/>
          <w:lang w:eastAsia="ar-SA"/>
        </w:rPr>
      </w:r>
      <w:r>
        <w:rPr>
          <w:sz w:val="22"/>
          <w:szCs w:val="22"/>
          <w:lang w:eastAsia="ar-SA"/>
        </w:rPr>
      </w:r>
    </w:p>
    <w:p>
      <w:pPr>
        <w:ind w:firstLine="720"/>
        <w:jc w:val="both"/>
        <w:rPr>
          <w:sz w:val="22"/>
          <w:szCs w:val="22"/>
          <w:lang w:eastAsia="ar-SA"/>
        </w:rPr>
      </w:pPr>
      <w:r>
        <w:rPr>
          <w:sz w:val="22"/>
          <w:szCs w:val="22"/>
          <w:lang w:eastAsia="ar-SA"/>
        </w:rPr>
        <w:t xml:space="preserve">Подрядчик должен выполнить </w:t>
      </w:r>
      <w:r>
        <w:rPr>
          <w:sz w:val="22"/>
          <w:szCs w:val="22"/>
        </w:rPr>
        <w:t xml:space="preserve">ремонтно-восстановительные работы на вводе тепловой сети в здание по адресу: г. Великий Устюг, ул. </w:t>
      </w:r>
      <w:r>
        <w:rPr>
          <w:sz w:val="22"/>
          <w:szCs w:val="22"/>
        </w:rPr>
        <w:t xml:space="preserve">Красноармейская, д.1</w:t>
      </w:r>
      <w:r>
        <w:rPr>
          <w:sz w:val="22"/>
          <w:szCs w:val="22"/>
        </w:rPr>
        <w:t xml:space="preserve">. </w:t>
      </w:r>
      <w:r>
        <w:rPr>
          <w:sz w:val="22"/>
          <w:szCs w:val="22"/>
          <w:lang w:eastAsia="ar-SA"/>
        </w:rPr>
      </w:r>
      <w:r>
        <w:rPr>
          <w:sz w:val="22"/>
          <w:szCs w:val="22"/>
          <w:lang w:eastAsia="ar-SA"/>
        </w:rPr>
      </w:r>
    </w:p>
    <w:p>
      <w:pPr>
        <w:contextualSpacing/>
        <w:ind w:left="360"/>
        <w:tabs>
          <w:tab w:val="left" w:pos="709" w:leader="none"/>
        </w:tabs>
        <w:rPr>
          <w:b/>
          <w:sz w:val="22"/>
          <w:szCs w:val="22"/>
        </w:rPr>
      </w:pPr>
      <w:r>
        <w:rPr>
          <w:b/>
          <w:sz w:val="22"/>
          <w:szCs w:val="22"/>
        </w:rPr>
        <w:t xml:space="preserve">2. Условия выполнения Работ</w:t>
      </w:r>
      <w:r>
        <w:rPr>
          <w:b/>
          <w:sz w:val="22"/>
          <w:szCs w:val="22"/>
        </w:rPr>
      </w:r>
      <w:r>
        <w:rPr>
          <w:b/>
          <w:sz w:val="22"/>
          <w:szCs w:val="22"/>
        </w:rPr>
      </w:r>
    </w:p>
    <w:p>
      <w:pPr>
        <w:jc w:val="both"/>
        <w:tabs>
          <w:tab w:val="left" w:pos="709" w:leader="none"/>
        </w:tabs>
        <w:rPr>
          <w:iCs/>
          <w:sz w:val="22"/>
          <w:szCs w:val="22"/>
        </w:rPr>
      </w:pPr>
      <w:r>
        <w:rPr>
          <w:iCs/>
          <w:sz w:val="22"/>
          <w:szCs w:val="22"/>
        </w:rPr>
        <w:tab/>
      </w:r>
      <w:r>
        <w:rPr>
          <w:sz w:val="22"/>
          <w:szCs w:val="22"/>
        </w:rPr>
        <w:t xml:space="preserve">Подрядчик</w:t>
      </w:r>
      <w:r>
        <w:rPr>
          <w:iCs/>
          <w:sz w:val="22"/>
          <w:szCs w:val="22"/>
        </w:rPr>
        <w:t xml:space="preserve"> обязан своими силами </w:t>
      </w:r>
      <w:r>
        <w:rPr>
          <w:bCs/>
          <w:iCs/>
          <w:sz w:val="22"/>
          <w:szCs w:val="22"/>
        </w:rPr>
        <w:t xml:space="preserve">либо с привлечением третьих лиц</w:t>
      </w:r>
      <w:r>
        <w:rPr>
          <w:iCs/>
          <w:sz w:val="22"/>
          <w:szCs w:val="22"/>
        </w:rPr>
        <w:t xml:space="preserve"> за свой счет, выполнить работы в соответствии с условиями контракта. При этом </w:t>
      </w:r>
      <w:r>
        <w:rPr>
          <w:sz w:val="22"/>
          <w:szCs w:val="22"/>
          <w:lang w:eastAsia="ar-SA"/>
        </w:rPr>
        <w:t xml:space="preserve">Подрядчик</w:t>
      </w:r>
      <w:r>
        <w:rPr>
          <w:iCs/>
          <w:sz w:val="22"/>
          <w:szCs w:val="22"/>
        </w:rPr>
        <w:t xml:space="preserve"> несет ответственность за действия третьих лиц, как за свои собственные.</w:t>
      </w:r>
      <w:r>
        <w:rPr>
          <w:iCs/>
          <w:sz w:val="22"/>
          <w:szCs w:val="22"/>
        </w:rPr>
      </w:r>
      <w:r>
        <w:rPr>
          <w:iCs/>
          <w:sz w:val="22"/>
          <w:szCs w:val="22"/>
        </w:rPr>
      </w:r>
    </w:p>
    <w:p>
      <w:pPr>
        <w:jc w:val="both"/>
        <w:rPr>
          <w:sz w:val="22"/>
          <w:szCs w:val="22"/>
        </w:rPr>
      </w:pPr>
      <w:r>
        <w:rPr>
          <w:sz w:val="22"/>
          <w:szCs w:val="22"/>
        </w:rPr>
        <w:tab/>
        <w:t xml:space="preserve">Все работы </w:t>
      </w:r>
      <w:r>
        <w:rPr>
          <w:sz w:val="22"/>
          <w:szCs w:val="22"/>
          <w:lang w:eastAsia="ar-SA"/>
        </w:rPr>
        <w:t xml:space="preserve">Подрядчик</w:t>
      </w:r>
      <w:r>
        <w:rPr>
          <w:sz w:val="22"/>
          <w:szCs w:val="22"/>
        </w:rPr>
        <w:t xml:space="preserve"> обязан выполнить в соответствии с требованиями действующего законодательства Российской Федерации и нормативных документов.</w:t>
      </w:r>
      <w:r>
        <w:rPr>
          <w:sz w:val="22"/>
          <w:szCs w:val="22"/>
        </w:rPr>
      </w:r>
      <w:r>
        <w:rPr>
          <w:sz w:val="22"/>
          <w:szCs w:val="22"/>
        </w:rPr>
      </w:r>
    </w:p>
    <w:p>
      <w:pPr>
        <w:ind w:left="360"/>
        <w:tabs>
          <w:tab w:val="left" w:pos="709" w:leader="none"/>
        </w:tabs>
        <w:rPr>
          <w:b/>
          <w:sz w:val="22"/>
          <w:szCs w:val="22"/>
        </w:rPr>
      </w:pPr>
      <w:r>
        <w:rPr>
          <w:b/>
          <w:sz w:val="22"/>
          <w:szCs w:val="22"/>
        </w:rPr>
        <w:t xml:space="preserve">3. Требования к безопасности при выпо</w:t>
      </w:r>
      <w:r>
        <w:rPr>
          <w:b/>
          <w:sz w:val="22"/>
          <w:szCs w:val="22"/>
        </w:rPr>
        <w:t xml:space="preserve">лнении Работ</w:t>
      </w:r>
      <w:r>
        <w:rPr>
          <w:b/>
          <w:sz w:val="22"/>
          <w:szCs w:val="22"/>
        </w:rPr>
      </w:r>
      <w:r>
        <w:rPr>
          <w:b/>
          <w:sz w:val="22"/>
          <w:szCs w:val="22"/>
        </w:rPr>
      </w:r>
    </w:p>
    <w:p>
      <w:pPr>
        <w:ind w:firstLine="709"/>
        <w:jc w:val="both"/>
        <w:rPr>
          <w:sz w:val="22"/>
          <w:szCs w:val="22"/>
        </w:rPr>
      </w:pPr>
      <w:r>
        <w:rPr>
          <w:sz w:val="22"/>
          <w:szCs w:val="22"/>
        </w:rPr>
        <w:t xml:space="preserve">Все работы должны быть выполнены в соответствии с нормами и требованиями нормативных документов в области охраны труда и безопасности выполнения работ, с соблюдением правил пожарной безопасности и техники безопасности, а также требованиями соо</w:t>
      </w:r>
      <w:r>
        <w:rPr>
          <w:sz w:val="22"/>
          <w:szCs w:val="22"/>
        </w:rPr>
        <w:t xml:space="preserve">тветствующих надзорных, контролирующих и инспектирующих органов.</w:t>
      </w:r>
      <w:r>
        <w:rPr>
          <w:sz w:val="22"/>
          <w:szCs w:val="22"/>
        </w:rPr>
      </w:r>
      <w:r>
        <w:rPr>
          <w:sz w:val="22"/>
          <w:szCs w:val="22"/>
        </w:rPr>
      </w:r>
    </w:p>
    <w:p>
      <w:pPr>
        <w:ind w:firstLine="567"/>
        <w:jc w:val="both"/>
        <w:widowControl w:val="off"/>
        <w:rPr>
          <w:sz w:val="22"/>
          <w:szCs w:val="22"/>
        </w:rPr>
      </w:pPr>
      <w:r>
        <w:rPr>
          <w:sz w:val="22"/>
          <w:szCs w:val="22"/>
        </w:rPr>
        <w:t xml:space="preserve">В месте выполнения работ постоянно должно присутствовать ответственное лицо.</w:t>
      </w:r>
      <w:r>
        <w:rPr>
          <w:sz w:val="22"/>
          <w:szCs w:val="22"/>
        </w:rPr>
      </w:r>
      <w:r>
        <w:rPr>
          <w:sz w:val="22"/>
          <w:szCs w:val="22"/>
        </w:rPr>
      </w:r>
    </w:p>
    <w:p>
      <w:pPr>
        <w:ind w:firstLine="567"/>
        <w:jc w:val="both"/>
        <w:rPr>
          <w:sz w:val="22"/>
          <w:szCs w:val="22"/>
        </w:rPr>
      </w:pPr>
      <w:r>
        <w:rPr>
          <w:sz w:val="22"/>
          <w:szCs w:val="22"/>
        </w:rPr>
        <w:t xml:space="preserve">Сотрудники Подрядчика должны быть обеспечены необходимыми средствами индивидуальной защиты (специальная одежда, об</w:t>
      </w:r>
      <w:r>
        <w:rPr>
          <w:sz w:val="22"/>
          <w:szCs w:val="22"/>
        </w:rPr>
        <w:t xml:space="preserve">увь и пр.). Все средства индивидуальной защиты приобретаются за счет Подрядчика. При выполнении работ ответственное лицо Подрядчика организует ограждение возможной зоны опасности.</w:t>
      </w:r>
      <w:r>
        <w:rPr>
          <w:sz w:val="22"/>
          <w:szCs w:val="22"/>
        </w:rPr>
      </w:r>
      <w:r>
        <w:rPr>
          <w:sz w:val="22"/>
          <w:szCs w:val="22"/>
        </w:rPr>
      </w:r>
    </w:p>
    <w:p>
      <w:pPr>
        <w:ind w:firstLine="567"/>
        <w:jc w:val="both"/>
        <w:widowControl w:val="off"/>
        <w:rPr>
          <w:sz w:val="22"/>
          <w:szCs w:val="22"/>
        </w:rPr>
      </w:pPr>
      <w:r>
        <w:rPr>
          <w:sz w:val="22"/>
          <w:szCs w:val="22"/>
        </w:rPr>
        <w:t xml:space="preserve">Ответственность за безопасность выполнения работ несет Подрядчик.</w:t>
      </w:r>
      <w:r>
        <w:rPr>
          <w:sz w:val="22"/>
          <w:szCs w:val="22"/>
        </w:rPr>
      </w:r>
      <w:r>
        <w:rPr>
          <w:sz w:val="22"/>
          <w:szCs w:val="22"/>
        </w:rPr>
      </w:r>
    </w:p>
    <w:p>
      <w:pPr>
        <w:ind w:firstLine="567"/>
        <w:jc w:val="both"/>
        <w:rPr>
          <w:sz w:val="22"/>
          <w:szCs w:val="22"/>
        </w:rPr>
      </w:pPr>
      <w:r>
        <w:rPr>
          <w:sz w:val="22"/>
          <w:szCs w:val="22"/>
        </w:rPr>
        <w:t xml:space="preserve">Подрядчик </w:t>
      </w:r>
      <w:r>
        <w:rPr>
          <w:sz w:val="22"/>
          <w:szCs w:val="22"/>
        </w:rPr>
        <w:t xml:space="preserve">гарантирует освобождение Заказчика от гражданско-правовой ответственности, от уплаты сумм по всем претензиям, требованиям, судебным искам и всякого рода расходов в случае причинения вреда жизни и здоровью в процессе выполнения работ согласно Техническому з</w:t>
      </w:r>
      <w:r>
        <w:rPr>
          <w:sz w:val="22"/>
          <w:szCs w:val="22"/>
        </w:rPr>
        <w:t xml:space="preserve">аданию в отношении сотрудников Подрядчика и третьих лиц.</w:t>
      </w:r>
      <w:r>
        <w:rPr>
          <w:sz w:val="22"/>
          <w:szCs w:val="22"/>
        </w:rPr>
      </w:r>
      <w:r>
        <w:rPr>
          <w:sz w:val="22"/>
          <w:szCs w:val="22"/>
        </w:rPr>
      </w:r>
    </w:p>
    <w:p>
      <w:pPr>
        <w:ind w:left="360"/>
        <w:spacing w:line="276" w:lineRule="auto"/>
        <w:rPr>
          <w:b/>
          <w:sz w:val="22"/>
          <w:szCs w:val="22"/>
          <w:lang w:eastAsia="ar-SA"/>
        </w:rPr>
      </w:pPr>
      <w:r>
        <w:rPr>
          <w:b/>
          <w:sz w:val="22"/>
          <w:szCs w:val="22"/>
          <w:lang w:eastAsia="ar-SA"/>
        </w:rPr>
        <w:t xml:space="preserve">4. Требования к качеству материалов и условия их доставки</w:t>
      </w:r>
      <w:r>
        <w:rPr>
          <w:b/>
          <w:sz w:val="22"/>
          <w:szCs w:val="22"/>
          <w:lang w:eastAsia="ar-SA"/>
        </w:rPr>
      </w:r>
      <w:r>
        <w:rPr>
          <w:b/>
          <w:sz w:val="22"/>
          <w:szCs w:val="22"/>
          <w:lang w:eastAsia="ar-SA"/>
        </w:rPr>
      </w:r>
    </w:p>
    <w:p>
      <w:pPr>
        <w:ind w:firstLine="567"/>
        <w:jc w:val="both"/>
        <w:tabs>
          <w:tab w:val="left" w:pos="2394" w:leader="none"/>
        </w:tabs>
        <w:rPr>
          <w:sz w:val="22"/>
          <w:szCs w:val="22"/>
        </w:rPr>
      </w:pPr>
      <w:r>
        <w:rPr>
          <w:sz w:val="22"/>
          <w:szCs w:val="22"/>
        </w:rPr>
        <w:t xml:space="preserve">Все материалы и оборудование, используемые при выполнении работ, приобретаются силами и за счет средств Подрядчика (и</w:t>
      </w:r>
      <w:r>
        <w:rPr>
          <w:sz w:val="22"/>
          <w:szCs w:val="22"/>
        </w:rPr>
        <w:t xml:space="preserve">спользуемые материалы должны быть новыми, не бывшими в употреблении). Доставка материалов к месту проведения Работ осуществляется силами и за счет средств Подрядчика. Все виды погрузо-разгрузочных работ, включая работы с применением подъемного оборудования</w:t>
      </w:r>
      <w:r>
        <w:rPr>
          <w:sz w:val="22"/>
          <w:szCs w:val="22"/>
        </w:rPr>
        <w:t xml:space="preserve">, осуществляются силами и за счет средств Подрядчика.</w:t>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bookmarkStart w:id="1" w:name="_GoBack"/>
      <w:r/>
      <w:bookmarkEnd w:id="1"/>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67"/>
        <w:jc w:val="both"/>
        <w:tabs>
          <w:tab w:val="left" w:pos="2394" w:leader="none"/>
        </w:tabs>
        <w:rPr>
          <w:sz w:val="22"/>
          <w:szCs w:val="22"/>
        </w:rPr>
      </w:pPr>
      <w:r>
        <w:rPr>
          <w:sz w:val="22"/>
          <w:szCs w:val="22"/>
        </w:rPr>
      </w:r>
      <w:r>
        <w:rPr>
          <w:sz w:val="22"/>
          <w:szCs w:val="22"/>
        </w:rPr>
      </w:r>
      <w:r>
        <w:rPr>
          <w:sz w:val="22"/>
          <w:szCs w:val="22"/>
        </w:rPr>
      </w:r>
    </w:p>
    <w:p>
      <w:pPr>
        <w:ind w:firstLine="539"/>
        <w:jc w:val="center"/>
        <w:rPr>
          <w:b/>
          <w:sz w:val="22"/>
          <w:szCs w:val="22"/>
        </w:rPr>
        <w:outlineLvl w:val="0"/>
      </w:pPr>
      <w:r>
        <w:rPr>
          <w:b/>
          <w:sz w:val="22"/>
          <w:szCs w:val="22"/>
        </w:rPr>
        <w:t xml:space="preserve">Ведомость  </w:t>
      </w:r>
      <w:r>
        <w:rPr>
          <w:b/>
          <w:sz w:val="22"/>
          <w:szCs w:val="22"/>
        </w:rPr>
      </w:r>
      <w:r>
        <w:rPr>
          <w:b/>
          <w:sz w:val="22"/>
          <w:szCs w:val="22"/>
        </w:rPr>
      </w:r>
    </w:p>
    <w:p>
      <w:pPr>
        <w:ind w:firstLine="539"/>
        <w:jc w:val="center"/>
        <w:rPr>
          <w:b/>
          <w:sz w:val="22"/>
          <w:szCs w:val="22"/>
        </w:rPr>
      </w:pPr>
      <w:r>
        <w:rPr>
          <w:b/>
          <w:sz w:val="22"/>
          <w:szCs w:val="22"/>
        </w:rPr>
        <w:t xml:space="preserve">ремонтно-восстановительные работы на вводе тепловой сети в здание</w:t>
      </w:r>
      <w:r>
        <w:rPr>
          <w:b/>
          <w:sz w:val="22"/>
          <w:szCs w:val="22"/>
        </w:rPr>
      </w:r>
      <w:r>
        <w:rPr>
          <w:b/>
          <w:sz w:val="22"/>
          <w:szCs w:val="22"/>
        </w:rPr>
      </w:r>
    </w:p>
    <w:p>
      <w:pPr>
        <w:ind w:firstLine="539"/>
        <w:jc w:val="center"/>
        <w:rPr>
          <w:b/>
          <w:sz w:val="22"/>
          <w:szCs w:val="22"/>
        </w:rPr>
      </w:pPr>
      <w:r>
        <w:rPr>
          <w:b/>
          <w:sz w:val="22"/>
          <w:szCs w:val="22"/>
        </w:rPr>
        <w:t xml:space="preserve"> по адресу: г. Великий Устюг, ул. Красноармейская, д.1</w:t>
      </w:r>
      <w:r>
        <w:rPr>
          <w:b/>
          <w:sz w:val="22"/>
          <w:szCs w:val="22"/>
        </w:rPr>
        <w:t xml:space="preserve">                                                                                          </w:t>
      </w:r>
      <w:r>
        <w:rPr>
          <w:b/>
          <w:sz w:val="22"/>
          <w:szCs w:val="22"/>
        </w:rPr>
      </w:r>
      <w:r>
        <w:rPr>
          <w:b/>
          <w:sz w:val="22"/>
          <w:szCs w:val="22"/>
        </w:rPr>
      </w:r>
    </w:p>
    <w:p>
      <w:pPr>
        <w:ind w:firstLine="540"/>
        <w:jc w:val="both"/>
        <w:spacing w:line="312" w:lineRule="auto"/>
        <w:rPr>
          <w:sz w:val="28"/>
          <w:szCs w:val="28"/>
        </w:rPr>
      </w:pPr>
      <w:r>
        <w:rPr>
          <w:sz w:val="28"/>
          <w:szCs w:val="28"/>
        </w:rPr>
        <w:t xml:space="preserve">                                                                                                    </w:t>
      </w:r>
      <w:r>
        <w:rPr>
          <w:sz w:val="28"/>
          <w:szCs w:val="28"/>
        </w:rPr>
      </w:r>
      <w:r>
        <w:rPr>
          <w:sz w:val="28"/>
          <w:szCs w:val="28"/>
        </w:rPr>
      </w:r>
    </w:p>
    <w:p>
      <w:pPr>
        <w:ind w:left="7080" w:firstLine="708"/>
        <w:jc w:val="both"/>
        <w:spacing w:line="312" w:lineRule="auto"/>
      </w:pPr>
      <w:r>
        <w:rPr>
          <w:sz w:val="28"/>
          <w:szCs w:val="28"/>
        </w:rPr>
        <w:t xml:space="preserve">  </w:t>
      </w:r>
      <w:r>
        <w:t xml:space="preserve">Таблица № 1</w:t>
      </w:r>
      <w:r/>
    </w:p>
    <w:tbl>
      <w:tblPr>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540"/>
        <w:gridCol w:w="4831"/>
        <w:gridCol w:w="1285"/>
        <w:gridCol w:w="2441"/>
      </w:tblGrid>
      <w:tr>
        <w:tblPrEx/>
        <w:trPr>
          <w:jc w:val="center"/>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jc w:val="center"/>
            </w:pPr>
            <w:r>
              <w:t xml:space="preserve">№ п.п</w:t>
            </w:r>
            <w:r/>
          </w:p>
        </w:tc>
        <w:tc>
          <w:tcPr>
            <w:tcBorders>
              <w:top w:val="single" w:color="000000" w:sz="4" w:space="0"/>
              <w:left w:val="single" w:color="000000" w:sz="4" w:space="0"/>
              <w:bottom w:val="single" w:color="000000" w:sz="4" w:space="0"/>
              <w:right w:val="single" w:color="000000" w:sz="4" w:space="0"/>
            </w:tcBorders>
            <w:tcW w:w="4831" w:type="dxa"/>
            <w:vAlign w:val="center"/>
            <w:textDirection w:val="lrTb"/>
            <w:noWrap w:val="false"/>
          </w:tcPr>
          <w:p>
            <w:pPr>
              <w:jc w:val="center"/>
            </w:pPr>
            <w:r>
              <w:t xml:space="preserve">Виды работ</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jc w:val="center"/>
            </w:pPr>
            <w:r>
              <w:t xml:space="preserve">Ед. изм.</w:t>
            </w:r>
            <w:r/>
          </w:p>
        </w:tc>
        <w:tc>
          <w:tcPr>
            <w:tcBorders>
              <w:top w:val="single" w:color="000000" w:sz="4" w:space="0"/>
              <w:left w:val="single" w:color="000000" w:sz="4" w:space="0"/>
              <w:bottom w:val="single" w:color="000000" w:sz="4" w:space="0"/>
              <w:right w:val="single" w:color="000000" w:sz="4" w:space="0"/>
            </w:tcBorders>
            <w:tcW w:w="2441" w:type="dxa"/>
            <w:vAlign w:val="center"/>
            <w:textDirection w:val="lrTb"/>
            <w:noWrap w:val="false"/>
          </w:tcPr>
          <w:p>
            <w:pPr>
              <w:jc w:val="center"/>
            </w:pPr>
            <w:r>
              <w:t xml:space="preserve">Фактический объем работ</w:t>
            </w:r>
            <w:r/>
          </w:p>
          <w:p>
            <w:pPr>
              <w:jc w:val="center"/>
            </w:pPr>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Разработка грунта в отвал экскаваторами, вместимость ковша 0,25 м3, группа грунтов: 2</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1000 м3</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0,0056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Разработка грунта вручную в траншеях глубиной до 2 м без креплений с откосами, группа грунтов: 2</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м3</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0,004</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Засыпка траншей и котлованов с перемещением грунта до 5 м бульдозерами мощностью: 79 кВт (108 л.с.), группа грунтов 2</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1000 м3</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Планировка площадей бульдозерами мощностью: 79 кВт (108 л.с.)</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1000 м2</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0,0075</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(Демонтаж) Устройство плит перекрытий каналов площадью: свыше 1 до 5 м2</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шт</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0,02</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(демонтаж) Прокладка стальных трубопроводов в непроходном канале при номинальном давлении 1,6 МПа, температуре 150°С, диаметр труб: 65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км</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Очистка непроходных к</w:t>
            </w:r>
            <w:r>
              <w:t xml:space="preserve">аналов: от мокрого ила и грязи при снятых трубах, глубина очистки до 2 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м3</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0,25</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Устройство плит перекрытий каналов площадью: свыше 1 до 5 м2</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шт</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0,02</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Прокладка в канале стальных труб в изоляции из пенополиуретана (ППУ) диаметром: до 57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км</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Трубы стальные с тепловой изоляцией из пенополиуретана в полиэтиленовой оболочке, наружный диаметр трубы 57 мм, наружный диаметр изоляции 125 мм, толщина стенки трубы 3,5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м</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Установка отводов стальных, изолированных пенополиуретаном (ППУ), диаметром: до 57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 шт</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0,2</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Отвод стальной 90° с тепловой изоляцией из пенополиуретана в полиэтиленовой оболочке, наружный диаметр стальной трубы 57 мм, наружный диаметр изоляции 125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шт</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2</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Сварка труб, труб и фасонных частей, труб и стартовых компенсаторов, изолированных пенополиуретаном (ППУ), диаметром: до 57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стыков</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0,08</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Переход концентрический бесшовный приварной, номинальное давление 16 МПа, наружный диаметр и толщина стенки 76х3,5-57х3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шт</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2</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Изоляция стыков труб, изолированных пенополиуретаном (ППУ), неразъемными муфтами мастичной комплектации методом заливки, диаме</w:t>
            </w:r>
            <w:r>
              <w:t xml:space="preserve">тром: 57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 стыков</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0,4</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Комплект для изоляции сварного стыка труб с тепловой изоляцией из пенополиуретана в полиэтиленовой оболочке, с полиэтиленовой муфтой длиной 500 мм, наружный диаметр стальной трубы 57 мм, наружный диаметр изоляции 125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компл</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4</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Промывка и гидравлическое испытание трубопроводов, изолированных пенополиуретаном (ППУ), диаметром: до 57 мм</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м</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0,06</w:t>
            </w:r>
            <w:r/>
          </w:p>
        </w:tc>
      </w:tr>
      <w:tr>
        <w:tblPrEx/>
        <w:trPr>
          <w:jc w:val="center"/>
          <w:trHeight w:val="685"/>
        </w:trPr>
        <w:tc>
          <w:tcPr>
            <w:tcBorders>
              <w:top w:val="single" w:color="000000" w:sz="4" w:space="0"/>
              <w:left w:val="single" w:color="000000" w:sz="4" w:space="0"/>
              <w:bottom w:val="single" w:color="000000" w:sz="4" w:space="0"/>
              <w:right w:val="single" w:color="000000" w:sz="4" w:space="0"/>
            </w:tcBorders>
            <w:tcW w:w="540" w:type="dxa"/>
            <w:vAlign w:val="center"/>
            <w:textDirection w:val="lrTb"/>
            <w:noWrap w:val="false"/>
          </w:tcPr>
          <w:p>
            <w:pPr>
              <w:numPr>
                <w:ilvl w:val="0"/>
                <w:numId w:val="17"/>
              </w:numPr>
              <w:jc w:val="center"/>
            </w:pPr>
            <w:r/>
            <w:r/>
          </w:p>
        </w:tc>
        <w:tc>
          <w:tcPr>
            <w:tcBorders>
              <w:top w:val="single" w:color="000000" w:sz="4" w:space="0"/>
              <w:left w:val="single" w:color="000000" w:sz="4" w:space="0"/>
              <w:bottom w:val="single" w:color="000000" w:sz="4" w:space="0"/>
              <w:right w:val="single" w:color="000000" w:sz="4" w:space="0"/>
            </w:tcBorders>
            <w:tcW w:w="4831" w:type="dxa"/>
            <w:textDirection w:val="lrTb"/>
            <w:noWrap w:val="false"/>
          </w:tcPr>
          <w:p>
            <w:pPr>
              <w:ind w:left="28" w:right="28"/>
              <w:jc w:val="center"/>
              <w:widowControl w:val="off"/>
            </w:pPr>
            <w:r>
              <w:t xml:space="preserve">Огрунтовка металлических поверхностей за один раз: грунтовкой ГФ-021</w:t>
            </w:r>
            <w:r/>
          </w:p>
        </w:tc>
        <w:tc>
          <w:tcPr>
            <w:tcBorders>
              <w:top w:val="single" w:color="000000" w:sz="4" w:space="0"/>
              <w:left w:val="single" w:color="000000" w:sz="4" w:space="0"/>
              <w:bottom w:val="single" w:color="000000" w:sz="4" w:space="0"/>
              <w:right w:val="single" w:color="000000" w:sz="4" w:space="0"/>
            </w:tcBorders>
            <w:tcW w:w="1285" w:type="dxa"/>
            <w:textDirection w:val="lrTb"/>
            <w:noWrap w:val="false"/>
          </w:tcPr>
          <w:p>
            <w:pPr>
              <w:ind w:left="28" w:right="28"/>
              <w:jc w:val="center"/>
              <w:widowControl w:val="off"/>
            </w:pPr>
            <w:r>
              <w:t xml:space="preserve">100 м2</w:t>
            </w:r>
            <w:r/>
          </w:p>
        </w:tc>
        <w:tc>
          <w:tcPr>
            <w:tcBorders>
              <w:top w:val="single" w:color="000000" w:sz="4" w:space="0"/>
              <w:left w:val="single" w:color="000000" w:sz="4" w:space="0"/>
              <w:bottom w:val="single" w:color="000000" w:sz="4" w:space="0"/>
              <w:right w:val="single" w:color="000000" w:sz="4" w:space="0"/>
            </w:tcBorders>
            <w:tcW w:w="2441" w:type="dxa"/>
            <w:textDirection w:val="lrTb"/>
            <w:noWrap w:val="false"/>
          </w:tcPr>
          <w:p>
            <w:pPr>
              <w:ind w:left="28" w:right="28"/>
              <w:jc w:val="center"/>
              <w:widowControl w:val="off"/>
            </w:pPr>
            <w:r>
              <w:t xml:space="preserve">0,008</w:t>
            </w:r>
            <w:r/>
          </w:p>
        </w:tc>
      </w:tr>
    </w:tbl>
    <w:p>
      <w:pPr>
        <w:jc w:val="both"/>
        <w:rPr>
          <w:sz w:val="28"/>
          <w:szCs w:val="28"/>
        </w:rPr>
      </w:pPr>
      <w:r>
        <w:rPr>
          <w:sz w:val="28"/>
          <w:szCs w:val="28"/>
        </w:rPr>
      </w:r>
      <w:r>
        <w:rPr>
          <w:sz w:val="28"/>
          <w:szCs w:val="28"/>
        </w:rPr>
      </w:r>
      <w:r>
        <w:rPr>
          <w:sz w:val="28"/>
          <w:szCs w:val="28"/>
        </w:rPr>
      </w:r>
    </w:p>
    <w:p>
      <w:pPr>
        <w:ind w:firstLine="567"/>
        <w:jc w:val="both"/>
        <w:tabs>
          <w:tab w:val="left" w:pos="2394" w:leader="none"/>
        </w:tabs>
        <w:rPr>
          <w:sz w:val="22"/>
          <w:szCs w:val="22"/>
        </w:rPr>
      </w:pPr>
      <w:r>
        <w:rPr>
          <w:sz w:val="22"/>
          <w:szCs w:val="22"/>
        </w:rPr>
      </w:r>
      <w:r>
        <w:rPr>
          <w:sz w:val="22"/>
          <w:szCs w:val="22"/>
        </w:rPr>
      </w:r>
      <w:r>
        <w:rPr>
          <w:sz w:val="22"/>
          <w:szCs w:val="22"/>
        </w:rPr>
      </w:r>
    </w:p>
    <w:p>
      <w:pPr>
        <w:pStyle w:val="781"/>
        <w:numPr>
          <w:ilvl w:val="5"/>
          <w:numId w:val="0"/>
        </w:numPr>
        <w:ind w:left="2832" w:firstLine="708"/>
        <w:jc w:val="both"/>
        <w:tabs>
          <w:tab w:val="left" w:pos="1152" w:leader="none"/>
        </w:tabs>
        <w:rPr>
          <w:szCs w:val="22"/>
        </w:rPr>
      </w:pPr>
      <w:r>
        <w:rPr>
          <w:szCs w:val="22"/>
        </w:rPr>
        <w:t xml:space="preserve">ПОДПИСИ СТОРОН:</w:t>
      </w:r>
      <w:r>
        <w:rPr>
          <w:szCs w:val="22"/>
        </w:rPr>
      </w:r>
      <w:r>
        <w:rPr>
          <w:szCs w:val="22"/>
        </w:rPr>
      </w:r>
    </w:p>
    <w:p>
      <w:pPr>
        <w:rPr>
          <w:lang w:eastAsia="en-US"/>
        </w:rPr>
      </w:pPr>
      <w:r>
        <w:rPr>
          <w:lang w:eastAsia="en-US"/>
        </w:rPr>
      </w:r>
      <w:r>
        <w:rPr>
          <w:lang w:eastAsia="en-US"/>
        </w:rPr>
      </w:r>
      <w:r>
        <w:rPr>
          <w:lang w:eastAsia="en-US"/>
        </w:rPr>
      </w:r>
    </w:p>
    <w:tbl>
      <w:tblPr>
        <w:tblW w:w="0" w:type="auto"/>
        <w:tblLook w:val="04A0" w:firstRow="1" w:lastRow="0" w:firstColumn="1" w:lastColumn="0" w:noHBand="0" w:noVBand="1"/>
      </w:tblPr>
      <w:tblGrid>
        <w:gridCol w:w="5210"/>
        <w:gridCol w:w="5211"/>
      </w:tblGrid>
      <w:tr>
        <w:tblPrEx/>
        <w:trPr/>
        <w:tc>
          <w:tcPr>
            <w:tcBorders>
              <w:top w:val="none" w:color="000000" w:sz="0" w:space="0"/>
              <w:left w:val="none" w:color="000000" w:sz="0" w:space="0"/>
              <w:bottom w:val="none" w:color="000000" w:sz="0" w:space="0"/>
              <w:right w:val="none" w:color="000000" w:sz="0" w:space="0"/>
            </w:tcBorders>
            <w:tcW w:w="5211" w:type="dxa"/>
            <w:textDirection w:val="lrTb"/>
            <w:noWrap w:val="false"/>
          </w:tcPr>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highlight w:val="yellow"/>
              </w:rPr>
            </w:r>
            <w:r>
              <w:rPr>
                <w:sz w:val="22"/>
                <w:szCs w:val="22"/>
                <w:highlight w:val="yellow"/>
              </w:rPr>
            </w:r>
            <w:r>
              <w:rPr>
                <w:sz w:val="22"/>
                <w:szCs w:val="22"/>
                <w:highlight w:val="yellow"/>
              </w:rPr>
            </w:r>
          </w:p>
          <w:p>
            <w:pPr>
              <w:jc w:val="both"/>
              <w:rPr>
                <w:sz w:val="22"/>
                <w:szCs w:val="22"/>
                <w:highlight w:val="yellow"/>
              </w:rPr>
            </w:pPr>
            <w:r>
              <w:rPr>
                <w:sz w:val="22"/>
                <w:szCs w:val="22"/>
              </w:rPr>
              <w:t xml:space="preserve">М.П.________________/ /</w:t>
            </w:r>
            <w:r>
              <w:rPr>
                <w:sz w:val="22"/>
                <w:szCs w:val="22"/>
                <w:highlight w:val="yellow"/>
              </w:rPr>
            </w:r>
            <w:r>
              <w:rPr>
                <w:sz w:val="22"/>
                <w:szCs w:val="22"/>
                <w:highlight w:val="yellow"/>
              </w:rPr>
            </w:r>
          </w:p>
          <w:p>
            <w:pPr>
              <w:rPr>
                <w:sz w:val="22"/>
                <w:szCs w:val="22"/>
                <w:lang w:eastAsia="en-US"/>
              </w:rPr>
            </w:pPr>
            <w:r>
              <w:rPr>
                <w:sz w:val="22"/>
                <w:szCs w:val="22"/>
                <w:lang w:eastAsia="en-US"/>
              </w:rPr>
            </w:r>
            <w:r>
              <w:rPr>
                <w:sz w:val="22"/>
                <w:szCs w:val="22"/>
                <w:lang w:eastAsia="en-US"/>
              </w:rPr>
            </w:r>
            <w:r>
              <w:rPr>
                <w:sz w:val="22"/>
                <w:szCs w:val="22"/>
                <w:lang w:eastAsia="en-US"/>
              </w:rPr>
            </w:r>
          </w:p>
        </w:tc>
        <w:tc>
          <w:tcPr>
            <w:tcBorders>
              <w:top w:val="none" w:color="000000" w:sz="0" w:space="0"/>
              <w:left w:val="none" w:color="000000" w:sz="0" w:space="0"/>
              <w:bottom w:val="none" w:color="000000" w:sz="0" w:space="0"/>
              <w:right w:val="none" w:color="000000" w:sz="0" w:space="0"/>
            </w:tcBorders>
            <w:tcW w:w="5211" w:type="dxa"/>
            <w:textDirection w:val="lrTb"/>
            <w:noWrap w:val="false"/>
          </w:tcPr>
          <w:p>
            <w:pPr>
              <w:ind w:left="34"/>
              <w:rPr>
                <w:sz w:val="22"/>
                <w:szCs w:val="22"/>
              </w:rPr>
            </w:pPr>
            <w:r>
              <w:rPr>
                <w:sz w:val="22"/>
                <w:szCs w:val="22"/>
              </w:rPr>
              <w:t xml:space="preserve">Руководитель</w:t>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r>
            <w:r>
              <w:rPr>
                <w:sz w:val="22"/>
                <w:szCs w:val="22"/>
              </w:rPr>
            </w:r>
            <w:r>
              <w:rPr>
                <w:sz w:val="22"/>
                <w:szCs w:val="22"/>
              </w:rPr>
            </w:r>
          </w:p>
          <w:p>
            <w:pPr>
              <w:ind w:left="34"/>
              <w:rPr>
                <w:sz w:val="22"/>
                <w:szCs w:val="22"/>
              </w:rPr>
            </w:pPr>
            <w:r>
              <w:rPr>
                <w:sz w:val="22"/>
                <w:szCs w:val="22"/>
              </w:rPr>
              <w:t xml:space="preserve">М.П.__________________/А.П. Посаженников/</w:t>
            </w:r>
            <w:r>
              <w:rPr>
                <w:sz w:val="22"/>
                <w:szCs w:val="22"/>
              </w:rPr>
            </w:r>
            <w:r>
              <w:rPr>
                <w:sz w:val="22"/>
                <w:szCs w:val="22"/>
              </w:rPr>
            </w:r>
          </w:p>
          <w:p>
            <w:pPr>
              <w:rPr>
                <w:sz w:val="22"/>
                <w:szCs w:val="22"/>
                <w:lang w:eastAsia="en-US"/>
              </w:rPr>
            </w:pPr>
            <w:r>
              <w:rPr>
                <w:sz w:val="22"/>
                <w:szCs w:val="22"/>
                <w:lang w:eastAsia="en-US"/>
              </w:rPr>
            </w:r>
            <w:r>
              <w:rPr>
                <w:sz w:val="22"/>
                <w:szCs w:val="22"/>
                <w:lang w:eastAsia="en-US"/>
              </w:rPr>
            </w:r>
            <w:r>
              <w:rPr>
                <w:sz w:val="22"/>
                <w:szCs w:val="22"/>
                <w:lang w:eastAsia="en-US"/>
              </w:rPr>
            </w:r>
          </w:p>
        </w:tc>
      </w:tr>
    </w:tbl>
    <w:p>
      <w:pPr>
        <w:jc w:val="right"/>
        <w:tabs>
          <w:tab w:val="left" w:pos="360" w:leader="none"/>
        </w:tabs>
        <w:rPr>
          <w:sz w:val="24"/>
        </w:rPr>
      </w:pPr>
      <w:r>
        <w:rPr>
          <w:sz w:val="24"/>
        </w:rPr>
      </w:r>
      <w:r>
        <w:rPr>
          <w:sz w:val="24"/>
        </w:rPr>
      </w:r>
      <w:r>
        <w:rPr>
          <w:sz w:val="24"/>
        </w:rPr>
      </w:r>
    </w:p>
    <w:p>
      <w:pPr>
        <w:jc w:val="right"/>
        <w:tabs>
          <w:tab w:val="left" w:pos="360" w:leader="none"/>
        </w:tabs>
        <w:rPr>
          <w:sz w:val="24"/>
        </w:rPr>
      </w:pPr>
      <w:r>
        <w:rPr>
          <w:sz w:val="24"/>
        </w:rPr>
      </w:r>
      <w:r>
        <w:rPr>
          <w:sz w:val="24"/>
        </w:rPr>
      </w:r>
      <w:r>
        <w:rPr>
          <w:sz w:val="24"/>
        </w:rPr>
      </w:r>
    </w:p>
    <w:sectPr>
      <w:footerReference w:type="default" r:id="rId9"/>
      <w:footnotePr/>
      <w:endnotePr/>
      <w:type w:val="nextPage"/>
      <w:pgSz w:w="11906" w:h="16838" w:orient="portrait"/>
      <w:pgMar w:top="567" w:right="567" w:bottom="567" w:left="1134"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Symbol">
    <w:panose1 w:val="05010000000000000000"/>
  </w:font>
  <w:font w:name="Wingdings">
    <w:panose1 w:val="05010000000000000000"/>
  </w:font>
  <w:font w:name="TimesNewRoman">
    <w:panose1 w:val="02020603050405020304"/>
  </w:font>
  <w:font w:name="Courier New">
    <w:panose1 w:val="02070309020205020404"/>
  </w:font>
  <w:font w:name="Trebuchet MS">
    <w:panose1 w:val="020B0603020202020204"/>
  </w:font>
  <w:font w:name="Calibri">
    <w:panose1 w:val="020F0502020204030204"/>
  </w:font>
  <w:font w:name="Tahoma">
    <w:panose1 w:val="020B0604030504040204"/>
  </w:font>
  <w:font w:name="Times New Roman">
    <w:panose1 w:val="02020603050405020304"/>
  </w:font>
  <w:font w:name="Calibri Light">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9"/>
      <w:jc w:val="center"/>
    </w:pPr>
    <w:r>
      <w:fldChar w:fldCharType="begin"/>
    </w:r>
    <w:r>
      <w:instrText xml:space="preserve"> PAGE   \* MERGEFORMAT </w:instrText>
    </w:r>
    <w:r>
      <w:fldChar w:fldCharType="separate"/>
    </w:r>
    <w:r>
      <w:t xml:space="preserve">7</w:t>
    </w:r>
    <w:r>
      <w:fldChar w:fldCharType="end"/>
    </w:r>
    <w:r/>
  </w:p>
  <w:p>
    <w:pPr>
      <w:pStyle w:val="80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39"/>
        <w:ind w:firstLine="709"/>
        <w:jc w:val="both"/>
        <w:rPr>
          <w:sz w:val="16"/>
          <w:szCs w:val="16"/>
        </w:rPr>
      </w:pPr>
      <w:r>
        <w:rPr>
          <w:rStyle w:val="977"/>
          <w:sz w:val="16"/>
          <w:szCs w:val="16"/>
        </w:rPr>
        <w:footnoteRef/>
      </w:r>
      <w:r>
        <w:rPr>
          <w:sz w:val="16"/>
          <w:szCs w:val="16"/>
        </w:rPr>
        <w:t xml:space="preserve">Правил</w:t>
      </w:r>
      <w:r>
        <w:rPr>
          <w:sz w:val="16"/>
          <w:szCs w:val="16"/>
        </w:rPr>
        <w:t xml:space="preserve">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w:t>
      </w:r>
      <w:r>
        <w:rPr>
          <w:sz w:val="16"/>
          <w:szCs w:val="16"/>
        </w:rPr>
        <w:t xml:space="preserve">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w:t>
      </w:r>
      <w:r>
        <w:rPr>
          <w:sz w:val="16"/>
          <w:szCs w:val="16"/>
        </w:rPr>
        <w:t xml:space="preserve">а Российской Федерации от 15 мая 2017 г. № 57 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r>
        <w:rPr>
          <w:sz w:val="16"/>
          <w:szCs w:val="16"/>
        </w:rPr>
      </w:r>
      <w:r>
        <w:rPr>
          <w:sz w:val="16"/>
          <w:szCs w:val="16"/>
        </w:rPr>
      </w:r>
    </w:p>
  </w:footnote>
  <w:footnote w:id="3">
    <w:p>
      <w:pPr>
        <w:pStyle w:val="968"/>
        <w:jc w:val="both"/>
        <w:rPr>
          <w:rFonts w:ascii="Times New Roman" w:hAnsi="Times New Roman" w:cs="Times New Roman"/>
          <w:sz w:val="16"/>
          <w:szCs w:val="16"/>
        </w:rPr>
      </w:pPr>
      <w:r>
        <w:rPr>
          <w:rStyle w:val="977"/>
          <w:sz w:val="16"/>
          <w:szCs w:val="16"/>
        </w:rPr>
        <w:footnoteRef/>
      </w:r>
      <w:r>
        <w:rPr>
          <w:rFonts w:ascii="Times New Roman" w:hAnsi="Times New Roman" w:cs="Times New Roman"/>
          <w:sz w:val="16"/>
          <w:szCs w:val="16"/>
        </w:rPr>
        <w:t xml:space="preserve"> Штраф устанавливается контрактом в порядке:</w:t>
      </w:r>
      <w:r>
        <w:rPr>
          <w:rFonts w:ascii="Times New Roman" w:hAnsi="Times New Roman" w:cs="Times New Roman"/>
          <w:sz w:val="16"/>
          <w:szCs w:val="16"/>
        </w:rPr>
      </w:r>
      <w:r>
        <w:rPr>
          <w:rFonts w:ascii="Times New Roman" w:hAnsi="Times New Roman" w:cs="Times New Roman"/>
          <w:sz w:val="16"/>
          <w:szCs w:val="16"/>
        </w:rPr>
      </w:r>
    </w:p>
    <w:p>
      <w:pPr>
        <w:pStyle w:val="968"/>
        <w:jc w:val="both"/>
        <w:rPr>
          <w:rFonts w:ascii="Times New Roman" w:hAnsi="Times New Roman" w:cs="Times New Roman"/>
          <w:sz w:val="16"/>
          <w:szCs w:val="16"/>
        </w:rPr>
      </w:pPr>
      <w:r>
        <w:rPr>
          <w:rFonts w:ascii="Times New Roman" w:hAnsi="Times New Roman" w:cs="Times New Roman"/>
          <w:sz w:val="16"/>
          <w:szCs w:val="16"/>
        </w:rPr>
        <w:t xml:space="preserve">а) 1000 рублей, если цена контракта не превышает 3 млн. рублей (включительно);</w:t>
      </w:r>
      <w:r>
        <w:rPr>
          <w:rFonts w:ascii="Times New Roman" w:hAnsi="Times New Roman" w:cs="Times New Roman"/>
          <w:sz w:val="16"/>
          <w:szCs w:val="16"/>
        </w:rPr>
      </w:r>
      <w:r>
        <w:rPr>
          <w:rFonts w:ascii="Times New Roman" w:hAnsi="Times New Roman" w:cs="Times New Roman"/>
          <w:sz w:val="16"/>
          <w:szCs w:val="16"/>
        </w:rPr>
      </w:r>
    </w:p>
    <w:p>
      <w:pPr>
        <w:pStyle w:val="968"/>
        <w:jc w:val="both"/>
        <w:rPr>
          <w:rFonts w:ascii="Times New Roman" w:hAnsi="Times New Roman" w:cs="Times New Roman"/>
          <w:sz w:val="16"/>
          <w:szCs w:val="16"/>
        </w:rPr>
      </w:pPr>
      <w:r>
        <w:rPr>
          <w:rFonts w:ascii="Times New Roman" w:hAnsi="Times New Roman" w:cs="Times New Roman"/>
          <w:sz w:val="16"/>
          <w:szCs w:val="16"/>
        </w:rPr>
        <w:t xml:space="preserve">б) 5000 рублей, если цена контракта составляет от 3 млн. рублей до 50 млн. рублей (включительно).</w:t>
      </w:r>
      <w:r>
        <w:rPr>
          <w:rFonts w:ascii="Times New Roman" w:hAnsi="Times New Roman" w:cs="Times New Roman"/>
          <w:sz w:val="16"/>
          <w:szCs w:val="16"/>
        </w:rPr>
      </w:r>
      <w:r>
        <w:rPr>
          <w:rFonts w:ascii="Times New Roman" w:hAnsi="Times New Roman" w:cs="Times New Roman"/>
          <w:sz w:val="16"/>
          <w:szCs w:val="16"/>
        </w:rPr>
      </w:r>
    </w:p>
  </w:footnote>
  <w:footnote w:id="4">
    <w:p>
      <w:pPr>
        <w:pStyle w:val="939"/>
        <w:ind w:firstLine="709"/>
        <w:rPr>
          <w:sz w:val="16"/>
          <w:szCs w:val="16"/>
        </w:rPr>
      </w:pPr>
      <w:r>
        <w:rPr>
          <w:rStyle w:val="977"/>
          <w:sz w:val="16"/>
          <w:szCs w:val="16"/>
        </w:rPr>
        <w:footnoteRef/>
      </w:r>
      <w:r>
        <w:rPr>
          <w:sz w:val="16"/>
          <w:szCs w:val="16"/>
        </w:rPr>
        <w:t xml:space="preserve"> Штраф устанавливается контракт</w:t>
      </w:r>
      <w:r>
        <w:rPr>
          <w:sz w:val="16"/>
          <w:szCs w:val="16"/>
        </w:rPr>
        <w:t xml:space="preserve">ом в порядке:</w:t>
      </w:r>
      <w:r>
        <w:rPr>
          <w:sz w:val="16"/>
          <w:szCs w:val="16"/>
        </w:rPr>
      </w:r>
      <w:r>
        <w:rPr>
          <w:sz w:val="16"/>
          <w:szCs w:val="16"/>
        </w:rPr>
      </w:r>
    </w:p>
    <w:p>
      <w:pPr>
        <w:pStyle w:val="939"/>
        <w:ind w:firstLine="709"/>
        <w:rPr>
          <w:sz w:val="16"/>
          <w:szCs w:val="16"/>
        </w:rPr>
      </w:pPr>
      <w:r>
        <w:rPr>
          <w:sz w:val="16"/>
          <w:szCs w:val="16"/>
        </w:rPr>
        <w:t xml:space="preserve">а) 10 процентов цены контракта в случае, если цена контракта не превышает 3 млн. рублей;</w:t>
      </w:r>
      <w:r>
        <w:rPr>
          <w:sz w:val="16"/>
          <w:szCs w:val="16"/>
        </w:rPr>
      </w:r>
      <w:r>
        <w:rPr>
          <w:sz w:val="16"/>
          <w:szCs w:val="16"/>
        </w:rPr>
      </w:r>
    </w:p>
    <w:p>
      <w:pPr>
        <w:pStyle w:val="939"/>
        <w:ind w:firstLine="709"/>
        <w:rPr>
          <w:sz w:val="16"/>
          <w:szCs w:val="16"/>
        </w:rPr>
      </w:pPr>
      <w:r>
        <w:rPr>
          <w:sz w:val="16"/>
          <w:szCs w:val="16"/>
        </w:rPr>
        <w:t xml:space="preserve">б) 5 процентов цены контракта в случае, если цена контракта составляет от 3 млн. рублей до 50 млн. рублей (включительно).</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1211" w:hanging="360"/>
      </w:p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97"/>
      <w:numFmt w:val="decimal"/>
      <w:isLgl w:val="false"/>
      <w:suff w:val="tab"/>
      <w:lvlText w:val="%1"/>
      <w:lvlJc w:val="left"/>
      <w:pPr>
        <w:ind w:left="1095" w:hanging="1095"/>
        <w:tabs>
          <w:tab w:val="num" w:pos="1095" w:leader="none"/>
        </w:tabs>
      </w:pPr>
    </w:lvl>
    <w:lvl w:ilvl="1">
      <w:start w:val="5"/>
      <w:numFmt w:val="decimal"/>
      <w:isLgl w:val="false"/>
      <w:suff w:val="tab"/>
      <w:lvlText w:val="%1-%2"/>
      <w:lvlJc w:val="left"/>
      <w:pPr>
        <w:ind w:left="1095" w:hanging="1095"/>
        <w:tabs>
          <w:tab w:val="num" w:pos="1095" w:leader="none"/>
        </w:tabs>
      </w:pPr>
    </w:lvl>
    <w:lvl w:ilvl="2">
      <w:start w:val="82"/>
      <w:numFmt w:val="decimal"/>
      <w:isLgl w:val="false"/>
      <w:suff w:val="tab"/>
      <w:lvlText w:val="%1-%2-%3"/>
      <w:lvlJc w:val="left"/>
      <w:pPr>
        <w:ind w:left="1095" w:hanging="1095"/>
        <w:tabs>
          <w:tab w:val="num" w:pos="1095" w:leader="none"/>
        </w:tabs>
      </w:pPr>
    </w:lvl>
    <w:lvl w:ilvl="3">
      <w:start w:val="1"/>
      <w:numFmt w:val="decimal"/>
      <w:isLgl w:val="false"/>
      <w:suff w:val="tab"/>
      <w:lvlText w:val="%1-%2-%3.%4"/>
      <w:lvlJc w:val="left"/>
      <w:pPr>
        <w:ind w:left="1095" w:hanging="1095"/>
        <w:tabs>
          <w:tab w:val="num" w:pos="1095" w:leader="none"/>
        </w:tabs>
      </w:pPr>
    </w:lvl>
    <w:lvl w:ilvl="4">
      <w:start w:val="1"/>
      <w:numFmt w:val="decimal"/>
      <w:isLgl w:val="false"/>
      <w:suff w:val="tab"/>
      <w:lvlText w:val="%1-%2-%3.%4.%5"/>
      <w:lvlJc w:val="left"/>
      <w:pPr>
        <w:ind w:left="1095" w:hanging="1095"/>
        <w:tabs>
          <w:tab w:val="num" w:pos="1095" w:leader="none"/>
        </w:tabs>
      </w:pPr>
    </w:lvl>
    <w:lvl w:ilvl="5">
      <w:start w:val="1"/>
      <w:numFmt w:val="decimal"/>
      <w:isLgl w:val="false"/>
      <w:suff w:val="tab"/>
      <w:lvlText w:val="%1-%2-%3.%4.%5.%6"/>
      <w:lvlJc w:val="left"/>
      <w:pPr>
        <w:ind w:left="1095" w:hanging="1095"/>
        <w:tabs>
          <w:tab w:val="num" w:pos="1095"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8">
    <w:multiLevelType w:val="hybridMultilevel"/>
    <w:lvl w:ilvl="0">
      <w:start w:val="3"/>
      <w:numFmt w:val="decimal"/>
      <w:isLgl w:val="false"/>
      <w:suff w:val="tab"/>
      <w:lvlText w:val="%1."/>
      <w:lvlJc w:val="left"/>
      <w:pPr>
        <w:ind w:left="360" w:hanging="360"/>
      </w:pPr>
      <w:rPr>
        <w:i w:val="0"/>
      </w:rPr>
    </w:lvl>
    <w:lvl w:ilvl="1">
      <w:start w:val="1"/>
      <w:numFmt w:val="decimal"/>
      <w:isLgl w:val="false"/>
      <w:suff w:val="tab"/>
      <w:lvlText w:val="%1.%2."/>
      <w:lvlJc w:val="left"/>
      <w:pPr>
        <w:ind w:left="720" w:hanging="360"/>
      </w:pPr>
      <w:rPr>
        <w:i w:val="0"/>
      </w:rPr>
    </w:lvl>
    <w:lvl w:ilvl="2">
      <w:start w:val="1"/>
      <w:numFmt w:val="decimal"/>
      <w:isLgl w:val="false"/>
      <w:suff w:val="tab"/>
      <w:lvlText w:val="%1.%2.%3."/>
      <w:lvlJc w:val="left"/>
      <w:pPr>
        <w:ind w:left="1440" w:hanging="720"/>
      </w:pPr>
      <w:rPr>
        <w:i w:val="0"/>
      </w:rPr>
    </w:lvl>
    <w:lvl w:ilvl="3">
      <w:start w:val="1"/>
      <w:numFmt w:val="decimal"/>
      <w:isLgl w:val="false"/>
      <w:suff w:val="tab"/>
      <w:lvlText w:val="%1.%2.%3.%4."/>
      <w:lvlJc w:val="left"/>
      <w:pPr>
        <w:ind w:left="1800" w:hanging="720"/>
      </w:pPr>
      <w:rPr>
        <w:i w:val="0"/>
      </w:rPr>
    </w:lvl>
    <w:lvl w:ilvl="4">
      <w:start w:val="1"/>
      <w:numFmt w:val="decimal"/>
      <w:isLgl w:val="false"/>
      <w:suff w:val="tab"/>
      <w:lvlText w:val="%1.%2.%3.%4.%5."/>
      <w:lvlJc w:val="left"/>
      <w:pPr>
        <w:ind w:left="2520" w:hanging="1080"/>
      </w:pPr>
      <w:rPr>
        <w:i w:val="0"/>
      </w:rPr>
    </w:lvl>
    <w:lvl w:ilvl="5">
      <w:start w:val="1"/>
      <w:numFmt w:val="decimal"/>
      <w:isLgl w:val="false"/>
      <w:suff w:val="tab"/>
      <w:lvlText w:val="%1.%2.%3.%4.%5.%6."/>
      <w:lvlJc w:val="left"/>
      <w:pPr>
        <w:ind w:left="2880" w:hanging="1080"/>
      </w:pPr>
      <w:rPr>
        <w:i w:val="0"/>
      </w:rPr>
    </w:lvl>
    <w:lvl w:ilvl="6">
      <w:start w:val="1"/>
      <w:numFmt w:val="decimal"/>
      <w:isLgl w:val="false"/>
      <w:suff w:val="tab"/>
      <w:lvlText w:val="%1.%2.%3.%4.%5.%6.%7."/>
      <w:lvlJc w:val="left"/>
      <w:pPr>
        <w:ind w:left="3600" w:hanging="1440"/>
      </w:pPr>
      <w:rPr>
        <w:i w:val="0"/>
      </w:rPr>
    </w:lvl>
    <w:lvl w:ilvl="7">
      <w:start w:val="1"/>
      <w:numFmt w:val="decimal"/>
      <w:isLgl w:val="false"/>
      <w:suff w:val="tab"/>
      <w:lvlText w:val="%1.%2.%3.%4.%5.%6.%7.%8."/>
      <w:lvlJc w:val="left"/>
      <w:pPr>
        <w:ind w:left="3960" w:hanging="1440"/>
      </w:pPr>
      <w:rPr>
        <w:i w:val="0"/>
      </w:rPr>
    </w:lvl>
    <w:lvl w:ilvl="8">
      <w:start w:val="1"/>
      <w:numFmt w:val="decimal"/>
      <w:isLgl w:val="false"/>
      <w:suff w:val="tab"/>
      <w:lvlText w:val="%1.%2.%3.%4.%5.%6.%7.%8.%9."/>
      <w:lvlJc w:val="left"/>
      <w:pPr>
        <w:ind w:left="4680" w:hanging="1800"/>
      </w:pPr>
      <w:rPr>
        <w:i w:val="0"/>
      </w:rPr>
    </w:lvl>
  </w:abstractNum>
  <w:abstractNum w:abstractNumId="9">
    <w:multiLevelType w:val="hybridMultilevel"/>
    <w:lvl w:ilvl="0">
      <w:start w:val="1"/>
      <w:numFmt w:val="decimal"/>
      <w:isLgl w:val="false"/>
      <w:suff w:val="tab"/>
      <w:lvlText w:val="%1."/>
      <w:lvlJc w:val="left"/>
      <w:pPr>
        <w:ind w:left="454" w:hanging="397"/>
        <w:tabs>
          <w:tab w:val="num" w:pos="843"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
    <w:multiLevelType w:val="hybridMultilevel"/>
    <w:lvl w:ilvl="0">
      <w:start w:val="1"/>
      <w:numFmt w:val="bullet"/>
      <w:isLgl w:val="false"/>
      <w:suff w:val="tab"/>
      <w:lvlText w:val=""/>
      <w:lvlJc w:val="left"/>
      <w:pPr>
        <w:ind w:left="720" w:hanging="360"/>
      </w:pPr>
      <w:rPr>
        <w:rFonts w:ascii="Wingdings" w:hAnsi="Wingdings"/>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720" w:hanging="360"/>
      </w:pPr>
      <w:rPr>
        <w:rFonts w:ascii="Wingdings" w:hAnsi="Wingdings"/>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858" w:hanging="432"/>
      </w:pPr>
      <w:rPr>
        <w:i w:val="0"/>
      </w:rPr>
    </w:lvl>
    <w:lvl w:ilvl="2">
      <w:start w:val="1"/>
      <w:numFmt w:val="decimal"/>
      <w:isLgl w:val="false"/>
      <w:suff w:val="tab"/>
      <w:lvlText w:val="%1.%2.%3."/>
      <w:lvlJc w:val="left"/>
      <w:pPr>
        <w:ind w:left="50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5">
    <w:multiLevelType w:val="hybridMultilevel"/>
    <w:lvl w:ilvl="0">
      <w:start w:val="5"/>
      <w:numFmt w:val="decimal"/>
      <w:isLgl w:val="false"/>
      <w:suff w:val="tab"/>
      <w:lvlText w:val="%1."/>
      <w:lvlJc w:val="left"/>
      <w:pPr>
        <w:ind w:left="360" w:hanging="360"/>
        <w:tabs>
          <w:tab w:val="num" w:pos="360" w:leader="none"/>
        </w:tabs>
      </w:pPr>
    </w:lvl>
    <w:lvl w:ilvl="1">
      <w:start w:val="2"/>
      <w:numFmt w:val="decimal"/>
      <w:isLgl w:val="false"/>
      <w:suff w:val="tab"/>
      <w:lvlText w:val="%1.%2."/>
      <w:lvlJc w:val="left"/>
      <w:pPr>
        <w:ind w:left="360" w:hanging="360"/>
        <w:tabs>
          <w:tab w:val="num" w:pos="36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080" w:hanging="1080"/>
        <w:tabs>
          <w:tab w:val="num" w:pos="108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440" w:hanging="1440"/>
        <w:tabs>
          <w:tab w:val="num" w:pos="1440" w:leader="none"/>
        </w:tabs>
      </w:pPr>
    </w:lvl>
  </w:abstractNum>
  <w:num w:numId="1">
    <w:abstractNumId w:val="13"/>
  </w:num>
  <w:num w:numId="2">
    <w:abstractNumId w:val="5"/>
  </w:num>
  <w:num w:numId="3">
    <w:abstractNumId w:val="2"/>
  </w:num>
  <w:num w:numId="4">
    <w:abstractNumId w:val="7"/>
  </w:num>
  <w:num w:numId="5">
    <w:abstractNumId w:val="15"/>
  </w:num>
  <w:num w:numId="6">
    <w:abstractNumId w:val="0"/>
  </w:num>
  <w:num w:numId="7">
    <w:abstractNumId w:val="14"/>
  </w:num>
  <w:num w:numId="8">
    <w:abstractNumId w:val="11"/>
  </w:num>
  <w:num w:numId="9">
    <w:abstractNumId w:val="3"/>
  </w:num>
  <w:num w:numId="10">
    <w:abstractNumId w:val="10"/>
  </w:num>
  <w:num w:numId="1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2">
    <w:name w:val="Heading 1 Char"/>
    <w:basedOn w:val="785"/>
    <w:link w:val="776"/>
    <w:uiPriority w:val="9"/>
    <w:rPr>
      <w:rFonts w:ascii="Arial" w:hAnsi="Arial" w:eastAsia="Arial" w:cs="Arial"/>
      <w:sz w:val="40"/>
      <w:szCs w:val="40"/>
    </w:rPr>
  </w:style>
  <w:style w:type="character" w:styleId="763">
    <w:name w:val="Heading 3 Char"/>
    <w:basedOn w:val="785"/>
    <w:link w:val="778"/>
    <w:uiPriority w:val="9"/>
    <w:rPr>
      <w:rFonts w:ascii="Arial" w:hAnsi="Arial" w:eastAsia="Arial" w:cs="Arial"/>
      <w:sz w:val="30"/>
      <w:szCs w:val="30"/>
    </w:rPr>
  </w:style>
  <w:style w:type="character" w:styleId="764">
    <w:name w:val="Heading 4 Char"/>
    <w:basedOn w:val="785"/>
    <w:link w:val="779"/>
    <w:uiPriority w:val="9"/>
    <w:rPr>
      <w:rFonts w:ascii="Arial" w:hAnsi="Arial" w:eastAsia="Arial" w:cs="Arial"/>
      <w:b/>
      <w:bCs/>
      <w:sz w:val="26"/>
      <w:szCs w:val="26"/>
    </w:rPr>
  </w:style>
  <w:style w:type="character" w:styleId="765">
    <w:name w:val="Heading 5 Char"/>
    <w:basedOn w:val="785"/>
    <w:link w:val="780"/>
    <w:uiPriority w:val="9"/>
    <w:rPr>
      <w:rFonts w:ascii="Arial" w:hAnsi="Arial" w:eastAsia="Arial" w:cs="Arial"/>
      <w:b/>
      <w:bCs/>
      <w:sz w:val="24"/>
      <w:szCs w:val="24"/>
    </w:rPr>
  </w:style>
  <w:style w:type="character" w:styleId="766">
    <w:name w:val="Heading 7 Char"/>
    <w:basedOn w:val="785"/>
    <w:link w:val="782"/>
    <w:uiPriority w:val="9"/>
    <w:rPr>
      <w:rFonts w:ascii="Arial" w:hAnsi="Arial" w:eastAsia="Arial" w:cs="Arial"/>
      <w:b/>
      <w:bCs/>
      <w:i/>
      <w:iCs/>
      <w:sz w:val="22"/>
      <w:szCs w:val="22"/>
    </w:rPr>
  </w:style>
  <w:style w:type="character" w:styleId="767">
    <w:name w:val="Heading 8 Char"/>
    <w:basedOn w:val="785"/>
    <w:link w:val="783"/>
    <w:uiPriority w:val="9"/>
    <w:rPr>
      <w:rFonts w:ascii="Arial" w:hAnsi="Arial" w:eastAsia="Arial" w:cs="Arial"/>
      <w:i/>
      <w:iCs/>
      <w:sz w:val="22"/>
      <w:szCs w:val="22"/>
    </w:rPr>
  </w:style>
  <w:style w:type="character" w:styleId="768">
    <w:name w:val="Heading 9 Char"/>
    <w:basedOn w:val="785"/>
    <w:link w:val="784"/>
    <w:uiPriority w:val="9"/>
    <w:rPr>
      <w:rFonts w:ascii="Arial" w:hAnsi="Arial" w:eastAsia="Arial" w:cs="Arial"/>
      <w:i/>
      <w:iCs/>
      <w:sz w:val="21"/>
      <w:szCs w:val="21"/>
    </w:rPr>
  </w:style>
  <w:style w:type="character" w:styleId="769">
    <w:name w:val="Title Char"/>
    <w:basedOn w:val="785"/>
    <w:link w:val="799"/>
    <w:uiPriority w:val="10"/>
    <w:rPr>
      <w:sz w:val="48"/>
      <w:szCs w:val="48"/>
    </w:rPr>
  </w:style>
  <w:style w:type="character" w:styleId="770">
    <w:name w:val="Subtitle Char"/>
    <w:basedOn w:val="785"/>
    <w:link w:val="801"/>
    <w:uiPriority w:val="11"/>
    <w:rPr>
      <w:sz w:val="24"/>
      <w:szCs w:val="24"/>
    </w:rPr>
  </w:style>
  <w:style w:type="character" w:styleId="771">
    <w:name w:val="Quote Char"/>
    <w:link w:val="803"/>
    <w:uiPriority w:val="29"/>
    <w:rPr>
      <w:i/>
    </w:rPr>
  </w:style>
  <w:style w:type="character" w:styleId="772">
    <w:name w:val="Intense Quote Char"/>
    <w:link w:val="805"/>
    <w:uiPriority w:val="30"/>
    <w:rPr>
      <w:i/>
    </w:rPr>
  </w:style>
  <w:style w:type="character" w:styleId="773">
    <w:name w:val="Caption Char"/>
    <w:basedOn w:val="785"/>
    <w:link w:val="810"/>
    <w:uiPriority w:val="35"/>
    <w:rPr>
      <w:b/>
      <w:bCs/>
      <w:color w:val="4f81bd" w:themeColor="accent1"/>
      <w:sz w:val="18"/>
      <w:szCs w:val="18"/>
    </w:rPr>
  </w:style>
  <w:style w:type="character" w:styleId="774">
    <w:name w:val="Endnote Text Char"/>
    <w:link w:val="942"/>
    <w:uiPriority w:val="99"/>
    <w:rPr>
      <w:sz w:val="20"/>
    </w:rPr>
  </w:style>
  <w:style w:type="paragraph" w:styleId="775" w:default="1">
    <w:name w:val="Normal"/>
    <w:qFormat/>
    <w:rPr>
      <w:lang w:eastAsia="ru-RU"/>
    </w:rPr>
  </w:style>
  <w:style w:type="paragraph" w:styleId="776">
    <w:name w:val="Heading 1"/>
    <w:basedOn w:val="775"/>
    <w:next w:val="775"/>
    <w:link w:val="788"/>
    <w:uiPriority w:val="9"/>
    <w:qFormat/>
    <w:pPr>
      <w:keepLines/>
      <w:keepNext/>
      <w:spacing w:before="480" w:after="200"/>
      <w:outlineLvl w:val="0"/>
    </w:pPr>
    <w:rPr>
      <w:rFonts w:ascii="Arial" w:hAnsi="Arial" w:eastAsia="Arial" w:cs="Arial"/>
      <w:sz w:val="40"/>
      <w:szCs w:val="40"/>
    </w:rPr>
  </w:style>
  <w:style w:type="paragraph" w:styleId="777">
    <w:name w:val="Heading 2"/>
    <w:basedOn w:val="775"/>
    <w:next w:val="775"/>
    <w:link w:val="978"/>
    <w:semiHidden/>
    <w:unhideWhenUsed/>
    <w:qFormat/>
    <w:pPr>
      <w:keepNext/>
      <w:spacing w:before="240" w:after="60"/>
      <w:outlineLvl w:val="1"/>
    </w:pPr>
    <w:rPr>
      <w:rFonts w:ascii="Calibri Light" w:hAnsi="Calibri Light"/>
      <w:b/>
      <w:bCs/>
      <w:i/>
      <w:iCs/>
      <w:sz w:val="28"/>
      <w:szCs w:val="28"/>
    </w:rPr>
  </w:style>
  <w:style w:type="paragraph" w:styleId="778">
    <w:name w:val="Heading 3"/>
    <w:basedOn w:val="775"/>
    <w:next w:val="775"/>
    <w:link w:val="790"/>
    <w:uiPriority w:val="9"/>
    <w:unhideWhenUsed/>
    <w:qFormat/>
    <w:pPr>
      <w:keepLines/>
      <w:keepNext/>
      <w:spacing w:before="320" w:after="200"/>
      <w:outlineLvl w:val="2"/>
    </w:pPr>
    <w:rPr>
      <w:rFonts w:ascii="Arial" w:hAnsi="Arial" w:eastAsia="Arial" w:cs="Arial"/>
      <w:sz w:val="30"/>
      <w:szCs w:val="30"/>
    </w:rPr>
  </w:style>
  <w:style w:type="paragraph" w:styleId="779">
    <w:name w:val="Heading 4"/>
    <w:basedOn w:val="775"/>
    <w:next w:val="775"/>
    <w:link w:val="791"/>
    <w:uiPriority w:val="9"/>
    <w:unhideWhenUsed/>
    <w:qFormat/>
    <w:pPr>
      <w:keepLines/>
      <w:keepNext/>
      <w:spacing w:before="320" w:after="200"/>
      <w:outlineLvl w:val="3"/>
    </w:pPr>
    <w:rPr>
      <w:rFonts w:ascii="Arial" w:hAnsi="Arial" w:eastAsia="Arial" w:cs="Arial"/>
      <w:b/>
      <w:bCs/>
      <w:sz w:val="26"/>
      <w:szCs w:val="26"/>
    </w:rPr>
  </w:style>
  <w:style w:type="paragraph" w:styleId="780">
    <w:name w:val="Heading 5"/>
    <w:basedOn w:val="775"/>
    <w:next w:val="775"/>
    <w:link w:val="792"/>
    <w:uiPriority w:val="9"/>
    <w:unhideWhenUsed/>
    <w:qFormat/>
    <w:pPr>
      <w:keepLines/>
      <w:keepNext/>
      <w:spacing w:before="320" w:after="200"/>
      <w:outlineLvl w:val="4"/>
    </w:pPr>
    <w:rPr>
      <w:rFonts w:ascii="Arial" w:hAnsi="Arial" w:eastAsia="Arial" w:cs="Arial"/>
      <w:b/>
      <w:bCs/>
      <w:sz w:val="24"/>
      <w:szCs w:val="24"/>
    </w:rPr>
  </w:style>
  <w:style w:type="paragraph" w:styleId="781">
    <w:name w:val="Heading 6"/>
    <w:basedOn w:val="775"/>
    <w:next w:val="775"/>
    <w:link w:val="969"/>
    <w:uiPriority w:val="99"/>
    <w:qFormat/>
    <w:pPr>
      <w:jc w:val="center"/>
      <w:keepNext/>
      <w:outlineLvl w:val="5"/>
    </w:pPr>
    <w:rPr>
      <w:b/>
      <w:color w:val="000000"/>
      <w:sz w:val="22"/>
      <w:lang w:val="en-US" w:eastAsia="en-US"/>
    </w:rPr>
  </w:style>
  <w:style w:type="paragraph" w:styleId="782">
    <w:name w:val="Heading 7"/>
    <w:basedOn w:val="775"/>
    <w:next w:val="775"/>
    <w:link w:val="794"/>
    <w:uiPriority w:val="9"/>
    <w:unhideWhenUsed/>
    <w:qFormat/>
    <w:pPr>
      <w:keepLines/>
      <w:keepNext/>
      <w:spacing w:before="320" w:after="200"/>
      <w:outlineLvl w:val="6"/>
    </w:pPr>
    <w:rPr>
      <w:rFonts w:ascii="Arial" w:hAnsi="Arial" w:eastAsia="Arial" w:cs="Arial"/>
      <w:b/>
      <w:bCs/>
      <w:i/>
      <w:iCs/>
      <w:sz w:val="22"/>
      <w:szCs w:val="22"/>
    </w:rPr>
  </w:style>
  <w:style w:type="paragraph" w:styleId="783">
    <w:name w:val="Heading 8"/>
    <w:basedOn w:val="775"/>
    <w:next w:val="775"/>
    <w:link w:val="795"/>
    <w:uiPriority w:val="9"/>
    <w:unhideWhenUsed/>
    <w:qFormat/>
    <w:pPr>
      <w:keepLines/>
      <w:keepNext/>
      <w:spacing w:before="320" w:after="200"/>
      <w:outlineLvl w:val="7"/>
    </w:pPr>
    <w:rPr>
      <w:rFonts w:ascii="Arial" w:hAnsi="Arial" w:eastAsia="Arial" w:cs="Arial"/>
      <w:i/>
      <w:iCs/>
      <w:sz w:val="22"/>
      <w:szCs w:val="22"/>
    </w:rPr>
  </w:style>
  <w:style w:type="paragraph" w:styleId="784">
    <w:name w:val="Heading 9"/>
    <w:basedOn w:val="775"/>
    <w:next w:val="775"/>
    <w:link w:val="796"/>
    <w:uiPriority w:val="9"/>
    <w:unhideWhenUsed/>
    <w:qFormat/>
    <w:pPr>
      <w:keepLines/>
      <w:keepNext/>
      <w:spacing w:before="320" w:after="200"/>
      <w:outlineLvl w:val="8"/>
    </w:pPr>
    <w:rPr>
      <w:rFonts w:ascii="Arial" w:hAnsi="Arial" w:eastAsia="Arial" w:cs="Arial"/>
      <w:i/>
      <w:iCs/>
      <w:sz w:val="21"/>
      <w:szCs w:val="21"/>
    </w:rPr>
  </w:style>
  <w:style w:type="character" w:styleId="785" w:default="1">
    <w:name w:val="Default Paragraph Font"/>
    <w:uiPriority w:val="1"/>
    <w:semiHidden/>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character" w:styleId="788" w:customStyle="1">
    <w:name w:val="Заголовок 1 Знак"/>
    <w:link w:val="776"/>
    <w:uiPriority w:val="9"/>
    <w:rPr>
      <w:rFonts w:ascii="Arial" w:hAnsi="Arial" w:eastAsia="Arial" w:cs="Arial"/>
      <w:sz w:val="40"/>
      <w:szCs w:val="40"/>
    </w:rPr>
  </w:style>
  <w:style w:type="character" w:styleId="789" w:customStyle="1">
    <w:name w:val="Heading 2 Char"/>
    <w:uiPriority w:val="9"/>
    <w:rPr>
      <w:rFonts w:ascii="Arial" w:hAnsi="Arial" w:eastAsia="Arial" w:cs="Arial"/>
      <w:sz w:val="34"/>
    </w:rPr>
  </w:style>
  <w:style w:type="character" w:styleId="790" w:customStyle="1">
    <w:name w:val="Заголовок 3 Знак"/>
    <w:link w:val="778"/>
    <w:uiPriority w:val="9"/>
    <w:rPr>
      <w:rFonts w:ascii="Arial" w:hAnsi="Arial" w:eastAsia="Arial" w:cs="Arial"/>
      <w:sz w:val="30"/>
      <w:szCs w:val="30"/>
    </w:rPr>
  </w:style>
  <w:style w:type="character" w:styleId="791" w:customStyle="1">
    <w:name w:val="Заголовок 4 Знак"/>
    <w:link w:val="779"/>
    <w:uiPriority w:val="9"/>
    <w:rPr>
      <w:rFonts w:ascii="Arial" w:hAnsi="Arial" w:eastAsia="Arial" w:cs="Arial"/>
      <w:b/>
      <w:bCs/>
      <w:sz w:val="26"/>
      <w:szCs w:val="26"/>
    </w:rPr>
  </w:style>
  <w:style w:type="character" w:styleId="792" w:customStyle="1">
    <w:name w:val="Заголовок 5 Знак"/>
    <w:link w:val="780"/>
    <w:uiPriority w:val="9"/>
    <w:rPr>
      <w:rFonts w:ascii="Arial" w:hAnsi="Arial" w:eastAsia="Arial" w:cs="Arial"/>
      <w:b/>
      <w:bCs/>
      <w:sz w:val="24"/>
      <w:szCs w:val="24"/>
    </w:rPr>
  </w:style>
  <w:style w:type="character" w:styleId="793" w:customStyle="1">
    <w:name w:val="Heading 6 Char"/>
    <w:uiPriority w:val="9"/>
    <w:rPr>
      <w:rFonts w:ascii="Arial" w:hAnsi="Arial" w:eastAsia="Arial" w:cs="Arial"/>
      <w:b/>
      <w:bCs/>
      <w:sz w:val="22"/>
      <w:szCs w:val="22"/>
    </w:rPr>
  </w:style>
  <w:style w:type="character" w:styleId="794" w:customStyle="1">
    <w:name w:val="Заголовок 7 Знак"/>
    <w:link w:val="782"/>
    <w:uiPriority w:val="9"/>
    <w:rPr>
      <w:rFonts w:ascii="Arial" w:hAnsi="Arial" w:eastAsia="Arial" w:cs="Arial"/>
      <w:b/>
      <w:bCs/>
      <w:i/>
      <w:iCs/>
      <w:sz w:val="22"/>
      <w:szCs w:val="22"/>
    </w:rPr>
  </w:style>
  <w:style w:type="character" w:styleId="795" w:customStyle="1">
    <w:name w:val="Заголовок 8 Знак"/>
    <w:link w:val="783"/>
    <w:uiPriority w:val="9"/>
    <w:rPr>
      <w:rFonts w:ascii="Arial" w:hAnsi="Arial" w:eastAsia="Arial" w:cs="Arial"/>
      <w:i/>
      <w:iCs/>
      <w:sz w:val="22"/>
      <w:szCs w:val="22"/>
    </w:rPr>
  </w:style>
  <w:style w:type="character" w:styleId="796" w:customStyle="1">
    <w:name w:val="Заголовок 9 Знак"/>
    <w:link w:val="784"/>
    <w:uiPriority w:val="9"/>
    <w:rPr>
      <w:rFonts w:ascii="Arial" w:hAnsi="Arial" w:eastAsia="Arial" w:cs="Arial"/>
      <w:i/>
      <w:iCs/>
      <w:sz w:val="21"/>
      <w:szCs w:val="21"/>
    </w:rPr>
  </w:style>
  <w:style w:type="paragraph" w:styleId="797">
    <w:name w:val="List Paragraph"/>
    <w:basedOn w:val="775"/>
    <w:uiPriority w:val="34"/>
    <w:qFormat/>
    <w:pPr>
      <w:contextualSpacing/>
      <w:ind w:left="720"/>
    </w:pPr>
  </w:style>
  <w:style w:type="paragraph" w:styleId="798">
    <w:name w:val="No Spacing"/>
    <w:uiPriority w:val="1"/>
    <w:qFormat/>
  </w:style>
  <w:style w:type="paragraph" w:styleId="799">
    <w:name w:val="Title"/>
    <w:basedOn w:val="775"/>
    <w:next w:val="775"/>
    <w:link w:val="800"/>
    <w:uiPriority w:val="10"/>
    <w:qFormat/>
    <w:pPr>
      <w:contextualSpacing/>
      <w:spacing w:before="300" w:after="200"/>
    </w:pPr>
    <w:rPr>
      <w:sz w:val="48"/>
      <w:szCs w:val="48"/>
    </w:rPr>
  </w:style>
  <w:style w:type="character" w:styleId="800" w:customStyle="1">
    <w:name w:val="Заголовок Знак"/>
    <w:link w:val="799"/>
    <w:uiPriority w:val="10"/>
    <w:rPr>
      <w:sz w:val="48"/>
      <w:szCs w:val="48"/>
    </w:rPr>
  </w:style>
  <w:style w:type="paragraph" w:styleId="801">
    <w:name w:val="Subtitle"/>
    <w:basedOn w:val="775"/>
    <w:next w:val="775"/>
    <w:link w:val="802"/>
    <w:uiPriority w:val="11"/>
    <w:qFormat/>
    <w:pPr>
      <w:spacing w:before="200" w:after="200"/>
    </w:pPr>
    <w:rPr>
      <w:sz w:val="24"/>
      <w:szCs w:val="24"/>
    </w:rPr>
  </w:style>
  <w:style w:type="character" w:styleId="802" w:customStyle="1">
    <w:name w:val="Подзаголовок Знак"/>
    <w:link w:val="801"/>
    <w:uiPriority w:val="11"/>
    <w:rPr>
      <w:sz w:val="24"/>
      <w:szCs w:val="24"/>
    </w:rPr>
  </w:style>
  <w:style w:type="paragraph" w:styleId="803">
    <w:name w:val="Quote"/>
    <w:basedOn w:val="775"/>
    <w:next w:val="775"/>
    <w:link w:val="804"/>
    <w:uiPriority w:val="29"/>
    <w:qFormat/>
    <w:pPr>
      <w:ind w:left="720" w:right="720"/>
    </w:pPr>
    <w:rPr>
      <w:i/>
    </w:rPr>
  </w:style>
  <w:style w:type="character" w:styleId="804" w:customStyle="1">
    <w:name w:val="Цитата 2 Знак"/>
    <w:link w:val="803"/>
    <w:uiPriority w:val="29"/>
    <w:rPr>
      <w:i/>
    </w:rPr>
  </w:style>
  <w:style w:type="paragraph" w:styleId="805">
    <w:name w:val="Intense Quote"/>
    <w:basedOn w:val="775"/>
    <w:next w:val="775"/>
    <w:link w:val="80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6" w:customStyle="1">
    <w:name w:val="Выделенная цитата Знак"/>
    <w:link w:val="805"/>
    <w:uiPriority w:val="30"/>
    <w:rPr>
      <w:i/>
    </w:rPr>
  </w:style>
  <w:style w:type="paragraph" w:styleId="807">
    <w:name w:val="Header"/>
    <w:basedOn w:val="775"/>
    <w:link w:val="959"/>
    <w:pPr>
      <w:tabs>
        <w:tab w:val="center" w:pos="4677" w:leader="none"/>
        <w:tab w:val="right" w:pos="9355" w:leader="none"/>
      </w:tabs>
    </w:pPr>
  </w:style>
  <w:style w:type="character" w:styleId="808" w:customStyle="1">
    <w:name w:val="Header Char"/>
    <w:uiPriority w:val="99"/>
  </w:style>
  <w:style w:type="paragraph" w:styleId="809">
    <w:name w:val="Footer"/>
    <w:basedOn w:val="775"/>
    <w:link w:val="960"/>
    <w:uiPriority w:val="99"/>
    <w:pPr>
      <w:tabs>
        <w:tab w:val="center" w:pos="4153" w:leader="none"/>
        <w:tab w:val="right" w:pos="8306" w:leader="none"/>
      </w:tabs>
    </w:pPr>
  </w:style>
  <w:style w:type="paragraph" w:styleId="810">
    <w:name w:val="Caption"/>
    <w:basedOn w:val="775"/>
    <w:next w:val="775"/>
    <w:link w:val="811"/>
    <w:uiPriority w:val="35"/>
    <w:semiHidden/>
    <w:unhideWhenUsed/>
    <w:qFormat/>
    <w:pPr>
      <w:spacing w:line="276" w:lineRule="auto"/>
    </w:pPr>
    <w:rPr>
      <w:b/>
      <w:bCs/>
      <w:color w:val="4f81bd" w:themeColor="accent1"/>
      <w:sz w:val="18"/>
      <w:szCs w:val="18"/>
    </w:rPr>
  </w:style>
  <w:style w:type="character" w:styleId="811" w:customStyle="1">
    <w:name w:val="Название объекта Знак"/>
    <w:link w:val="810"/>
    <w:uiPriority w:val="35"/>
    <w:rPr>
      <w:b/>
      <w:bCs/>
      <w:color w:val="4f81bd" w:themeColor="accent1"/>
      <w:sz w:val="18"/>
      <w:szCs w:val="18"/>
    </w:rPr>
  </w:style>
  <w:style w:type="table" w:styleId="812">
    <w:name w:val="Table Grid"/>
    <w:basedOn w:val="786"/>
    <w:tblPr/>
  </w:style>
  <w:style w:type="table" w:styleId="813"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14">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6">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7">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8">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9">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6">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7"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8"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9"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0"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31"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32"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33">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1"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42"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43"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44"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5"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6"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7">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8"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9"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0"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51"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52"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53"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54">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5"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6"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7"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8"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9"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0"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1">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62"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63"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64"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65"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66"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67"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68">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9"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0"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71"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72"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73"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74"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5">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6"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7"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8"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9"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0"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81"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82">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3"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4"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5"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6"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7"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8"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9">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0"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1"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92"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93"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94"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5"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6">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7"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8"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9"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0"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01"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02"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03">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4"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5"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6"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7"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8"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9"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0">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11"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12"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13"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14"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15"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16"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17"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8"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9"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0"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1"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2"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3"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4"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5"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6"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7"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8"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9"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0"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1"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2"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33"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34"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35"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6"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7"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38">
    <w:name w:val="Hyperlink"/>
    <w:uiPriority w:val="99"/>
    <w:unhideWhenUsed/>
    <w:rPr>
      <w:rFonts w:ascii="Times New Roman" w:hAnsi="Times New Roman" w:cs="Times New Roman"/>
      <w:color w:val="0000ff"/>
      <w:u w:val="single"/>
    </w:rPr>
  </w:style>
  <w:style w:type="paragraph" w:styleId="939">
    <w:name w:val="footnote text"/>
    <w:basedOn w:val="775"/>
    <w:link w:val="975"/>
    <w:uiPriority w:val="99"/>
    <w:unhideWhenUsed/>
    <w:rPr>
      <w:lang w:eastAsia="ar-SA"/>
    </w:rPr>
  </w:style>
  <w:style w:type="character" w:styleId="940" w:customStyle="1">
    <w:name w:val="Footnote Text Char"/>
    <w:uiPriority w:val="99"/>
    <w:rPr>
      <w:sz w:val="18"/>
    </w:rPr>
  </w:style>
  <w:style w:type="character" w:styleId="941">
    <w:name w:val="footnote reference"/>
    <w:uiPriority w:val="99"/>
    <w:unhideWhenUsed/>
    <w:rPr>
      <w:vertAlign w:val="superscript"/>
    </w:rPr>
  </w:style>
  <w:style w:type="paragraph" w:styleId="942">
    <w:name w:val="endnote text"/>
    <w:basedOn w:val="775"/>
    <w:link w:val="943"/>
    <w:uiPriority w:val="99"/>
    <w:semiHidden/>
    <w:unhideWhenUsed/>
  </w:style>
  <w:style w:type="character" w:styleId="943" w:customStyle="1">
    <w:name w:val="Текст концевой сноски Знак"/>
    <w:link w:val="942"/>
    <w:uiPriority w:val="99"/>
    <w:rPr>
      <w:sz w:val="20"/>
    </w:rPr>
  </w:style>
  <w:style w:type="character" w:styleId="944">
    <w:name w:val="endnote reference"/>
    <w:uiPriority w:val="99"/>
    <w:semiHidden/>
    <w:unhideWhenUsed/>
    <w:rPr>
      <w:vertAlign w:val="superscript"/>
    </w:rPr>
  </w:style>
  <w:style w:type="paragraph" w:styleId="945">
    <w:name w:val="toc 1"/>
    <w:basedOn w:val="775"/>
    <w:next w:val="775"/>
    <w:uiPriority w:val="39"/>
    <w:unhideWhenUsed/>
    <w:pPr>
      <w:spacing w:after="57"/>
    </w:pPr>
  </w:style>
  <w:style w:type="paragraph" w:styleId="946">
    <w:name w:val="toc 2"/>
    <w:basedOn w:val="775"/>
    <w:next w:val="775"/>
    <w:uiPriority w:val="39"/>
    <w:unhideWhenUsed/>
    <w:pPr>
      <w:ind w:left="283"/>
      <w:spacing w:after="57"/>
    </w:pPr>
  </w:style>
  <w:style w:type="paragraph" w:styleId="947">
    <w:name w:val="toc 3"/>
    <w:basedOn w:val="775"/>
    <w:next w:val="775"/>
    <w:uiPriority w:val="39"/>
    <w:unhideWhenUsed/>
    <w:pPr>
      <w:ind w:left="567"/>
      <w:spacing w:after="57"/>
    </w:pPr>
  </w:style>
  <w:style w:type="paragraph" w:styleId="948">
    <w:name w:val="toc 4"/>
    <w:basedOn w:val="775"/>
    <w:next w:val="775"/>
    <w:uiPriority w:val="39"/>
    <w:unhideWhenUsed/>
    <w:pPr>
      <w:ind w:left="850"/>
      <w:spacing w:after="57"/>
    </w:pPr>
  </w:style>
  <w:style w:type="paragraph" w:styleId="949">
    <w:name w:val="toc 5"/>
    <w:basedOn w:val="775"/>
    <w:next w:val="775"/>
    <w:uiPriority w:val="39"/>
    <w:unhideWhenUsed/>
    <w:pPr>
      <w:ind w:left="1134"/>
      <w:spacing w:after="57"/>
    </w:pPr>
  </w:style>
  <w:style w:type="paragraph" w:styleId="950">
    <w:name w:val="toc 6"/>
    <w:basedOn w:val="775"/>
    <w:next w:val="775"/>
    <w:uiPriority w:val="39"/>
    <w:unhideWhenUsed/>
    <w:pPr>
      <w:ind w:left="1417"/>
      <w:spacing w:after="57"/>
    </w:pPr>
  </w:style>
  <w:style w:type="paragraph" w:styleId="951">
    <w:name w:val="toc 7"/>
    <w:basedOn w:val="775"/>
    <w:next w:val="775"/>
    <w:uiPriority w:val="39"/>
    <w:unhideWhenUsed/>
    <w:pPr>
      <w:ind w:left="1701"/>
      <w:spacing w:after="57"/>
    </w:pPr>
  </w:style>
  <w:style w:type="paragraph" w:styleId="952">
    <w:name w:val="toc 8"/>
    <w:basedOn w:val="775"/>
    <w:next w:val="775"/>
    <w:uiPriority w:val="39"/>
    <w:unhideWhenUsed/>
    <w:pPr>
      <w:ind w:left="1984"/>
      <w:spacing w:after="57"/>
    </w:pPr>
  </w:style>
  <w:style w:type="paragraph" w:styleId="953">
    <w:name w:val="toc 9"/>
    <w:basedOn w:val="775"/>
    <w:next w:val="775"/>
    <w:uiPriority w:val="39"/>
    <w:unhideWhenUsed/>
    <w:pPr>
      <w:ind w:left="2268"/>
      <w:spacing w:after="57"/>
    </w:pPr>
  </w:style>
  <w:style w:type="paragraph" w:styleId="954">
    <w:name w:val="TOC Heading"/>
    <w:uiPriority w:val="39"/>
    <w:unhideWhenUsed/>
  </w:style>
  <w:style w:type="paragraph" w:styleId="955">
    <w:name w:val="table of figures"/>
    <w:basedOn w:val="775"/>
    <w:next w:val="775"/>
    <w:uiPriority w:val="99"/>
    <w:unhideWhenUsed/>
  </w:style>
  <w:style w:type="paragraph" w:styleId="956" w:customStyle="1">
    <w:name w:val="Название"/>
    <w:basedOn w:val="775"/>
    <w:qFormat/>
    <w:pPr>
      <w:jc w:val="center"/>
    </w:pPr>
    <w:rPr>
      <w:sz w:val="28"/>
    </w:rPr>
  </w:style>
  <w:style w:type="character" w:styleId="957">
    <w:name w:val="page number"/>
    <w:basedOn w:val="785"/>
  </w:style>
  <w:style w:type="paragraph" w:styleId="958">
    <w:name w:val="Body Text"/>
    <w:basedOn w:val="775"/>
    <w:rPr>
      <w:sz w:val="24"/>
    </w:rPr>
  </w:style>
  <w:style w:type="character" w:styleId="959" w:customStyle="1">
    <w:name w:val="Верхний колонтитул Знак"/>
    <w:basedOn w:val="785"/>
    <w:link w:val="807"/>
  </w:style>
  <w:style w:type="character" w:styleId="960" w:customStyle="1">
    <w:name w:val="Нижний колонтитул Знак"/>
    <w:basedOn w:val="785"/>
    <w:link w:val="809"/>
    <w:uiPriority w:val="99"/>
  </w:style>
  <w:style w:type="paragraph" w:styleId="961" w:customStyle="1">
    <w:name w:val="Абзац списка;Bullet List;FooterText;numbered;ТЗ список"/>
    <w:basedOn w:val="775"/>
    <w:link w:val="962"/>
    <w:uiPriority w:val="34"/>
    <w:qFormat/>
    <w:pPr>
      <w:ind w:left="720"/>
    </w:pPr>
  </w:style>
  <w:style w:type="character" w:styleId="962" w:customStyle="1">
    <w:name w:val="Абзац списка Знак;Bullet List Знак;FooterText Знак;numbered Знак;ТЗ список Знак"/>
    <w:link w:val="961"/>
    <w:uiPriority w:val="34"/>
  </w:style>
  <w:style w:type="paragraph" w:styleId="963" w:customStyle="1">
    <w:name w:val="Стиль2"/>
    <w:basedOn w:val="775"/>
    <w:rPr>
      <w:color w:val="000000"/>
      <w:sz w:val="28"/>
      <w:szCs w:val="28"/>
    </w:rPr>
  </w:style>
  <w:style w:type="character" w:styleId="964" w:customStyle="1">
    <w:name w:val="Footer Char"/>
    <w:uiPriority w:val="99"/>
    <w:rPr>
      <w:rFonts w:ascii="Times New Roman" w:hAnsi="Times New Roman" w:cs="Times New Roman"/>
      <w:sz w:val="24"/>
      <w:szCs w:val="24"/>
      <w:lang w:eastAsia="ru-RU"/>
    </w:rPr>
  </w:style>
  <w:style w:type="paragraph" w:styleId="965">
    <w:name w:val="Body Text Indent 2"/>
    <w:basedOn w:val="775"/>
    <w:link w:val="966"/>
    <w:pPr>
      <w:ind w:left="283"/>
      <w:spacing w:after="120" w:line="480" w:lineRule="auto"/>
    </w:pPr>
  </w:style>
  <w:style w:type="character" w:styleId="966" w:customStyle="1">
    <w:name w:val="Основной текст с отступом 2 Знак"/>
    <w:basedOn w:val="785"/>
    <w:link w:val="965"/>
  </w:style>
  <w:style w:type="character" w:styleId="967" w:customStyle="1">
    <w:name w:val="ConsPlusNormal Знак"/>
    <w:link w:val="968"/>
    <w:rPr>
      <w:rFonts w:ascii="Arial" w:hAnsi="Arial" w:cs="Arial"/>
      <w:lang w:val="ru-RU" w:eastAsia="en-US" w:bidi="ar-SA"/>
    </w:rPr>
  </w:style>
  <w:style w:type="paragraph" w:styleId="968" w:customStyle="1">
    <w:name w:val="ConsPlusNormal"/>
    <w:link w:val="967"/>
    <w:uiPriority w:val="99"/>
    <w:pPr>
      <w:ind w:firstLine="720"/>
      <w:widowControl w:val="off"/>
    </w:pPr>
    <w:rPr>
      <w:rFonts w:ascii="Arial" w:hAnsi="Arial" w:cs="Arial"/>
      <w:lang w:eastAsia="en-US"/>
    </w:rPr>
  </w:style>
  <w:style w:type="character" w:styleId="969" w:customStyle="1">
    <w:name w:val="Заголовок 6 Знак"/>
    <w:link w:val="781"/>
    <w:uiPriority w:val="99"/>
    <w:rPr>
      <w:b/>
      <w:color w:val="000000"/>
      <w:sz w:val="22"/>
    </w:rPr>
  </w:style>
  <w:style w:type="paragraph" w:styleId="970">
    <w:name w:val="Balloon Text"/>
    <w:basedOn w:val="775"/>
    <w:link w:val="971"/>
    <w:rPr>
      <w:rFonts w:ascii="Tahoma" w:hAnsi="Tahoma"/>
      <w:sz w:val="16"/>
      <w:szCs w:val="16"/>
      <w:lang w:val="en-US" w:eastAsia="en-US"/>
    </w:rPr>
  </w:style>
  <w:style w:type="character" w:styleId="971" w:customStyle="1">
    <w:name w:val="Текст выноски Знак"/>
    <w:link w:val="970"/>
    <w:rPr>
      <w:rFonts w:ascii="Tahoma" w:hAnsi="Tahoma" w:cs="Tahoma"/>
      <w:sz w:val="16"/>
      <w:szCs w:val="16"/>
    </w:rPr>
  </w:style>
  <w:style w:type="paragraph" w:styleId="972" w:customStyle="1">
    <w:name w:val="Default"/>
    <w:rPr>
      <w:rFonts w:eastAsia="Calibri"/>
      <w:color w:val="000000"/>
      <w:sz w:val="24"/>
      <w:szCs w:val="24"/>
      <w:lang w:eastAsia="en-US"/>
    </w:rPr>
  </w:style>
  <w:style w:type="character" w:styleId="973" w:customStyle="1">
    <w:name w:val="Основной текст (2)_"/>
    <w:link w:val="974"/>
    <w:rPr>
      <w:rFonts w:ascii="Trebuchet MS" w:hAnsi="Trebuchet MS" w:eastAsia="Trebuchet MS" w:cs="Trebuchet MS"/>
      <w:sz w:val="22"/>
      <w:szCs w:val="22"/>
      <w:shd w:val="clear" w:color="auto" w:fill="ffffff"/>
    </w:rPr>
  </w:style>
  <w:style w:type="paragraph" w:styleId="974" w:customStyle="1">
    <w:name w:val="Основной текст (2)"/>
    <w:basedOn w:val="775"/>
    <w:link w:val="973"/>
    <w:pPr>
      <w:spacing w:after="60" w:line="0" w:lineRule="atLeast"/>
      <w:shd w:val="clear" w:color="auto" w:fill="ffffff"/>
      <w:widowControl w:val="off"/>
    </w:pPr>
    <w:rPr>
      <w:rFonts w:ascii="Trebuchet MS" w:hAnsi="Trebuchet MS" w:eastAsia="Trebuchet MS" w:cs="Trebuchet MS"/>
      <w:sz w:val="22"/>
      <w:szCs w:val="22"/>
    </w:rPr>
  </w:style>
  <w:style w:type="character" w:styleId="975" w:customStyle="1">
    <w:name w:val="Текст сноски Знак"/>
    <w:link w:val="939"/>
    <w:uiPriority w:val="99"/>
    <w:rPr>
      <w:lang w:eastAsia="ar-SA"/>
    </w:rPr>
  </w:style>
  <w:style w:type="paragraph" w:styleId="976" w:customStyle="1">
    <w:name w:val="Style13"/>
    <w:basedOn w:val="775"/>
    <w:pPr>
      <w:ind w:hanging="602"/>
      <w:spacing w:line="281" w:lineRule="exact"/>
      <w:widowControl w:val="off"/>
    </w:pPr>
    <w:rPr>
      <w:color w:val="000000"/>
      <w:sz w:val="24"/>
    </w:rPr>
  </w:style>
  <w:style w:type="character" w:styleId="977" w:customStyle="1">
    <w:name w:val="Знак сноски;fr;Used by Word for Help footnote symbols"/>
    <w:unhideWhenUsed/>
    <w:rPr>
      <w:vertAlign w:val="superscript"/>
    </w:rPr>
  </w:style>
  <w:style w:type="character" w:styleId="978" w:customStyle="1">
    <w:name w:val="Заголовок 2 Знак"/>
    <w:link w:val="777"/>
    <w:semiHidden/>
    <w:rPr>
      <w:rFonts w:ascii="Calibri Light" w:hAnsi="Calibri Light" w:eastAsia="Times New Roman" w:cs="Times New Roman"/>
      <w:b/>
      <w:bCs/>
      <w:i/>
      <w:iCs/>
      <w:sz w:val="28"/>
      <w:szCs w:val="28"/>
    </w:rPr>
  </w:style>
  <w:style w:type="paragraph" w:styleId="979" w:customStyle="1">
    <w:name w:val="eis-ui__text"/>
    <w:uiPriority w:val="99"/>
    <w:pPr>
      <w:contextualSpacing/>
      <w:spacing w:before="100" w:beforeAutospacing="1" w:after="100" w:afterAutospacing="1"/>
      <w:shd w:val="clear" w:color="000000" w:fill="auto"/>
      <w:widowControl w:val="off"/>
      <w:pBdr>
        <w:top w:val="none" w:color="000000" w:sz="4" w:space="0"/>
        <w:left w:val="none" w:color="000000" w:sz="4" w:space="0"/>
        <w:bottom w:val="none" w:color="000000" w:sz="4" w:space="0"/>
        <w:right w:val="none" w:color="000000" w:sz="4" w:space="0"/>
      </w:pBdr>
    </w:pPr>
    <w:rPr>
      <w:rFonts w:ascii="TimesNewRoman" w:hAnsi="TimesNewRoman" w:cs="TimesNewRoman"/>
      <w:color w:val="000000"/>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mailto:TU-RPN@VOLOGDA.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Сокольская ЦРБ</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Экономисты</dc:creator>
  <cp:lastModifiedBy>user</cp:lastModifiedBy>
  <cp:revision>8</cp:revision>
  <dcterms:created xsi:type="dcterms:W3CDTF">2026-06-15T10:37:00Z</dcterms:created>
  <dcterms:modified xsi:type="dcterms:W3CDTF">2026-06-16T07:04:01Z</dcterms:modified>
  <cp:version>917504</cp:version>
</cp:coreProperties>
</file>