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AC79B" w14:textId="13E4D9B8" w:rsidR="000A0372" w:rsidRPr="001F22E2" w:rsidRDefault="00D366CD" w:rsidP="000A0372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Приложение № 1</w:t>
      </w:r>
    </w:p>
    <w:p w14:paraId="34185FC0" w14:textId="77777777" w:rsidR="000A0372" w:rsidRPr="001F22E2" w:rsidRDefault="000A0372" w:rsidP="000A0372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68C39ED5" w14:textId="5D9167EE" w:rsidR="000A0372" w:rsidRDefault="00D366CD" w:rsidP="000A03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ОПИСАНИЕ ОБЪЕКТА ЗАКУПКИ</w:t>
      </w:r>
    </w:p>
    <w:p w14:paraId="2E4CF48C" w14:textId="77777777" w:rsidR="00D366CD" w:rsidRPr="005957C0" w:rsidRDefault="00D366CD" w:rsidP="000A03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</w:p>
    <w:p w14:paraId="7CD8756D" w14:textId="6DA9FA23" w:rsidR="003A0D8A" w:rsidRDefault="003A0D8A" w:rsidP="000D5179">
      <w:pPr>
        <w:widowControl w:val="0"/>
        <w:autoSpaceDE w:val="0"/>
        <w:spacing w:after="0" w:line="240" w:lineRule="auto"/>
        <w:ind w:firstLine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1. </w:t>
      </w:r>
      <w:r w:rsidRPr="000D32A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Объект закупки: </w:t>
      </w:r>
      <w:r w:rsidR="00F33F75" w:rsidRPr="00D11EE6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Поставка изделий медицинского назначения (устройс</w:t>
      </w:r>
      <w:r w:rsidR="00F33F75">
        <w:rPr>
          <w:rFonts w:ascii="Times New Roman" w:eastAsia="Times New Roman" w:hAnsi="Times New Roman" w:cs="Times New Roman"/>
          <w:sz w:val="18"/>
          <w:szCs w:val="18"/>
          <w:lang w:eastAsia="ru-RU"/>
        </w:rPr>
        <w:t>тво вакуумное с поршнем) - ЛОТ 2</w:t>
      </w:r>
      <w:r w:rsidR="00F33F75" w:rsidRPr="00D11EE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для нужд ФГБУ «СПб НИИФ» Минздрава России в 2026 году</w:t>
      </w:r>
    </w:p>
    <w:p w14:paraId="7B71DA86" w14:textId="3F1E2B79" w:rsidR="003A0D8A" w:rsidRPr="000D32A8" w:rsidRDefault="003A0D8A" w:rsidP="000D5179">
      <w:pPr>
        <w:widowControl w:val="0"/>
        <w:autoSpaceDE w:val="0"/>
        <w:spacing w:after="0" w:line="240" w:lineRule="auto"/>
        <w:ind w:firstLine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  <w:r w:rsidRPr="000D32A8">
        <w:rPr>
          <w:rFonts w:ascii="Times New Roman" w:eastAsia="Times New Roman" w:hAnsi="Times New Roman" w:cs="Times New Roman"/>
          <w:sz w:val="18"/>
          <w:szCs w:val="18"/>
          <w:lang w:eastAsia="ru-RU"/>
        </w:rPr>
        <w:t>ОКПД</w:t>
      </w:r>
      <w:r w:rsidR="001F22E2" w:rsidRPr="000D32A8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r w:rsidRPr="000D32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 </w:t>
      </w:r>
      <w:r w:rsidR="00DC63FE" w:rsidRPr="000D32A8">
        <w:rPr>
          <w:rFonts w:ascii="Times New Roman" w:eastAsia="Times New Roman" w:hAnsi="Times New Roman" w:cs="Times New Roman"/>
          <w:sz w:val="18"/>
          <w:szCs w:val="18"/>
          <w:lang w:eastAsia="ru-RU"/>
        </w:rPr>
        <w:t>–</w:t>
      </w:r>
      <w:r w:rsidRPr="000D32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11EE6">
        <w:rPr>
          <w:rFonts w:ascii="Times New Roman" w:eastAsia="Times New Roman" w:hAnsi="Times New Roman" w:cs="Times New Roman"/>
          <w:sz w:val="18"/>
          <w:szCs w:val="18"/>
          <w:lang w:eastAsia="ru-RU"/>
        </w:rPr>
        <w:t>32.50</w:t>
      </w:r>
    </w:p>
    <w:p w14:paraId="59D930C7" w14:textId="77777777" w:rsidR="003A0D8A" w:rsidRPr="000D32A8" w:rsidRDefault="003A0D8A" w:rsidP="000D5179">
      <w:pPr>
        <w:widowControl w:val="0"/>
        <w:autoSpaceDE w:val="0"/>
        <w:spacing w:after="0" w:line="240" w:lineRule="auto"/>
        <w:ind w:firstLine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32A8">
        <w:rPr>
          <w:rFonts w:ascii="Times New Roman" w:eastAsia="Times New Roman" w:hAnsi="Times New Roman" w:cs="Times New Roman"/>
          <w:sz w:val="18"/>
          <w:szCs w:val="18"/>
          <w:lang w:eastAsia="ru-RU"/>
        </w:rPr>
        <w:t>2. Источник финансирования: средства бюджетных учреждений.</w:t>
      </w:r>
    </w:p>
    <w:p w14:paraId="7C3123EC" w14:textId="77777777" w:rsidR="003A0D8A" w:rsidRPr="001F22E2" w:rsidRDefault="003A0D8A" w:rsidP="000D5179">
      <w:pPr>
        <w:widowControl w:val="0"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32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3.Порядок формирования цены контракта: цена контракта включает в себя стоимость товара, стоимость </w:t>
      </w:r>
      <w:r w:rsidRPr="000D32A8">
        <w:rPr>
          <w:rFonts w:ascii="Times New Roman" w:hAnsi="Times New Roman" w:cs="Times New Roman"/>
          <w:sz w:val="18"/>
          <w:szCs w:val="18"/>
        </w:rPr>
        <w:t>доставки товара, стоимость перевозки, стоимость погрузо-разгрузочных работ, стоимость хранения товара, стоимость страхования товара, все налоги и сборы,</w:t>
      </w:r>
      <w:r w:rsidRPr="000D32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выплаченные или подлежащие</w:t>
      </w: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 выплате, в том числе НДС, а также иные расходы Поставщика, связанные с исполнением контракта, без исключений.</w:t>
      </w:r>
    </w:p>
    <w:p w14:paraId="043C0894" w14:textId="177FA1D8" w:rsidR="003A0D8A" w:rsidRPr="00885125" w:rsidRDefault="003A0D8A" w:rsidP="000D5179">
      <w:pPr>
        <w:widowControl w:val="0"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4. Срок поставки товара: </w:t>
      </w:r>
      <w:r w:rsidR="00E6730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 даты заключения контракта, </w:t>
      </w: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силами и средствами Поставщика </w:t>
      </w:r>
      <w:r w:rsidRPr="0088512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течение </w:t>
      </w:r>
      <w:r w:rsidR="00DB58C7" w:rsidRPr="0088512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7 (семи) рабочих дней с момента направления заявки </w:t>
      </w:r>
      <w:r w:rsidR="001F22E2" w:rsidRPr="0088512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поставку товара </w:t>
      </w:r>
      <w:r w:rsidR="00DB58C7" w:rsidRPr="00885125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Заказчиком Поставщику</w:t>
      </w:r>
      <w:r w:rsidRPr="00885125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0E21C25A" w14:textId="53F34DD5" w:rsidR="003A0D8A" w:rsidRPr="001F22E2" w:rsidRDefault="003A0D8A" w:rsidP="000D51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5. Место поставки товара: </w:t>
      </w:r>
      <w:smartTag w:uri="urn:schemas-microsoft-com:office:smarttags" w:element="metricconverter">
        <w:smartTagPr>
          <w:attr w:name="ProductID" w:val="194064, г"/>
        </w:smartTagPr>
        <w:r w:rsidRPr="001F22E2"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>194064, г</w:t>
        </w:r>
      </w:smartTag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. Санкт-Петербург, Политехническая ул., д. 32, лит</w:t>
      </w:r>
      <w:r w:rsidR="008C537E">
        <w:rPr>
          <w:rFonts w:ascii="Times New Roman" w:eastAsia="Times New Roman" w:hAnsi="Times New Roman" w:cs="Times New Roman"/>
          <w:sz w:val="18"/>
          <w:szCs w:val="18"/>
          <w:lang w:eastAsia="ru-RU"/>
        </w:rPr>
        <w:t>ера</w:t>
      </w: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А. Поставка Товара осуществляется Поставщиком с разгрузкой транспортного средства,</w:t>
      </w:r>
      <w:r w:rsidR="003261F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</w:t>
      </w: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подъемом на этаж, перемещением до помещения по указанию Заказчика.</w:t>
      </w:r>
    </w:p>
    <w:p w14:paraId="4029AD18" w14:textId="0D796F9A" w:rsidR="003A0D8A" w:rsidRPr="001F22E2" w:rsidRDefault="003A0D8A" w:rsidP="000D51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6. Форма, срок и порядок оплаты: безналичная оплата товара производится Заказчиком после перед</w:t>
      </w:r>
      <w:r w:rsidR="00092597">
        <w:rPr>
          <w:rFonts w:ascii="Times New Roman" w:eastAsia="Times New Roman" w:hAnsi="Times New Roman" w:cs="Times New Roman"/>
          <w:sz w:val="18"/>
          <w:szCs w:val="18"/>
          <w:lang w:eastAsia="ru-RU"/>
        </w:rPr>
        <w:t>ачи товара Заказчику в течение 10</w:t>
      </w: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D1BE8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092597">
        <w:rPr>
          <w:rFonts w:ascii="Times New Roman" w:eastAsia="Times New Roman" w:hAnsi="Times New Roman" w:cs="Times New Roman"/>
          <w:sz w:val="18"/>
          <w:szCs w:val="18"/>
          <w:lang w:eastAsia="ru-RU"/>
        </w:rPr>
        <w:t>десяти</w:t>
      </w:r>
      <w:r w:rsidR="000D1BE8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рабочих дней с даты подписания Заказчиком документа о приемке.</w:t>
      </w:r>
      <w:r w:rsidR="003261F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Авансирование не предусмотрено.</w:t>
      </w:r>
    </w:p>
    <w:p w14:paraId="19E2469D" w14:textId="77777777" w:rsidR="003A0D8A" w:rsidRPr="001F22E2" w:rsidRDefault="003A0D8A" w:rsidP="000D51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7. Требования к качеству товара:</w:t>
      </w:r>
    </w:p>
    <w:p w14:paraId="18BBC729" w14:textId="77777777" w:rsidR="003A0D8A" w:rsidRPr="001F22E2" w:rsidRDefault="003A0D8A" w:rsidP="000D51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7.1. 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14:paraId="76D4265D" w14:textId="77777777" w:rsidR="003A0D8A" w:rsidRPr="001F22E2" w:rsidRDefault="003A0D8A" w:rsidP="000D51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7.2. Поставка товара осуществляется в оригинальной заводской упаковке, обеспечивающей сохранность товара.</w:t>
      </w:r>
    </w:p>
    <w:p w14:paraId="39A478D9" w14:textId="60515195" w:rsidR="00E01BA4" w:rsidRPr="001F22E2" w:rsidRDefault="003A0D8A" w:rsidP="000D51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7.3. Сроки гарантии качества товара: остаточный срок годности на весь поставляемый товар должен быть</w:t>
      </w:r>
      <w:r w:rsidR="00695F81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 менее </w:t>
      </w:r>
      <w:r w:rsidR="00695F81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12</w:t>
      </w:r>
      <w:r w:rsidR="00DC63FE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r w:rsidR="00695F81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двенадцати</w:t>
      </w:r>
      <w:r w:rsidR="00DC63FE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месяцев от даты поставки</w:t>
      </w:r>
      <w:r w:rsidR="008C537E">
        <w:rPr>
          <w:rFonts w:ascii="Times New Roman" w:eastAsia="Times New Roman" w:hAnsi="Times New Roman" w:cs="Times New Roman"/>
          <w:sz w:val="18"/>
          <w:szCs w:val="18"/>
          <w:lang w:eastAsia="ru-RU"/>
        </w:rPr>
        <w:t>, если иное не установлено в Приложениях к Контракту.</w:t>
      </w:r>
    </w:p>
    <w:p w14:paraId="3A63013E" w14:textId="77777777" w:rsidR="003A0D8A" w:rsidRPr="001F22E2" w:rsidRDefault="003A0D8A" w:rsidP="000D51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7.4. Товар должен соответствовать требованиям законодательства Российской Федерации: не должен быть нестандартного качества, пришедшим в негодность, с истекшим сроком годности. </w:t>
      </w:r>
    </w:p>
    <w:p w14:paraId="03336C50" w14:textId="77777777" w:rsidR="003A0D8A" w:rsidRPr="001F22E2" w:rsidRDefault="003A0D8A" w:rsidP="000D51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Товар должен быть поставлен надлежащего качества в соответствии с регистрационными удостоверениями Федеральной службы по надзору в сфере здравоохранения и социального развития (Росздравнадзора) Минздравсоцразвития РФ, (если законодательством РФ установлено требование об обязательном подтверждении соответствия данного вида продукции), сертификатами соответствия системы обязательной сертификации Госстандарта России или деклараций о соответствии (если законодательством РФ установлено требование об обязательном подтверждении соответствия данного вида продукции).</w:t>
      </w:r>
    </w:p>
    <w:p w14:paraId="66CEE2CC" w14:textId="77777777" w:rsidR="003A0D8A" w:rsidRPr="001F22E2" w:rsidRDefault="003A0D8A" w:rsidP="000D51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7.5. Поставщик осуществляет поставку товаров надлежащего качества, в установленном количестве, в сроки в соответствии с потребностями Заказчика, производит замену товара ненадлежащего качества. </w:t>
      </w:r>
    </w:p>
    <w:p w14:paraId="29DF8C9F" w14:textId="77777777" w:rsidR="003A0D8A" w:rsidRPr="001F22E2" w:rsidRDefault="003A0D8A" w:rsidP="000D51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7.6. Предоставляемая Поставщиком гарантия качества означает ответственность Поставщика за недостатки качества и предполагает замену некачественного товара. Некачественный товар, признанный таковым в момент приемки товара на складе Заказчика и/или в течение его использования, должен быть заменен Поставщиком на такой же товар в течение десяти дней с момента выявления некачественного товара.</w:t>
      </w:r>
    </w:p>
    <w:p w14:paraId="18CC87F5" w14:textId="4242A6A3" w:rsidR="00492456" w:rsidRDefault="00492456" w:rsidP="004109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1FD676B" w14:textId="117535D0" w:rsidR="00D42F66" w:rsidRDefault="00D42F66" w:rsidP="004109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89E1A0B" w14:textId="77777777" w:rsidR="00D42F66" w:rsidRDefault="00D42F66" w:rsidP="004109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  <w:sectPr w:rsidR="00D42F66" w:rsidSect="003A4155">
          <w:pgSz w:w="11906" w:h="16838"/>
          <w:pgMar w:top="426" w:right="567" w:bottom="284" w:left="1134" w:header="0" w:footer="0" w:gutter="0"/>
          <w:cols w:space="708"/>
          <w:docGrid w:linePitch="360"/>
        </w:sectPr>
      </w:pPr>
    </w:p>
    <w:p w14:paraId="32AD4CB6" w14:textId="48F628DD" w:rsidR="007D5221" w:rsidRDefault="007D5221" w:rsidP="008C5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289"/>
        <w:gridCol w:w="1324"/>
        <w:gridCol w:w="1057"/>
        <w:gridCol w:w="1057"/>
        <w:gridCol w:w="5950"/>
        <w:gridCol w:w="1591"/>
        <w:gridCol w:w="1111"/>
        <w:gridCol w:w="1934"/>
      </w:tblGrid>
      <w:tr w:rsidR="004C20C0" w:rsidRPr="00490B60" w14:paraId="33A67BD8" w14:textId="77777777" w:rsidTr="009D0A72">
        <w:trPr>
          <w:trHeight w:val="1519"/>
          <w:jc w:val="center"/>
        </w:trPr>
        <w:tc>
          <w:tcPr>
            <w:tcW w:w="177" w:type="pct"/>
            <w:shd w:val="clear" w:color="auto" w:fill="auto"/>
            <w:noWrap/>
            <w:vAlign w:val="center"/>
          </w:tcPr>
          <w:p w14:paraId="08ADC397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90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0D3524D1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4AD218CD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по КТРУ и/или ОКПД2</w:t>
            </w:r>
          </w:p>
        </w:tc>
        <w:tc>
          <w:tcPr>
            <w:tcW w:w="333" w:type="pct"/>
            <w:vAlign w:val="center"/>
          </w:tcPr>
          <w:p w14:paraId="790E571F" w14:textId="77777777" w:rsidR="004C20C0" w:rsidRPr="0091378F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3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333" w:type="pct"/>
            <w:vAlign w:val="center"/>
          </w:tcPr>
          <w:p w14:paraId="36313A9F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74" w:type="pct"/>
            <w:shd w:val="clear" w:color="auto" w:fill="auto"/>
            <w:vAlign w:val="center"/>
          </w:tcPr>
          <w:p w14:paraId="19A2B111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16FA1B6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29B7001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 изм. хар-ки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20248246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Инструкция по заполнению характеристики в заявке</w:t>
            </w:r>
          </w:p>
        </w:tc>
      </w:tr>
      <w:tr w:rsidR="004C20C0" w:rsidRPr="00490B60" w14:paraId="28D8003E" w14:textId="77777777" w:rsidTr="009D0A72">
        <w:trPr>
          <w:trHeight w:val="589"/>
          <w:jc w:val="center"/>
        </w:trPr>
        <w:tc>
          <w:tcPr>
            <w:tcW w:w="177" w:type="pct"/>
            <w:vMerge w:val="restart"/>
            <w:shd w:val="clear" w:color="auto" w:fill="auto"/>
            <w:noWrap/>
          </w:tcPr>
          <w:p w14:paraId="14E9D1BB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auto"/>
          </w:tcPr>
          <w:p w14:paraId="691FB89D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вакуумное с поршнем для исследований проб крови с К3ЭДТА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0FA5C65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32.50.13.190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73DC0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8A4EC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BE396" w14:textId="77777777" w:rsidR="004C20C0" w:rsidRPr="00490B60" w:rsidRDefault="004C20C0" w:rsidP="009D0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применения: устройство вакуумное с поршнем для общеклинического анализа крови. Вид добавки: К3ЭДТА, материал – полипропилен; этикетка на русском языке, конструкция крышки с прокалываемой мембраной и стопорным механизмом в виде шпилек для фиксации иглы. Отсутствие аэрозольного эффекта при открывании устройства вакуумного с поршнем. Визуальный контроль пункции вены. Способ взятия пробы крови: вакуумный и аспирационный. Совместимость с медицинскими изделиями, имеющимися у Заказчика: совместимость c иглами трубчатыми S-Monovette для взятия проб крови. </w:t>
            </w:r>
          </w:p>
        </w:tc>
        <w:tc>
          <w:tcPr>
            <w:tcW w:w="5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6DE96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60C51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34197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4C20C0" w:rsidRPr="00490B60" w14:paraId="2D14DD6D" w14:textId="77777777" w:rsidTr="009D0A72">
        <w:trPr>
          <w:trHeight w:val="589"/>
          <w:jc w:val="center"/>
        </w:trPr>
        <w:tc>
          <w:tcPr>
            <w:tcW w:w="177" w:type="pct"/>
            <w:vMerge/>
            <w:shd w:val="clear" w:color="auto" w:fill="auto"/>
            <w:noWrap/>
            <w:vAlign w:val="center"/>
          </w:tcPr>
          <w:p w14:paraId="018E21D2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14:paraId="44B419DB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C50B29D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0FDFC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C9B4B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E518E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Номинальная вместимость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B8F19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 2,7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D9C1A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</w:t>
            </w: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A928C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4C20C0" w:rsidRPr="00490B60" w14:paraId="3CD6B282" w14:textId="77777777" w:rsidTr="009D0A72">
        <w:trPr>
          <w:trHeight w:val="589"/>
          <w:jc w:val="center"/>
        </w:trPr>
        <w:tc>
          <w:tcPr>
            <w:tcW w:w="177" w:type="pct"/>
            <w:vMerge/>
            <w:shd w:val="clear" w:color="auto" w:fill="auto"/>
            <w:noWrap/>
            <w:vAlign w:val="center"/>
          </w:tcPr>
          <w:p w14:paraId="147F6CE7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14:paraId="77818646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F0919A6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9D6A3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C032E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2DEFE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 без крышки и без поршня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183AE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≤ 66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54FAC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E72CB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4C20C0" w:rsidRPr="00490B60" w14:paraId="10A1A6CC" w14:textId="77777777" w:rsidTr="009D0A72">
        <w:trPr>
          <w:trHeight w:val="589"/>
          <w:jc w:val="center"/>
        </w:trPr>
        <w:tc>
          <w:tcPr>
            <w:tcW w:w="177" w:type="pct"/>
            <w:vMerge/>
            <w:shd w:val="clear" w:color="auto" w:fill="auto"/>
            <w:noWrap/>
            <w:vAlign w:val="center"/>
          </w:tcPr>
          <w:p w14:paraId="138AFA20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14:paraId="55AA4962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0CE1171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FD18C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6DC39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B5F89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Диаметр устройства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CC2AA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≤ 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4E0EF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5D6E3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4C20C0" w:rsidRPr="00490B60" w14:paraId="3A8AEA2A" w14:textId="77777777" w:rsidTr="009D0A72">
        <w:trPr>
          <w:trHeight w:val="589"/>
          <w:jc w:val="center"/>
        </w:trPr>
        <w:tc>
          <w:tcPr>
            <w:tcW w:w="177" w:type="pct"/>
            <w:vMerge/>
            <w:shd w:val="clear" w:color="auto" w:fill="auto"/>
            <w:noWrap/>
            <w:vAlign w:val="center"/>
          </w:tcPr>
          <w:p w14:paraId="24889BFB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14:paraId="27D4A4AE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BE7F67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643D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5F7D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00466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Фасовка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56331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≤ 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B3A1A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0AF1E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4C20C0" w:rsidRPr="00490B60" w14:paraId="196420B2" w14:textId="77777777" w:rsidTr="009D0A72">
        <w:trPr>
          <w:trHeight w:val="589"/>
          <w:jc w:val="center"/>
        </w:trPr>
        <w:tc>
          <w:tcPr>
            <w:tcW w:w="177" w:type="pct"/>
            <w:vMerge w:val="restart"/>
            <w:shd w:val="clear" w:color="auto" w:fill="auto"/>
            <w:noWrap/>
          </w:tcPr>
          <w:p w14:paraId="7E46260B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6" w:type="pct"/>
            <w:vMerge w:val="restart"/>
            <w:shd w:val="clear" w:color="auto" w:fill="auto"/>
          </w:tcPr>
          <w:p w14:paraId="642E7D90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вакуумное с поршнем для исследований проб крови с </w:t>
            </w: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цитратом натрия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693EA08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32.50.13.190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62440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6400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981F1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ADA76" w14:textId="77777777" w:rsidR="004C20C0" w:rsidRPr="00490B60" w:rsidRDefault="004C20C0" w:rsidP="009D0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применения: устройство вакуумное с поршнем для получения цитратной плазмы и проведения коагулологических исследований. Вид добавки - тринатрия цитрат 3,2%. Материал: полипропилен; этикетка на русском языке, конструкция крышки с прокалываемой мембраной и стопорным механизмом в виде шпилек для фиксации иглы. Отсутствие аэрозольного эффекта при открывании устройства вакуумного с поршнем. Визуальный контроль пункции вены. Способ взятия пробы крови: вакуумный и </w:t>
            </w: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аспирационный. Возможность выбора метода взятия пробы крови оператором в момент забора крови, используя как шприцевую, так и вакуумную технику и комбинировать оба метода. Совместимость с медицинскими изделиями, имеющимися у Заказчика: совместимость c иглами трубчатыми S-Monovette для взятия проб крови.</w:t>
            </w:r>
          </w:p>
        </w:tc>
        <w:tc>
          <w:tcPr>
            <w:tcW w:w="5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BA787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Соответствие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6A488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2E1FA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4C20C0" w:rsidRPr="00490B60" w14:paraId="5854E29E" w14:textId="77777777" w:rsidTr="009D0A72">
        <w:trPr>
          <w:trHeight w:val="589"/>
          <w:jc w:val="center"/>
        </w:trPr>
        <w:tc>
          <w:tcPr>
            <w:tcW w:w="177" w:type="pct"/>
            <w:vMerge/>
            <w:shd w:val="clear" w:color="auto" w:fill="auto"/>
            <w:noWrap/>
          </w:tcPr>
          <w:p w14:paraId="3146FD38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</w:tcPr>
          <w:p w14:paraId="0B6D1BCC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3D01B67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82466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918C5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834DA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Номинальная вместимость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06FA1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 4,3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74490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E1052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4C20C0" w:rsidRPr="00490B60" w14:paraId="36CD1E7A" w14:textId="77777777" w:rsidTr="009D0A72">
        <w:trPr>
          <w:trHeight w:val="589"/>
          <w:jc w:val="center"/>
        </w:trPr>
        <w:tc>
          <w:tcPr>
            <w:tcW w:w="177" w:type="pct"/>
            <w:vMerge/>
            <w:shd w:val="clear" w:color="auto" w:fill="auto"/>
            <w:noWrap/>
          </w:tcPr>
          <w:p w14:paraId="4B86B684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</w:tcPr>
          <w:p w14:paraId="0A14CE1B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B33A7B7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60360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C694B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03FE9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 без крышки и без поршня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08311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≤ 75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11092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5925E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4C20C0" w:rsidRPr="00490B60" w14:paraId="2D66BE3B" w14:textId="77777777" w:rsidTr="009D0A72">
        <w:trPr>
          <w:trHeight w:val="589"/>
          <w:jc w:val="center"/>
        </w:trPr>
        <w:tc>
          <w:tcPr>
            <w:tcW w:w="177" w:type="pct"/>
            <w:vMerge/>
            <w:shd w:val="clear" w:color="auto" w:fill="auto"/>
            <w:noWrap/>
          </w:tcPr>
          <w:p w14:paraId="761711BF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</w:tcPr>
          <w:p w14:paraId="6E10CE03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5BC2C39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9462B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5DA0D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B1D6F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Диаметр устройства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4F6C6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≤ 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C06C3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C31FE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4C20C0" w:rsidRPr="00490B60" w14:paraId="3F55F760" w14:textId="77777777" w:rsidTr="009D0A72">
        <w:trPr>
          <w:trHeight w:val="589"/>
          <w:jc w:val="center"/>
        </w:trPr>
        <w:tc>
          <w:tcPr>
            <w:tcW w:w="177" w:type="pct"/>
            <w:vMerge/>
            <w:shd w:val="clear" w:color="auto" w:fill="auto"/>
            <w:noWrap/>
          </w:tcPr>
          <w:p w14:paraId="599CB8EB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</w:tcPr>
          <w:p w14:paraId="6C6F0741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763A6D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6481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7AEA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01283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Фасовка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30B93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≤ 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FD407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5F147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4C20C0" w:rsidRPr="00490B60" w14:paraId="41BDD2DC" w14:textId="77777777" w:rsidTr="009D0A72">
        <w:trPr>
          <w:trHeight w:val="589"/>
          <w:jc w:val="center"/>
        </w:trPr>
        <w:tc>
          <w:tcPr>
            <w:tcW w:w="177" w:type="pct"/>
            <w:vMerge w:val="restart"/>
            <w:shd w:val="clear" w:color="auto" w:fill="auto"/>
            <w:noWrap/>
          </w:tcPr>
          <w:p w14:paraId="5FFFFBC2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6" w:type="pct"/>
            <w:vMerge w:val="restart"/>
            <w:shd w:val="clear" w:color="auto" w:fill="auto"/>
          </w:tcPr>
          <w:p w14:paraId="7A6A322A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вакуумное с поршнем для исследований проб крови с активатором свертывания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7137CA7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32.50.13.190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1F533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879E5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93443" w14:textId="77777777" w:rsidR="004C20C0" w:rsidRPr="00490B60" w:rsidRDefault="004C20C0" w:rsidP="009D0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применения: для получения сыворотки и проведения рутинных биохимических и серологических исследований. Вид добавки: активатор свертывания, сепарационные гранулы. Материал: полипропилен; этикетка на русском языке, конструкция крышки с прокалываемой мембраной и стопорным механизмом в виде шпилек для фиксации иглы. Отсутствие аэрозольного эффекта при открывании устройства вакуумного с поршнем. Визуальный контроль пункции вены. Способ взятия пробы крови: вакуумный и аспирационный. Возможность выбора метода взятия пробы крови оператором в момент забора крови, используя как шприцевую, так и вакуумную технику и комбинировать оба метода. Совместимость с медицинскими изделиями, имеющимися у Заказчика: совместимость c иглами трубчатыми S-Monovette для взятия проб крови.</w:t>
            </w:r>
          </w:p>
        </w:tc>
        <w:tc>
          <w:tcPr>
            <w:tcW w:w="5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6C1AA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049A2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5B280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4C20C0" w:rsidRPr="00490B60" w14:paraId="17EB8E08" w14:textId="77777777" w:rsidTr="009D0A72">
        <w:trPr>
          <w:trHeight w:val="589"/>
          <w:jc w:val="center"/>
        </w:trPr>
        <w:tc>
          <w:tcPr>
            <w:tcW w:w="177" w:type="pct"/>
            <w:vMerge/>
            <w:shd w:val="clear" w:color="auto" w:fill="auto"/>
            <w:noWrap/>
          </w:tcPr>
          <w:p w14:paraId="2A4F0D3A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14:paraId="35BB329A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9911130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D5712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23851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728C2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Номинальная вместимость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37032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 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40035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8ED7D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4C20C0" w:rsidRPr="00490B60" w14:paraId="335748CE" w14:textId="77777777" w:rsidTr="009D0A72">
        <w:trPr>
          <w:trHeight w:val="589"/>
          <w:jc w:val="center"/>
        </w:trPr>
        <w:tc>
          <w:tcPr>
            <w:tcW w:w="177" w:type="pct"/>
            <w:vMerge/>
            <w:shd w:val="clear" w:color="auto" w:fill="auto"/>
            <w:noWrap/>
          </w:tcPr>
          <w:p w14:paraId="42B49688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14:paraId="24FFC024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27AEBAA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F9048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EE47D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06115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 без крышки и без поршня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93C04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≤ 75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05A0A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B23BF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4C20C0" w:rsidRPr="00490B60" w14:paraId="1F57B746" w14:textId="77777777" w:rsidTr="009D0A72">
        <w:trPr>
          <w:trHeight w:val="589"/>
          <w:jc w:val="center"/>
        </w:trPr>
        <w:tc>
          <w:tcPr>
            <w:tcW w:w="177" w:type="pct"/>
            <w:vMerge/>
            <w:shd w:val="clear" w:color="auto" w:fill="auto"/>
            <w:noWrap/>
          </w:tcPr>
          <w:p w14:paraId="3690C866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14:paraId="6B64C86B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469A922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A455C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3A341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ABD5F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Диаметр устройства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FA74D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≤ 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1FAE2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275A2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4C20C0" w:rsidRPr="00490B60" w14:paraId="45A9FD19" w14:textId="77777777" w:rsidTr="009D0A72">
        <w:trPr>
          <w:trHeight w:val="589"/>
          <w:jc w:val="center"/>
        </w:trPr>
        <w:tc>
          <w:tcPr>
            <w:tcW w:w="177" w:type="pct"/>
            <w:vMerge/>
            <w:shd w:val="clear" w:color="auto" w:fill="auto"/>
            <w:noWrap/>
          </w:tcPr>
          <w:p w14:paraId="031EAFCE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14:paraId="4B4B2E3A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395059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38AE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3698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60E5A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Фасовка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18830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≤ 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245B8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98B18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4C20C0" w:rsidRPr="00490B60" w14:paraId="5B96D4E0" w14:textId="77777777" w:rsidTr="009D0A72">
        <w:trPr>
          <w:trHeight w:val="589"/>
          <w:jc w:val="center"/>
        </w:trPr>
        <w:tc>
          <w:tcPr>
            <w:tcW w:w="177" w:type="pct"/>
            <w:vMerge w:val="restart"/>
            <w:shd w:val="clear" w:color="auto" w:fill="auto"/>
            <w:noWrap/>
          </w:tcPr>
          <w:p w14:paraId="255F78B5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6" w:type="pct"/>
            <w:vMerge w:val="restart"/>
            <w:shd w:val="clear" w:color="auto" w:fill="auto"/>
          </w:tcPr>
          <w:p w14:paraId="5AA67C50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вакуумное с поршнем для исследований проб крови с активатором свертывания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FFBEA9F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32.50.13.190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49C45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BD9FC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66700" w14:textId="77777777" w:rsidR="004C20C0" w:rsidRPr="00490B60" w:rsidRDefault="004C20C0" w:rsidP="009D0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применения: для получения сыворотки и проведения рутинных биохимических и серологических исследований. Вид добавки: активатор свертывания, нанесенный на сепарационные гранулы. Материал: полипропилен; этикетка на русском языке. Конструкция крышки с прокалываемой мембраной и стопорным механизмом в виде шпилек для фиксации иглы. Отсутствие аэрозольного эффекта при открывании устройства вакуумного с поршнем</w:t>
            </w:r>
          </w:p>
          <w:p w14:paraId="585A254B" w14:textId="77777777" w:rsidR="004C20C0" w:rsidRPr="00490B60" w:rsidRDefault="004C20C0" w:rsidP="009D0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Визуальный контроль пункции вены. Способ взятия пробы крови вакуумный и аспирационный. Возможность выбора метода взятия пробы крови оператором в момент забора крови, используя как шприцевую, так и вакуумную технику и комбинировать оба метода. Совместимость с медицинскими изделиями, имеющимися у Заказчика: совместимость c иглами трубчатыми S-Monovette для взятия проб крови.</w:t>
            </w:r>
          </w:p>
        </w:tc>
        <w:tc>
          <w:tcPr>
            <w:tcW w:w="5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5943A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430B7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DA66E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4C20C0" w:rsidRPr="00490B60" w14:paraId="40976F30" w14:textId="77777777" w:rsidTr="009D0A72">
        <w:trPr>
          <w:trHeight w:val="589"/>
          <w:jc w:val="center"/>
        </w:trPr>
        <w:tc>
          <w:tcPr>
            <w:tcW w:w="177" w:type="pct"/>
            <w:vMerge/>
            <w:shd w:val="clear" w:color="auto" w:fill="auto"/>
            <w:noWrap/>
          </w:tcPr>
          <w:p w14:paraId="44718C96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</w:tcPr>
          <w:p w14:paraId="532B2FF5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ADB9F33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72F29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9043E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4C23F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Номинальная вместимость</w:t>
            </w:r>
          </w:p>
        </w:tc>
        <w:tc>
          <w:tcPr>
            <w:tcW w:w="5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CD151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 7,5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6CF97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см3</w:t>
            </w:r>
          </w:p>
        </w:tc>
        <w:tc>
          <w:tcPr>
            <w:tcW w:w="6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6B26B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4C20C0" w:rsidRPr="00490B60" w14:paraId="4ECC09F9" w14:textId="77777777" w:rsidTr="009D0A72">
        <w:trPr>
          <w:trHeight w:val="589"/>
          <w:jc w:val="center"/>
        </w:trPr>
        <w:tc>
          <w:tcPr>
            <w:tcW w:w="177" w:type="pct"/>
            <w:vMerge/>
            <w:shd w:val="clear" w:color="auto" w:fill="auto"/>
            <w:noWrap/>
          </w:tcPr>
          <w:p w14:paraId="0C9166BF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</w:tcPr>
          <w:p w14:paraId="411F6CDA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D9FBB43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FF1E7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FE86F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4C908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</w:t>
            </w:r>
          </w:p>
        </w:tc>
        <w:tc>
          <w:tcPr>
            <w:tcW w:w="5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12886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≤ 92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C76BE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6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43D9A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4C20C0" w:rsidRPr="00490B60" w14:paraId="5D4B641E" w14:textId="77777777" w:rsidTr="009D0A72">
        <w:trPr>
          <w:trHeight w:val="589"/>
          <w:jc w:val="center"/>
        </w:trPr>
        <w:tc>
          <w:tcPr>
            <w:tcW w:w="177" w:type="pct"/>
            <w:vMerge/>
            <w:shd w:val="clear" w:color="auto" w:fill="auto"/>
            <w:noWrap/>
          </w:tcPr>
          <w:p w14:paraId="04A764CF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</w:tcPr>
          <w:p w14:paraId="24D31A64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1A822DA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DEBB3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7F816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53775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Диаметр устройства</w:t>
            </w:r>
          </w:p>
        </w:tc>
        <w:tc>
          <w:tcPr>
            <w:tcW w:w="5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D910B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≤ 15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2317B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6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11766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4C20C0" w:rsidRPr="00490B60" w14:paraId="0F12B2A7" w14:textId="77777777" w:rsidTr="009D0A72">
        <w:trPr>
          <w:trHeight w:val="589"/>
          <w:jc w:val="center"/>
        </w:trPr>
        <w:tc>
          <w:tcPr>
            <w:tcW w:w="177" w:type="pct"/>
            <w:vMerge/>
            <w:shd w:val="clear" w:color="auto" w:fill="auto"/>
            <w:noWrap/>
          </w:tcPr>
          <w:p w14:paraId="304CB85A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</w:tcPr>
          <w:p w14:paraId="0A492C4A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34D352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D2B8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C632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32E7A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Фасовка</w:t>
            </w:r>
          </w:p>
        </w:tc>
        <w:tc>
          <w:tcPr>
            <w:tcW w:w="5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ACEA6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≤ 50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65EFE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6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701F4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4C20C0" w:rsidRPr="00490B60" w14:paraId="42724AED" w14:textId="77777777" w:rsidTr="009D0A72">
        <w:trPr>
          <w:trHeight w:val="589"/>
          <w:jc w:val="center"/>
        </w:trPr>
        <w:tc>
          <w:tcPr>
            <w:tcW w:w="177" w:type="pct"/>
            <w:vMerge w:val="restart"/>
            <w:shd w:val="clear" w:color="auto" w:fill="auto"/>
            <w:noWrap/>
          </w:tcPr>
          <w:p w14:paraId="5B5C6F4F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06" w:type="pct"/>
            <w:vMerge w:val="restart"/>
            <w:shd w:val="clear" w:color="auto" w:fill="auto"/>
          </w:tcPr>
          <w:p w14:paraId="0426FDD9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вакуумное с поршнем для исследований проб крови с активатором свертывания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6E520A2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32.50.13.190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1C688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A4DE2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AC851" w14:textId="77777777" w:rsidR="004C20C0" w:rsidRPr="00490B60" w:rsidRDefault="004C20C0" w:rsidP="009D0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применения: для получения сыворотки и проведения рутинных биохимических и серологических исследований. Вид добавки: активатор свертывания, нанесенный на сепарационные гранулы. Материал: полипропилен; этикетка на русском языке. Конструкция крышки с прокалываемой мембраной и стопорным механизмом в виде шпилек для фиксации иглы. Отсутствие аэрозольного эффекта при открывании устройства вакуумного с поршнем</w:t>
            </w:r>
          </w:p>
          <w:p w14:paraId="4F83B6DF" w14:textId="77777777" w:rsidR="004C20C0" w:rsidRPr="00490B60" w:rsidRDefault="004C20C0" w:rsidP="009D0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Визуальный контроль пункции вены. Способ взятия пробы крови вакуумный и аспирационный. Возможность выбора метода взятия пробы крови оператором в момент забора крови, используя как шприцевую, так и вакуумную технику и комбинировать оба метода. Совместимость с медицинскими изделиями, имеющимися у Заказчика: совместимость c иглами трубчатыми S-Monovette для взятия проб крови.</w:t>
            </w:r>
          </w:p>
        </w:tc>
        <w:tc>
          <w:tcPr>
            <w:tcW w:w="5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B74FD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3B792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63594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4C20C0" w:rsidRPr="00490B60" w14:paraId="0428FDAB" w14:textId="77777777" w:rsidTr="009D0A72">
        <w:trPr>
          <w:trHeight w:val="589"/>
          <w:jc w:val="center"/>
        </w:trPr>
        <w:tc>
          <w:tcPr>
            <w:tcW w:w="177" w:type="pct"/>
            <w:vMerge/>
            <w:shd w:val="clear" w:color="auto" w:fill="auto"/>
            <w:noWrap/>
          </w:tcPr>
          <w:p w14:paraId="35B14FF9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14:paraId="6E55D02E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D2074E9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206C2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9FA8C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D9DEF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Номинальная вместимость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0A1D5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 2,6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D3136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5AD60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4C20C0" w:rsidRPr="00490B60" w14:paraId="27B89BB0" w14:textId="77777777" w:rsidTr="009D0A72">
        <w:trPr>
          <w:trHeight w:val="589"/>
          <w:jc w:val="center"/>
        </w:trPr>
        <w:tc>
          <w:tcPr>
            <w:tcW w:w="177" w:type="pct"/>
            <w:vMerge/>
            <w:shd w:val="clear" w:color="auto" w:fill="auto"/>
            <w:noWrap/>
          </w:tcPr>
          <w:p w14:paraId="339828AB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14:paraId="6F5CEDA7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B160F16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D9CB9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26E53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F4F94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CAA0B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≤ 65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45A90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315CF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4C20C0" w:rsidRPr="00490B60" w14:paraId="7ED11833" w14:textId="77777777" w:rsidTr="009D0A72">
        <w:trPr>
          <w:trHeight w:val="589"/>
          <w:jc w:val="center"/>
        </w:trPr>
        <w:tc>
          <w:tcPr>
            <w:tcW w:w="177" w:type="pct"/>
            <w:vMerge/>
            <w:shd w:val="clear" w:color="auto" w:fill="auto"/>
            <w:noWrap/>
          </w:tcPr>
          <w:p w14:paraId="70398195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14:paraId="692D1861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20D26C5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50BC3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11A85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359A0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Диаметр устройства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22BE2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≤ 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A785C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8339D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4C20C0" w:rsidRPr="00490B60" w14:paraId="1E8E6F61" w14:textId="77777777" w:rsidTr="009D0A72">
        <w:trPr>
          <w:trHeight w:val="589"/>
          <w:jc w:val="center"/>
        </w:trPr>
        <w:tc>
          <w:tcPr>
            <w:tcW w:w="177" w:type="pct"/>
            <w:vMerge/>
            <w:shd w:val="clear" w:color="auto" w:fill="auto"/>
            <w:noWrap/>
          </w:tcPr>
          <w:p w14:paraId="369A5AA2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14:paraId="5A93C74D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51B5A1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C777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0251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B87FC" w14:textId="77777777" w:rsidR="004C20C0" w:rsidRPr="00490B60" w:rsidRDefault="004C20C0" w:rsidP="009D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Фасовка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CAEFA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≤ 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1A442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73FFC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4C20C0" w:rsidRPr="00490B60" w14:paraId="495E098C" w14:textId="77777777" w:rsidTr="009D0A72">
        <w:trPr>
          <w:trHeight w:val="589"/>
          <w:jc w:val="center"/>
        </w:trPr>
        <w:tc>
          <w:tcPr>
            <w:tcW w:w="177" w:type="pct"/>
            <w:vMerge w:val="restart"/>
            <w:shd w:val="clear" w:color="auto" w:fill="auto"/>
            <w:noWrap/>
          </w:tcPr>
          <w:p w14:paraId="5953A4FE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6" w:type="pct"/>
            <w:vMerge w:val="restart"/>
            <w:shd w:val="clear" w:color="auto" w:fill="auto"/>
          </w:tcPr>
          <w:p w14:paraId="78ED8C6C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вакуумное с поршнем для исследований проб </w:t>
            </w: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крови с активатором свертывания</w:t>
            </w:r>
          </w:p>
        </w:tc>
        <w:tc>
          <w:tcPr>
            <w:tcW w:w="417" w:type="pct"/>
            <w:vMerge w:val="restart"/>
            <w:shd w:val="clear" w:color="auto" w:fill="auto"/>
          </w:tcPr>
          <w:p w14:paraId="4C30F781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32.50.13.190</w:t>
            </w:r>
          </w:p>
        </w:tc>
        <w:tc>
          <w:tcPr>
            <w:tcW w:w="333" w:type="pct"/>
            <w:vMerge w:val="restart"/>
          </w:tcPr>
          <w:p w14:paraId="0D93FBD7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13110C5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5D08BE" w14:textId="77777777" w:rsidR="004C20C0" w:rsidRPr="00490B60" w:rsidRDefault="004C20C0" w:rsidP="009D0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применения: для получения сыворотки и проведения рутинных биохимических и серологических исследований. Вид добавки - активатор свертывания, нанесенный на сепарационные гранулы. Материал – полипропилен. Этикетка – наличие. Конструкция крышки - с прокалываемой мембраной и стопорным механизмом в виде шпилек для фиксации иглы. Отсутствие </w:t>
            </w: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аэрозольного эффекта при открывании устройства вакуумного с поршнем. Визуальный контроль пункции вены. Способ взятия пробы крови - вакуумный и аспирационный. Возможность выбора метода взятия пробы крови оператором в момент забора крови, используя как шприцевую, так и вакуумную технику и комбинировать оба метода. Совместимость с медицинскими изделиями, имеющимися у Заказчика: совместимость c иглами трубчатыми S-Monovette для взятия проб крови.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253D2F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Соответствие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A92969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A68C38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4C20C0" w:rsidRPr="00490B60" w14:paraId="6D7A559E" w14:textId="77777777" w:rsidTr="009D0A72">
        <w:trPr>
          <w:trHeight w:val="589"/>
          <w:jc w:val="center"/>
        </w:trPr>
        <w:tc>
          <w:tcPr>
            <w:tcW w:w="177" w:type="pct"/>
            <w:vMerge/>
            <w:shd w:val="clear" w:color="auto" w:fill="auto"/>
            <w:noWrap/>
          </w:tcPr>
          <w:p w14:paraId="37A12B75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14:paraId="3D0CFB0D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14:paraId="3607E981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</w:tcPr>
          <w:p w14:paraId="6895D426" w14:textId="77777777" w:rsidR="004C20C0" w:rsidRPr="00490B60" w:rsidRDefault="004C20C0" w:rsidP="009D0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right w:val="single" w:sz="4" w:space="0" w:color="auto"/>
            </w:tcBorders>
          </w:tcPr>
          <w:p w14:paraId="56F8B149" w14:textId="77777777" w:rsidR="004C20C0" w:rsidRPr="00490B60" w:rsidRDefault="004C20C0" w:rsidP="009D0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B6248C" w14:textId="77777777" w:rsidR="004C20C0" w:rsidRPr="00490B60" w:rsidRDefault="004C20C0" w:rsidP="009D0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Номинальная вместимость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A4DF54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 4,9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189CDE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см3; мл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46B42A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 в заявке конкретное значение характеристики</w:t>
            </w:r>
          </w:p>
        </w:tc>
      </w:tr>
      <w:tr w:rsidR="004C20C0" w:rsidRPr="00490B60" w14:paraId="5E7BF9CE" w14:textId="77777777" w:rsidTr="009D0A72">
        <w:trPr>
          <w:trHeight w:val="589"/>
          <w:jc w:val="center"/>
        </w:trPr>
        <w:tc>
          <w:tcPr>
            <w:tcW w:w="177" w:type="pct"/>
            <w:vMerge/>
            <w:shd w:val="clear" w:color="auto" w:fill="auto"/>
            <w:noWrap/>
          </w:tcPr>
          <w:p w14:paraId="09338E9B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14:paraId="19F2929F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14:paraId="09EFAE17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</w:tcPr>
          <w:p w14:paraId="4AF6510B" w14:textId="77777777" w:rsidR="004C20C0" w:rsidRPr="00490B60" w:rsidRDefault="004C20C0" w:rsidP="009D0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right w:val="single" w:sz="4" w:space="0" w:color="auto"/>
            </w:tcBorders>
          </w:tcPr>
          <w:p w14:paraId="668FDEAC" w14:textId="77777777" w:rsidR="004C20C0" w:rsidRPr="00490B60" w:rsidRDefault="004C20C0" w:rsidP="009D0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5E57DB" w14:textId="77777777" w:rsidR="004C20C0" w:rsidRPr="00490B60" w:rsidRDefault="004C20C0" w:rsidP="009D0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5D5191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≤ 90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0ED576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1FC2AA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 в заявке конкретное значение характеристики</w:t>
            </w:r>
          </w:p>
        </w:tc>
      </w:tr>
      <w:tr w:rsidR="004C20C0" w:rsidRPr="00490B60" w14:paraId="0AB287D9" w14:textId="77777777" w:rsidTr="009D0A72">
        <w:trPr>
          <w:trHeight w:val="589"/>
          <w:jc w:val="center"/>
        </w:trPr>
        <w:tc>
          <w:tcPr>
            <w:tcW w:w="177" w:type="pct"/>
            <w:vMerge/>
            <w:shd w:val="clear" w:color="auto" w:fill="auto"/>
            <w:noWrap/>
          </w:tcPr>
          <w:p w14:paraId="552B2C07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14:paraId="7444DA5D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14:paraId="107A091D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</w:tcPr>
          <w:p w14:paraId="34BC6398" w14:textId="77777777" w:rsidR="004C20C0" w:rsidRPr="00490B60" w:rsidRDefault="004C20C0" w:rsidP="009D0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right w:val="single" w:sz="4" w:space="0" w:color="auto"/>
            </w:tcBorders>
          </w:tcPr>
          <w:p w14:paraId="3A4591B1" w14:textId="77777777" w:rsidR="004C20C0" w:rsidRPr="00490B60" w:rsidRDefault="004C20C0" w:rsidP="009D0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F2F41E" w14:textId="77777777" w:rsidR="004C20C0" w:rsidRPr="00490B60" w:rsidRDefault="004C20C0" w:rsidP="009D0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Диаметр устройства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8BDAF3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≤ 13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5B4AA8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4BF994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 в заявке конкретное значение характеристики</w:t>
            </w:r>
          </w:p>
        </w:tc>
      </w:tr>
      <w:tr w:rsidR="004C20C0" w:rsidRPr="00490B60" w14:paraId="17BA522E" w14:textId="77777777" w:rsidTr="009D0A72">
        <w:trPr>
          <w:trHeight w:val="589"/>
          <w:jc w:val="center"/>
        </w:trPr>
        <w:tc>
          <w:tcPr>
            <w:tcW w:w="177" w:type="pct"/>
            <w:vMerge/>
            <w:shd w:val="clear" w:color="auto" w:fill="auto"/>
            <w:noWrap/>
          </w:tcPr>
          <w:p w14:paraId="7E1244A7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14:paraId="1DE0BD0C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14:paraId="51C12AEF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</w:tcPr>
          <w:p w14:paraId="7A98E7CA" w14:textId="77777777" w:rsidR="004C20C0" w:rsidRPr="00490B60" w:rsidRDefault="004C20C0" w:rsidP="009D0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right w:val="single" w:sz="4" w:space="0" w:color="auto"/>
            </w:tcBorders>
          </w:tcPr>
          <w:p w14:paraId="57012FD6" w14:textId="77777777" w:rsidR="004C20C0" w:rsidRPr="00490B60" w:rsidRDefault="004C20C0" w:rsidP="009D0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4FD88" w14:textId="77777777" w:rsidR="004C20C0" w:rsidRPr="00490B60" w:rsidRDefault="004C20C0" w:rsidP="009D0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Фасовка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F2D9C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≤ 50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5A664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D39AC" w14:textId="77777777" w:rsidR="004C20C0" w:rsidRPr="00490B60" w:rsidRDefault="004C20C0" w:rsidP="009D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 в заявке конкретное значение характеристики</w:t>
            </w:r>
          </w:p>
        </w:tc>
      </w:tr>
    </w:tbl>
    <w:p w14:paraId="268A8F1D" w14:textId="77777777" w:rsidR="00490B60" w:rsidRDefault="00490B60" w:rsidP="008C5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R="00490B60" w:rsidSect="00490B60">
      <w:pgSz w:w="16838" w:h="11906" w:orient="landscape"/>
      <w:pgMar w:top="709" w:right="567" w:bottom="426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203CC" w14:textId="77777777" w:rsidR="00081A0F" w:rsidRDefault="00081A0F">
      <w:pPr>
        <w:spacing w:line="240" w:lineRule="auto"/>
      </w:pPr>
      <w:r>
        <w:separator/>
      </w:r>
    </w:p>
  </w:endnote>
  <w:endnote w:type="continuationSeparator" w:id="0">
    <w:p w14:paraId="79366BCA" w14:textId="77777777" w:rsidR="00081A0F" w:rsidRDefault="00081A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7FDA4" w14:textId="77777777" w:rsidR="00081A0F" w:rsidRDefault="00081A0F">
      <w:pPr>
        <w:spacing w:after="0"/>
      </w:pPr>
      <w:r>
        <w:separator/>
      </w:r>
    </w:p>
  </w:footnote>
  <w:footnote w:type="continuationSeparator" w:id="0">
    <w:p w14:paraId="06B49B3F" w14:textId="77777777" w:rsidR="00081A0F" w:rsidRDefault="00081A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7B186B"/>
    <w:multiLevelType w:val="singleLevel"/>
    <w:tmpl w:val="D67B186B"/>
    <w:lvl w:ilvl="0">
      <w:start w:val="1"/>
      <w:numFmt w:val="bullet"/>
      <w:lvlText w:val="─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C21E8F"/>
    <w:multiLevelType w:val="hybridMultilevel"/>
    <w:tmpl w:val="CEBA6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FC"/>
    <w:rsid w:val="000168AA"/>
    <w:rsid w:val="00017BDD"/>
    <w:rsid w:val="000221CC"/>
    <w:rsid w:val="00026D2B"/>
    <w:rsid w:val="00027171"/>
    <w:rsid w:val="00035776"/>
    <w:rsid w:val="00043204"/>
    <w:rsid w:val="000539E4"/>
    <w:rsid w:val="00061913"/>
    <w:rsid w:val="00062FDC"/>
    <w:rsid w:val="000631DA"/>
    <w:rsid w:val="00063632"/>
    <w:rsid w:val="00063D1C"/>
    <w:rsid w:val="00064AB8"/>
    <w:rsid w:val="00074968"/>
    <w:rsid w:val="00075811"/>
    <w:rsid w:val="00081A0F"/>
    <w:rsid w:val="0008278B"/>
    <w:rsid w:val="00086C03"/>
    <w:rsid w:val="00092597"/>
    <w:rsid w:val="00093D25"/>
    <w:rsid w:val="000A0372"/>
    <w:rsid w:val="000A1EA9"/>
    <w:rsid w:val="000A6D83"/>
    <w:rsid w:val="000A7DB3"/>
    <w:rsid w:val="000B53D6"/>
    <w:rsid w:val="000C1F89"/>
    <w:rsid w:val="000D1BE8"/>
    <w:rsid w:val="000D294E"/>
    <w:rsid w:val="000D32A8"/>
    <w:rsid w:val="000D5179"/>
    <w:rsid w:val="000D56FD"/>
    <w:rsid w:val="000E2FF9"/>
    <w:rsid w:val="000E69CA"/>
    <w:rsid w:val="000E7E37"/>
    <w:rsid w:val="00102CF5"/>
    <w:rsid w:val="00103B09"/>
    <w:rsid w:val="00104BB4"/>
    <w:rsid w:val="001079E9"/>
    <w:rsid w:val="00115DE8"/>
    <w:rsid w:val="00116E3E"/>
    <w:rsid w:val="00117C89"/>
    <w:rsid w:val="00125C84"/>
    <w:rsid w:val="001278E5"/>
    <w:rsid w:val="0013066F"/>
    <w:rsid w:val="00131620"/>
    <w:rsid w:val="00132A50"/>
    <w:rsid w:val="00143DAC"/>
    <w:rsid w:val="00144BAA"/>
    <w:rsid w:val="00147BE5"/>
    <w:rsid w:val="001568B0"/>
    <w:rsid w:val="00160A1C"/>
    <w:rsid w:val="00165B89"/>
    <w:rsid w:val="001665EB"/>
    <w:rsid w:val="00170E4F"/>
    <w:rsid w:val="00186FA5"/>
    <w:rsid w:val="00193039"/>
    <w:rsid w:val="001941B8"/>
    <w:rsid w:val="0019569A"/>
    <w:rsid w:val="00196846"/>
    <w:rsid w:val="00197841"/>
    <w:rsid w:val="001A2AAA"/>
    <w:rsid w:val="001A366B"/>
    <w:rsid w:val="001A738C"/>
    <w:rsid w:val="001B1746"/>
    <w:rsid w:val="001C2458"/>
    <w:rsid w:val="001C6637"/>
    <w:rsid w:val="001D0DC8"/>
    <w:rsid w:val="001D53F2"/>
    <w:rsid w:val="001D7537"/>
    <w:rsid w:val="001D76C1"/>
    <w:rsid w:val="001E2194"/>
    <w:rsid w:val="001E681A"/>
    <w:rsid w:val="001F06AE"/>
    <w:rsid w:val="001F22E2"/>
    <w:rsid w:val="001F5603"/>
    <w:rsid w:val="00201E38"/>
    <w:rsid w:val="002032CC"/>
    <w:rsid w:val="00211A5D"/>
    <w:rsid w:val="002155EE"/>
    <w:rsid w:val="00215A83"/>
    <w:rsid w:val="00217F6E"/>
    <w:rsid w:val="00222798"/>
    <w:rsid w:val="0023523C"/>
    <w:rsid w:val="00235996"/>
    <w:rsid w:val="00235F8B"/>
    <w:rsid w:val="00237004"/>
    <w:rsid w:val="002400C7"/>
    <w:rsid w:val="00243BAE"/>
    <w:rsid w:val="0024634E"/>
    <w:rsid w:val="002524BE"/>
    <w:rsid w:val="00255E5D"/>
    <w:rsid w:val="002605A2"/>
    <w:rsid w:val="00266EF4"/>
    <w:rsid w:val="00270F17"/>
    <w:rsid w:val="00275006"/>
    <w:rsid w:val="002822B9"/>
    <w:rsid w:val="00285F3C"/>
    <w:rsid w:val="00287CDA"/>
    <w:rsid w:val="0029282E"/>
    <w:rsid w:val="002942EE"/>
    <w:rsid w:val="002946B5"/>
    <w:rsid w:val="00295288"/>
    <w:rsid w:val="0029562D"/>
    <w:rsid w:val="00297462"/>
    <w:rsid w:val="002A4964"/>
    <w:rsid w:val="002B48EF"/>
    <w:rsid w:val="002B52AA"/>
    <w:rsid w:val="002C0B7D"/>
    <w:rsid w:val="002C16AB"/>
    <w:rsid w:val="002C5841"/>
    <w:rsid w:val="002D0BF5"/>
    <w:rsid w:val="002D40F6"/>
    <w:rsid w:val="002D5DB7"/>
    <w:rsid w:val="002D64BA"/>
    <w:rsid w:val="002D73BC"/>
    <w:rsid w:val="002E3393"/>
    <w:rsid w:val="002F0456"/>
    <w:rsid w:val="002F1650"/>
    <w:rsid w:val="002F7579"/>
    <w:rsid w:val="002F7D48"/>
    <w:rsid w:val="003009A1"/>
    <w:rsid w:val="00301952"/>
    <w:rsid w:val="0030294B"/>
    <w:rsid w:val="00303037"/>
    <w:rsid w:val="00306D79"/>
    <w:rsid w:val="003072DD"/>
    <w:rsid w:val="00315A6B"/>
    <w:rsid w:val="00320D19"/>
    <w:rsid w:val="00323228"/>
    <w:rsid w:val="003261F0"/>
    <w:rsid w:val="003272CC"/>
    <w:rsid w:val="0033536A"/>
    <w:rsid w:val="00340680"/>
    <w:rsid w:val="0034484E"/>
    <w:rsid w:val="00345AD2"/>
    <w:rsid w:val="00347146"/>
    <w:rsid w:val="0035105C"/>
    <w:rsid w:val="00371C14"/>
    <w:rsid w:val="00373CF6"/>
    <w:rsid w:val="00376AA1"/>
    <w:rsid w:val="00377C4B"/>
    <w:rsid w:val="00380EBD"/>
    <w:rsid w:val="00394A30"/>
    <w:rsid w:val="003958F5"/>
    <w:rsid w:val="0039728F"/>
    <w:rsid w:val="003A0207"/>
    <w:rsid w:val="003A0D8A"/>
    <w:rsid w:val="003A2F3F"/>
    <w:rsid w:val="003A4155"/>
    <w:rsid w:val="003D4803"/>
    <w:rsid w:val="003E6DF1"/>
    <w:rsid w:val="003F170D"/>
    <w:rsid w:val="003F21C5"/>
    <w:rsid w:val="003F431C"/>
    <w:rsid w:val="003F5853"/>
    <w:rsid w:val="003F5E37"/>
    <w:rsid w:val="00400461"/>
    <w:rsid w:val="00402C4E"/>
    <w:rsid w:val="00406230"/>
    <w:rsid w:val="0041043C"/>
    <w:rsid w:val="00410919"/>
    <w:rsid w:val="00416B0B"/>
    <w:rsid w:val="00416DDC"/>
    <w:rsid w:val="00416E22"/>
    <w:rsid w:val="00421B38"/>
    <w:rsid w:val="00423AD2"/>
    <w:rsid w:val="00433675"/>
    <w:rsid w:val="00435DC4"/>
    <w:rsid w:val="00440825"/>
    <w:rsid w:val="0044531A"/>
    <w:rsid w:val="00467FC0"/>
    <w:rsid w:val="00474A06"/>
    <w:rsid w:val="00480358"/>
    <w:rsid w:val="00480591"/>
    <w:rsid w:val="00484363"/>
    <w:rsid w:val="004858C2"/>
    <w:rsid w:val="00490B60"/>
    <w:rsid w:val="00492456"/>
    <w:rsid w:val="004A6224"/>
    <w:rsid w:val="004B2621"/>
    <w:rsid w:val="004C0579"/>
    <w:rsid w:val="004C20C0"/>
    <w:rsid w:val="004C5DB3"/>
    <w:rsid w:val="004C79A2"/>
    <w:rsid w:val="004D2D5E"/>
    <w:rsid w:val="004D5EC6"/>
    <w:rsid w:val="004E25F8"/>
    <w:rsid w:val="004E7E79"/>
    <w:rsid w:val="004F40C0"/>
    <w:rsid w:val="005049A8"/>
    <w:rsid w:val="00507A01"/>
    <w:rsid w:val="00512015"/>
    <w:rsid w:val="00512708"/>
    <w:rsid w:val="005127B9"/>
    <w:rsid w:val="00513503"/>
    <w:rsid w:val="00516007"/>
    <w:rsid w:val="00524A25"/>
    <w:rsid w:val="00532F5D"/>
    <w:rsid w:val="0053361B"/>
    <w:rsid w:val="005355B3"/>
    <w:rsid w:val="005422ED"/>
    <w:rsid w:val="0054722C"/>
    <w:rsid w:val="00557A06"/>
    <w:rsid w:val="005722A1"/>
    <w:rsid w:val="00574C14"/>
    <w:rsid w:val="005753B6"/>
    <w:rsid w:val="00590C3F"/>
    <w:rsid w:val="005A7861"/>
    <w:rsid w:val="005B0CEC"/>
    <w:rsid w:val="005B29A5"/>
    <w:rsid w:val="005C5934"/>
    <w:rsid w:val="005C7D6A"/>
    <w:rsid w:val="005D047C"/>
    <w:rsid w:val="005D0EFA"/>
    <w:rsid w:val="005D3E29"/>
    <w:rsid w:val="005D47FC"/>
    <w:rsid w:val="005D520C"/>
    <w:rsid w:val="005D798E"/>
    <w:rsid w:val="005D7D44"/>
    <w:rsid w:val="005E2622"/>
    <w:rsid w:val="005E59DA"/>
    <w:rsid w:val="005E6463"/>
    <w:rsid w:val="005E6E0D"/>
    <w:rsid w:val="005F261F"/>
    <w:rsid w:val="005F3AC6"/>
    <w:rsid w:val="005F66E5"/>
    <w:rsid w:val="005F72D3"/>
    <w:rsid w:val="005F7DA7"/>
    <w:rsid w:val="006040F5"/>
    <w:rsid w:val="00606BB1"/>
    <w:rsid w:val="006144B7"/>
    <w:rsid w:val="006174B5"/>
    <w:rsid w:val="00621DBA"/>
    <w:rsid w:val="00621FC8"/>
    <w:rsid w:val="006220FA"/>
    <w:rsid w:val="00627358"/>
    <w:rsid w:val="006315DC"/>
    <w:rsid w:val="00632147"/>
    <w:rsid w:val="00634688"/>
    <w:rsid w:val="0064346A"/>
    <w:rsid w:val="00643932"/>
    <w:rsid w:val="0065046F"/>
    <w:rsid w:val="00651DB0"/>
    <w:rsid w:val="006541E3"/>
    <w:rsid w:val="006602DE"/>
    <w:rsid w:val="00660439"/>
    <w:rsid w:val="006642AB"/>
    <w:rsid w:val="00665EC4"/>
    <w:rsid w:val="006808CD"/>
    <w:rsid w:val="00682C9F"/>
    <w:rsid w:val="00695F81"/>
    <w:rsid w:val="00697E24"/>
    <w:rsid w:val="006A186E"/>
    <w:rsid w:val="006A41E6"/>
    <w:rsid w:val="006B2754"/>
    <w:rsid w:val="006B372D"/>
    <w:rsid w:val="006B3DAC"/>
    <w:rsid w:val="006C07E1"/>
    <w:rsid w:val="006D12FE"/>
    <w:rsid w:val="006E5597"/>
    <w:rsid w:val="006E57FF"/>
    <w:rsid w:val="006E7219"/>
    <w:rsid w:val="00701943"/>
    <w:rsid w:val="00705F1B"/>
    <w:rsid w:val="00710656"/>
    <w:rsid w:val="007122BC"/>
    <w:rsid w:val="00735A0C"/>
    <w:rsid w:val="00735C77"/>
    <w:rsid w:val="00744475"/>
    <w:rsid w:val="00744B0B"/>
    <w:rsid w:val="007526C6"/>
    <w:rsid w:val="007561C5"/>
    <w:rsid w:val="0076146C"/>
    <w:rsid w:val="007614C8"/>
    <w:rsid w:val="00765E43"/>
    <w:rsid w:val="00780679"/>
    <w:rsid w:val="00792061"/>
    <w:rsid w:val="007A1567"/>
    <w:rsid w:val="007A3024"/>
    <w:rsid w:val="007A3D0D"/>
    <w:rsid w:val="007C4B75"/>
    <w:rsid w:val="007C51DA"/>
    <w:rsid w:val="007C7341"/>
    <w:rsid w:val="007D1AEE"/>
    <w:rsid w:val="007D5221"/>
    <w:rsid w:val="007D67E9"/>
    <w:rsid w:val="007D782D"/>
    <w:rsid w:val="007E5892"/>
    <w:rsid w:val="007E5F37"/>
    <w:rsid w:val="007F3143"/>
    <w:rsid w:val="00801D4E"/>
    <w:rsid w:val="008020C8"/>
    <w:rsid w:val="008226C4"/>
    <w:rsid w:val="00830D04"/>
    <w:rsid w:val="00837C3F"/>
    <w:rsid w:val="008405AD"/>
    <w:rsid w:val="00840F76"/>
    <w:rsid w:val="008471B6"/>
    <w:rsid w:val="00850419"/>
    <w:rsid w:val="00852138"/>
    <w:rsid w:val="0085327C"/>
    <w:rsid w:val="00856E6A"/>
    <w:rsid w:val="0087467B"/>
    <w:rsid w:val="00883F90"/>
    <w:rsid w:val="008846F5"/>
    <w:rsid w:val="00885125"/>
    <w:rsid w:val="0088592A"/>
    <w:rsid w:val="00885F5F"/>
    <w:rsid w:val="008868D1"/>
    <w:rsid w:val="00886E48"/>
    <w:rsid w:val="008A26C8"/>
    <w:rsid w:val="008A411D"/>
    <w:rsid w:val="008A779C"/>
    <w:rsid w:val="008C02E5"/>
    <w:rsid w:val="008C3D4E"/>
    <w:rsid w:val="008C537E"/>
    <w:rsid w:val="008C5B5B"/>
    <w:rsid w:val="008D2AB9"/>
    <w:rsid w:val="008D3306"/>
    <w:rsid w:val="008E53A5"/>
    <w:rsid w:val="008E589C"/>
    <w:rsid w:val="008E6F8E"/>
    <w:rsid w:val="008F3481"/>
    <w:rsid w:val="008F4DFA"/>
    <w:rsid w:val="00904537"/>
    <w:rsid w:val="00907383"/>
    <w:rsid w:val="009140D7"/>
    <w:rsid w:val="00916E84"/>
    <w:rsid w:val="00926801"/>
    <w:rsid w:val="00933A8E"/>
    <w:rsid w:val="009354BB"/>
    <w:rsid w:val="0093614B"/>
    <w:rsid w:val="0094758C"/>
    <w:rsid w:val="009515DC"/>
    <w:rsid w:val="0095182A"/>
    <w:rsid w:val="00951988"/>
    <w:rsid w:val="00954EA8"/>
    <w:rsid w:val="00971C1E"/>
    <w:rsid w:val="0098058C"/>
    <w:rsid w:val="00980CF7"/>
    <w:rsid w:val="009831C7"/>
    <w:rsid w:val="00993D56"/>
    <w:rsid w:val="009D20EC"/>
    <w:rsid w:val="009E2DA7"/>
    <w:rsid w:val="009E5BC9"/>
    <w:rsid w:val="009F159D"/>
    <w:rsid w:val="009F3FB2"/>
    <w:rsid w:val="00A04FA8"/>
    <w:rsid w:val="00A05709"/>
    <w:rsid w:val="00A11FA6"/>
    <w:rsid w:val="00A15D43"/>
    <w:rsid w:val="00A165D9"/>
    <w:rsid w:val="00A2097F"/>
    <w:rsid w:val="00A321FD"/>
    <w:rsid w:val="00A3248F"/>
    <w:rsid w:val="00A5031C"/>
    <w:rsid w:val="00A514F8"/>
    <w:rsid w:val="00A56371"/>
    <w:rsid w:val="00A563FC"/>
    <w:rsid w:val="00A64955"/>
    <w:rsid w:val="00A64CC7"/>
    <w:rsid w:val="00A714EA"/>
    <w:rsid w:val="00A71696"/>
    <w:rsid w:val="00A81DC2"/>
    <w:rsid w:val="00A83FA6"/>
    <w:rsid w:val="00A866F0"/>
    <w:rsid w:val="00A87AB9"/>
    <w:rsid w:val="00A90FCE"/>
    <w:rsid w:val="00AA176C"/>
    <w:rsid w:val="00AA42F5"/>
    <w:rsid w:val="00AA472D"/>
    <w:rsid w:val="00AB2DEE"/>
    <w:rsid w:val="00AB7B2D"/>
    <w:rsid w:val="00AC43E5"/>
    <w:rsid w:val="00AC7C1D"/>
    <w:rsid w:val="00AD3F84"/>
    <w:rsid w:val="00AD55E1"/>
    <w:rsid w:val="00AE0121"/>
    <w:rsid w:val="00AF00EC"/>
    <w:rsid w:val="00AF0A98"/>
    <w:rsid w:val="00AF4DEA"/>
    <w:rsid w:val="00B1085A"/>
    <w:rsid w:val="00B10FE1"/>
    <w:rsid w:val="00B13A6E"/>
    <w:rsid w:val="00B20D09"/>
    <w:rsid w:val="00B2373B"/>
    <w:rsid w:val="00B34346"/>
    <w:rsid w:val="00B36504"/>
    <w:rsid w:val="00B4516B"/>
    <w:rsid w:val="00B4635E"/>
    <w:rsid w:val="00B46FF2"/>
    <w:rsid w:val="00B47EA2"/>
    <w:rsid w:val="00B51689"/>
    <w:rsid w:val="00B52992"/>
    <w:rsid w:val="00B54125"/>
    <w:rsid w:val="00B7408B"/>
    <w:rsid w:val="00B751A4"/>
    <w:rsid w:val="00B83886"/>
    <w:rsid w:val="00B8708C"/>
    <w:rsid w:val="00B87C17"/>
    <w:rsid w:val="00B87CD5"/>
    <w:rsid w:val="00B95F7D"/>
    <w:rsid w:val="00B97A5F"/>
    <w:rsid w:val="00BA7F5D"/>
    <w:rsid w:val="00BB3403"/>
    <w:rsid w:val="00BB5235"/>
    <w:rsid w:val="00BC04E6"/>
    <w:rsid w:val="00BC1B32"/>
    <w:rsid w:val="00BC39FC"/>
    <w:rsid w:val="00BC746B"/>
    <w:rsid w:val="00BD21CC"/>
    <w:rsid w:val="00BD3703"/>
    <w:rsid w:val="00BD6EF4"/>
    <w:rsid w:val="00BE0184"/>
    <w:rsid w:val="00BE16EA"/>
    <w:rsid w:val="00BE3326"/>
    <w:rsid w:val="00BE35F1"/>
    <w:rsid w:val="00BE4B8C"/>
    <w:rsid w:val="00BF6C57"/>
    <w:rsid w:val="00C0086E"/>
    <w:rsid w:val="00C03473"/>
    <w:rsid w:val="00C042D5"/>
    <w:rsid w:val="00C1313F"/>
    <w:rsid w:val="00C13BDC"/>
    <w:rsid w:val="00C150DD"/>
    <w:rsid w:val="00C230C9"/>
    <w:rsid w:val="00C3416E"/>
    <w:rsid w:val="00C35BC7"/>
    <w:rsid w:val="00C35EE3"/>
    <w:rsid w:val="00C3768F"/>
    <w:rsid w:val="00C42565"/>
    <w:rsid w:val="00C438B9"/>
    <w:rsid w:val="00C4615F"/>
    <w:rsid w:val="00C602F9"/>
    <w:rsid w:val="00C617E6"/>
    <w:rsid w:val="00C64301"/>
    <w:rsid w:val="00C70E7B"/>
    <w:rsid w:val="00C71756"/>
    <w:rsid w:val="00C75A15"/>
    <w:rsid w:val="00C807FA"/>
    <w:rsid w:val="00C851F6"/>
    <w:rsid w:val="00C936B7"/>
    <w:rsid w:val="00CA451B"/>
    <w:rsid w:val="00CA530D"/>
    <w:rsid w:val="00CA6834"/>
    <w:rsid w:val="00CB1678"/>
    <w:rsid w:val="00CB7C07"/>
    <w:rsid w:val="00CC339F"/>
    <w:rsid w:val="00CC4925"/>
    <w:rsid w:val="00CC7D82"/>
    <w:rsid w:val="00CD2347"/>
    <w:rsid w:val="00CD71A7"/>
    <w:rsid w:val="00CE11C0"/>
    <w:rsid w:val="00CE1796"/>
    <w:rsid w:val="00CE2F76"/>
    <w:rsid w:val="00CE6DD0"/>
    <w:rsid w:val="00CF321A"/>
    <w:rsid w:val="00CF4725"/>
    <w:rsid w:val="00D05519"/>
    <w:rsid w:val="00D0671B"/>
    <w:rsid w:val="00D11EE6"/>
    <w:rsid w:val="00D16AC3"/>
    <w:rsid w:val="00D22182"/>
    <w:rsid w:val="00D225DC"/>
    <w:rsid w:val="00D30290"/>
    <w:rsid w:val="00D318FF"/>
    <w:rsid w:val="00D33FB6"/>
    <w:rsid w:val="00D366CD"/>
    <w:rsid w:val="00D37600"/>
    <w:rsid w:val="00D37FBE"/>
    <w:rsid w:val="00D42F66"/>
    <w:rsid w:val="00D4356E"/>
    <w:rsid w:val="00D46F5E"/>
    <w:rsid w:val="00D612DF"/>
    <w:rsid w:val="00D62DEE"/>
    <w:rsid w:val="00D661FF"/>
    <w:rsid w:val="00D701DE"/>
    <w:rsid w:val="00D749DE"/>
    <w:rsid w:val="00D75795"/>
    <w:rsid w:val="00D77880"/>
    <w:rsid w:val="00D817BB"/>
    <w:rsid w:val="00D82A1C"/>
    <w:rsid w:val="00D90EAD"/>
    <w:rsid w:val="00D91078"/>
    <w:rsid w:val="00D974A5"/>
    <w:rsid w:val="00DA0696"/>
    <w:rsid w:val="00DA30DA"/>
    <w:rsid w:val="00DA53FC"/>
    <w:rsid w:val="00DB38AE"/>
    <w:rsid w:val="00DB58C7"/>
    <w:rsid w:val="00DC63FE"/>
    <w:rsid w:val="00DD5041"/>
    <w:rsid w:val="00DF0FC8"/>
    <w:rsid w:val="00DF1F8A"/>
    <w:rsid w:val="00DF56AA"/>
    <w:rsid w:val="00E01BA4"/>
    <w:rsid w:val="00E03936"/>
    <w:rsid w:val="00E05FE9"/>
    <w:rsid w:val="00E16BEB"/>
    <w:rsid w:val="00E203DD"/>
    <w:rsid w:val="00E30825"/>
    <w:rsid w:val="00E3749D"/>
    <w:rsid w:val="00E37A11"/>
    <w:rsid w:val="00E43F00"/>
    <w:rsid w:val="00E5355B"/>
    <w:rsid w:val="00E53BA8"/>
    <w:rsid w:val="00E56CB1"/>
    <w:rsid w:val="00E57FAC"/>
    <w:rsid w:val="00E6173F"/>
    <w:rsid w:val="00E61A2D"/>
    <w:rsid w:val="00E63312"/>
    <w:rsid w:val="00E63D8C"/>
    <w:rsid w:val="00E66F24"/>
    <w:rsid w:val="00E67302"/>
    <w:rsid w:val="00E70159"/>
    <w:rsid w:val="00E7685F"/>
    <w:rsid w:val="00E84873"/>
    <w:rsid w:val="00E84F3C"/>
    <w:rsid w:val="00E96D99"/>
    <w:rsid w:val="00E97B33"/>
    <w:rsid w:val="00E97CF1"/>
    <w:rsid w:val="00EA344C"/>
    <w:rsid w:val="00EA7E7E"/>
    <w:rsid w:val="00EB167D"/>
    <w:rsid w:val="00EB25C1"/>
    <w:rsid w:val="00EB4063"/>
    <w:rsid w:val="00EC0129"/>
    <w:rsid w:val="00EC4EAE"/>
    <w:rsid w:val="00EF4127"/>
    <w:rsid w:val="00F01E50"/>
    <w:rsid w:val="00F02D9B"/>
    <w:rsid w:val="00F1052A"/>
    <w:rsid w:val="00F11C19"/>
    <w:rsid w:val="00F14BC7"/>
    <w:rsid w:val="00F21C3C"/>
    <w:rsid w:val="00F21EC3"/>
    <w:rsid w:val="00F23B53"/>
    <w:rsid w:val="00F27C0F"/>
    <w:rsid w:val="00F33F75"/>
    <w:rsid w:val="00F36A6A"/>
    <w:rsid w:val="00F376F5"/>
    <w:rsid w:val="00F41ADD"/>
    <w:rsid w:val="00F45EB0"/>
    <w:rsid w:val="00F466D1"/>
    <w:rsid w:val="00F5148A"/>
    <w:rsid w:val="00F51FFC"/>
    <w:rsid w:val="00F66AFE"/>
    <w:rsid w:val="00F67985"/>
    <w:rsid w:val="00F74FF3"/>
    <w:rsid w:val="00F82418"/>
    <w:rsid w:val="00F84981"/>
    <w:rsid w:val="00F915B9"/>
    <w:rsid w:val="00F92445"/>
    <w:rsid w:val="00F96CE0"/>
    <w:rsid w:val="00FA0608"/>
    <w:rsid w:val="00FA3ECA"/>
    <w:rsid w:val="00FB6889"/>
    <w:rsid w:val="00FC2EC8"/>
    <w:rsid w:val="00FC477C"/>
    <w:rsid w:val="00FC53F3"/>
    <w:rsid w:val="00FC76EA"/>
    <w:rsid w:val="00FC7776"/>
    <w:rsid w:val="00FD4BB0"/>
    <w:rsid w:val="00FE0BCC"/>
    <w:rsid w:val="00FE2B3A"/>
    <w:rsid w:val="00FE41E5"/>
    <w:rsid w:val="00FF129A"/>
    <w:rsid w:val="00FF41A8"/>
    <w:rsid w:val="00FF7A48"/>
    <w:rsid w:val="20691089"/>
    <w:rsid w:val="66EB1A1D"/>
    <w:rsid w:val="6BC7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235661"/>
  <w15:docId w15:val="{4F46A04D-6AB6-49AE-A4FD-805948BC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1D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2456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25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5E5D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5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5E5D"/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A514F8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5F7DA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7DA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7DA7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7DA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7DA7"/>
    <w:rPr>
      <w:b/>
      <w:bCs/>
      <w:lang w:eastAsia="en-US"/>
    </w:rPr>
  </w:style>
  <w:style w:type="character" w:styleId="af0">
    <w:name w:val="FollowedHyperlink"/>
    <w:basedOn w:val="a0"/>
    <w:uiPriority w:val="99"/>
    <w:semiHidden/>
    <w:unhideWhenUsed/>
    <w:rsid w:val="00043204"/>
    <w:rPr>
      <w:color w:val="954F72"/>
      <w:u w:val="single"/>
    </w:rPr>
  </w:style>
  <w:style w:type="paragraph" w:customStyle="1" w:styleId="msonormal0">
    <w:name w:val="msonormal"/>
    <w:basedOn w:val="a"/>
    <w:rsid w:val="00043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0">
    <w:name w:val="font0"/>
    <w:basedOn w:val="a"/>
    <w:rsid w:val="0004320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63">
    <w:name w:val="xl63"/>
    <w:basedOn w:val="a"/>
    <w:rsid w:val="00043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0432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043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0432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0432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0432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043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43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70C0"/>
      <w:sz w:val="20"/>
      <w:szCs w:val="20"/>
      <w:lang w:eastAsia="ru-RU"/>
    </w:rPr>
  </w:style>
  <w:style w:type="paragraph" w:customStyle="1" w:styleId="xl71">
    <w:name w:val="xl71"/>
    <w:basedOn w:val="a"/>
    <w:rsid w:val="000432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432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43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432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432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432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70C0"/>
      <w:sz w:val="20"/>
      <w:szCs w:val="20"/>
      <w:lang w:eastAsia="ru-RU"/>
    </w:rPr>
  </w:style>
  <w:style w:type="paragraph" w:customStyle="1" w:styleId="xl77">
    <w:name w:val="xl77"/>
    <w:basedOn w:val="a"/>
    <w:rsid w:val="00043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432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0432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0432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5">
    <w:name w:val="font5"/>
    <w:basedOn w:val="a"/>
    <w:rsid w:val="00C13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C1313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856E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56E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856E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856E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856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856E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856E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856E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856E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856E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856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856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856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856E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856E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856E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856E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54E72-1742-4027-96B3-F080AFC54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6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НИИФ</Company>
  <LinksUpToDate>false</LinksUpToDate>
  <CharactersWithSpaces>11404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Киптюк Анатольевич</dc:creator>
  <cp:lastModifiedBy>Русских Евгения Геннадьевна</cp:lastModifiedBy>
  <cp:revision>169</cp:revision>
  <cp:lastPrinted>2026-06-24T09:21:00Z</cp:lastPrinted>
  <dcterms:created xsi:type="dcterms:W3CDTF">2025-10-31T09:49:00Z</dcterms:created>
  <dcterms:modified xsi:type="dcterms:W3CDTF">2026-06-30T09:58:00Z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F9DF6F09F1C842E9A2A60268E83FADEC_12</vt:lpwstr>
  </property>
</Properties>
</file>