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F66" w:rsidRPr="00243256" w:rsidRDefault="0014722F" w:rsidP="008C2DEF">
      <w:pPr>
        <w:jc w:val="left"/>
        <w:rPr>
          <w:rFonts w:cs="Calibri"/>
          <w:sz w:val="36"/>
          <w:szCs w:val="36"/>
        </w:rPr>
      </w:pPr>
      <w:bookmarkStart w:id="0" w:name="_GoBack"/>
      <w:bookmarkEnd w:id="0"/>
      <w:r>
        <w:rPr>
          <w:rFonts w:cs="Calibri"/>
          <w:sz w:val="36"/>
          <w:szCs w:val="36"/>
        </w:rPr>
        <w:t>Контракт</w:t>
      </w:r>
      <w:r w:rsidR="0077688E" w:rsidRPr="00243256">
        <w:rPr>
          <w:rFonts w:cs="Calibri"/>
          <w:sz w:val="36"/>
          <w:szCs w:val="36"/>
        </w:rPr>
        <w:t xml:space="preserve"> </w:t>
      </w:r>
      <w:r w:rsidR="008C3F66" w:rsidRPr="00243256">
        <w:rPr>
          <w:rFonts w:cs="Calibri"/>
          <w:sz w:val="36"/>
          <w:szCs w:val="36"/>
        </w:rPr>
        <w:t>об оказании услуг связи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5085"/>
      </w:tblGrid>
      <w:tr w:rsidR="00921832" w:rsidRPr="005C773F" w:rsidTr="00975DE9">
        <w:tc>
          <w:tcPr>
            <w:tcW w:w="5270" w:type="dxa"/>
          </w:tcPr>
          <w:p w:rsidR="00921832" w:rsidRPr="00AD2CEB" w:rsidRDefault="00F34CD5" w:rsidP="0014722F">
            <w:pPr>
              <w:ind w:right="-1"/>
              <w:rPr>
                <w:rFonts w:cs="Calibri"/>
                <w:szCs w:val="20"/>
                <w:lang w:val="en-US"/>
              </w:rPr>
            </w:pPr>
            <w:r w:rsidRPr="005C773F">
              <w:rPr>
                <w:rFonts w:ascii="Times New Roman" w:hAnsi="Times New Roman"/>
                <w:szCs w:val="20"/>
              </w:rPr>
              <w:t>«</w:t>
            </w:r>
            <w:r w:rsidR="00DE0792" w:rsidRPr="005C773F">
              <w:rPr>
                <w:rFonts w:ascii="Times New Roman" w:hAnsi="Times New Roman"/>
                <w:szCs w:val="20"/>
              </w:rPr>
              <w:t>__</w:t>
            </w:r>
            <w:r w:rsidR="00355175" w:rsidRPr="005C773F">
              <w:rPr>
                <w:rFonts w:ascii="Times New Roman" w:hAnsi="Times New Roman"/>
                <w:szCs w:val="20"/>
              </w:rPr>
              <w:t xml:space="preserve">» </w:t>
            </w:r>
            <w:r w:rsidR="0014722F">
              <w:rPr>
                <w:rFonts w:ascii="Times New Roman" w:hAnsi="Times New Roman"/>
                <w:szCs w:val="20"/>
              </w:rPr>
              <w:t>_____________</w:t>
            </w:r>
            <w:r w:rsidR="00355175" w:rsidRPr="005C773F">
              <w:rPr>
                <w:rFonts w:ascii="Times New Roman" w:hAnsi="Times New Roman"/>
                <w:szCs w:val="20"/>
              </w:rPr>
              <w:t xml:space="preserve"> 202</w:t>
            </w:r>
            <w:r w:rsidR="0014722F">
              <w:rPr>
                <w:rFonts w:ascii="Times New Roman" w:hAnsi="Times New Roman"/>
                <w:szCs w:val="20"/>
              </w:rPr>
              <w:t>6</w:t>
            </w:r>
            <w:r w:rsidRPr="005C773F">
              <w:rPr>
                <w:rFonts w:ascii="Times New Roman" w:hAnsi="Times New Roman"/>
                <w:szCs w:val="20"/>
              </w:rPr>
              <w:t> года</w:t>
            </w:r>
          </w:p>
        </w:tc>
        <w:tc>
          <w:tcPr>
            <w:tcW w:w="5270" w:type="dxa"/>
          </w:tcPr>
          <w:p w:rsidR="00921832" w:rsidRPr="005C773F" w:rsidRDefault="00921832" w:rsidP="00975DE9">
            <w:pPr>
              <w:ind w:right="-1"/>
              <w:jc w:val="right"/>
              <w:rPr>
                <w:rFonts w:ascii="Times New Roman" w:hAnsi="Times New Roman"/>
                <w:szCs w:val="20"/>
              </w:rPr>
            </w:pPr>
            <w:r w:rsidRPr="005C773F">
              <w:rPr>
                <w:rFonts w:ascii="Times New Roman" w:hAnsi="Times New Roman"/>
                <w:szCs w:val="20"/>
              </w:rPr>
              <w:t>г. Новосибирск</w:t>
            </w:r>
          </w:p>
        </w:tc>
      </w:tr>
    </w:tbl>
    <w:p w:rsidR="008C3F66" w:rsidRPr="00355175" w:rsidRDefault="0014722F" w:rsidP="00355175">
      <w:pPr>
        <w:pStyle w:val="Nonformat"/>
        <w:spacing w:after="0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</w:t>
      </w:r>
      <w:r w:rsidRPr="00D30012">
        <w:rPr>
          <w:color w:val="00B0F0"/>
          <w:lang w:eastAsia="zh-CN"/>
        </w:rPr>
        <w:t>{</w:t>
      </w:r>
      <w:r w:rsidRPr="00D30012">
        <w:rPr>
          <w:i/>
          <w:color w:val="00B0F0"/>
          <w:lang w:eastAsia="zh-CN"/>
        </w:rPr>
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</w:r>
      <w:r w:rsidRPr="00D30012">
        <w:rPr>
          <w:color w:val="00B0F0"/>
          <w:lang w:eastAsia="zh-CN"/>
        </w:rPr>
        <w:t>}</w:t>
      </w:r>
      <w:r w:rsidR="008C3F66" w:rsidRPr="00ED6AC3">
        <w:rPr>
          <w:rFonts w:ascii="Times New Roman" w:hAnsi="Times New Roman"/>
        </w:rPr>
        <w:t>,</w:t>
      </w:r>
      <w:r w:rsidR="008C3F66" w:rsidRPr="00ED6AC3">
        <w:rPr>
          <w:rFonts w:ascii="Times New Roman" w:hAnsi="Times New Roman"/>
          <w:lang w:eastAsia="en-US"/>
        </w:rPr>
        <w:t xml:space="preserve"> с</w:t>
      </w:r>
      <w:r w:rsidR="003F137A" w:rsidRPr="00ED6AC3">
        <w:rPr>
          <w:rFonts w:ascii="Times New Roman" w:hAnsi="Times New Roman"/>
          <w:lang w:eastAsia="en-US"/>
        </w:rPr>
        <w:t> </w:t>
      </w:r>
      <w:r w:rsidR="008C3F66" w:rsidRPr="00ED6AC3">
        <w:rPr>
          <w:rFonts w:ascii="Times New Roman" w:hAnsi="Times New Roman"/>
        </w:rPr>
        <w:t>одной</w:t>
      </w:r>
      <w:r w:rsidR="008C3F66" w:rsidRPr="00355175">
        <w:rPr>
          <w:rFonts w:ascii="Times New Roman" w:hAnsi="Times New Roman"/>
        </w:rPr>
        <w:t xml:space="preserve"> стороны и</w:t>
      </w:r>
      <w:r w:rsidR="00120097" w:rsidRPr="00355175">
        <w:rPr>
          <w:rFonts w:ascii="Times New Roman" w:hAnsi="Times New Roman"/>
        </w:rPr>
        <w:t> </w:t>
      </w:r>
      <w:r w:rsidR="00793FE3" w:rsidRPr="00355175">
        <w:rPr>
          <w:rFonts w:ascii="Times New Roman" w:hAnsi="Times New Roman"/>
          <w:color w:val="000000"/>
        </w:rPr>
        <w:t xml:space="preserve"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 (ИЦиГ СО РАН), именуемое в дальнейшем «Заказчик», </w:t>
      </w:r>
      <w:r w:rsidR="00793FE3" w:rsidRPr="00355175">
        <w:rPr>
          <w:rFonts w:ascii="Times New Roman" w:hAnsi="Times New Roman"/>
        </w:rPr>
        <w:t xml:space="preserve">в </w:t>
      </w:r>
      <w:r w:rsidR="00793FE3" w:rsidRPr="00355175">
        <w:rPr>
          <w:rFonts w:ascii="Times New Roman" w:hAnsi="Times New Roman"/>
          <w:spacing w:val="-5"/>
        </w:rPr>
        <w:t>л</w:t>
      </w:r>
      <w:r w:rsidR="00793FE3" w:rsidRPr="00355175">
        <w:rPr>
          <w:rFonts w:ascii="Times New Roman" w:hAnsi="Times New Roman"/>
          <w:spacing w:val="2"/>
        </w:rPr>
        <w:t>иц</w:t>
      </w:r>
      <w:r w:rsidR="00793FE3" w:rsidRPr="00355175">
        <w:rPr>
          <w:rFonts w:ascii="Times New Roman" w:hAnsi="Times New Roman"/>
        </w:rPr>
        <w:t xml:space="preserve">е </w:t>
      </w:r>
      <w:r>
        <w:rPr>
          <w:rFonts w:ascii="Times New Roman" w:hAnsi="Times New Roman"/>
        </w:rPr>
        <w:t>______________________________________________</w:t>
      </w:r>
      <w:r w:rsidRPr="00D30012">
        <w:rPr>
          <w:color w:val="00B0F0"/>
          <w:lang w:eastAsia="zh-CN"/>
        </w:rPr>
        <w:t>{</w:t>
      </w:r>
      <w:r w:rsidRPr="00D30012">
        <w:rPr>
          <w:i/>
          <w:color w:val="00B0F0"/>
          <w:lang w:eastAsia="zh-CN"/>
        </w:rPr>
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</w:r>
      <w:r w:rsidRPr="00D30012">
        <w:rPr>
          <w:color w:val="00B0F0"/>
          <w:lang w:eastAsia="zh-CN"/>
        </w:rPr>
        <w:t>}</w:t>
      </w:r>
      <w:r w:rsidR="008C3F66" w:rsidRPr="00355175">
        <w:rPr>
          <w:rFonts w:ascii="Times New Roman" w:hAnsi="Times New Roman"/>
        </w:rPr>
        <w:t>, с другой стороны, совместно именуемые «Стороны», принимая во</w:t>
      </w:r>
      <w:r w:rsidR="00D811BB" w:rsidRPr="00355175">
        <w:rPr>
          <w:rFonts w:ascii="Times New Roman" w:hAnsi="Times New Roman"/>
        </w:rPr>
        <w:t> </w:t>
      </w:r>
      <w:r w:rsidR="008C3F66" w:rsidRPr="00355175">
        <w:rPr>
          <w:rFonts w:ascii="Times New Roman" w:hAnsi="Times New Roman"/>
        </w:rPr>
        <w:t xml:space="preserve">внимание, что Оператор оказывает услуги связи на основании следующих </w:t>
      </w:r>
      <w:r w:rsidR="008C3F66" w:rsidRPr="00355175">
        <w:rPr>
          <w:rFonts w:ascii="Times New Roman" w:hAnsi="Times New Roman"/>
          <w:noProof/>
        </w:rPr>
        <w:t xml:space="preserve">лицензий </w:t>
      </w:r>
      <w:r w:rsidR="007040B8" w:rsidRPr="00355175">
        <w:rPr>
          <w:rFonts w:ascii="Times New Roman" w:hAnsi="Times New Roman"/>
          <w:noProof/>
        </w:rPr>
        <w:t>Федеральной службы по</w:t>
      </w:r>
      <w:r w:rsidR="00D811BB" w:rsidRPr="00355175">
        <w:rPr>
          <w:rFonts w:ascii="Times New Roman" w:hAnsi="Times New Roman"/>
          <w:noProof/>
        </w:rPr>
        <w:t> </w:t>
      </w:r>
      <w:r w:rsidR="007040B8" w:rsidRPr="00355175">
        <w:rPr>
          <w:rFonts w:ascii="Times New Roman" w:hAnsi="Times New Roman"/>
          <w:noProof/>
        </w:rPr>
        <w:t xml:space="preserve">надзору в сфере </w:t>
      </w:r>
      <w:r w:rsidR="006564CF" w:rsidRPr="00355175">
        <w:rPr>
          <w:rFonts w:ascii="Times New Roman" w:hAnsi="Times New Roman"/>
          <w:noProof/>
        </w:rPr>
        <w:t>связи, информационных технологий и массовых коммуникаций</w:t>
      </w:r>
      <w:r w:rsidR="008C3F66" w:rsidRPr="00355175">
        <w:rPr>
          <w:rFonts w:ascii="Times New Roman" w:hAnsi="Times New Roman"/>
          <w:noProof/>
        </w:rPr>
        <w:t>:</w:t>
      </w:r>
    </w:p>
    <w:p w:rsidR="000E4F56" w:rsidRPr="0014722F" w:rsidRDefault="008D3F87" w:rsidP="005C773F">
      <w:pPr>
        <w:pStyle w:val="Nonformat"/>
        <w:widowControl/>
        <w:numPr>
          <w:ilvl w:val="0"/>
          <w:numId w:val="15"/>
        </w:numPr>
        <w:spacing w:after="0"/>
        <w:rPr>
          <w:rFonts w:ascii="Times New Roman" w:hAnsi="Times New Roman"/>
          <w:noProof/>
          <w:highlight w:val="yellow"/>
        </w:rPr>
      </w:pPr>
      <w:r w:rsidRPr="0014722F">
        <w:rPr>
          <w:rFonts w:ascii="Times New Roman" w:hAnsi="Times New Roman"/>
          <w:b/>
          <w:noProof/>
          <w:highlight w:val="yellow"/>
        </w:rPr>
        <w:t>лицензия № </w:t>
      </w:r>
      <w:r w:rsidR="0014722F" w:rsidRPr="0014722F">
        <w:rPr>
          <w:rFonts w:ascii="Times New Roman" w:hAnsi="Times New Roman"/>
          <w:b/>
          <w:noProof/>
          <w:highlight w:val="yellow"/>
        </w:rPr>
        <w:t>______________</w:t>
      </w:r>
      <w:r w:rsidR="00DE0792" w:rsidRPr="0014722F">
        <w:rPr>
          <w:rFonts w:ascii="Fedra Sans Alt Pro Book TF" w:hAnsi="Fedra Sans Alt Pro Book TF" w:cs="Fedra Sans Alt Pro Book TF"/>
          <w:sz w:val="16"/>
          <w:highlight w:val="yellow"/>
        </w:rPr>
        <w:t xml:space="preserve"> </w:t>
      </w:r>
      <w:r w:rsidRPr="0014722F">
        <w:rPr>
          <w:rFonts w:ascii="Times New Roman" w:hAnsi="Times New Roman"/>
          <w:noProof/>
          <w:highlight w:val="yellow"/>
        </w:rPr>
        <w:t>на предоставление услуг местной телефонной связи, сроком действия с </w:t>
      </w:r>
      <w:r w:rsidR="0014722F" w:rsidRPr="0014722F">
        <w:rPr>
          <w:rFonts w:ascii="Times New Roman" w:hAnsi="Times New Roman"/>
          <w:noProof/>
          <w:highlight w:val="yellow"/>
        </w:rPr>
        <w:t>_____________</w:t>
      </w:r>
      <w:r w:rsidRPr="0014722F">
        <w:rPr>
          <w:rFonts w:ascii="Times New Roman" w:hAnsi="Times New Roman"/>
          <w:noProof/>
          <w:highlight w:val="yellow"/>
        </w:rPr>
        <w:t> г. по</w:t>
      </w:r>
      <w:r w:rsidRPr="0014722F">
        <w:rPr>
          <w:rFonts w:ascii="Times New Roman" w:hAnsi="Times New Roman"/>
          <w:noProof/>
          <w:highlight w:val="yellow"/>
          <w:lang w:val="en-US"/>
        </w:rPr>
        <w:t> </w:t>
      </w:r>
      <w:r w:rsidR="0014722F" w:rsidRPr="0014722F">
        <w:rPr>
          <w:rFonts w:ascii="Times New Roman" w:hAnsi="Times New Roman"/>
          <w:noProof/>
          <w:highlight w:val="yellow"/>
        </w:rPr>
        <w:t>__________________</w:t>
      </w:r>
      <w:r w:rsidRPr="0014722F">
        <w:rPr>
          <w:rFonts w:ascii="Times New Roman" w:hAnsi="Times New Roman"/>
          <w:noProof/>
          <w:highlight w:val="yellow"/>
        </w:rPr>
        <w:t xml:space="preserve"> г.,</w:t>
      </w:r>
    </w:p>
    <w:p w:rsidR="000E4F56" w:rsidRPr="0014722F" w:rsidRDefault="00BA1A3E" w:rsidP="005C773F">
      <w:pPr>
        <w:pStyle w:val="Nonformat"/>
        <w:widowControl/>
        <w:numPr>
          <w:ilvl w:val="0"/>
          <w:numId w:val="15"/>
        </w:numPr>
        <w:spacing w:after="0"/>
        <w:rPr>
          <w:rFonts w:ascii="Times New Roman" w:hAnsi="Times New Roman"/>
          <w:noProof/>
          <w:highlight w:val="yellow"/>
        </w:rPr>
      </w:pPr>
      <w:r w:rsidRPr="0014722F">
        <w:rPr>
          <w:rFonts w:ascii="Times New Roman" w:hAnsi="Times New Roman"/>
          <w:b/>
          <w:noProof/>
          <w:highlight w:val="yellow"/>
        </w:rPr>
        <w:t>лицензия № </w:t>
      </w:r>
      <w:r w:rsidR="0014722F" w:rsidRPr="0014722F">
        <w:rPr>
          <w:rFonts w:ascii="Times New Roman" w:hAnsi="Times New Roman"/>
          <w:b/>
          <w:noProof/>
          <w:highlight w:val="yellow"/>
        </w:rPr>
        <w:t>________________</w:t>
      </w:r>
      <w:r w:rsidR="00DE0792" w:rsidRPr="0014722F">
        <w:rPr>
          <w:rFonts w:ascii="Fedra Sans Alt Pro Book TF" w:hAnsi="Fedra Sans Alt Pro Book TF" w:cs="Fedra Sans Alt Pro Book TF"/>
          <w:sz w:val="16"/>
          <w:highlight w:val="yellow"/>
        </w:rPr>
        <w:t xml:space="preserve"> </w:t>
      </w:r>
      <w:r w:rsidRPr="0014722F">
        <w:rPr>
          <w:rFonts w:ascii="Times New Roman" w:hAnsi="Times New Roman"/>
          <w:noProof/>
          <w:highlight w:val="yellow"/>
        </w:rPr>
        <w:t>на предоставление телематических услуг связи, сроком действ</w:t>
      </w:r>
      <w:r w:rsidR="00D9492D" w:rsidRPr="0014722F">
        <w:rPr>
          <w:rFonts w:ascii="Times New Roman" w:hAnsi="Times New Roman"/>
          <w:noProof/>
          <w:highlight w:val="yellow"/>
        </w:rPr>
        <w:t xml:space="preserve">ия с </w:t>
      </w:r>
      <w:r w:rsidR="0014722F" w:rsidRPr="0014722F">
        <w:rPr>
          <w:rFonts w:ascii="Times New Roman" w:hAnsi="Times New Roman"/>
          <w:noProof/>
          <w:highlight w:val="yellow"/>
        </w:rPr>
        <w:t>___________________</w:t>
      </w:r>
      <w:r w:rsidR="00D9492D" w:rsidRPr="0014722F">
        <w:rPr>
          <w:rFonts w:ascii="Times New Roman" w:hAnsi="Times New Roman"/>
          <w:noProof/>
          <w:highlight w:val="yellow"/>
        </w:rPr>
        <w:t> г. по </w:t>
      </w:r>
      <w:r w:rsidR="0014722F" w:rsidRPr="0014722F">
        <w:rPr>
          <w:rFonts w:ascii="Times New Roman" w:hAnsi="Times New Roman"/>
          <w:noProof/>
          <w:highlight w:val="yellow"/>
        </w:rPr>
        <w:t>___________________</w:t>
      </w:r>
      <w:r w:rsidRPr="0014722F">
        <w:rPr>
          <w:rFonts w:ascii="Times New Roman" w:hAnsi="Times New Roman"/>
          <w:noProof/>
          <w:highlight w:val="yellow"/>
        </w:rPr>
        <w:t xml:space="preserve"> г.,</w:t>
      </w:r>
    </w:p>
    <w:p w:rsidR="00010074" w:rsidRPr="00355175" w:rsidRDefault="00010074" w:rsidP="005C773F">
      <w:pPr>
        <w:pStyle w:val="Nonformat"/>
        <w:widowControl/>
        <w:numPr>
          <w:ilvl w:val="0"/>
          <w:numId w:val="15"/>
        </w:numPr>
        <w:spacing w:after="0"/>
        <w:rPr>
          <w:rFonts w:ascii="Times New Roman" w:hAnsi="Times New Roman"/>
          <w:noProof/>
        </w:rPr>
      </w:pPr>
      <w:r w:rsidRPr="0014722F">
        <w:rPr>
          <w:rFonts w:ascii="Times New Roman" w:hAnsi="Times New Roman"/>
          <w:b/>
          <w:noProof/>
          <w:highlight w:val="yellow"/>
        </w:rPr>
        <w:t>лицензия № </w:t>
      </w:r>
      <w:r w:rsidR="0014722F" w:rsidRPr="0014722F">
        <w:rPr>
          <w:rFonts w:ascii="Times New Roman" w:hAnsi="Times New Roman"/>
          <w:b/>
          <w:noProof/>
          <w:highlight w:val="yellow"/>
        </w:rPr>
        <w:t>_______________</w:t>
      </w:r>
      <w:r w:rsidR="00DE0792" w:rsidRPr="0014722F">
        <w:rPr>
          <w:rFonts w:ascii="Fedra Sans Alt Pro Book TF" w:hAnsi="Fedra Sans Alt Pro Book TF" w:cs="Fedra Sans Alt Pro Book TF"/>
          <w:sz w:val="16"/>
          <w:highlight w:val="yellow"/>
        </w:rPr>
        <w:t xml:space="preserve"> </w:t>
      </w:r>
      <w:r w:rsidRPr="0014722F">
        <w:rPr>
          <w:rFonts w:ascii="Times New Roman" w:hAnsi="Times New Roman"/>
          <w:noProof/>
          <w:highlight w:val="yellow"/>
        </w:rPr>
        <w:t>на</w:t>
      </w:r>
      <w:r w:rsidR="00ED6AC3" w:rsidRPr="0014722F">
        <w:rPr>
          <w:rFonts w:ascii="Times New Roman" w:hAnsi="Times New Roman"/>
          <w:noProof/>
          <w:highlight w:val="yellow"/>
        </w:rPr>
        <w:t xml:space="preserve"> предоставление </w:t>
      </w:r>
      <w:r w:rsidR="00DE0792" w:rsidRPr="0014722F">
        <w:rPr>
          <w:rFonts w:ascii="Fedra Sans Alt Pro Book TF" w:hAnsi="Fedra Sans Alt Pro Book TF" w:cs="Fedra Sans Alt Pro Book TF"/>
          <w:sz w:val="16"/>
          <w:highlight w:val="yellow"/>
        </w:rPr>
        <w:t>услуг связи по передаче данных для целей передачи голосовой информации</w:t>
      </w:r>
      <w:r w:rsidRPr="0014722F">
        <w:rPr>
          <w:rFonts w:ascii="Times New Roman" w:hAnsi="Times New Roman"/>
          <w:noProof/>
          <w:highlight w:val="yellow"/>
        </w:rPr>
        <w:t>, сроком действия с </w:t>
      </w:r>
      <w:r w:rsidR="0014722F" w:rsidRPr="0014722F">
        <w:rPr>
          <w:rFonts w:ascii="Times New Roman" w:hAnsi="Times New Roman"/>
          <w:noProof/>
          <w:highlight w:val="yellow"/>
        </w:rPr>
        <w:t>______________</w:t>
      </w:r>
      <w:r w:rsidRPr="0014722F">
        <w:rPr>
          <w:rFonts w:ascii="Times New Roman" w:hAnsi="Times New Roman"/>
          <w:noProof/>
          <w:highlight w:val="yellow"/>
        </w:rPr>
        <w:t xml:space="preserve"> г. по </w:t>
      </w:r>
      <w:r w:rsidR="0014722F" w:rsidRPr="0014722F">
        <w:rPr>
          <w:rFonts w:ascii="Times New Roman" w:hAnsi="Times New Roman"/>
          <w:noProof/>
          <w:highlight w:val="yellow"/>
        </w:rPr>
        <w:t>_________________</w:t>
      </w:r>
      <w:r w:rsidRPr="0014722F">
        <w:rPr>
          <w:rFonts w:ascii="Times New Roman" w:hAnsi="Times New Roman"/>
          <w:noProof/>
          <w:highlight w:val="yellow"/>
        </w:rPr>
        <w:t xml:space="preserve"> г. —</w:t>
      </w:r>
    </w:p>
    <w:p w:rsidR="008C3F66" w:rsidRPr="00355175" w:rsidRDefault="008C3F66" w:rsidP="00355175">
      <w:pPr>
        <w:pStyle w:val="Nonformat"/>
        <w:widowControl/>
        <w:spacing w:after="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 xml:space="preserve">заключили настоящий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 xml:space="preserve"> (далее </w:t>
      </w:r>
      <w:r w:rsidR="006E6BB1" w:rsidRPr="00355175">
        <w:rPr>
          <w:rFonts w:ascii="Times New Roman" w:hAnsi="Times New Roman"/>
        </w:rPr>
        <w:t xml:space="preserve">— </w:t>
      </w:r>
      <w:r w:rsidRPr="00355175">
        <w:rPr>
          <w:rFonts w:ascii="Times New Roman" w:hAnsi="Times New Roman"/>
        </w:rPr>
        <w:t>«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») о нижеследующем:</w:t>
      </w:r>
    </w:p>
    <w:p w:rsidR="00E13B6F" w:rsidRPr="00355175" w:rsidRDefault="00E13B6F" w:rsidP="00355175">
      <w:pPr>
        <w:pStyle w:val="Nonformat"/>
        <w:widowControl/>
        <w:spacing w:after="0"/>
        <w:ind w:left="0" w:firstLine="426"/>
        <w:rPr>
          <w:rFonts w:ascii="Times New Roman" w:hAnsi="Times New Roman"/>
          <w:noProof/>
        </w:rPr>
      </w:pPr>
    </w:p>
    <w:tbl>
      <w:tblPr>
        <w:tblW w:w="0" w:type="auto"/>
        <w:tblInd w:w="108" w:type="dxa"/>
        <w:shd w:val="clear" w:color="auto" w:fill="D2D2D2"/>
        <w:tblLook w:val="04A0" w:firstRow="1" w:lastRow="0" w:firstColumn="1" w:lastColumn="0" w:noHBand="0" w:noVBand="1"/>
      </w:tblPr>
      <w:tblGrid>
        <w:gridCol w:w="10097"/>
      </w:tblGrid>
      <w:tr w:rsidR="0033253F" w:rsidRPr="00355175" w:rsidTr="00873BE5">
        <w:tc>
          <w:tcPr>
            <w:tcW w:w="10432" w:type="dxa"/>
            <w:shd w:val="clear" w:color="auto" w:fill="D2D2D2"/>
          </w:tcPr>
          <w:p w:rsidR="00E13B6F" w:rsidRPr="00355175" w:rsidRDefault="00E13B6F" w:rsidP="00355175">
            <w:pPr>
              <w:pStyle w:val="1"/>
              <w:spacing w:before="60" w:after="60"/>
              <w:ind w:left="0" w:firstLine="426"/>
              <w:rPr>
                <w:rFonts w:ascii="Times New Roman" w:hAnsi="Times New Roman"/>
                <w:b w:val="0"/>
                <w:u w:val="none"/>
              </w:rPr>
            </w:pPr>
            <w:r w:rsidRPr="00355175">
              <w:rPr>
                <w:rFonts w:ascii="Times New Roman" w:hAnsi="Times New Roman"/>
                <w:b w:val="0"/>
                <w:u w:val="none"/>
              </w:rPr>
              <w:t xml:space="preserve">Статья 1. Предмет </w:t>
            </w:r>
            <w:r w:rsidR="0014722F">
              <w:rPr>
                <w:rFonts w:ascii="Times New Roman" w:hAnsi="Times New Roman"/>
                <w:b w:val="0"/>
                <w:u w:val="none"/>
              </w:rPr>
              <w:t>Контракт</w:t>
            </w:r>
            <w:r w:rsidRPr="00355175">
              <w:rPr>
                <w:rFonts w:ascii="Times New Roman" w:hAnsi="Times New Roman"/>
                <w:b w:val="0"/>
                <w:u w:val="none"/>
              </w:rPr>
              <w:t>а</w:t>
            </w:r>
          </w:p>
        </w:tc>
      </w:tr>
    </w:tbl>
    <w:p w:rsidR="008C3F66" w:rsidRPr="00355175" w:rsidRDefault="008C3F66" w:rsidP="00355175">
      <w:pPr>
        <w:spacing w:before="12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 xml:space="preserve">В соответствии с условиями настоящего </w:t>
      </w:r>
      <w:r w:rsidR="0014722F">
        <w:rPr>
          <w:rFonts w:ascii="Times New Roman" w:hAnsi="Times New Roman"/>
          <w:szCs w:val="20"/>
        </w:rPr>
        <w:t>Контракт</w:t>
      </w:r>
      <w:r w:rsidRPr="00355175">
        <w:rPr>
          <w:rFonts w:ascii="Times New Roman" w:hAnsi="Times New Roman"/>
          <w:szCs w:val="20"/>
        </w:rPr>
        <w:t>а Оператор оказывает Абоненту услуги связи</w:t>
      </w:r>
      <w:r w:rsidR="003D6D87" w:rsidRPr="00355175">
        <w:rPr>
          <w:rFonts w:ascii="Times New Roman" w:hAnsi="Times New Roman"/>
          <w:szCs w:val="20"/>
        </w:rPr>
        <w:t xml:space="preserve"> (далее — </w:t>
      </w:r>
      <w:r w:rsidR="0025606B" w:rsidRPr="00355175">
        <w:rPr>
          <w:rFonts w:ascii="Times New Roman" w:hAnsi="Times New Roman"/>
          <w:szCs w:val="20"/>
        </w:rPr>
        <w:t>«</w:t>
      </w:r>
      <w:r w:rsidR="003D6D87" w:rsidRPr="00355175">
        <w:rPr>
          <w:rFonts w:ascii="Times New Roman" w:hAnsi="Times New Roman"/>
          <w:szCs w:val="20"/>
        </w:rPr>
        <w:t>Услуги</w:t>
      </w:r>
      <w:r w:rsidR="0025606B" w:rsidRPr="00355175">
        <w:rPr>
          <w:rFonts w:ascii="Times New Roman" w:hAnsi="Times New Roman"/>
          <w:szCs w:val="20"/>
        </w:rPr>
        <w:t>»</w:t>
      </w:r>
      <w:r w:rsidR="003D6D87" w:rsidRPr="00355175">
        <w:rPr>
          <w:rFonts w:ascii="Times New Roman" w:hAnsi="Times New Roman"/>
          <w:szCs w:val="20"/>
        </w:rPr>
        <w:t>)</w:t>
      </w:r>
      <w:r w:rsidRPr="00355175">
        <w:rPr>
          <w:rFonts w:ascii="Times New Roman" w:hAnsi="Times New Roman"/>
          <w:szCs w:val="20"/>
        </w:rPr>
        <w:t>, предусмот</w:t>
      </w:r>
      <w:r w:rsidR="006C2593" w:rsidRPr="00355175">
        <w:rPr>
          <w:rFonts w:ascii="Times New Roman" w:hAnsi="Times New Roman"/>
          <w:szCs w:val="20"/>
        </w:rPr>
        <w:t>ренные Заказами, изложенными в п</w:t>
      </w:r>
      <w:r w:rsidRPr="00355175">
        <w:rPr>
          <w:rFonts w:ascii="Times New Roman" w:hAnsi="Times New Roman"/>
          <w:szCs w:val="20"/>
        </w:rPr>
        <w:t xml:space="preserve">риложениях к настоящему </w:t>
      </w:r>
      <w:r w:rsidR="0014722F">
        <w:rPr>
          <w:rFonts w:ascii="Times New Roman" w:hAnsi="Times New Roman"/>
          <w:szCs w:val="20"/>
        </w:rPr>
        <w:t>Контракт</w:t>
      </w:r>
      <w:r w:rsidRPr="00355175">
        <w:rPr>
          <w:rFonts w:ascii="Times New Roman" w:hAnsi="Times New Roman"/>
          <w:szCs w:val="20"/>
        </w:rPr>
        <w:t xml:space="preserve">у, </w:t>
      </w:r>
      <w:r w:rsidR="00BB220C" w:rsidRPr="00355175">
        <w:rPr>
          <w:rFonts w:ascii="Times New Roman" w:hAnsi="Times New Roman"/>
          <w:szCs w:val="20"/>
        </w:rPr>
        <w:t xml:space="preserve">которые являются </w:t>
      </w:r>
      <w:r w:rsidRPr="00355175">
        <w:rPr>
          <w:rFonts w:ascii="Times New Roman" w:hAnsi="Times New Roman"/>
          <w:szCs w:val="20"/>
        </w:rPr>
        <w:t>неотъемл</w:t>
      </w:r>
      <w:r w:rsidRPr="00355175">
        <w:rPr>
          <w:rFonts w:ascii="Times New Roman" w:hAnsi="Times New Roman"/>
          <w:szCs w:val="20"/>
        </w:rPr>
        <w:t>е</w:t>
      </w:r>
      <w:r w:rsidRPr="00355175">
        <w:rPr>
          <w:rFonts w:ascii="Times New Roman" w:hAnsi="Times New Roman"/>
          <w:szCs w:val="20"/>
        </w:rPr>
        <w:t xml:space="preserve">мыми </w:t>
      </w:r>
      <w:r w:rsidR="00CB6FFC" w:rsidRPr="00355175">
        <w:rPr>
          <w:rFonts w:ascii="Times New Roman" w:hAnsi="Times New Roman"/>
          <w:szCs w:val="20"/>
        </w:rPr>
        <w:t xml:space="preserve">его </w:t>
      </w:r>
      <w:r w:rsidRPr="00355175">
        <w:rPr>
          <w:rFonts w:ascii="Times New Roman" w:hAnsi="Times New Roman"/>
          <w:szCs w:val="20"/>
        </w:rPr>
        <w:t>частями</w:t>
      </w:r>
      <w:r w:rsidR="004D577A" w:rsidRPr="00355175">
        <w:rPr>
          <w:rFonts w:ascii="Times New Roman" w:hAnsi="Times New Roman"/>
          <w:szCs w:val="20"/>
        </w:rPr>
        <w:t>.</w:t>
      </w:r>
      <w:r w:rsidRPr="00355175">
        <w:rPr>
          <w:rFonts w:ascii="Times New Roman" w:hAnsi="Times New Roman"/>
          <w:szCs w:val="20"/>
        </w:rPr>
        <w:t xml:space="preserve"> Абонент принимает и оплачивает </w:t>
      </w:r>
      <w:r w:rsidR="003D6D87" w:rsidRPr="00355175">
        <w:rPr>
          <w:rFonts w:ascii="Times New Roman" w:hAnsi="Times New Roman"/>
          <w:szCs w:val="20"/>
        </w:rPr>
        <w:t>У</w:t>
      </w:r>
      <w:r w:rsidRPr="00355175">
        <w:rPr>
          <w:rFonts w:ascii="Times New Roman" w:hAnsi="Times New Roman"/>
          <w:szCs w:val="20"/>
        </w:rPr>
        <w:t xml:space="preserve">слуги на условиях, предусмотренных </w:t>
      </w:r>
      <w:r w:rsidR="0014722F">
        <w:rPr>
          <w:rFonts w:ascii="Times New Roman" w:hAnsi="Times New Roman"/>
          <w:szCs w:val="20"/>
        </w:rPr>
        <w:t>Контракт</w:t>
      </w:r>
      <w:r w:rsidRPr="00355175">
        <w:rPr>
          <w:rFonts w:ascii="Times New Roman" w:hAnsi="Times New Roman"/>
          <w:szCs w:val="20"/>
        </w:rPr>
        <w:t>ом и</w:t>
      </w:r>
      <w:r w:rsidR="001E6342" w:rsidRPr="00355175">
        <w:rPr>
          <w:rFonts w:ascii="Times New Roman" w:hAnsi="Times New Roman"/>
          <w:szCs w:val="20"/>
        </w:rPr>
        <w:t> </w:t>
      </w:r>
      <w:r w:rsidRPr="00355175">
        <w:rPr>
          <w:rFonts w:ascii="Times New Roman" w:hAnsi="Times New Roman"/>
          <w:szCs w:val="20"/>
        </w:rPr>
        <w:t xml:space="preserve">соответствующими </w:t>
      </w:r>
      <w:r w:rsidR="001E6342" w:rsidRPr="00355175">
        <w:rPr>
          <w:rFonts w:ascii="Times New Roman" w:hAnsi="Times New Roman"/>
          <w:szCs w:val="20"/>
        </w:rPr>
        <w:t>п</w:t>
      </w:r>
      <w:r w:rsidRPr="00355175">
        <w:rPr>
          <w:rFonts w:ascii="Times New Roman" w:hAnsi="Times New Roman"/>
          <w:szCs w:val="20"/>
        </w:rPr>
        <w:t xml:space="preserve">риложениями к нему. На момент заключения настоящего </w:t>
      </w:r>
      <w:r w:rsidR="0014722F">
        <w:rPr>
          <w:rFonts w:ascii="Times New Roman" w:hAnsi="Times New Roman"/>
          <w:szCs w:val="20"/>
        </w:rPr>
        <w:t>Контракт</w:t>
      </w:r>
      <w:r w:rsidRPr="00355175">
        <w:rPr>
          <w:rFonts w:ascii="Times New Roman" w:hAnsi="Times New Roman"/>
          <w:szCs w:val="20"/>
        </w:rPr>
        <w:t xml:space="preserve">а </w:t>
      </w:r>
      <w:r w:rsidR="001E6342" w:rsidRPr="00355175">
        <w:rPr>
          <w:rFonts w:ascii="Times New Roman" w:hAnsi="Times New Roman"/>
          <w:szCs w:val="20"/>
        </w:rPr>
        <w:t>У</w:t>
      </w:r>
      <w:r w:rsidRPr="00355175">
        <w:rPr>
          <w:rFonts w:ascii="Times New Roman" w:hAnsi="Times New Roman"/>
          <w:szCs w:val="20"/>
        </w:rPr>
        <w:t>слуги, оказываемые Оп</w:t>
      </w:r>
      <w:r w:rsidRPr="00355175">
        <w:rPr>
          <w:rFonts w:ascii="Times New Roman" w:hAnsi="Times New Roman"/>
          <w:szCs w:val="20"/>
        </w:rPr>
        <w:t>е</w:t>
      </w:r>
      <w:r w:rsidRPr="00355175">
        <w:rPr>
          <w:rFonts w:ascii="Times New Roman" w:hAnsi="Times New Roman"/>
          <w:szCs w:val="20"/>
        </w:rPr>
        <w:t>ратором Абоненту, определяются Заказом, изложенным в Приложении</w:t>
      </w:r>
      <w:r w:rsidR="00FD1AEA" w:rsidRPr="00355175">
        <w:rPr>
          <w:rFonts w:ascii="Times New Roman" w:hAnsi="Times New Roman"/>
          <w:szCs w:val="20"/>
        </w:rPr>
        <w:t> </w:t>
      </w:r>
      <w:r w:rsidRPr="00355175">
        <w:rPr>
          <w:rFonts w:ascii="Times New Roman" w:hAnsi="Times New Roman"/>
          <w:szCs w:val="20"/>
        </w:rPr>
        <w:t>№</w:t>
      </w:r>
      <w:r w:rsidR="00FD1AEA" w:rsidRPr="00355175">
        <w:rPr>
          <w:rFonts w:ascii="Times New Roman" w:hAnsi="Times New Roman"/>
          <w:szCs w:val="20"/>
        </w:rPr>
        <w:t> </w:t>
      </w:r>
      <w:r w:rsidRPr="00355175">
        <w:rPr>
          <w:rFonts w:ascii="Times New Roman" w:hAnsi="Times New Roman"/>
          <w:szCs w:val="20"/>
        </w:rPr>
        <w:t xml:space="preserve">1 к настоящему </w:t>
      </w:r>
      <w:r w:rsidR="0014722F">
        <w:rPr>
          <w:rFonts w:ascii="Times New Roman" w:hAnsi="Times New Roman"/>
          <w:szCs w:val="20"/>
        </w:rPr>
        <w:t>Контракт</w:t>
      </w:r>
      <w:r w:rsidRPr="00355175">
        <w:rPr>
          <w:rFonts w:ascii="Times New Roman" w:hAnsi="Times New Roman"/>
          <w:szCs w:val="20"/>
        </w:rPr>
        <w:t>у. В</w:t>
      </w:r>
      <w:r w:rsidR="001E6342" w:rsidRPr="00355175">
        <w:rPr>
          <w:rFonts w:ascii="Times New Roman" w:hAnsi="Times New Roman"/>
          <w:szCs w:val="20"/>
        </w:rPr>
        <w:t> </w:t>
      </w:r>
      <w:r w:rsidRPr="00355175">
        <w:rPr>
          <w:rFonts w:ascii="Times New Roman" w:hAnsi="Times New Roman"/>
          <w:szCs w:val="20"/>
        </w:rPr>
        <w:t>дальнейшем Стороны могут подписывать другие Заказы на оказание услуг связи Оператором.</w:t>
      </w:r>
    </w:p>
    <w:p w:rsidR="00E13B6F" w:rsidRPr="00355175" w:rsidRDefault="00E13B6F" w:rsidP="00355175">
      <w:pPr>
        <w:pStyle w:val="Nonformat"/>
        <w:widowControl/>
        <w:spacing w:after="0"/>
        <w:ind w:left="0" w:firstLine="426"/>
        <w:rPr>
          <w:rFonts w:ascii="Times New Roman" w:hAnsi="Times New Roman"/>
          <w:noProof/>
        </w:rPr>
      </w:pPr>
    </w:p>
    <w:tbl>
      <w:tblPr>
        <w:tblW w:w="0" w:type="auto"/>
        <w:tblInd w:w="108" w:type="dxa"/>
        <w:shd w:val="clear" w:color="auto" w:fill="D2D2D2"/>
        <w:tblLook w:val="04A0" w:firstRow="1" w:lastRow="0" w:firstColumn="1" w:lastColumn="0" w:noHBand="0" w:noVBand="1"/>
      </w:tblPr>
      <w:tblGrid>
        <w:gridCol w:w="10097"/>
      </w:tblGrid>
      <w:tr w:rsidR="0033253F" w:rsidRPr="00355175" w:rsidTr="00873BE5">
        <w:tc>
          <w:tcPr>
            <w:tcW w:w="10432" w:type="dxa"/>
            <w:shd w:val="clear" w:color="auto" w:fill="D2D2D2"/>
          </w:tcPr>
          <w:p w:rsidR="00E13B6F" w:rsidRPr="00355175" w:rsidRDefault="00E13B6F" w:rsidP="00355175">
            <w:pPr>
              <w:pStyle w:val="1"/>
              <w:spacing w:before="60" w:after="60"/>
              <w:ind w:left="0" w:firstLine="426"/>
              <w:rPr>
                <w:rFonts w:ascii="Times New Roman" w:hAnsi="Times New Roman"/>
                <w:b w:val="0"/>
                <w:u w:val="none"/>
              </w:rPr>
            </w:pPr>
            <w:r w:rsidRPr="00355175">
              <w:rPr>
                <w:rFonts w:ascii="Times New Roman" w:hAnsi="Times New Roman"/>
                <w:b w:val="0"/>
                <w:u w:val="none"/>
              </w:rPr>
              <w:t xml:space="preserve">Статья 2. Срок действия </w:t>
            </w:r>
            <w:r w:rsidR="0014722F">
              <w:rPr>
                <w:rFonts w:ascii="Times New Roman" w:hAnsi="Times New Roman"/>
                <w:b w:val="0"/>
                <w:u w:val="none"/>
              </w:rPr>
              <w:t>Контракт</w:t>
            </w:r>
            <w:r w:rsidRPr="00355175">
              <w:rPr>
                <w:rFonts w:ascii="Times New Roman" w:hAnsi="Times New Roman"/>
                <w:b w:val="0"/>
                <w:u w:val="none"/>
              </w:rPr>
              <w:t>а</w:t>
            </w:r>
          </w:p>
        </w:tc>
      </w:tr>
    </w:tbl>
    <w:p w:rsidR="006F7A58" w:rsidRPr="00ED6AC3" w:rsidRDefault="008C3F66" w:rsidP="00980215">
      <w:pPr>
        <w:numPr>
          <w:ilvl w:val="1"/>
          <w:numId w:val="11"/>
        </w:numPr>
        <w:spacing w:before="120"/>
        <w:ind w:left="0" w:firstLine="426"/>
        <w:rPr>
          <w:rFonts w:ascii="Times New Roman" w:hAnsi="Times New Roman"/>
          <w:szCs w:val="20"/>
        </w:rPr>
      </w:pPr>
      <w:r w:rsidRPr="00ED6AC3">
        <w:rPr>
          <w:rFonts w:ascii="Times New Roman" w:hAnsi="Times New Roman"/>
          <w:szCs w:val="20"/>
        </w:rPr>
        <w:t xml:space="preserve">Настоящий </w:t>
      </w:r>
      <w:r w:rsidR="0014722F">
        <w:rPr>
          <w:rFonts w:ascii="Times New Roman" w:hAnsi="Times New Roman"/>
          <w:szCs w:val="20"/>
        </w:rPr>
        <w:t>Контракт</w:t>
      </w:r>
      <w:r w:rsidRPr="00ED6AC3">
        <w:rPr>
          <w:rFonts w:ascii="Times New Roman" w:hAnsi="Times New Roman"/>
          <w:szCs w:val="20"/>
        </w:rPr>
        <w:t xml:space="preserve"> вступает в силу с </w:t>
      </w:r>
      <w:r w:rsidR="005C773F">
        <w:rPr>
          <w:rFonts w:ascii="Times New Roman" w:hAnsi="Times New Roman"/>
          <w:szCs w:val="20"/>
        </w:rPr>
        <w:t xml:space="preserve">момента подписания </w:t>
      </w:r>
      <w:r w:rsidR="00B57EC1" w:rsidRPr="005C773F">
        <w:rPr>
          <w:rFonts w:ascii="Times New Roman" w:hAnsi="Times New Roman"/>
          <w:szCs w:val="20"/>
          <w:highlight w:val="yellow"/>
        </w:rPr>
        <w:t>по</w:t>
      </w:r>
      <w:r w:rsidRPr="005C773F">
        <w:rPr>
          <w:rFonts w:ascii="Times New Roman" w:hAnsi="Times New Roman"/>
          <w:szCs w:val="20"/>
          <w:highlight w:val="yellow"/>
        </w:rPr>
        <w:t xml:space="preserve"> </w:t>
      </w:r>
      <w:r w:rsidR="00EA4687" w:rsidRPr="005C773F">
        <w:rPr>
          <w:rFonts w:ascii="Times New Roman" w:hAnsi="Times New Roman"/>
          <w:szCs w:val="20"/>
          <w:highlight w:val="yellow"/>
        </w:rPr>
        <w:t>31.</w:t>
      </w:r>
      <w:r w:rsidR="005C773F" w:rsidRPr="005C773F">
        <w:rPr>
          <w:rFonts w:ascii="Times New Roman" w:hAnsi="Times New Roman"/>
          <w:szCs w:val="20"/>
          <w:highlight w:val="yellow"/>
        </w:rPr>
        <w:t>01</w:t>
      </w:r>
      <w:r w:rsidR="00D3096C" w:rsidRPr="005C773F">
        <w:rPr>
          <w:rFonts w:ascii="Times New Roman" w:hAnsi="Times New Roman"/>
          <w:szCs w:val="20"/>
          <w:highlight w:val="yellow"/>
        </w:rPr>
        <w:t>.202</w:t>
      </w:r>
      <w:r w:rsidR="005C773F" w:rsidRPr="005C773F">
        <w:rPr>
          <w:rFonts w:ascii="Times New Roman" w:hAnsi="Times New Roman"/>
          <w:szCs w:val="20"/>
          <w:highlight w:val="yellow"/>
        </w:rPr>
        <w:t>7</w:t>
      </w:r>
      <w:r w:rsidR="00030AF8" w:rsidRPr="00ED6AC3">
        <w:rPr>
          <w:rFonts w:ascii="Times New Roman" w:hAnsi="Times New Roman"/>
          <w:szCs w:val="20"/>
        </w:rPr>
        <w:t xml:space="preserve"> г.</w:t>
      </w:r>
      <w:r w:rsidR="00236C44" w:rsidRPr="00ED6AC3">
        <w:rPr>
          <w:rFonts w:ascii="Times New Roman" w:hAnsi="Times New Roman"/>
          <w:szCs w:val="20"/>
        </w:rPr>
        <w:t xml:space="preserve"> включительно</w:t>
      </w:r>
      <w:r w:rsidRPr="00ED6AC3">
        <w:rPr>
          <w:rFonts w:ascii="Times New Roman" w:hAnsi="Times New Roman"/>
          <w:szCs w:val="20"/>
        </w:rPr>
        <w:t>.</w:t>
      </w:r>
    </w:p>
    <w:p w:rsidR="006F7A58" w:rsidRPr="00355175" w:rsidRDefault="006F7A58" w:rsidP="00980215">
      <w:pPr>
        <w:numPr>
          <w:ilvl w:val="1"/>
          <w:numId w:val="11"/>
        </w:numPr>
        <w:spacing w:before="12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 xml:space="preserve">Любая из Сторон вправе расторгнуть настоящий </w:t>
      </w:r>
      <w:r w:rsidR="0014722F">
        <w:rPr>
          <w:rFonts w:ascii="Times New Roman" w:hAnsi="Times New Roman"/>
          <w:szCs w:val="20"/>
        </w:rPr>
        <w:t>Контракт</w:t>
      </w:r>
      <w:r w:rsidRPr="00355175">
        <w:rPr>
          <w:rFonts w:ascii="Times New Roman" w:hAnsi="Times New Roman"/>
          <w:szCs w:val="20"/>
        </w:rPr>
        <w:t xml:space="preserve"> досрочно в одностороннем порядке пут</w:t>
      </w:r>
      <w:r w:rsidR="000F7E35" w:rsidRPr="00355175">
        <w:rPr>
          <w:rFonts w:ascii="Times New Roman" w:hAnsi="Times New Roman"/>
          <w:szCs w:val="20"/>
        </w:rPr>
        <w:t>ё</w:t>
      </w:r>
      <w:r w:rsidRPr="00355175">
        <w:rPr>
          <w:rFonts w:ascii="Times New Roman" w:hAnsi="Times New Roman"/>
          <w:szCs w:val="20"/>
        </w:rPr>
        <w:t>м направл</w:t>
      </w:r>
      <w:r w:rsidRPr="00355175">
        <w:rPr>
          <w:rFonts w:ascii="Times New Roman" w:hAnsi="Times New Roman"/>
          <w:szCs w:val="20"/>
        </w:rPr>
        <w:t>е</w:t>
      </w:r>
      <w:r w:rsidRPr="00355175">
        <w:rPr>
          <w:rFonts w:ascii="Times New Roman" w:hAnsi="Times New Roman"/>
          <w:szCs w:val="20"/>
        </w:rPr>
        <w:t xml:space="preserve">ния другой Стороне письменного уведомления об этом за 30 (тридцать) календарных дней до даты расторжения </w:t>
      </w:r>
      <w:r w:rsidR="0014722F">
        <w:rPr>
          <w:rFonts w:ascii="Times New Roman" w:hAnsi="Times New Roman"/>
          <w:szCs w:val="20"/>
        </w:rPr>
        <w:t>Контракт</w:t>
      </w:r>
      <w:r w:rsidRPr="00355175">
        <w:rPr>
          <w:rFonts w:ascii="Times New Roman" w:hAnsi="Times New Roman"/>
          <w:szCs w:val="20"/>
        </w:rPr>
        <w:t>а.</w:t>
      </w:r>
    </w:p>
    <w:p w:rsidR="006F7A58" w:rsidRPr="00355175" w:rsidRDefault="006F7A58" w:rsidP="00980215">
      <w:pPr>
        <w:numPr>
          <w:ilvl w:val="1"/>
          <w:numId w:val="11"/>
        </w:numPr>
        <w:spacing w:before="12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 xml:space="preserve">Заказ к </w:t>
      </w:r>
      <w:r w:rsidR="0014722F">
        <w:rPr>
          <w:rFonts w:ascii="Times New Roman" w:hAnsi="Times New Roman"/>
          <w:szCs w:val="20"/>
        </w:rPr>
        <w:t>Контракт</w:t>
      </w:r>
      <w:r w:rsidRPr="00355175">
        <w:rPr>
          <w:rFonts w:ascii="Times New Roman" w:hAnsi="Times New Roman"/>
          <w:szCs w:val="20"/>
        </w:rPr>
        <w:t>у прекращает свое действие досрочно в случае письменного извещения Абонентом Оператора о</w:t>
      </w:r>
      <w:r w:rsidR="00CE40CD" w:rsidRPr="00355175">
        <w:rPr>
          <w:rFonts w:ascii="Times New Roman" w:hAnsi="Times New Roman"/>
          <w:szCs w:val="20"/>
        </w:rPr>
        <w:t> </w:t>
      </w:r>
      <w:r w:rsidRPr="00355175">
        <w:rPr>
          <w:rFonts w:ascii="Times New Roman" w:hAnsi="Times New Roman"/>
          <w:szCs w:val="20"/>
        </w:rPr>
        <w:t xml:space="preserve">несогласии Абонента с новыми ценами на услуги Оператора по данному Заказу с </w:t>
      </w:r>
      <w:r w:rsidR="0014517C" w:rsidRPr="00355175">
        <w:rPr>
          <w:rFonts w:ascii="Times New Roman" w:hAnsi="Times New Roman"/>
          <w:szCs w:val="20"/>
        </w:rPr>
        <w:t>момента</w:t>
      </w:r>
      <w:r w:rsidRPr="00355175">
        <w:rPr>
          <w:rFonts w:ascii="Times New Roman" w:hAnsi="Times New Roman"/>
          <w:szCs w:val="20"/>
        </w:rPr>
        <w:t xml:space="preserve"> получения Оператором такого извещения. Настоящий </w:t>
      </w:r>
      <w:r w:rsidR="0014722F">
        <w:rPr>
          <w:rFonts w:ascii="Times New Roman" w:hAnsi="Times New Roman"/>
          <w:szCs w:val="20"/>
        </w:rPr>
        <w:t>Контракт</w:t>
      </w:r>
      <w:r w:rsidRPr="00355175">
        <w:rPr>
          <w:rFonts w:ascii="Times New Roman" w:hAnsi="Times New Roman"/>
          <w:szCs w:val="20"/>
        </w:rPr>
        <w:t xml:space="preserve"> прекращает свое действие досрочно, если прекратили действие все Заказы на</w:t>
      </w:r>
      <w:r w:rsidR="00D811BB" w:rsidRPr="00355175">
        <w:rPr>
          <w:rFonts w:ascii="Times New Roman" w:hAnsi="Times New Roman"/>
          <w:szCs w:val="20"/>
        </w:rPr>
        <w:t> </w:t>
      </w:r>
      <w:r w:rsidRPr="00355175">
        <w:rPr>
          <w:rFonts w:ascii="Times New Roman" w:hAnsi="Times New Roman"/>
          <w:szCs w:val="20"/>
        </w:rPr>
        <w:t xml:space="preserve">услуги связи Оператора, подписанные в рамках настоящего </w:t>
      </w:r>
      <w:r w:rsidR="0014722F">
        <w:rPr>
          <w:rFonts w:ascii="Times New Roman" w:hAnsi="Times New Roman"/>
          <w:szCs w:val="20"/>
        </w:rPr>
        <w:t>Контракт</w:t>
      </w:r>
      <w:r w:rsidRPr="00355175">
        <w:rPr>
          <w:rFonts w:ascii="Times New Roman" w:hAnsi="Times New Roman"/>
          <w:szCs w:val="20"/>
        </w:rPr>
        <w:t xml:space="preserve">а. В этом случае действие </w:t>
      </w:r>
      <w:r w:rsidR="0014722F">
        <w:rPr>
          <w:rFonts w:ascii="Times New Roman" w:hAnsi="Times New Roman"/>
          <w:szCs w:val="20"/>
        </w:rPr>
        <w:t>Контракт</w:t>
      </w:r>
      <w:r w:rsidR="001E794A" w:rsidRPr="00355175">
        <w:rPr>
          <w:rFonts w:ascii="Times New Roman" w:hAnsi="Times New Roman"/>
          <w:szCs w:val="20"/>
        </w:rPr>
        <w:t>а прекр</w:t>
      </w:r>
      <w:r w:rsidR="001E794A" w:rsidRPr="00355175">
        <w:rPr>
          <w:rFonts w:ascii="Times New Roman" w:hAnsi="Times New Roman"/>
          <w:szCs w:val="20"/>
        </w:rPr>
        <w:t>а</w:t>
      </w:r>
      <w:r w:rsidR="001E794A" w:rsidRPr="00355175">
        <w:rPr>
          <w:rFonts w:ascii="Times New Roman" w:hAnsi="Times New Roman"/>
          <w:szCs w:val="20"/>
        </w:rPr>
        <w:t>щается с момента прекращения действия</w:t>
      </w:r>
      <w:r w:rsidRPr="00355175">
        <w:rPr>
          <w:rFonts w:ascii="Times New Roman" w:hAnsi="Times New Roman"/>
          <w:szCs w:val="20"/>
        </w:rPr>
        <w:t xml:space="preserve"> п</w:t>
      </w:r>
      <w:r w:rsidRPr="00355175">
        <w:rPr>
          <w:rFonts w:ascii="Times New Roman" w:hAnsi="Times New Roman"/>
          <w:szCs w:val="20"/>
        </w:rPr>
        <w:t>о</w:t>
      </w:r>
      <w:r w:rsidRPr="00355175">
        <w:rPr>
          <w:rFonts w:ascii="Times New Roman" w:hAnsi="Times New Roman"/>
          <w:szCs w:val="20"/>
        </w:rPr>
        <w:t>следнего Заказа.</w:t>
      </w:r>
    </w:p>
    <w:tbl>
      <w:tblPr>
        <w:tblW w:w="0" w:type="auto"/>
        <w:tblInd w:w="108" w:type="dxa"/>
        <w:shd w:val="clear" w:color="auto" w:fill="D2D2D2"/>
        <w:tblLook w:val="04A0" w:firstRow="1" w:lastRow="0" w:firstColumn="1" w:lastColumn="0" w:noHBand="0" w:noVBand="1"/>
      </w:tblPr>
      <w:tblGrid>
        <w:gridCol w:w="10097"/>
      </w:tblGrid>
      <w:tr w:rsidR="0033253F" w:rsidRPr="00355175" w:rsidTr="00DE031B">
        <w:tc>
          <w:tcPr>
            <w:tcW w:w="10313" w:type="dxa"/>
            <w:shd w:val="clear" w:color="auto" w:fill="D2D2D2"/>
          </w:tcPr>
          <w:p w:rsidR="00A72E30" w:rsidRPr="00355175" w:rsidRDefault="00A72E30" w:rsidP="00355175">
            <w:pPr>
              <w:pStyle w:val="1"/>
              <w:spacing w:before="60" w:after="60"/>
              <w:ind w:left="0" w:firstLine="426"/>
              <w:rPr>
                <w:rFonts w:ascii="Times New Roman" w:hAnsi="Times New Roman"/>
                <w:b w:val="0"/>
                <w:u w:val="none"/>
              </w:rPr>
            </w:pPr>
            <w:r w:rsidRPr="00355175">
              <w:rPr>
                <w:rFonts w:ascii="Times New Roman" w:hAnsi="Times New Roman"/>
                <w:b w:val="0"/>
                <w:u w:val="none"/>
              </w:rPr>
              <w:t>Статья 3. Общие положения</w:t>
            </w:r>
          </w:p>
        </w:tc>
      </w:tr>
    </w:tbl>
    <w:p w:rsidR="008C3F66" w:rsidRPr="00355175" w:rsidRDefault="008C3F66" w:rsidP="00980215">
      <w:pPr>
        <w:numPr>
          <w:ilvl w:val="1"/>
          <w:numId w:val="2"/>
        </w:numPr>
        <w:spacing w:before="12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 xml:space="preserve">Абонент может начать пользоваться услугами </w:t>
      </w:r>
      <w:r w:rsidRPr="00355175">
        <w:rPr>
          <w:rFonts w:ascii="Times New Roman" w:hAnsi="Times New Roman"/>
          <w:szCs w:val="20"/>
          <w:lang w:eastAsia="en-US"/>
        </w:rPr>
        <w:t>Оператора</w:t>
      </w:r>
      <w:r w:rsidRPr="00355175">
        <w:rPr>
          <w:rFonts w:ascii="Times New Roman" w:hAnsi="Times New Roman"/>
          <w:szCs w:val="20"/>
        </w:rPr>
        <w:t xml:space="preserve"> </w:t>
      </w:r>
      <w:r w:rsidR="00394FE9" w:rsidRPr="00355175">
        <w:rPr>
          <w:rFonts w:ascii="Times New Roman" w:hAnsi="Times New Roman"/>
          <w:szCs w:val="20"/>
        </w:rPr>
        <w:t xml:space="preserve">только </w:t>
      </w:r>
      <w:r w:rsidRPr="00355175">
        <w:rPr>
          <w:rFonts w:ascii="Times New Roman" w:hAnsi="Times New Roman"/>
          <w:szCs w:val="20"/>
        </w:rPr>
        <w:t xml:space="preserve">после подписания настоящего </w:t>
      </w:r>
      <w:r w:rsidR="0014722F">
        <w:rPr>
          <w:rFonts w:ascii="Times New Roman" w:hAnsi="Times New Roman"/>
          <w:szCs w:val="20"/>
        </w:rPr>
        <w:t>Контракт</w:t>
      </w:r>
      <w:r w:rsidRPr="00355175">
        <w:rPr>
          <w:rFonts w:ascii="Times New Roman" w:hAnsi="Times New Roman"/>
          <w:szCs w:val="20"/>
        </w:rPr>
        <w:t>а</w:t>
      </w:r>
      <w:r w:rsidR="00394FE9" w:rsidRPr="00355175">
        <w:rPr>
          <w:rFonts w:ascii="Times New Roman" w:hAnsi="Times New Roman"/>
          <w:szCs w:val="20"/>
        </w:rPr>
        <w:t>,</w:t>
      </w:r>
      <w:r w:rsidRPr="00355175">
        <w:rPr>
          <w:rFonts w:ascii="Times New Roman" w:hAnsi="Times New Roman"/>
          <w:szCs w:val="20"/>
        </w:rPr>
        <w:t xml:space="preserve"> соотве</w:t>
      </w:r>
      <w:r w:rsidRPr="00355175">
        <w:rPr>
          <w:rFonts w:ascii="Times New Roman" w:hAnsi="Times New Roman"/>
          <w:szCs w:val="20"/>
        </w:rPr>
        <w:t>т</w:t>
      </w:r>
      <w:r w:rsidRPr="00355175">
        <w:rPr>
          <w:rFonts w:ascii="Times New Roman" w:hAnsi="Times New Roman"/>
          <w:szCs w:val="20"/>
        </w:rPr>
        <w:t>ствующего Приложения</w:t>
      </w:r>
      <w:r w:rsidR="00394FE9" w:rsidRPr="00355175">
        <w:rPr>
          <w:rFonts w:ascii="Times New Roman" w:hAnsi="Times New Roman"/>
          <w:szCs w:val="20"/>
        </w:rPr>
        <w:t xml:space="preserve"> к нему,</w:t>
      </w:r>
      <w:r w:rsidRPr="00355175">
        <w:rPr>
          <w:rFonts w:ascii="Times New Roman" w:hAnsi="Times New Roman"/>
          <w:szCs w:val="20"/>
        </w:rPr>
        <w:t xml:space="preserve"> оплаты стоимости подключения</w:t>
      </w:r>
      <w:r w:rsidR="00394FE9" w:rsidRPr="00355175">
        <w:rPr>
          <w:rFonts w:ascii="Times New Roman" w:hAnsi="Times New Roman"/>
          <w:szCs w:val="20"/>
        </w:rPr>
        <w:t xml:space="preserve"> и завершения работ, предшествующих оказанию Услуг</w:t>
      </w:r>
      <w:r w:rsidRPr="00355175">
        <w:rPr>
          <w:rFonts w:ascii="Times New Roman" w:hAnsi="Times New Roman"/>
          <w:szCs w:val="20"/>
        </w:rPr>
        <w:t>. При возникновении необходимости выполнения дополнительной работы или</w:t>
      </w:r>
      <w:r w:rsidR="00891789" w:rsidRPr="00355175">
        <w:rPr>
          <w:rFonts w:ascii="Times New Roman" w:hAnsi="Times New Roman"/>
          <w:szCs w:val="20"/>
        </w:rPr>
        <w:t xml:space="preserve"> в случае</w:t>
      </w:r>
      <w:r w:rsidRPr="00355175">
        <w:rPr>
          <w:rFonts w:ascii="Times New Roman" w:hAnsi="Times New Roman"/>
          <w:szCs w:val="20"/>
        </w:rPr>
        <w:t xml:space="preserve"> если дополнительная работа выполняется по просьбе Абонента</w:t>
      </w:r>
      <w:r w:rsidR="00243256" w:rsidRPr="00355175">
        <w:rPr>
          <w:rFonts w:ascii="Times New Roman" w:hAnsi="Times New Roman"/>
          <w:szCs w:val="20"/>
        </w:rPr>
        <w:t>,</w:t>
      </w:r>
      <w:r w:rsidRPr="00355175">
        <w:rPr>
          <w:rFonts w:ascii="Times New Roman" w:hAnsi="Times New Roman"/>
          <w:szCs w:val="20"/>
        </w:rPr>
        <w:t xml:space="preserve"> Сторонами </w:t>
      </w:r>
      <w:r w:rsidR="00076DB1" w:rsidRPr="00355175">
        <w:rPr>
          <w:rFonts w:ascii="Times New Roman" w:hAnsi="Times New Roman"/>
          <w:szCs w:val="20"/>
        </w:rPr>
        <w:t xml:space="preserve">могут быть согласованы и изменены </w:t>
      </w:r>
      <w:r w:rsidRPr="00355175">
        <w:rPr>
          <w:rFonts w:ascii="Times New Roman" w:hAnsi="Times New Roman"/>
          <w:szCs w:val="20"/>
        </w:rPr>
        <w:t>письменно сроки уст</w:t>
      </w:r>
      <w:r w:rsidRPr="00355175">
        <w:rPr>
          <w:rFonts w:ascii="Times New Roman" w:hAnsi="Times New Roman"/>
          <w:szCs w:val="20"/>
        </w:rPr>
        <w:t>а</w:t>
      </w:r>
      <w:r w:rsidRPr="00355175">
        <w:rPr>
          <w:rFonts w:ascii="Times New Roman" w:hAnsi="Times New Roman"/>
          <w:szCs w:val="20"/>
        </w:rPr>
        <w:t xml:space="preserve">новки и скорректирована </w:t>
      </w:r>
      <w:r w:rsidR="002D1BCC" w:rsidRPr="00355175">
        <w:rPr>
          <w:rFonts w:ascii="Times New Roman" w:hAnsi="Times New Roman"/>
          <w:szCs w:val="20"/>
        </w:rPr>
        <w:t>сумма,</w:t>
      </w:r>
      <w:r w:rsidRPr="00355175">
        <w:rPr>
          <w:rFonts w:ascii="Times New Roman" w:hAnsi="Times New Roman"/>
          <w:szCs w:val="20"/>
        </w:rPr>
        <w:t xml:space="preserve"> подлежащая о</w:t>
      </w:r>
      <w:r w:rsidRPr="00355175">
        <w:rPr>
          <w:rFonts w:ascii="Times New Roman" w:hAnsi="Times New Roman"/>
          <w:szCs w:val="20"/>
        </w:rPr>
        <w:t>п</w:t>
      </w:r>
      <w:r w:rsidRPr="00355175">
        <w:rPr>
          <w:rFonts w:ascii="Times New Roman" w:hAnsi="Times New Roman"/>
          <w:szCs w:val="20"/>
        </w:rPr>
        <w:t>лате.</w:t>
      </w:r>
    </w:p>
    <w:p w:rsidR="008C3F66" w:rsidRPr="00355175" w:rsidRDefault="008C3F66" w:rsidP="00980215">
      <w:pPr>
        <w:numPr>
          <w:ilvl w:val="1"/>
          <w:numId w:val="2"/>
        </w:numPr>
        <w:spacing w:before="12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 xml:space="preserve">Завершение по настоящему </w:t>
      </w:r>
      <w:r w:rsidR="0014722F">
        <w:rPr>
          <w:rFonts w:ascii="Times New Roman" w:hAnsi="Times New Roman"/>
          <w:szCs w:val="20"/>
        </w:rPr>
        <w:t>Контракт</w:t>
      </w:r>
      <w:r w:rsidRPr="00355175">
        <w:rPr>
          <w:rFonts w:ascii="Times New Roman" w:hAnsi="Times New Roman"/>
          <w:szCs w:val="20"/>
        </w:rPr>
        <w:t>у</w:t>
      </w:r>
      <w:r w:rsidR="00FE24D3" w:rsidRPr="00355175">
        <w:rPr>
          <w:rFonts w:ascii="Times New Roman" w:hAnsi="Times New Roman"/>
          <w:szCs w:val="20"/>
        </w:rPr>
        <w:t xml:space="preserve"> любых работ</w:t>
      </w:r>
      <w:r w:rsidRPr="00355175">
        <w:rPr>
          <w:rFonts w:ascii="Times New Roman" w:hAnsi="Times New Roman"/>
          <w:szCs w:val="20"/>
        </w:rPr>
        <w:t>, предшествующих оказанию услуг (в том числе работ по</w:t>
      </w:r>
      <w:r w:rsidR="00E62C52" w:rsidRPr="00355175">
        <w:rPr>
          <w:rFonts w:ascii="Times New Roman" w:hAnsi="Times New Roman"/>
          <w:szCs w:val="20"/>
        </w:rPr>
        <w:t> </w:t>
      </w:r>
      <w:r w:rsidRPr="00355175">
        <w:rPr>
          <w:rFonts w:ascii="Times New Roman" w:hAnsi="Times New Roman"/>
          <w:szCs w:val="20"/>
        </w:rPr>
        <w:t>подключению Абонента к услуге</w:t>
      </w:r>
      <w:r w:rsidR="00545A2D" w:rsidRPr="00355175">
        <w:rPr>
          <w:rFonts w:ascii="Times New Roman" w:hAnsi="Times New Roman"/>
          <w:szCs w:val="20"/>
        </w:rPr>
        <w:t xml:space="preserve"> и</w:t>
      </w:r>
      <w:r w:rsidRPr="00355175">
        <w:rPr>
          <w:rFonts w:ascii="Times New Roman" w:hAnsi="Times New Roman"/>
          <w:szCs w:val="20"/>
        </w:rPr>
        <w:t xml:space="preserve"> работ по установке оборудования), оформляется двусторонним Актом </w:t>
      </w:r>
      <w:r w:rsidR="005163D6" w:rsidRPr="00355175">
        <w:rPr>
          <w:rFonts w:ascii="Times New Roman" w:hAnsi="Times New Roman"/>
          <w:szCs w:val="20"/>
        </w:rPr>
        <w:t>ввода в эксплуатацию</w:t>
      </w:r>
      <w:r w:rsidRPr="00355175">
        <w:rPr>
          <w:rFonts w:ascii="Times New Roman" w:hAnsi="Times New Roman"/>
          <w:szCs w:val="20"/>
        </w:rPr>
        <w:t xml:space="preserve"> и/или Актом при</w:t>
      </w:r>
      <w:r w:rsidR="001E6342" w:rsidRPr="00355175">
        <w:rPr>
          <w:rFonts w:ascii="Times New Roman" w:hAnsi="Times New Roman"/>
          <w:szCs w:val="20"/>
        </w:rPr>
        <w:t>ё</w:t>
      </w:r>
      <w:r w:rsidRPr="00355175">
        <w:rPr>
          <w:rFonts w:ascii="Times New Roman" w:hAnsi="Times New Roman"/>
          <w:szCs w:val="20"/>
        </w:rPr>
        <w:t>м</w:t>
      </w:r>
      <w:r w:rsidR="001E6342" w:rsidRPr="00355175">
        <w:rPr>
          <w:rFonts w:ascii="Times New Roman" w:hAnsi="Times New Roman"/>
          <w:szCs w:val="20"/>
        </w:rPr>
        <w:t>а</w:t>
      </w:r>
      <w:r w:rsidRPr="00355175">
        <w:rPr>
          <w:rFonts w:ascii="Times New Roman" w:hAnsi="Times New Roman"/>
          <w:szCs w:val="20"/>
        </w:rPr>
        <w:t>-передачи оборудования, которы</w:t>
      </w:r>
      <w:r w:rsidR="00E62C52" w:rsidRPr="00355175">
        <w:rPr>
          <w:rFonts w:ascii="Times New Roman" w:hAnsi="Times New Roman"/>
          <w:szCs w:val="20"/>
        </w:rPr>
        <w:t>е</w:t>
      </w:r>
      <w:r w:rsidRPr="00355175">
        <w:rPr>
          <w:rFonts w:ascii="Times New Roman" w:hAnsi="Times New Roman"/>
          <w:szCs w:val="20"/>
        </w:rPr>
        <w:t xml:space="preserve"> подписыва</w:t>
      </w:r>
      <w:r w:rsidR="00E62C52" w:rsidRPr="00355175">
        <w:rPr>
          <w:rFonts w:ascii="Times New Roman" w:hAnsi="Times New Roman"/>
          <w:szCs w:val="20"/>
        </w:rPr>
        <w:t>ю</w:t>
      </w:r>
      <w:r w:rsidRPr="00355175">
        <w:rPr>
          <w:rFonts w:ascii="Times New Roman" w:hAnsi="Times New Roman"/>
          <w:szCs w:val="20"/>
        </w:rPr>
        <w:t>тся уполномоченными предст</w:t>
      </w:r>
      <w:r w:rsidRPr="00355175">
        <w:rPr>
          <w:rFonts w:ascii="Times New Roman" w:hAnsi="Times New Roman"/>
          <w:szCs w:val="20"/>
        </w:rPr>
        <w:t>а</w:t>
      </w:r>
      <w:r w:rsidRPr="00355175">
        <w:rPr>
          <w:rFonts w:ascii="Times New Roman" w:hAnsi="Times New Roman"/>
          <w:szCs w:val="20"/>
        </w:rPr>
        <w:t xml:space="preserve">вителями обеих сторон. В день установки Абонент обязан обеспечить присутствие представителя, уполномоченного подписывать от имени Абонента Акты </w:t>
      </w:r>
      <w:r w:rsidR="005163D6" w:rsidRPr="00355175">
        <w:rPr>
          <w:rFonts w:ascii="Times New Roman" w:hAnsi="Times New Roman"/>
          <w:szCs w:val="20"/>
        </w:rPr>
        <w:t>ввода в эксплуатацию</w:t>
      </w:r>
      <w:r w:rsidR="001E6342" w:rsidRPr="00355175">
        <w:rPr>
          <w:rFonts w:ascii="Times New Roman" w:hAnsi="Times New Roman"/>
          <w:szCs w:val="20"/>
        </w:rPr>
        <w:t xml:space="preserve"> и</w:t>
      </w:r>
      <w:r w:rsidRPr="00355175">
        <w:rPr>
          <w:rFonts w:ascii="Times New Roman" w:hAnsi="Times New Roman"/>
          <w:szCs w:val="20"/>
        </w:rPr>
        <w:t xml:space="preserve"> Акты при</w:t>
      </w:r>
      <w:r w:rsidR="001E6342" w:rsidRPr="00355175">
        <w:rPr>
          <w:rFonts w:ascii="Times New Roman" w:hAnsi="Times New Roman"/>
          <w:szCs w:val="20"/>
        </w:rPr>
        <w:t>ё</w:t>
      </w:r>
      <w:r w:rsidRPr="00355175">
        <w:rPr>
          <w:rFonts w:ascii="Times New Roman" w:hAnsi="Times New Roman"/>
          <w:szCs w:val="20"/>
        </w:rPr>
        <w:t>ма-передачи оборудования. В случае отказа и/или отсутствия уполномоченного лица Абонента при проведении работ по</w:t>
      </w:r>
      <w:r w:rsidR="00AF1D7E" w:rsidRPr="00355175">
        <w:rPr>
          <w:rFonts w:ascii="Times New Roman" w:hAnsi="Times New Roman"/>
          <w:szCs w:val="20"/>
        </w:rPr>
        <w:t> </w:t>
      </w:r>
      <w:r w:rsidR="00BE1255" w:rsidRPr="00355175">
        <w:rPr>
          <w:rFonts w:ascii="Times New Roman" w:hAnsi="Times New Roman"/>
          <w:szCs w:val="20"/>
        </w:rPr>
        <w:t>установке, А</w:t>
      </w:r>
      <w:r w:rsidRPr="00355175">
        <w:rPr>
          <w:rFonts w:ascii="Times New Roman" w:hAnsi="Times New Roman"/>
          <w:szCs w:val="20"/>
        </w:rPr>
        <w:t xml:space="preserve">кт </w:t>
      </w:r>
      <w:r w:rsidR="00BE1255" w:rsidRPr="00355175">
        <w:rPr>
          <w:rFonts w:ascii="Times New Roman" w:hAnsi="Times New Roman"/>
          <w:szCs w:val="20"/>
        </w:rPr>
        <w:t>н</w:t>
      </w:r>
      <w:r w:rsidRPr="00355175">
        <w:rPr>
          <w:rFonts w:ascii="Times New Roman" w:hAnsi="Times New Roman"/>
          <w:szCs w:val="20"/>
        </w:rPr>
        <w:t>аправляется Абоненту с</w:t>
      </w:r>
      <w:r w:rsidR="00D811BB" w:rsidRPr="00355175">
        <w:rPr>
          <w:rFonts w:ascii="Times New Roman" w:hAnsi="Times New Roman"/>
          <w:szCs w:val="20"/>
        </w:rPr>
        <w:t> </w:t>
      </w:r>
      <w:r w:rsidRPr="00355175">
        <w:rPr>
          <w:rFonts w:ascii="Times New Roman" w:hAnsi="Times New Roman"/>
          <w:szCs w:val="20"/>
        </w:rPr>
        <w:t xml:space="preserve">курьером или по почте. В случае если Акт не будет подписан Абонентом в течение </w:t>
      </w:r>
      <w:r w:rsidR="00BD36A5" w:rsidRPr="00355175">
        <w:rPr>
          <w:rFonts w:ascii="Times New Roman" w:hAnsi="Times New Roman"/>
          <w:szCs w:val="20"/>
        </w:rPr>
        <w:t>5 </w:t>
      </w:r>
      <w:r w:rsidRPr="00355175">
        <w:rPr>
          <w:rFonts w:ascii="Times New Roman" w:hAnsi="Times New Roman"/>
          <w:szCs w:val="20"/>
        </w:rPr>
        <w:t>рабочих дней после его пол</w:t>
      </w:r>
      <w:r w:rsidRPr="00355175">
        <w:rPr>
          <w:rFonts w:ascii="Times New Roman" w:hAnsi="Times New Roman"/>
          <w:szCs w:val="20"/>
        </w:rPr>
        <w:t>у</w:t>
      </w:r>
      <w:r w:rsidRPr="00355175">
        <w:rPr>
          <w:rFonts w:ascii="Times New Roman" w:hAnsi="Times New Roman"/>
          <w:szCs w:val="20"/>
        </w:rPr>
        <w:t xml:space="preserve">чения и если по нему в указанный срок не будут представлены обоснованные письменные замечания, работы будут считаться выполненными </w:t>
      </w:r>
      <w:r w:rsidRPr="00355175">
        <w:rPr>
          <w:rFonts w:ascii="Times New Roman" w:hAnsi="Times New Roman"/>
          <w:szCs w:val="20"/>
          <w:lang w:eastAsia="en-US"/>
        </w:rPr>
        <w:t>Оператором</w:t>
      </w:r>
      <w:r w:rsidRPr="00355175">
        <w:rPr>
          <w:rFonts w:ascii="Times New Roman" w:hAnsi="Times New Roman"/>
          <w:szCs w:val="20"/>
        </w:rPr>
        <w:t xml:space="preserve"> в</w:t>
      </w:r>
      <w:r w:rsidR="00AF1D7E" w:rsidRPr="00355175">
        <w:rPr>
          <w:rFonts w:ascii="Times New Roman" w:hAnsi="Times New Roman"/>
          <w:szCs w:val="20"/>
        </w:rPr>
        <w:t> </w:t>
      </w:r>
      <w:r w:rsidRPr="00355175">
        <w:rPr>
          <w:rFonts w:ascii="Times New Roman" w:hAnsi="Times New Roman"/>
          <w:szCs w:val="20"/>
        </w:rPr>
        <w:t>полном объеме и</w:t>
      </w:r>
      <w:r w:rsidR="001E6342" w:rsidRPr="00355175">
        <w:rPr>
          <w:rFonts w:ascii="Times New Roman" w:hAnsi="Times New Roman"/>
          <w:szCs w:val="20"/>
        </w:rPr>
        <w:t> </w:t>
      </w:r>
      <w:r w:rsidRPr="00355175">
        <w:rPr>
          <w:rFonts w:ascii="Times New Roman" w:hAnsi="Times New Roman"/>
          <w:szCs w:val="20"/>
        </w:rPr>
        <w:t>в</w:t>
      </w:r>
      <w:r w:rsidR="001E6342" w:rsidRPr="00355175">
        <w:rPr>
          <w:rFonts w:ascii="Times New Roman" w:hAnsi="Times New Roman"/>
          <w:szCs w:val="20"/>
        </w:rPr>
        <w:t> </w:t>
      </w:r>
      <w:r w:rsidRPr="00355175">
        <w:rPr>
          <w:rFonts w:ascii="Times New Roman" w:hAnsi="Times New Roman"/>
          <w:szCs w:val="20"/>
        </w:rPr>
        <w:t>соответствии с</w:t>
      </w:r>
      <w:r w:rsidR="00243256" w:rsidRPr="00355175">
        <w:rPr>
          <w:rFonts w:ascii="Times New Roman" w:hAnsi="Times New Roman"/>
          <w:szCs w:val="20"/>
        </w:rPr>
        <w:t> </w:t>
      </w:r>
      <w:r w:rsidRPr="00355175">
        <w:rPr>
          <w:rFonts w:ascii="Times New Roman" w:hAnsi="Times New Roman"/>
          <w:szCs w:val="20"/>
        </w:rPr>
        <w:t xml:space="preserve">настоящим </w:t>
      </w:r>
      <w:r w:rsidR="0014722F">
        <w:rPr>
          <w:rFonts w:ascii="Times New Roman" w:hAnsi="Times New Roman"/>
          <w:szCs w:val="20"/>
        </w:rPr>
        <w:t>Контракт</w:t>
      </w:r>
      <w:r w:rsidRPr="00355175">
        <w:rPr>
          <w:rFonts w:ascii="Times New Roman" w:hAnsi="Times New Roman"/>
          <w:szCs w:val="20"/>
        </w:rPr>
        <w:t>ом.</w:t>
      </w:r>
    </w:p>
    <w:p w:rsidR="008C3F66" w:rsidRPr="00355175" w:rsidRDefault="008C3F66" w:rsidP="00980215">
      <w:pPr>
        <w:numPr>
          <w:ilvl w:val="1"/>
          <w:numId w:val="2"/>
        </w:numPr>
        <w:spacing w:before="12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>В случае необходимости подключения Абонента через внутрипроизводственные кабельные сети, не</w:t>
      </w:r>
      <w:r w:rsidR="001B08A5" w:rsidRPr="00355175">
        <w:rPr>
          <w:rFonts w:ascii="Times New Roman" w:hAnsi="Times New Roman"/>
          <w:szCs w:val="20"/>
        </w:rPr>
        <w:t> </w:t>
      </w:r>
      <w:r w:rsidRPr="00355175">
        <w:rPr>
          <w:rFonts w:ascii="Times New Roman" w:hAnsi="Times New Roman"/>
          <w:szCs w:val="20"/>
        </w:rPr>
        <w:t xml:space="preserve">принадлежащие </w:t>
      </w:r>
      <w:r w:rsidRPr="00355175">
        <w:rPr>
          <w:rFonts w:ascii="Times New Roman" w:hAnsi="Times New Roman"/>
          <w:szCs w:val="20"/>
          <w:lang w:eastAsia="en-US"/>
        </w:rPr>
        <w:t>Оператор</w:t>
      </w:r>
      <w:r w:rsidRPr="00355175">
        <w:rPr>
          <w:rFonts w:ascii="Times New Roman" w:hAnsi="Times New Roman"/>
          <w:szCs w:val="20"/>
        </w:rPr>
        <w:t xml:space="preserve">у, условия настоящего </w:t>
      </w:r>
      <w:r w:rsidR="0014722F">
        <w:rPr>
          <w:rFonts w:ascii="Times New Roman" w:hAnsi="Times New Roman"/>
          <w:szCs w:val="20"/>
        </w:rPr>
        <w:t>Контракт</w:t>
      </w:r>
      <w:r w:rsidRPr="00355175">
        <w:rPr>
          <w:rFonts w:ascii="Times New Roman" w:hAnsi="Times New Roman"/>
          <w:szCs w:val="20"/>
        </w:rPr>
        <w:t xml:space="preserve">а (обязанности сторон, оплата, сроки, ответственность </w:t>
      </w:r>
      <w:r w:rsidRPr="00355175">
        <w:rPr>
          <w:rFonts w:ascii="Times New Roman" w:hAnsi="Times New Roman"/>
          <w:szCs w:val="20"/>
          <w:lang w:eastAsia="en-US"/>
        </w:rPr>
        <w:t>Оператор</w:t>
      </w:r>
      <w:r w:rsidRPr="00355175">
        <w:rPr>
          <w:rFonts w:ascii="Times New Roman" w:hAnsi="Times New Roman"/>
          <w:szCs w:val="20"/>
        </w:rPr>
        <w:t>а и др.) ра</w:t>
      </w:r>
      <w:r w:rsidRPr="00355175">
        <w:rPr>
          <w:rFonts w:ascii="Times New Roman" w:hAnsi="Times New Roman"/>
          <w:szCs w:val="20"/>
        </w:rPr>
        <w:t>с</w:t>
      </w:r>
      <w:r w:rsidRPr="00355175">
        <w:rPr>
          <w:rFonts w:ascii="Times New Roman" w:hAnsi="Times New Roman"/>
          <w:szCs w:val="20"/>
        </w:rPr>
        <w:t>пространяются только до точки соединения с такими сетями. Урегулирование взаимоотношений с владельцами т</w:t>
      </w:r>
      <w:r w:rsidRPr="00355175">
        <w:rPr>
          <w:rFonts w:ascii="Times New Roman" w:hAnsi="Times New Roman"/>
          <w:szCs w:val="20"/>
        </w:rPr>
        <w:t>а</w:t>
      </w:r>
      <w:r w:rsidRPr="00355175">
        <w:rPr>
          <w:rFonts w:ascii="Times New Roman" w:hAnsi="Times New Roman"/>
          <w:szCs w:val="20"/>
        </w:rPr>
        <w:t>ких сетей по выделению абонентских линий, их обслуживанию, оплате и т.д. является об</w:t>
      </w:r>
      <w:r w:rsidRPr="00355175">
        <w:rPr>
          <w:rFonts w:ascii="Times New Roman" w:hAnsi="Times New Roman"/>
          <w:szCs w:val="20"/>
        </w:rPr>
        <w:t>я</w:t>
      </w:r>
      <w:r w:rsidRPr="00355175">
        <w:rPr>
          <w:rFonts w:ascii="Times New Roman" w:hAnsi="Times New Roman"/>
          <w:szCs w:val="20"/>
        </w:rPr>
        <w:t xml:space="preserve">занностью </w:t>
      </w:r>
      <w:r w:rsidRPr="00355175">
        <w:rPr>
          <w:rFonts w:ascii="Times New Roman" w:hAnsi="Times New Roman"/>
          <w:szCs w:val="20"/>
        </w:rPr>
        <w:lastRenderedPageBreak/>
        <w:t xml:space="preserve">Абонента, если иное не предусмотрено дополнительными </w:t>
      </w:r>
      <w:r w:rsidR="0014722F">
        <w:rPr>
          <w:rFonts w:ascii="Times New Roman" w:hAnsi="Times New Roman"/>
          <w:szCs w:val="20"/>
        </w:rPr>
        <w:t>Контракт</w:t>
      </w:r>
      <w:r w:rsidRPr="00355175">
        <w:rPr>
          <w:rFonts w:ascii="Times New Roman" w:hAnsi="Times New Roman"/>
          <w:szCs w:val="20"/>
        </w:rPr>
        <w:t>ными отношениями. При</w:t>
      </w:r>
      <w:r w:rsidR="00243256" w:rsidRPr="00355175">
        <w:rPr>
          <w:rFonts w:ascii="Times New Roman" w:hAnsi="Times New Roman"/>
          <w:szCs w:val="20"/>
        </w:rPr>
        <w:t>ё</w:t>
      </w:r>
      <w:r w:rsidRPr="00355175">
        <w:rPr>
          <w:rFonts w:ascii="Times New Roman" w:hAnsi="Times New Roman"/>
          <w:szCs w:val="20"/>
        </w:rPr>
        <w:t xml:space="preserve">мка работ </w:t>
      </w:r>
      <w:r w:rsidR="00112317" w:rsidRPr="00355175">
        <w:rPr>
          <w:rFonts w:ascii="Times New Roman" w:hAnsi="Times New Roman"/>
          <w:szCs w:val="20"/>
        </w:rPr>
        <w:t>по</w:t>
      </w:r>
      <w:r w:rsidR="00112317" w:rsidRPr="00355175">
        <w:rPr>
          <w:rFonts w:ascii="Times New Roman" w:hAnsi="Times New Roman"/>
          <w:szCs w:val="20"/>
          <w:lang w:val="en-US"/>
        </w:rPr>
        <w:t> </w:t>
      </w:r>
      <w:r w:rsidRPr="00355175">
        <w:rPr>
          <w:rFonts w:ascii="Times New Roman" w:hAnsi="Times New Roman"/>
          <w:szCs w:val="20"/>
        </w:rPr>
        <w:t>установке осуществляется непосредственно на местной сети.</w:t>
      </w:r>
    </w:p>
    <w:p w:rsidR="008C3F66" w:rsidRPr="00355175" w:rsidRDefault="008C3F66" w:rsidP="00980215">
      <w:pPr>
        <w:numPr>
          <w:ilvl w:val="1"/>
          <w:numId w:val="2"/>
        </w:numPr>
        <w:spacing w:before="12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>В случае необходимости подключения Абонента через оборудование, которое не обслуживается</w:t>
      </w:r>
      <w:r w:rsidRPr="00355175">
        <w:rPr>
          <w:rFonts w:ascii="Times New Roman" w:hAnsi="Times New Roman"/>
          <w:szCs w:val="20"/>
          <w:lang w:eastAsia="en-US"/>
        </w:rPr>
        <w:t xml:space="preserve"> Оператором,</w:t>
      </w:r>
      <w:r w:rsidRPr="00355175">
        <w:rPr>
          <w:rFonts w:ascii="Times New Roman" w:hAnsi="Times New Roman"/>
          <w:szCs w:val="20"/>
        </w:rPr>
        <w:t xml:space="preserve"> усл</w:t>
      </w:r>
      <w:r w:rsidRPr="00355175">
        <w:rPr>
          <w:rFonts w:ascii="Times New Roman" w:hAnsi="Times New Roman"/>
          <w:szCs w:val="20"/>
        </w:rPr>
        <w:t>о</w:t>
      </w:r>
      <w:r w:rsidRPr="00355175">
        <w:rPr>
          <w:rFonts w:ascii="Times New Roman" w:hAnsi="Times New Roman"/>
          <w:szCs w:val="20"/>
        </w:rPr>
        <w:t xml:space="preserve">вия настоящего </w:t>
      </w:r>
      <w:r w:rsidR="0014722F">
        <w:rPr>
          <w:rFonts w:ascii="Times New Roman" w:hAnsi="Times New Roman"/>
          <w:szCs w:val="20"/>
        </w:rPr>
        <w:t>Контракт</w:t>
      </w:r>
      <w:r w:rsidRPr="00355175">
        <w:rPr>
          <w:rFonts w:ascii="Times New Roman" w:hAnsi="Times New Roman"/>
          <w:szCs w:val="20"/>
        </w:rPr>
        <w:t xml:space="preserve">а (обязанности сторон, оплата, сроки, ответственность </w:t>
      </w:r>
      <w:r w:rsidRPr="00355175">
        <w:rPr>
          <w:rFonts w:ascii="Times New Roman" w:hAnsi="Times New Roman"/>
          <w:szCs w:val="20"/>
          <w:lang w:eastAsia="en-US"/>
        </w:rPr>
        <w:t>Оператора</w:t>
      </w:r>
      <w:r w:rsidRPr="00355175">
        <w:rPr>
          <w:rFonts w:ascii="Times New Roman" w:hAnsi="Times New Roman"/>
          <w:szCs w:val="20"/>
        </w:rPr>
        <w:t xml:space="preserve"> и др.) распространяются только до точки соединения с таким оборудованием. Урегулирование взаимоотношений с</w:t>
      </w:r>
      <w:r w:rsidR="001B08A5" w:rsidRPr="00355175">
        <w:rPr>
          <w:rFonts w:ascii="Times New Roman" w:hAnsi="Times New Roman"/>
          <w:szCs w:val="20"/>
        </w:rPr>
        <w:t> </w:t>
      </w:r>
      <w:r w:rsidRPr="00355175">
        <w:rPr>
          <w:rFonts w:ascii="Times New Roman" w:hAnsi="Times New Roman"/>
          <w:szCs w:val="20"/>
        </w:rPr>
        <w:t>владельцами такого об</w:t>
      </w:r>
      <w:r w:rsidRPr="00355175">
        <w:rPr>
          <w:rFonts w:ascii="Times New Roman" w:hAnsi="Times New Roman"/>
          <w:szCs w:val="20"/>
        </w:rPr>
        <w:t>о</w:t>
      </w:r>
      <w:r w:rsidRPr="00355175">
        <w:rPr>
          <w:rFonts w:ascii="Times New Roman" w:hAnsi="Times New Roman"/>
          <w:szCs w:val="20"/>
        </w:rPr>
        <w:t>рудования по подключению абонентских линий, их обслуживанию, оплате и т.д. является обязанностью Абонента, если иное не предусмотрено дополнительн</w:t>
      </w:r>
      <w:r w:rsidRPr="00355175">
        <w:rPr>
          <w:rFonts w:ascii="Times New Roman" w:hAnsi="Times New Roman"/>
          <w:szCs w:val="20"/>
        </w:rPr>
        <w:t>ы</w:t>
      </w:r>
      <w:r w:rsidRPr="00355175">
        <w:rPr>
          <w:rFonts w:ascii="Times New Roman" w:hAnsi="Times New Roman"/>
          <w:szCs w:val="20"/>
        </w:rPr>
        <w:t xml:space="preserve">ми </w:t>
      </w:r>
      <w:r w:rsidR="0014722F">
        <w:rPr>
          <w:rFonts w:ascii="Times New Roman" w:hAnsi="Times New Roman"/>
          <w:szCs w:val="20"/>
        </w:rPr>
        <w:t>Контракт</w:t>
      </w:r>
      <w:r w:rsidRPr="00355175">
        <w:rPr>
          <w:rFonts w:ascii="Times New Roman" w:hAnsi="Times New Roman"/>
          <w:szCs w:val="20"/>
        </w:rPr>
        <w:t>ными отношениями.</w:t>
      </w:r>
    </w:p>
    <w:p w:rsidR="008C3F66" w:rsidRPr="00355175" w:rsidRDefault="008C3F66" w:rsidP="00980215">
      <w:pPr>
        <w:numPr>
          <w:ilvl w:val="1"/>
          <w:numId w:val="2"/>
        </w:numPr>
        <w:spacing w:before="12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 xml:space="preserve">В случае необходимости подключения Абонента через оборудование, которое обслуживается </w:t>
      </w:r>
      <w:r w:rsidRPr="00355175">
        <w:rPr>
          <w:rFonts w:ascii="Times New Roman" w:hAnsi="Times New Roman"/>
          <w:szCs w:val="20"/>
          <w:lang w:eastAsia="en-US"/>
        </w:rPr>
        <w:t>Оператором</w:t>
      </w:r>
      <w:r w:rsidRPr="00355175">
        <w:rPr>
          <w:rFonts w:ascii="Times New Roman" w:hAnsi="Times New Roman"/>
          <w:szCs w:val="20"/>
        </w:rPr>
        <w:t xml:space="preserve">, </w:t>
      </w:r>
      <w:r w:rsidRPr="00355175">
        <w:rPr>
          <w:rFonts w:ascii="Times New Roman" w:hAnsi="Times New Roman"/>
          <w:szCs w:val="20"/>
          <w:lang w:eastAsia="en-US"/>
        </w:rPr>
        <w:t>Опер</w:t>
      </w:r>
      <w:r w:rsidRPr="00355175">
        <w:rPr>
          <w:rFonts w:ascii="Times New Roman" w:hAnsi="Times New Roman"/>
          <w:szCs w:val="20"/>
          <w:lang w:eastAsia="en-US"/>
        </w:rPr>
        <w:t>а</w:t>
      </w:r>
      <w:r w:rsidRPr="00355175">
        <w:rPr>
          <w:rFonts w:ascii="Times New Roman" w:hAnsi="Times New Roman"/>
          <w:szCs w:val="20"/>
          <w:lang w:eastAsia="en-US"/>
        </w:rPr>
        <w:t>тор</w:t>
      </w:r>
      <w:r w:rsidRPr="00355175">
        <w:rPr>
          <w:rFonts w:ascii="Times New Roman" w:hAnsi="Times New Roman"/>
          <w:szCs w:val="20"/>
        </w:rPr>
        <w:t xml:space="preserve"> обязуется подключить и </w:t>
      </w:r>
      <w:r w:rsidR="00942DD6" w:rsidRPr="00355175">
        <w:rPr>
          <w:rFonts w:ascii="Times New Roman" w:hAnsi="Times New Roman"/>
          <w:szCs w:val="20"/>
        </w:rPr>
        <w:t xml:space="preserve">настроить </w:t>
      </w:r>
      <w:r w:rsidRPr="00355175">
        <w:rPr>
          <w:rFonts w:ascii="Times New Roman" w:hAnsi="Times New Roman"/>
          <w:szCs w:val="20"/>
        </w:rPr>
        <w:t xml:space="preserve">данное оборудование. </w:t>
      </w:r>
      <w:r w:rsidR="00942DD6" w:rsidRPr="00355175">
        <w:rPr>
          <w:rFonts w:ascii="Times New Roman" w:hAnsi="Times New Roman"/>
          <w:szCs w:val="20"/>
        </w:rPr>
        <w:t>Стоимость подключения</w:t>
      </w:r>
      <w:r w:rsidRPr="00355175">
        <w:rPr>
          <w:rFonts w:ascii="Times New Roman" w:hAnsi="Times New Roman"/>
          <w:szCs w:val="20"/>
        </w:rPr>
        <w:t xml:space="preserve"> и </w:t>
      </w:r>
      <w:r w:rsidR="00942DD6" w:rsidRPr="00355175">
        <w:rPr>
          <w:rFonts w:ascii="Times New Roman" w:hAnsi="Times New Roman"/>
          <w:szCs w:val="20"/>
        </w:rPr>
        <w:t xml:space="preserve">настройки </w:t>
      </w:r>
      <w:r w:rsidRPr="00355175">
        <w:rPr>
          <w:rFonts w:ascii="Times New Roman" w:hAnsi="Times New Roman"/>
          <w:szCs w:val="20"/>
        </w:rPr>
        <w:t>в этом случае входит в установо</w:t>
      </w:r>
      <w:r w:rsidRPr="00355175">
        <w:rPr>
          <w:rFonts w:ascii="Times New Roman" w:hAnsi="Times New Roman"/>
          <w:szCs w:val="20"/>
        </w:rPr>
        <w:t>ч</w:t>
      </w:r>
      <w:r w:rsidRPr="00355175">
        <w:rPr>
          <w:rFonts w:ascii="Times New Roman" w:hAnsi="Times New Roman"/>
          <w:szCs w:val="20"/>
        </w:rPr>
        <w:t>ную плату.</w:t>
      </w:r>
    </w:p>
    <w:p w:rsidR="008C3F66" w:rsidRPr="00355175" w:rsidRDefault="008C3F66" w:rsidP="00980215">
      <w:pPr>
        <w:numPr>
          <w:ilvl w:val="1"/>
          <w:numId w:val="2"/>
        </w:numPr>
        <w:spacing w:before="12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  <w:lang w:eastAsia="en-US"/>
        </w:rPr>
        <w:t>Оператор</w:t>
      </w:r>
      <w:r w:rsidRPr="00355175">
        <w:rPr>
          <w:rFonts w:ascii="Times New Roman" w:hAnsi="Times New Roman"/>
          <w:szCs w:val="20"/>
        </w:rPr>
        <w:t xml:space="preserve"> не гарантирует возможность установки </w:t>
      </w:r>
      <w:r w:rsidR="001E6342" w:rsidRPr="00355175">
        <w:rPr>
          <w:rFonts w:ascii="Times New Roman" w:hAnsi="Times New Roman"/>
          <w:szCs w:val="20"/>
        </w:rPr>
        <w:t xml:space="preserve">на своих линиях </w:t>
      </w:r>
      <w:r w:rsidRPr="00355175">
        <w:rPr>
          <w:rFonts w:ascii="Times New Roman" w:hAnsi="Times New Roman"/>
          <w:szCs w:val="20"/>
        </w:rPr>
        <w:t>охранной сигнализации.</w:t>
      </w:r>
    </w:p>
    <w:p w:rsidR="008C3F66" w:rsidRPr="00355175" w:rsidRDefault="008C3F66" w:rsidP="00980215">
      <w:pPr>
        <w:numPr>
          <w:ilvl w:val="1"/>
          <w:numId w:val="2"/>
        </w:numPr>
        <w:spacing w:before="120" w:after="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>Оператор имеет право на увеличение срока проведения работ, связанных с прокладкой кабеля</w:t>
      </w:r>
      <w:r w:rsidR="00B53298" w:rsidRPr="00355175">
        <w:rPr>
          <w:rFonts w:ascii="Times New Roman" w:hAnsi="Times New Roman"/>
          <w:szCs w:val="20"/>
        </w:rPr>
        <w:t>,</w:t>
      </w:r>
      <w:r w:rsidRPr="00355175">
        <w:rPr>
          <w:rFonts w:ascii="Times New Roman" w:hAnsi="Times New Roman"/>
          <w:szCs w:val="20"/>
        </w:rPr>
        <w:t xml:space="preserve"> без</w:t>
      </w:r>
      <w:r w:rsidR="004A6969" w:rsidRPr="00355175">
        <w:rPr>
          <w:rFonts w:ascii="Times New Roman" w:hAnsi="Times New Roman"/>
          <w:szCs w:val="20"/>
        </w:rPr>
        <w:t> </w:t>
      </w:r>
      <w:r w:rsidRPr="00355175">
        <w:rPr>
          <w:rFonts w:ascii="Times New Roman" w:hAnsi="Times New Roman"/>
          <w:szCs w:val="20"/>
        </w:rPr>
        <w:t>дополнительного согласования с Абонентом, но с письменным уведомлением Абонента в следующих случ</w:t>
      </w:r>
      <w:r w:rsidRPr="00355175">
        <w:rPr>
          <w:rFonts w:ascii="Times New Roman" w:hAnsi="Times New Roman"/>
          <w:szCs w:val="20"/>
        </w:rPr>
        <w:t>а</w:t>
      </w:r>
      <w:r w:rsidRPr="00355175">
        <w:rPr>
          <w:rFonts w:ascii="Times New Roman" w:hAnsi="Times New Roman"/>
          <w:szCs w:val="20"/>
        </w:rPr>
        <w:t>ях:</w:t>
      </w:r>
    </w:p>
    <w:p w:rsidR="008C3F66" w:rsidRPr="00355175" w:rsidRDefault="001A63BE" w:rsidP="00980215">
      <w:pPr>
        <w:pStyle w:val="2"/>
        <w:numPr>
          <w:ilvl w:val="0"/>
          <w:numId w:val="8"/>
        </w:numPr>
        <w:tabs>
          <w:tab w:val="num" w:pos="360"/>
        </w:tabs>
        <w:spacing w:after="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 xml:space="preserve">при </w:t>
      </w:r>
      <w:r w:rsidR="008C3F66" w:rsidRPr="00355175">
        <w:rPr>
          <w:rFonts w:ascii="Times New Roman" w:hAnsi="Times New Roman"/>
        </w:rPr>
        <w:t>наличи</w:t>
      </w:r>
      <w:r w:rsidRPr="00355175">
        <w:rPr>
          <w:rFonts w:ascii="Times New Roman" w:hAnsi="Times New Roman"/>
        </w:rPr>
        <w:t>и</w:t>
      </w:r>
      <w:r w:rsidR="008C3F66" w:rsidRPr="00355175">
        <w:rPr>
          <w:rFonts w:ascii="Times New Roman" w:hAnsi="Times New Roman"/>
        </w:rPr>
        <w:t xml:space="preserve"> документов или устных предписаний контролирующих организаций (органов), временно запрещ</w:t>
      </w:r>
      <w:r w:rsidR="008C3F66" w:rsidRPr="00355175">
        <w:rPr>
          <w:rFonts w:ascii="Times New Roman" w:hAnsi="Times New Roman"/>
        </w:rPr>
        <w:t>а</w:t>
      </w:r>
      <w:r w:rsidR="008C3F66" w:rsidRPr="00355175">
        <w:rPr>
          <w:rFonts w:ascii="Times New Roman" w:hAnsi="Times New Roman"/>
        </w:rPr>
        <w:t xml:space="preserve">ющих выполнение работ по данному </w:t>
      </w:r>
      <w:r w:rsidR="0014722F">
        <w:rPr>
          <w:rFonts w:ascii="Times New Roman" w:hAnsi="Times New Roman"/>
        </w:rPr>
        <w:t>Контракт</w:t>
      </w:r>
      <w:r w:rsidR="008C3F66" w:rsidRPr="00355175">
        <w:rPr>
          <w:rFonts w:ascii="Times New Roman" w:hAnsi="Times New Roman"/>
        </w:rPr>
        <w:t>у</w:t>
      </w:r>
      <w:r w:rsidR="00B53298" w:rsidRPr="00355175">
        <w:rPr>
          <w:rFonts w:ascii="Times New Roman" w:hAnsi="Times New Roman"/>
        </w:rPr>
        <w:t>;</w:t>
      </w:r>
    </w:p>
    <w:p w:rsidR="008C3F66" w:rsidRPr="00355175" w:rsidRDefault="001A63BE" w:rsidP="00980215">
      <w:pPr>
        <w:pStyle w:val="2"/>
        <w:numPr>
          <w:ilvl w:val="0"/>
          <w:numId w:val="8"/>
        </w:numPr>
        <w:tabs>
          <w:tab w:val="num" w:pos="360"/>
        </w:tabs>
        <w:spacing w:after="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 xml:space="preserve">при </w:t>
      </w:r>
      <w:r w:rsidR="008C3F66" w:rsidRPr="00355175">
        <w:rPr>
          <w:rFonts w:ascii="Times New Roman" w:hAnsi="Times New Roman"/>
        </w:rPr>
        <w:t>возникновени</w:t>
      </w:r>
      <w:r w:rsidRPr="00355175">
        <w:rPr>
          <w:rFonts w:ascii="Times New Roman" w:hAnsi="Times New Roman"/>
        </w:rPr>
        <w:t>и</w:t>
      </w:r>
      <w:r w:rsidR="008C3F66" w:rsidRPr="00355175">
        <w:rPr>
          <w:rFonts w:ascii="Times New Roman" w:hAnsi="Times New Roman"/>
        </w:rPr>
        <w:t xml:space="preserve"> внеплановых ситуаций, в том числе</w:t>
      </w:r>
      <w:r w:rsidR="007D083C" w:rsidRPr="00355175">
        <w:rPr>
          <w:rFonts w:ascii="Times New Roman" w:hAnsi="Times New Roman"/>
        </w:rPr>
        <w:t xml:space="preserve">: </w:t>
      </w:r>
      <w:r w:rsidR="00D569E8" w:rsidRPr="00355175">
        <w:rPr>
          <w:rFonts w:ascii="Times New Roman" w:hAnsi="Times New Roman"/>
        </w:rPr>
        <w:t xml:space="preserve">при </w:t>
      </w:r>
      <w:r w:rsidR="00834D40" w:rsidRPr="00355175">
        <w:rPr>
          <w:rFonts w:ascii="Times New Roman" w:hAnsi="Times New Roman"/>
        </w:rPr>
        <w:t>возник</w:t>
      </w:r>
      <w:r w:rsidR="001E6342" w:rsidRPr="00355175">
        <w:rPr>
          <w:rFonts w:ascii="Times New Roman" w:hAnsi="Times New Roman"/>
        </w:rPr>
        <w:t>новении</w:t>
      </w:r>
      <w:r w:rsidR="007D083C" w:rsidRPr="00355175">
        <w:rPr>
          <w:rFonts w:ascii="Times New Roman" w:hAnsi="Times New Roman"/>
        </w:rPr>
        <w:t xml:space="preserve"> </w:t>
      </w:r>
      <w:r w:rsidR="008C3F66" w:rsidRPr="00355175">
        <w:rPr>
          <w:rFonts w:ascii="Times New Roman" w:hAnsi="Times New Roman"/>
        </w:rPr>
        <w:t>необходимост</w:t>
      </w:r>
      <w:r w:rsidR="007D083C" w:rsidRPr="00355175">
        <w:rPr>
          <w:rFonts w:ascii="Times New Roman" w:hAnsi="Times New Roman"/>
        </w:rPr>
        <w:t>и</w:t>
      </w:r>
      <w:r w:rsidR="008C3F66" w:rsidRPr="00355175">
        <w:rPr>
          <w:rFonts w:ascii="Times New Roman" w:hAnsi="Times New Roman"/>
        </w:rPr>
        <w:t xml:space="preserve"> выполнения работ по</w:t>
      </w:r>
      <w:r w:rsidR="007D083C" w:rsidRPr="00355175">
        <w:rPr>
          <w:rFonts w:ascii="Times New Roman" w:hAnsi="Times New Roman"/>
        </w:rPr>
        <w:t> </w:t>
      </w:r>
      <w:r w:rsidR="008C3F66" w:rsidRPr="00355175">
        <w:rPr>
          <w:rFonts w:ascii="Times New Roman" w:hAnsi="Times New Roman"/>
        </w:rPr>
        <w:t>устранению провалов телефонной канализаци</w:t>
      </w:r>
      <w:r w:rsidR="003A2ABD" w:rsidRPr="00355175">
        <w:rPr>
          <w:rFonts w:ascii="Times New Roman" w:hAnsi="Times New Roman"/>
        </w:rPr>
        <w:t>и и</w:t>
      </w:r>
      <w:r w:rsidR="008C3F66" w:rsidRPr="00355175">
        <w:rPr>
          <w:rFonts w:ascii="Times New Roman" w:hAnsi="Times New Roman"/>
        </w:rPr>
        <w:t xml:space="preserve"> иных линий связи, </w:t>
      </w:r>
      <w:r w:rsidR="00D569E8" w:rsidRPr="00355175">
        <w:rPr>
          <w:rFonts w:ascii="Times New Roman" w:hAnsi="Times New Roman"/>
        </w:rPr>
        <w:t xml:space="preserve">при </w:t>
      </w:r>
      <w:r w:rsidR="008C3F66" w:rsidRPr="00355175">
        <w:rPr>
          <w:rFonts w:ascii="Times New Roman" w:hAnsi="Times New Roman"/>
        </w:rPr>
        <w:t>докладке телефонной канализации</w:t>
      </w:r>
      <w:r w:rsidR="00AB4CBC" w:rsidRPr="00355175">
        <w:rPr>
          <w:rFonts w:ascii="Times New Roman" w:hAnsi="Times New Roman"/>
        </w:rPr>
        <w:t xml:space="preserve"> и</w:t>
      </w:r>
      <w:r w:rsidR="00D811BB" w:rsidRPr="00355175">
        <w:rPr>
          <w:rFonts w:ascii="Times New Roman" w:hAnsi="Times New Roman"/>
        </w:rPr>
        <w:t> </w:t>
      </w:r>
      <w:r w:rsidR="008C3F66" w:rsidRPr="00355175">
        <w:rPr>
          <w:rFonts w:ascii="Times New Roman" w:hAnsi="Times New Roman"/>
        </w:rPr>
        <w:t xml:space="preserve">иных линий связи, </w:t>
      </w:r>
      <w:r w:rsidR="00D569E8" w:rsidRPr="00355175">
        <w:rPr>
          <w:rFonts w:ascii="Times New Roman" w:hAnsi="Times New Roman"/>
        </w:rPr>
        <w:t xml:space="preserve">при </w:t>
      </w:r>
      <w:r w:rsidR="008C3F66" w:rsidRPr="00355175">
        <w:rPr>
          <w:rFonts w:ascii="Times New Roman" w:hAnsi="Times New Roman"/>
        </w:rPr>
        <w:t>восстановлени</w:t>
      </w:r>
      <w:r w:rsidR="00D569E8" w:rsidRPr="00355175">
        <w:rPr>
          <w:rFonts w:ascii="Times New Roman" w:hAnsi="Times New Roman"/>
        </w:rPr>
        <w:t>и</w:t>
      </w:r>
      <w:r w:rsidR="008C3F66" w:rsidRPr="00355175">
        <w:rPr>
          <w:rFonts w:ascii="Times New Roman" w:hAnsi="Times New Roman"/>
        </w:rPr>
        <w:t xml:space="preserve"> целостности проложенной линии связи</w:t>
      </w:r>
      <w:r w:rsidR="0075573C" w:rsidRPr="00355175">
        <w:rPr>
          <w:rFonts w:ascii="Times New Roman" w:hAnsi="Times New Roman"/>
        </w:rPr>
        <w:t>,</w:t>
      </w:r>
      <w:r w:rsidR="008C3F66" w:rsidRPr="00355175">
        <w:rPr>
          <w:rFonts w:ascii="Times New Roman" w:hAnsi="Times New Roman"/>
        </w:rPr>
        <w:t xml:space="preserve"> поврежд</w:t>
      </w:r>
      <w:r w:rsidR="00797C66" w:rsidRPr="00355175">
        <w:rPr>
          <w:rFonts w:ascii="Times New Roman" w:hAnsi="Times New Roman"/>
        </w:rPr>
        <w:t>ё</w:t>
      </w:r>
      <w:r w:rsidR="008C3F66" w:rsidRPr="00355175">
        <w:rPr>
          <w:rFonts w:ascii="Times New Roman" w:hAnsi="Times New Roman"/>
        </w:rPr>
        <w:t>нной из-за действий третьей стороны.</w:t>
      </w:r>
    </w:p>
    <w:p w:rsidR="00C575B9" w:rsidRPr="00355175" w:rsidRDefault="00C575B9" w:rsidP="00355175">
      <w:pPr>
        <w:pStyle w:val="Nonformat"/>
        <w:widowControl/>
        <w:spacing w:after="0"/>
        <w:ind w:left="0" w:firstLine="426"/>
        <w:rPr>
          <w:rFonts w:ascii="Times New Roman" w:hAnsi="Times New Roman"/>
          <w:noProof/>
        </w:rPr>
      </w:pPr>
    </w:p>
    <w:tbl>
      <w:tblPr>
        <w:tblW w:w="0" w:type="auto"/>
        <w:tblInd w:w="108" w:type="dxa"/>
        <w:shd w:val="clear" w:color="auto" w:fill="D2D2D2"/>
        <w:tblLook w:val="04A0" w:firstRow="1" w:lastRow="0" w:firstColumn="1" w:lastColumn="0" w:noHBand="0" w:noVBand="1"/>
      </w:tblPr>
      <w:tblGrid>
        <w:gridCol w:w="10313"/>
      </w:tblGrid>
      <w:tr w:rsidR="0033253F" w:rsidRPr="00355175" w:rsidTr="00873BE5">
        <w:tc>
          <w:tcPr>
            <w:tcW w:w="10432" w:type="dxa"/>
            <w:shd w:val="clear" w:color="auto" w:fill="D2D2D2"/>
          </w:tcPr>
          <w:p w:rsidR="00C575B9" w:rsidRPr="00355175" w:rsidRDefault="00C575B9" w:rsidP="00355175">
            <w:pPr>
              <w:pStyle w:val="1"/>
              <w:spacing w:before="60" w:after="60"/>
              <w:ind w:left="0" w:firstLine="426"/>
              <w:rPr>
                <w:rFonts w:ascii="Times New Roman" w:hAnsi="Times New Roman"/>
                <w:b w:val="0"/>
                <w:u w:val="none"/>
              </w:rPr>
            </w:pPr>
            <w:r w:rsidRPr="00355175">
              <w:rPr>
                <w:rFonts w:ascii="Times New Roman" w:hAnsi="Times New Roman"/>
                <w:b w:val="0"/>
                <w:u w:val="none"/>
              </w:rPr>
              <w:t>Статья 4. Обязательства Оператора</w:t>
            </w:r>
          </w:p>
        </w:tc>
      </w:tr>
    </w:tbl>
    <w:p w:rsidR="001D13C8" w:rsidRPr="00355175" w:rsidRDefault="001D13C8" w:rsidP="00355175">
      <w:pPr>
        <w:spacing w:before="120" w:after="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>Оператор обязуется:</w:t>
      </w:r>
    </w:p>
    <w:p w:rsidR="003E283E" w:rsidRPr="00355175" w:rsidRDefault="001D13C8" w:rsidP="00980215">
      <w:pPr>
        <w:numPr>
          <w:ilvl w:val="1"/>
          <w:numId w:val="1"/>
        </w:numPr>
        <w:spacing w:before="12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>О</w:t>
      </w:r>
      <w:r w:rsidR="008C3F66" w:rsidRPr="00355175">
        <w:rPr>
          <w:rFonts w:ascii="Times New Roman" w:hAnsi="Times New Roman"/>
          <w:szCs w:val="20"/>
        </w:rPr>
        <w:t xml:space="preserve">казывать в течение срока действия </w:t>
      </w:r>
      <w:r w:rsidR="0014722F">
        <w:rPr>
          <w:rFonts w:ascii="Times New Roman" w:hAnsi="Times New Roman"/>
          <w:szCs w:val="20"/>
        </w:rPr>
        <w:t>Контракт</w:t>
      </w:r>
      <w:r w:rsidR="008C3F66" w:rsidRPr="00355175">
        <w:rPr>
          <w:rFonts w:ascii="Times New Roman" w:hAnsi="Times New Roman"/>
          <w:szCs w:val="20"/>
        </w:rPr>
        <w:t>а заказанные Услуги, соответствующие по</w:t>
      </w:r>
      <w:r w:rsidR="00AF4918" w:rsidRPr="00355175">
        <w:rPr>
          <w:rFonts w:ascii="Times New Roman" w:hAnsi="Times New Roman"/>
          <w:szCs w:val="20"/>
        </w:rPr>
        <w:t> </w:t>
      </w:r>
      <w:r w:rsidR="008C3F66" w:rsidRPr="00355175">
        <w:rPr>
          <w:rFonts w:ascii="Times New Roman" w:hAnsi="Times New Roman"/>
          <w:szCs w:val="20"/>
        </w:rPr>
        <w:t xml:space="preserve">качеству стандартам </w:t>
      </w:r>
      <w:r w:rsidR="00112317" w:rsidRPr="00355175">
        <w:rPr>
          <w:rFonts w:ascii="Times New Roman" w:hAnsi="Times New Roman"/>
          <w:szCs w:val="20"/>
        </w:rPr>
        <w:t>и</w:t>
      </w:r>
      <w:r w:rsidR="00112317" w:rsidRPr="00355175">
        <w:rPr>
          <w:rFonts w:ascii="Times New Roman" w:hAnsi="Times New Roman"/>
          <w:szCs w:val="20"/>
          <w:lang w:val="en-US"/>
        </w:rPr>
        <w:t> </w:t>
      </w:r>
      <w:r w:rsidR="008C3F66" w:rsidRPr="00355175">
        <w:rPr>
          <w:rFonts w:ascii="Times New Roman" w:hAnsi="Times New Roman"/>
          <w:szCs w:val="20"/>
        </w:rPr>
        <w:t xml:space="preserve">техническим нормам, установленным уполномоченными государственными органами, условиям </w:t>
      </w:r>
      <w:r w:rsidR="0014722F">
        <w:rPr>
          <w:rFonts w:ascii="Times New Roman" w:hAnsi="Times New Roman"/>
          <w:szCs w:val="20"/>
        </w:rPr>
        <w:t>Контракт</w:t>
      </w:r>
      <w:r w:rsidR="008C3F66" w:rsidRPr="00355175">
        <w:rPr>
          <w:rFonts w:ascii="Times New Roman" w:hAnsi="Times New Roman"/>
          <w:szCs w:val="20"/>
        </w:rPr>
        <w:t>а и</w:t>
      </w:r>
      <w:r w:rsidR="001E6342" w:rsidRPr="00355175">
        <w:rPr>
          <w:rFonts w:ascii="Times New Roman" w:hAnsi="Times New Roman"/>
          <w:szCs w:val="20"/>
        </w:rPr>
        <w:t> </w:t>
      </w:r>
      <w:r w:rsidR="008C3F66" w:rsidRPr="00355175">
        <w:rPr>
          <w:rFonts w:ascii="Times New Roman" w:hAnsi="Times New Roman"/>
          <w:szCs w:val="20"/>
        </w:rPr>
        <w:t>условиям лицензий</w:t>
      </w:r>
      <w:r w:rsidR="00942DD6" w:rsidRPr="00355175">
        <w:rPr>
          <w:rFonts w:ascii="Times New Roman" w:hAnsi="Times New Roman"/>
          <w:szCs w:val="20"/>
        </w:rPr>
        <w:t>.</w:t>
      </w:r>
      <w:r w:rsidR="008C3F66" w:rsidRPr="00355175">
        <w:rPr>
          <w:rFonts w:ascii="Times New Roman" w:hAnsi="Times New Roman"/>
          <w:szCs w:val="20"/>
        </w:rPr>
        <w:t xml:space="preserve"> </w:t>
      </w:r>
      <w:r w:rsidR="007D43E5" w:rsidRPr="00355175">
        <w:rPr>
          <w:rFonts w:ascii="Times New Roman" w:hAnsi="Times New Roman"/>
          <w:szCs w:val="20"/>
        </w:rPr>
        <w:t xml:space="preserve">Оказание услуг производится </w:t>
      </w:r>
      <w:r w:rsidR="007E1378" w:rsidRPr="00355175">
        <w:rPr>
          <w:rFonts w:ascii="Times New Roman" w:hAnsi="Times New Roman"/>
          <w:szCs w:val="20"/>
        </w:rPr>
        <w:t>ежедневно</w:t>
      </w:r>
      <w:r w:rsidR="00DD3D6F" w:rsidRPr="00355175">
        <w:rPr>
          <w:rFonts w:ascii="Times New Roman" w:hAnsi="Times New Roman"/>
          <w:szCs w:val="20"/>
        </w:rPr>
        <w:t xml:space="preserve"> и круглосуточно</w:t>
      </w:r>
      <w:r w:rsidR="008C3F66" w:rsidRPr="00355175">
        <w:rPr>
          <w:rFonts w:ascii="Times New Roman" w:hAnsi="Times New Roman"/>
          <w:szCs w:val="20"/>
        </w:rPr>
        <w:t xml:space="preserve"> за исключением перерывов для</w:t>
      </w:r>
      <w:r w:rsidR="001E6342" w:rsidRPr="00355175">
        <w:rPr>
          <w:rFonts w:ascii="Times New Roman" w:hAnsi="Times New Roman"/>
          <w:szCs w:val="20"/>
        </w:rPr>
        <w:t> </w:t>
      </w:r>
      <w:r w:rsidR="008C3F66" w:rsidRPr="00355175">
        <w:rPr>
          <w:rFonts w:ascii="Times New Roman" w:hAnsi="Times New Roman"/>
          <w:szCs w:val="20"/>
        </w:rPr>
        <w:t>проведения необходимых профилактических и ремонтных работ</w:t>
      </w:r>
      <w:r w:rsidR="00FA5BAD" w:rsidRPr="00355175">
        <w:rPr>
          <w:rFonts w:ascii="Times New Roman" w:hAnsi="Times New Roman"/>
          <w:szCs w:val="20"/>
        </w:rPr>
        <w:t>.</w:t>
      </w:r>
      <w:r w:rsidR="008C3F66" w:rsidRPr="00355175">
        <w:rPr>
          <w:rFonts w:ascii="Times New Roman" w:hAnsi="Times New Roman"/>
          <w:szCs w:val="20"/>
        </w:rPr>
        <w:t xml:space="preserve"> </w:t>
      </w:r>
      <w:r w:rsidR="00FA5BAD" w:rsidRPr="00355175">
        <w:rPr>
          <w:rFonts w:ascii="Times New Roman" w:hAnsi="Times New Roman"/>
          <w:szCs w:val="20"/>
        </w:rPr>
        <w:t>Время проведения этих работ будет планир</w:t>
      </w:r>
      <w:r w:rsidR="00FA5BAD" w:rsidRPr="00355175">
        <w:rPr>
          <w:rFonts w:ascii="Times New Roman" w:hAnsi="Times New Roman"/>
          <w:szCs w:val="20"/>
        </w:rPr>
        <w:t>о</w:t>
      </w:r>
      <w:r w:rsidR="00FA5BAD" w:rsidRPr="00355175">
        <w:rPr>
          <w:rFonts w:ascii="Times New Roman" w:hAnsi="Times New Roman"/>
          <w:szCs w:val="20"/>
        </w:rPr>
        <w:t>ваться так</w:t>
      </w:r>
      <w:r w:rsidR="008C3F66" w:rsidRPr="00355175">
        <w:rPr>
          <w:rFonts w:ascii="Times New Roman" w:hAnsi="Times New Roman"/>
          <w:szCs w:val="20"/>
        </w:rPr>
        <w:t xml:space="preserve">, </w:t>
      </w:r>
      <w:r w:rsidR="00FA5BAD" w:rsidRPr="00355175">
        <w:rPr>
          <w:rFonts w:ascii="Times New Roman" w:hAnsi="Times New Roman"/>
          <w:szCs w:val="20"/>
        </w:rPr>
        <w:t>чтобы</w:t>
      </w:r>
      <w:r w:rsidR="008C3F66" w:rsidRPr="00355175">
        <w:rPr>
          <w:rFonts w:ascii="Times New Roman" w:hAnsi="Times New Roman"/>
          <w:szCs w:val="20"/>
        </w:rPr>
        <w:t xml:space="preserve"> причинить Абоненту</w:t>
      </w:r>
      <w:r w:rsidR="00FA5BAD" w:rsidRPr="00355175">
        <w:rPr>
          <w:rFonts w:ascii="Times New Roman" w:hAnsi="Times New Roman"/>
          <w:szCs w:val="20"/>
        </w:rPr>
        <w:t xml:space="preserve"> наименьшие неудобства</w:t>
      </w:r>
      <w:r w:rsidR="00DD3D6F" w:rsidRPr="00355175">
        <w:rPr>
          <w:rFonts w:ascii="Times New Roman" w:hAnsi="Times New Roman"/>
          <w:szCs w:val="20"/>
        </w:rPr>
        <w:t xml:space="preserve">. </w:t>
      </w:r>
      <w:r w:rsidR="008C3F66" w:rsidRPr="00355175">
        <w:rPr>
          <w:rFonts w:ascii="Times New Roman" w:hAnsi="Times New Roman"/>
          <w:szCs w:val="20"/>
        </w:rPr>
        <w:t>Оператор обязан уведомить Абонента</w:t>
      </w:r>
      <w:r w:rsidR="00DD3D6F" w:rsidRPr="00355175">
        <w:rPr>
          <w:rFonts w:ascii="Times New Roman" w:hAnsi="Times New Roman"/>
          <w:szCs w:val="20"/>
        </w:rPr>
        <w:t xml:space="preserve"> о</w:t>
      </w:r>
      <w:r w:rsidR="006C2593" w:rsidRPr="00355175">
        <w:rPr>
          <w:rFonts w:ascii="Times New Roman" w:hAnsi="Times New Roman"/>
          <w:szCs w:val="20"/>
        </w:rPr>
        <w:t> </w:t>
      </w:r>
      <w:r w:rsidR="00DD3D6F" w:rsidRPr="00355175">
        <w:rPr>
          <w:rFonts w:ascii="Times New Roman" w:hAnsi="Times New Roman"/>
          <w:szCs w:val="20"/>
        </w:rPr>
        <w:t>проведении таких работ</w:t>
      </w:r>
      <w:r w:rsidR="008C3F66" w:rsidRPr="00355175">
        <w:rPr>
          <w:rFonts w:ascii="Times New Roman" w:hAnsi="Times New Roman"/>
          <w:szCs w:val="20"/>
        </w:rPr>
        <w:t xml:space="preserve"> за 48 часов до их начала с указанием периода времени</w:t>
      </w:r>
      <w:r w:rsidR="006C2593" w:rsidRPr="00355175">
        <w:rPr>
          <w:rFonts w:ascii="Times New Roman" w:hAnsi="Times New Roman"/>
          <w:szCs w:val="20"/>
        </w:rPr>
        <w:t>, в течение которого они будут проводиться</w:t>
      </w:r>
      <w:r w:rsidR="008C3F66" w:rsidRPr="00355175">
        <w:rPr>
          <w:rFonts w:ascii="Times New Roman" w:hAnsi="Times New Roman"/>
          <w:szCs w:val="20"/>
        </w:rPr>
        <w:t>.</w:t>
      </w:r>
    </w:p>
    <w:p w:rsidR="008C3F66" w:rsidRPr="00355175" w:rsidRDefault="001D13C8" w:rsidP="00980215">
      <w:pPr>
        <w:numPr>
          <w:ilvl w:val="1"/>
          <w:numId w:val="1"/>
        </w:numPr>
        <w:spacing w:before="12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>Обеспечивать</w:t>
      </w:r>
      <w:r w:rsidR="008C3F66" w:rsidRPr="00355175">
        <w:rPr>
          <w:rFonts w:ascii="Times New Roman" w:hAnsi="Times New Roman"/>
          <w:szCs w:val="20"/>
        </w:rPr>
        <w:t xml:space="preserve"> перенос предоставляемых услуг (при изменении местоположения Абонента) при наличии техн</w:t>
      </w:r>
      <w:r w:rsidR="008C3F66" w:rsidRPr="00355175">
        <w:rPr>
          <w:rFonts w:ascii="Times New Roman" w:hAnsi="Times New Roman"/>
          <w:szCs w:val="20"/>
        </w:rPr>
        <w:t>и</w:t>
      </w:r>
      <w:r w:rsidR="008C3F66" w:rsidRPr="00355175">
        <w:rPr>
          <w:rFonts w:ascii="Times New Roman" w:hAnsi="Times New Roman"/>
          <w:szCs w:val="20"/>
        </w:rPr>
        <w:t>ческой возможности по новому адресу Абонента.</w:t>
      </w:r>
    </w:p>
    <w:p w:rsidR="008C3F66" w:rsidRPr="00355175" w:rsidRDefault="001D13C8" w:rsidP="00980215">
      <w:pPr>
        <w:numPr>
          <w:ilvl w:val="1"/>
          <w:numId w:val="1"/>
        </w:numPr>
        <w:spacing w:before="12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>Оказывать</w:t>
      </w:r>
      <w:r w:rsidR="008C3F66" w:rsidRPr="00355175">
        <w:rPr>
          <w:rFonts w:ascii="Times New Roman" w:hAnsi="Times New Roman"/>
          <w:szCs w:val="20"/>
        </w:rPr>
        <w:t xml:space="preserve"> услуги связи качественно, в соответствии с законодательными и нормативными правовыми актами </w:t>
      </w:r>
      <w:r w:rsidR="003F7B4A" w:rsidRPr="00355175">
        <w:rPr>
          <w:rFonts w:ascii="Times New Roman" w:hAnsi="Times New Roman"/>
          <w:szCs w:val="20"/>
        </w:rPr>
        <w:t>Ро</w:t>
      </w:r>
      <w:r w:rsidR="003F7B4A" w:rsidRPr="00355175">
        <w:rPr>
          <w:rFonts w:ascii="Times New Roman" w:hAnsi="Times New Roman"/>
          <w:szCs w:val="20"/>
        </w:rPr>
        <w:t>с</w:t>
      </w:r>
      <w:r w:rsidR="003F7B4A" w:rsidRPr="00355175">
        <w:rPr>
          <w:rFonts w:ascii="Times New Roman" w:hAnsi="Times New Roman"/>
          <w:szCs w:val="20"/>
        </w:rPr>
        <w:t>сийской Федерации</w:t>
      </w:r>
      <w:r w:rsidR="008C3F66" w:rsidRPr="00355175">
        <w:rPr>
          <w:rFonts w:ascii="Times New Roman" w:hAnsi="Times New Roman"/>
          <w:szCs w:val="20"/>
        </w:rPr>
        <w:t>, условиями лицензий.</w:t>
      </w:r>
    </w:p>
    <w:p w:rsidR="008C3F66" w:rsidRPr="00355175" w:rsidRDefault="001D13C8" w:rsidP="00980215">
      <w:pPr>
        <w:numPr>
          <w:ilvl w:val="1"/>
          <w:numId w:val="1"/>
        </w:numPr>
        <w:spacing w:before="12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>С</w:t>
      </w:r>
      <w:r w:rsidR="008C3F66" w:rsidRPr="00355175">
        <w:rPr>
          <w:rFonts w:ascii="Times New Roman" w:hAnsi="Times New Roman"/>
          <w:szCs w:val="20"/>
        </w:rPr>
        <w:t>облюдать конфиденциальность сведений о</w:t>
      </w:r>
      <w:r w:rsidR="00B17D1E" w:rsidRPr="00355175">
        <w:rPr>
          <w:rFonts w:ascii="Times New Roman" w:hAnsi="Times New Roman"/>
          <w:szCs w:val="20"/>
        </w:rPr>
        <w:t>б</w:t>
      </w:r>
      <w:r w:rsidR="008C3F66" w:rsidRPr="00355175">
        <w:rPr>
          <w:rFonts w:ascii="Times New Roman" w:hAnsi="Times New Roman"/>
          <w:szCs w:val="20"/>
        </w:rPr>
        <w:t xml:space="preserve"> Абоненте.</w:t>
      </w:r>
    </w:p>
    <w:p w:rsidR="001A02A1" w:rsidRPr="00355175" w:rsidRDefault="001A02A1" w:rsidP="00355175">
      <w:pPr>
        <w:pStyle w:val="Nonformat"/>
        <w:widowControl/>
        <w:spacing w:after="0"/>
        <w:ind w:left="0" w:firstLine="426"/>
        <w:rPr>
          <w:rFonts w:ascii="Times New Roman" w:hAnsi="Times New Roman"/>
          <w:noProof/>
        </w:rPr>
      </w:pPr>
    </w:p>
    <w:tbl>
      <w:tblPr>
        <w:tblW w:w="0" w:type="auto"/>
        <w:tblInd w:w="108" w:type="dxa"/>
        <w:shd w:val="clear" w:color="auto" w:fill="D2D2D2"/>
        <w:tblLook w:val="04A0" w:firstRow="1" w:lastRow="0" w:firstColumn="1" w:lastColumn="0" w:noHBand="0" w:noVBand="1"/>
      </w:tblPr>
      <w:tblGrid>
        <w:gridCol w:w="10313"/>
      </w:tblGrid>
      <w:tr w:rsidR="0033253F" w:rsidRPr="00355175" w:rsidTr="00873BE5">
        <w:tc>
          <w:tcPr>
            <w:tcW w:w="10432" w:type="dxa"/>
            <w:shd w:val="clear" w:color="auto" w:fill="D2D2D2"/>
          </w:tcPr>
          <w:p w:rsidR="001A02A1" w:rsidRPr="00355175" w:rsidRDefault="001A02A1" w:rsidP="00355175">
            <w:pPr>
              <w:pStyle w:val="1"/>
              <w:spacing w:before="60" w:after="60"/>
              <w:ind w:left="0" w:firstLine="426"/>
              <w:rPr>
                <w:rFonts w:ascii="Times New Roman" w:hAnsi="Times New Roman"/>
                <w:b w:val="0"/>
                <w:u w:val="none"/>
              </w:rPr>
            </w:pPr>
            <w:r w:rsidRPr="00355175">
              <w:rPr>
                <w:rFonts w:ascii="Times New Roman" w:hAnsi="Times New Roman"/>
                <w:b w:val="0"/>
                <w:u w:val="none"/>
              </w:rPr>
              <w:t>Статья 5. Обязательства Абонента</w:t>
            </w:r>
          </w:p>
        </w:tc>
      </w:tr>
    </w:tbl>
    <w:p w:rsidR="00086AE0" w:rsidRPr="00355175" w:rsidRDefault="00086AE0" w:rsidP="00355175">
      <w:pPr>
        <w:spacing w:before="12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>Абонент обязуется:</w:t>
      </w:r>
    </w:p>
    <w:p w:rsidR="008C3F66" w:rsidRPr="00355175" w:rsidRDefault="008C3F66" w:rsidP="00980215">
      <w:pPr>
        <w:numPr>
          <w:ilvl w:val="1"/>
          <w:numId w:val="4"/>
        </w:numPr>
        <w:spacing w:before="12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 xml:space="preserve">Своевременно оплачивать оказанные </w:t>
      </w:r>
      <w:r w:rsidR="002D29B1" w:rsidRPr="00355175">
        <w:rPr>
          <w:rFonts w:ascii="Times New Roman" w:hAnsi="Times New Roman"/>
          <w:szCs w:val="20"/>
        </w:rPr>
        <w:t xml:space="preserve">ему Оператором </w:t>
      </w:r>
      <w:r w:rsidRPr="00355175">
        <w:rPr>
          <w:rFonts w:ascii="Times New Roman" w:hAnsi="Times New Roman"/>
          <w:szCs w:val="20"/>
        </w:rPr>
        <w:t>Услуги в порядке и размерах, определенных насто</w:t>
      </w:r>
      <w:r w:rsidRPr="00355175">
        <w:rPr>
          <w:rFonts w:ascii="Times New Roman" w:hAnsi="Times New Roman"/>
          <w:szCs w:val="20"/>
        </w:rPr>
        <w:t>я</w:t>
      </w:r>
      <w:r w:rsidRPr="00355175">
        <w:rPr>
          <w:rFonts w:ascii="Times New Roman" w:hAnsi="Times New Roman"/>
          <w:szCs w:val="20"/>
        </w:rPr>
        <w:t>щим</w:t>
      </w:r>
      <w:r w:rsidR="0027525D" w:rsidRPr="00355175">
        <w:rPr>
          <w:rFonts w:ascii="Times New Roman" w:hAnsi="Times New Roman"/>
          <w:szCs w:val="20"/>
        </w:rPr>
        <w:t> </w:t>
      </w:r>
      <w:r w:rsidR="0014722F">
        <w:rPr>
          <w:rFonts w:ascii="Times New Roman" w:hAnsi="Times New Roman"/>
          <w:szCs w:val="20"/>
        </w:rPr>
        <w:t>Контракт</w:t>
      </w:r>
      <w:r w:rsidRPr="00355175">
        <w:rPr>
          <w:rFonts w:ascii="Times New Roman" w:hAnsi="Times New Roman"/>
          <w:szCs w:val="20"/>
        </w:rPr>
        <w:t>ом.</w:t>
      </w:r>
    </w:p>
    <w:p w:rsidR="008C3F66" w:rsidRPr="00355175" w:rsidRDefault="008C3F66" w:rsidP="00980215">
      <w:pPr>
        <w:numPr>
          <w:ilvl w:val="1"/>
          <w:numId w:val="4"/>
        </w:numPr>
        <w:spacing w:before="120" w:after="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 xml:space="preserve">Оказывать Оператору необходимое содействие в выполнении предусмотренных Приложениями к </w:t>
      </w:r>
      <w:r w:rsidR="0014722F">
        <w:rPr>
          <w:rFonts w:ascii="Times New Roman" w:hAnsi="Times New Roman"/>
          <w:szCs w:val="20"/>
        </w:rPr>
        <w:t>Контракт</w:t>
      </w:r>
      <w:r w:rsidRPr="00355175">
        <w:rPr>
          <w:rFonts w:ascii="Times New Roman" w:hAnsi="Times New Roman"/>
          <w:szCs w:val="20"/>
        </w:rPr>
        <w:t>у р</w:t>
      </w:r>
      <w:r w:rsidRPr="00355175">
        <w:rPr>
          <w:rFonts w:ascii="Times New Roman" w:hAnsi="Times New Roman"/>
          <w:szCs w:val="20"/>
        </w:rPr>
        <w:t>а</w:t>
      </w:r>
      <w:r w:rsidRPr="00355175">
        <w:rPr>
          <w:rFonts w:ascii="Times New Roman" w:hAnsi="Times New Roman"/>
          <w:szCs w:val="20"/>
        </w:rPr>
        <w:t>бот по</w:t>
      </w:r>
      <w:r w:rsidR="00D811BB" w:rsidRPr="00355175">
        <w:rPr>
          <w:rFonts w:ascii="Times New Roman" w:hAnsi="Times New Roman"/>
          <w:szCs w:val="20"/>
        </w:rPr>
        <w:t> </w:t>
      </w:r>
      <w:r w:rsidRPr="00355175">
        <w:rPr>
          <w:rFonts w:ascii="Times New Roman" w:hAnsi="Times New Roman"/>
          <w:szCs w:val="20"/>
        </w:rPr>
        <w:t xml:space="preserve">установке </w:t>
      </w:r>
      <w:r w:rsidR="00797C66" w:rsidRPr="00355175">
        <w:rPr>
          <w:rFonts w:ascii="Times New Roman" w:hAnsi="Times New Roman"/>
          <w:szCs w:val="20"/>
        </w:rPr>
        <w:t>о</w:t>
      </w:r>
      <w:r w:rsidRPr="00355175">
        <w:rPr>
          <w:rFonts w:ascii="Times New Roman" w:hAnsi="Times New Roman"/>
          <w:szCs w:val="20"/>
        </w:rPr>
        <w:t>борудования Оператора, включая:</w:t>
      </w:r>
    </w:p>
    <w:p w:rsidR="008C3F66" w:rsidRPr="00355175" w:rsidRDefault="008C3F66" w:rsidP="00980215">
      <w:pPr>
        <w:numPr>
          <w:ilvl w:val="0"/>
          <w:numId w:val="10"/>
        </w:numPr>
        <w:spacing w:after="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>подготовку и обслуживание помещений и площадей согласно спецификациям Оператора, если таковые соглас</w:t>
      </w:r>
      <w:r w:rsidRPr="00355175">
        <w:rPr>
          <w:rFonts w:ascii="Times New Roman" w:hAnsi="Times New Roman"/>
          <w:szCs w:val="20"/>
        </w:rPr>
        <w:t>о</w:t>
      </w:r>
      <w:r w:rsidRPr="00355175">
        <w:rPr>
          <w:rFonts w:ascii="Times New Roman" w:hAnsi="Times New Roman"/>
          <w:szCs w:val="20"/>
        </w:rPr>
        <w:t>ваны с Абонентом в Приложениях</w:t>
      </w:r>
      <w:r w:rsidR="007B1B3E" w:rsidRPr="00355175">
        <w:rPr>
          <w:rFonts w:ascii="Times New Roman" w:hAnsi="Times New Roman"/>
          <w:szCs w:val="20"/>
        </w:rPr>
        <w:t xml:space="preserve">. При </w:t>
      </w:r>
      <w:r w:rsidRPr="00355175">
        <w:rPr>
          <w:rFonts w:ascii="Times New Roman" w:hAnsi="Times New Roman"/>
          <w:szCs w:val="20"/>
        </w:rPr>
        <w:t>отсутствии у Оператора прав прохода до помещений и</w:t>
      </w:r>
      <w:r w:rsidR="00310DFF" w:rsidRPr="00355175">
        <w:rPr>
          <w:rFonts w:ascii="Times New Roman" w:hAnsi="Times New Roman"/>
          <w:szCs w:val="20"/>
        </w:rPr>
        <w:t> </w:t>
      </w:r>
      <w:r w:rsidRPr="00355175">
        <w:rPr>
          <w:rFonts w:ascii="Times New Roman" w:hAnsi="Times New Roman"/>
          <w:szCs w:val="20"/>
        </w:rPr>
        <w:t>площадей Аб</w:t>
      </w:r>
      <w:r w:rsidRPr="00355175">
        <w:rPr>
          <w:rFonts w:ascii="Times New Roman" w:hAnsi="Times New Roman"/>
          <w:szCs w:val="20"/>
        </w:rPr>
        <w:t>о</w:t>
      </w:r>
      <w:r w:rsidRPr="00355175">
        <w:rPr>
          <w:rFonts w:ascii="Times New Roman" w:hAnsi="Times New Roman"/>
          <w:szCs w:val="20"/>
        </w:rPr>
        <w:t>нента обязанность по предоставлению данн</w:t>
      </w:r>
      <w:r w:rsidR="00797C66" w:rsidRPr="00355175">
        <w:rPr>
          <w:rFonts w:ascii="Times New Roman" w:hAnsi="Times New Roman"/>
          <w:szCs w:val="20"/>
        </w:rPr>
        <w:t>ых</w:t>
      </w:r>
      <w:r w:rsidRPr="00355175">
        <w:rPr>
          <w:rFonts w:ascii="Times New Roman" w:hAnsi="Times New Roman"/>
          <w:szCs w:val="20"/>
        </w:rPr>
        <w:t xml:space="preserve"> прав лежит на Аб</w:t>
      </w:r>
      <w:r w:rsidRPr="00355175">
        <w:rPr>
          <w:rFonts w:ascii="Times New Roman" w:hAnsi="Times New Roman"/>
          <w:szCs w:val="20"/>
        </w:rPr>
        <w:t>о</w:t>
      </w:r>
      <w:r w:rsidRPr="00355175">
        <w:rPr>
          <w:rFonts w:ascii="Times New Roman" w:hAnsi="Times New Roman"/>
          <w:szCs w:val="20"/>
        </w:rPr>
        <w:t>ненте</w:t>
      </w:r>
      <w:r w:rsidR="00310DFF" w:rsidRPr="00355175">
        <w:rPr>
          <w:rFonts w:ascii="Times New Roman" w:hAnsi="Times New Roman"/>
          <w:szCs w:val="20"/>
        </w:rPr>
        <w:t>.</w:t>
      </w:r>
    </w:p>
    <w:p w:rsidR="008C3F66" w:rsidRPr="00355175" w:rsidRDefault="00310DFF" w:rsidP="00980215">
      <w:pPr>
        <w:numPr>
          <w:ilvl w:val="0"/>
          <w:numId w:val="10"/>
        </w:numPr>
        <w:spacing w:after="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>О</w:t>
      </w:r>
      <w:r w:rsidR="008C3F66" w:rsidRPr="00355175">
        <w:rPr>
          <w:rFonts w:ascii="Times New Roman" w:hAnsi="Times New Roman"/>
          <w:szCs w:val="20"/>
        </w:rPr>
        <w:t>беспечение в рабочее время доступа сотрудников и подрядчиков Оператора в помещения и на площади Аб</w:t>
      </w:r>
      <w:r w:rsidR="008C3F66" w:rsidRPr="00355175">
        <w:rPr>
          <w:rFonts w:ascii="Times New Roman" w:hAnsi="Times New Roman"/>
          <w:szCs w:val="20"/>
        </w:rPr>
        <w:t>о</w:t>
      </w:r>
      <w:r w:rsidR="008C3F66" w:rsidRPr="00355175">
        <w:rPr>
          <w:rFonts w:ascii="Times New Roman" w:hAnsi="Times New Roman"/>
          <w:szCs w:val="20"/>
        </w:rPr>
        <w:t>нента</w:t>
      </w:r>
      <w:r w:rsidRPr="00355175">
        <w:rPr>
          <w:rFonts w:ascii="Times New Roman" w:hAnsi="Times New Roman"/>
          <w:szCs w:val="20"/>
        </w:rPr>
        <w:t>.</w:t>
      </w:r>
    </w:p>
    <w:p w:rsidR="008C3F66" w:rsidRPr="00355175" w:rsidRDefault="00310DFF" w:rsidP="00980215">
      <w:pPr>
        <w:numPr>
          <w:ilvl w:val="0"/>
          <w:numId w:val="10"/>
        </w:numPr>
        <w:spacing w:after="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>Н</w:t>
      </w:r>
      <w:r w:rsidR="008C3F66" w:rsidRPr="00355175">
        <w:rPr>
          <w:rFonts w:ascii="Times New Roman" w:hAnsi="Times New Roman"/>
          <w:szCs w:val="20"/>
        </w:rPr>
        <w:t>азначение представителей Абонента, которые будут ответственны за оказание содействия Оператору в</w:t>
      </w:r>
      <w:r w:rsidR="00C84820" w:rsidRPr="00355175">
        <w:rPr>
          <w:rFonts w:ascii="Times New Roman" w:hAnsi="Times New Roman"/>
          <w:szCs w:val="20"/>
          <w:lang w:val="en-US"/>
        </w:rPr>
        <w:t> </w:t>
      </w:r>
      <w:r w:rsidR="008C3F66" w:rsidRPr="00355175">
        <w:rPr>
          <w:rFonts w:ascii="Times New Roman" w:hAnsi="Times New Roman"/>
          <w:szCs w:val="20"/>
        </w:rPr>
        <w:t xml:space="preserve">скорейшем монтаже, испытании и </w:t>
      </w:r>
      <w:r w:rsidR="00EA00CE" w:rsidRPr="00355175">
        <w:rPr>
          <w:rFonts w:ascii="Times New Roman" w:hAnsi="Times New Roman"/>
          <w:szCs w:val="20"/>
        </w:rPr>
        <w:t>приёме-сдаче</w:t>
      </w:r>
      <w:r w:rsidR="008C3F66" w:rsidRPr="00355175">
        <w:rPr>
          <w:rFonts w:ascii="Times New Roman" w:hAnsi="Times New Roman"/>
          <w:szCs w:val="20"/>
        </w:rPr>
        <w:t xml:space="preserve"> работоспособных Услуг и относящегося к ним Оборудов</w:t>
      </w:r>
      <w:r w:rsidR="008C3F66" w:rsidRPr="00355175">
        <w:rPr>
          <w:rFonts w:ascii="Times New Roman" w:hAnsi="Times New Roman"/>
          <w:szCs w:val="20"/>
        </w:rPr>
        <w:t>а</w:t>
      </w:r>
      <w:r w:rsidR="008C3F66" w:rsidRPr="00355175">
        <w:rPr>
          <w:rFonts w:ascii="Times New Roman" w:hAnsi="Times New Roman"/>
          <w:szCs w:val="20"/>
        </w:rPr>
        <w:t>ния Оператора.</w:t>
      </w:r>
    </w:p>
    <w:p w:rsidR="00C06C24" w:rsidRPr="00355175" w:rsidRDefault="007E7CEB" w:rsidP="00980215">
      <w:pPr>
        <w:pStyle w:val="3"/>
        <w:numPr>
          <w:ilvl w:val="1"/>
          <w:numId w:val="5"/>
        </w:numPr>
        <w:tabs>
          <w:tab w:val="num" w:pos="720"/>
        </w:tabs>
        <w:spacing w:before="120"/>
        <w:ind w:left="0" w:firstLine="426"/>
        <w:rPr>
          <w:rFonts w:ascii="Times New Roman" w:hAnsi="Times New Roman"/>
          <w:sz w:val="20"/>
          <w:szCs w:val="20"/>
        </w:rPr>
      </w:pPr>
      <w:r w:rsidRPr="00355175">
        <w:rPr>
          <w:rFonts w:ascii="Times New Roman" w:hAnsi="Times New Roman"/>
          <w:sz w:val="20"/>
          <w:szCs w:val="20"/>
          <w:lang w:eastAsia="en-US"/>
        </w:rPr>
        <w:t xml:space="preserve">При пользовании Услугами </w:t>
      </w:r>
      <w:r w:rsidR="003E1E67" w:rsidRPr="00355175">
        <w:rPr>
          <w:rFonts w:ascii="Times New Roman" w:hAnsi="Times New Roman"/>
          <w:sz w:val="20"/>
          <w:szCs w:val="20"/>
          <w:lang w:eastAsia="en-US"/>
        </w:rPr>
        <w:t>соблюдать</w:t>
      </w:r>
      <w:r w:rsidRPr="00355175">
        <w:rPr>
          <w:rFonts w:ascii="Times New Roman" w:hAnsi="Times New Roman"/>
          <w:sz w:val="20"/>
          <w:szCs w:val="20"/>
          <w:lang w:eastAsia="en-US"/>
        </w:rPr>
        <w:t xml:space="preserve"> установленны</w:t>
      </w:r>
      <w:r w:rsidR="003E1E67" w:rsidRPr="00355175">
        <w:rPr>
          <w:rFonts w:ascii="Times New Roman" w:hAnsi="Times New Roman"/>
          <w:sz w:val="20"/>
          <w:szCs w:val="20"/>
          <w:lang w:eastAsia="en-US"/>
        </w:rPr>
        <w:t>е</w:t>
      </w:r>
      <w:r w:rsidRPr="00355175">
        <w:rPr>
          <w:rFonts w:ascii="Times New Roman" w:hAnsi="Times New Roman"/>
          <w:sz w:val="20"/>
          <w:szCs w:val="20"/>
          <w:lang w:eastAsia="en-US"/>
        </w:rPr>
        <w:t xml:space="preserve"> отраслевы</w:t>
      </w:r>
      <w:r w:rsidR="003E1E67" w:rsidRPr="00355175">
        <w:rPr>
          <w:rFonts w:ascii="Times New Roman" w:hAnsi="Times New Roman"/>
          <w:sz w:val="20"/>
          <w:szCs w:val="20"/>
          <w:lang w:eastAsia="en-US"/>
        </w:rPr>
        <w:t>е</w:t>
      </w:r>
      <w:r w:rsidRPr="00355175">
        <w:rPr>
          <w:rFonts w:ascii="Times New Roman" w:hAnsi="Times New Roman"/>
          <w:sz w:val="20"/>
          <w:szCs w:val="20"/>
          <w:lang w:eastAsia="en-US"/>
        </w:rPr>
        <w:t xml:space="preserve"> норм</w:t>
      </w:r>
      <w:r w:rsidR="003E1E67" w:rsidRPr="00355175">
        <w:rPr>
          <w:rFonts w:ascii="Times New Roman" w:hAnsi="Times New Roman"/>
          <w:sz w:val="20"/>
          <w:szCs w:val="20"/>
          <w:lang w:eastAsia="en-US"/>
        </w:rPr>
        <w:t>ы</w:t>
      </w:r>
      <w:r w:rsidRPr="00355175">
        <w:rPr>
          <w:rFonts w:ascii="Times New Roman" w:hAnsi="Times New Roman"/>
          <w:sz w:val="20"/>
          <w:szCs w:val="20"/>
          <w:lang w:eastAsia="en-US"/>
        </w:rPr>
        <w:t xml:space="preserve"> по допустимой нагрузке на станцио</w:t>
      </w:r>
      <w:r w:rsidRPr="00355175">
        <w:rPr>
          <w:rFonts w:ascii="Times New Roman" w:hAnsi="Times New Roman"/>
          <w:sz w:val="20"/>
          <w:szCs w:val="20"/>
          <w:lang w:eastAsia="en-US"/>
        </w:rPr>
        <w:t>н</w:t>
      </w:r>
      <w:r w:rsidRPr="00355175">
        <w:rPr>
          <w:rFonts w:ascii="Times New Roman" w:hAnsi="Times New Roman"/>
          <w:sz w:val="20"/>
          <w:szCs w:val="20"/>
          <w:lang w:eastAsia="en-US"/>
        </w:rPr>
        <w:t>ные и</w:t>
      </w:r>
      <w:r w:rsidR="00D811BB" w:rsidRPr="00355175">
        <w:rPr>
          <w:rFonts w:ascii="Times New Roman" w:hAnsi="Times New Roman"/>
          <w:sz w:val="20"/>
          <w:szCs w:val="20"/>
          <w:lang w:eastAsia="en-US"/>
        </w:rPr>
        <w:t> </w:t>
      </w:r>
      <w:r w:rsidRPr="00355175">
        <w:rPr>
          <w:rFonts w:ascii="Times New Roman" w:hAnsi="Times New Roman"/>
          <w:sz w:val="20"/>
          <w:szCs w:val="20"/>
          <w:lang w:eastAsia="en-US"/>
        </w:rPr>
        <w:t>распределительные сооружения Оператора и сети связи общего пользования.</w:t>
      </w:r>
    </w:p>
    <w:p w:rsidR="00C06C24" w:rsidRPr="00355175" w:rsidRDefault="00C06C24" w:rsidP="00980215">
      <w:pPr>
        <w:pStyle w:val="3"/>
        <w:numPr>
          <w:ilvl w:val="1"/>
          <w:numId w:val="5"/>
        </w:numPr>
        <w:tabs>
          <w:tab w:val="num" w:pos="720"/>
        </w:tabs>
        <w:ind w:left="0" w:firstLine="426"/>
        <w:rPr>
          <w:rFonts w:ascii="Times New Roman" w:hAnsi="Times New Roman"/>
          <w:sz w:val="20"/>
          <w:szCs w:val="20"/>
        </w:rPr>
      </w:pPr>
      <w:r w:rsidRPr="00355175">
        <w:rPr>
          <w:rFonts w:ascii="Times New Roman" w:hAnsi="Times New Roman"/>
          <w:sz w:val="20"/>
          <w:szCs w:val="20"/>
        </w:rPr>
        <w:t xml:space="preserve"> З</w:t>
      </w:r>
      <w:r w:rsidR="007E7CEB" w:rsidRPr="00355175">
        <w:rPr>
          <w:rFonts w:ascii="Times New Roman" w:hAnsi="Times New Roman"/>
          <w:sz w:val="20"/>
          <w:szCs w:val="20"/>
        </w:rPr>
        <w:t>а один месяц письменно уведомить Оператора о своем выбытии</w:t>
      </w:r>
      <w:r w:rsidR="00C176C7" w:rsidRPr="00355175">
        <w:rPr>
          <w:rFonts w:ascii="Times New Roman" w:hAnsi="Times New Roman"/>
          <w:sz w:val="20"/>
          <w:szCs w:val="20"/>
        </w:rPr>
        <w:t xml:space="preserve"> из обслуживаемого по </w:t>
      </w:r>
      <w:r w:rsidR="0014722F">
        <w:rPr>
          <w:rFonts w:ascii="Times New Roman" w:hAnsi="Times New Roman"/>
          <w:sz w:val="20"/>
          <w:szCs w:val="20"/>
        </w:rPr>
        <w:t>Контракт</w:t>
      </w:r>
      <w:r w:rsidR="00C176C7" w:rsidRPr="00355175">
        <w:rPr>
          <w:rFonts w:ascii="Times New Roman" w:hAnsi="Times New Roman"/>
          <w:sz w:val="20"/>
          <w:szCs w:val="20"/>
        </w:rPr>
        <w:t>у помещения</w:t>
      </w:r>
      <w:r w:rsidR="003D6523" w:rsidRPr="00355175">
        <w:rPr>
          <w:rFonts w:ascii="Times New Roman" w:hAnsi="Times New Roman"/>
          <w:sz w:val="20"/>
          <w:szCs w:val="20"/>
        </w:rPr>
        <w:t>,</w:t>
      </w:r>
      <w:r w:rsidR="007E7CEB" w:rsidRPr="00355175">
        <w:rPr>
          <w:rFonts w:ascii="Times New Roman" w:hAnsi="Times New Roman"/>
          <w:sz w:val="20"/>
          <w:szCs w:val="20"/>
        </w:rPr>
        <w:t xml:space="preserve"> о </w:t>
      </w:r>
      <w:r w:rsidR="00C176C7" w:rsidRPr="00355175">
        <w:rPr>
          <w:rFonts w:ascii="Times New Roman" w:hAnsi="Times New Roman"/>
          <w:sz w:val="20"/>
          <w:szCs w:val="20"/>
        </w:rPr>
        <w:t xml:space="preserve">его </w:t>
      </w:r>
      <w:r w:rsidR="007E7CEB" w:rsidRPr="00355175">
        <w:rPr>
          <w:rFonts w:ascii="Times New Roman" w:hAnsi="Times New Roman"/>
          <w:sz w:val="20"/>
          <w:szCs w:val="20"/>
        </w:rPr>
        <w:t>пр</w:t>
      </w:r>
      <w:r w:rsidR="007E7CEB" w:rsidRPr="00355175">
        <w:rPr>
          <w:rFonts w:ascii="Times New Roman" w:hAnsi="Times New Roman"/>
          <w:sz w:val="20"/>
          <w:szCs w:val="20"/>
        </w:rPr>
        <w:t>о</w:t>
      </w:r>
      <w:r w:rsidR="007E7CEB" w:rsidRPr="00355175">
        <w:rPr>
          <w:rFonts w:ascii="Times New Roman" w:hAnsi="Times New Roman"/>
          <w:sz w:val="20"/>
          <w:szCs w:val="20"/>
        </w:rPr>
        <w:t>даже и</w:t>
      </w:r>
      <w:r w:rsidR="00651A03" w:rsidRPr="00355175">
        <w:rPr>
          <w:rFonts w:ascii="Times New Roman" w:hAnsi="Times New Roman"/>
          <w:sz w:val="20"/>
          <w:szCs w:val="20"/>
        </w:rPr>
        <w:t>ли</w:t>
      </w:r>
      <w:r w:rsidR="007E7CEB" w:rsidRPr="00355175">
        <w:rPr>
          <w:rFonts w:ascii="Times New Roman" w:hAnsi="Times New Roman"/>
          <w:sz w:val="20"/>
          <w:szCs w:val="20"/>
        </w:rPr>
        <w:t xml:space="preserve"> сдаче в аренду</w:t>
      </w:r>
      <w:r w:rsidR="00C176C7" w:rsidRPr="00355175">
        <w:rPr>
          <w:rFonts w:ascii="Times New Roman" w:hAnsi="Times New Roman"/>
          <w:sz w:val="20"/>
          <w:szCs w:val="20"/>
        </w:rPr>
        <w:t xml:space="preserve"> иной организации или лицам</w:t>
      </w:r>
      <w:r w:rsidR="00BE1255" w:rsidRPr="00355175">
        <w:rPr>
          <w:rFonts w:ascii="Times New Roman" w:hAnsi="Times New Roman"/>
          <w:sz w:val="20"/>
          <w:szCs w:val="20"/>
        </w:rPr>
        <w:t>.</w:t>
      </w:r>
    </w:p>
    <w:p w:rsidR="00BE1255" w:rsidRPr="00355175" w:rsidRDefault="00BE1255" w:rsidP="00980215">
      <w:pPr>
        <w:pStyle w:val="3"/>
        <w:numPr>
          <w:ilvl w:val="1"/>
          <w:numId w:val="5"/>
        </w:numPr>
        <w:tabs>
          <w:tab w:val="num" w:pos="720"/>
        </w:tabs>
        <w:ind w:left="0" w:firstLine="426"/>
        <w:rPr>
          <w:rFonts w:ascii="Times New Roman" w:hAnsi="Times New Roman"/>
          <w:sz w:val="20"/>
          <w:szCs w:val="20"/>
        </w:rPr>
      </w:pPr>
      <w:r w:rsidRPr="00355175">
        <w:rPr>
          <w:rFonts w:ascii="Times New Roman" w:hAnsi="Times New Roman"/>
          <w:sz w:val="20"/>
          <w:szCs w:val="20"/>
        </w:rPr>
        <w:t xml:space="preserve">В письменном виде уведомить </w:t>
      </w:r>
      <w:r w:rsidR="00874FC6" w:rsidRPr="00355175">
        <w:rPr>
          <w:rFonts w:ascii="Times New Roman" w:hAnsi="Times New Roman"/>
          <w:sz w:val="20"/>
          <w:szCs w:val="20"/>
        </w:rPr>
        <w:t>Оператора</w:t>
      </w:r>
      <w:r w:rsidRPr="00355175">
        <w:rPr>
          <w:rFonts w:ascii="Times New Roman" w:hAnsi="Times New Roman"/>
          <w:sz w:val="20"/>
          <w:szCs w:val="20"/>
        </w:rPr>
        <w:t xml:space="preserve"> обо всех случаях изменений реквизитов </w:t>
      </w:r>
      <w:r w:rsidR="00874FC6" w:rsidRPr="00355175">
        <w:rPr>
          <w:rFonts w:ascii="Times New Roman" w:hAnsi="Times New Roman"/>
          <w:sz w:val="20"/>
          <w:szCs w:val="20"/>
        </w:rPr>
        <w:t>Абонента</w:t>
      </w:r>
      <w:r w:rsidRPr="00355175">
        <w:rPr>
          <w:rFonts w:ascii="Times New Roman" w:hAnsi="Times New Roman"/>
          <w:sz w:val="20"/>
          <w:szCs w:val="20"/>
        </w:rPr>
        <w:t xml:space="preserve"> (в </w:t>
      </w:r>
      <w:r w:rsidR="00602620" w:rsidRPr="00355175">
        <w:rPr>
          <w:rFonts w:ascii="Times New Roman" w:hAnsi="Times New Roman"/>
          <w:sz w:val="20"/>
          <w:szCs w:val="20"/>
        </w:rPr>
        <w:t>том числе</w:t>
      </w:r>
      <w:r w:rsidRPr="00355175">
        <w:rPr>
          <w:rFonts w:ascii="Times New Roman" w:hAnsi="Times New Roman"/>
          <w:sz w:val="20"/>
          <w:szCs w:val="20"/>
        </w:rPr>
        <w:t xml:space="preserve"> изм</w:t>
      </w:r>
      <w:r w:rsidRPr="00355175">
        <w:rPr>
          <w:rFonts w:ascii="Times New Roman" w:hAnsi="Times New Roman"/>
          <w:sz w:val="20"/>
          <w:szCs w:val="20"/>
        </w:rPr>
        <w:t>е</w:t>
      </w:r>
      <w:r w:rsidRPr="00355175">
        <w:rPr>
          <w:rFonts w:ascii="Times New Roman" w:hAnsi="Times New Roman"/>
          <w:sz w:val="20"/>
          <w:szCs w:val="20"/>
        </w:rPr>
        <w:t>нени</w:t>
      </w:r>
      <w:r w:rsidR="003D6523" w:rsidRPr="00355175">
        <w:rPr>
          <w:rFonts w:ascii="Times New Roman" w:hAnsi="Times New Roman"/>
          <w:sz w:val="20"/>
          <w:szCs w:val="20"/>
        </w:rPr>
        <w:t>и</w:t>
      </w:r>
      <w:r w:rsidRPr="00355175">
        <w:rPr>
          <w:rFonts w:ascii="Times New Roman" w:hAnsi="Times New Roman"/>
          <w:sz w:val="20"/>
          <w:szCs w:val="20"/>
        </w:rPr>
        <w:t xml:space="preserve"> наименования организации, </w:t>
      </w:r>
      <w:r w:rsidR="003D6523" w:rsidRPr="00355175">
        <w:rPr>
          <w:rFonts w:ascii="Times New Roman" w:hAnsi="Times New Roman"/>
          <w:sz w:val="20"/>
          <w:szCs w:val="20"/>
        </w:rPr>
        <w:t>её </w:t>
      </w:r>
      <w:r w:rsidRPr="00355175">
        <w:rPr>
          <w:rFonts w:ascii="Times New Roman" w:hAnsi="Times New Roman"/>
          <w:sz w:val="20"/>
          <w:szCs w:val="20"/>
        </w:rPr>
        <w:t>организационно-правовой формы, юридического и почтового адреса, плат</w:t>
      </w:r>
      <w:r w:rsidR="003D6523" w:rsidRPr="00355175">
        <w:rPr>
          <w:rFonts w:ascii="Times New Roman" w:hAnsi="Times New Roman"/>
          <w:sz w:val="20"/>
          <w:szCs w:val="20"/>
        </w:rPr>
        <w:t>ё</w:t>
      </w:r>
      <w:r w:rsidRPr="00355175">
        <w:rPr>
          <w:rFonts w:ascii="Times New Roman" w:hAnsi="Times New Roman"/>
          <w:sz w:val="20"/>
          <w:szCs w:val="20"/>
        </w:rPr>
        <w:t>жных реквизитов) в теч</w:t>
      </w:r>
      <w:r w:rsidRPr="00355175">
        <w:rPr>
          <w:rFonts w:ascii="Times New Roman" w:hAnsi="Times New Roman"/>
          <w:sz w:val="20"/>
          <w:szCs w:val="20"/>
        </w:rPr>
        <w:t>е</w:t>
      </w:r>
      <w:r w:rsidRPr="00355175">
        <w:rPr>
          <w:rFonts w:ascii="Times New Roman" w:hAnsi="Times New Roman"/>
          <w:sz w:val="20"/>
          <w:szCs w:val="20"/>
        </w:rPr>
        <w:t>ние тр</w:t>
      </w:r>
      <w:r w:rsidR="003D6523" w:rsidRPr="00355175">
        <w:rPr>
          <w:rFonts w:ascii="Times New Roman" w:hAnsi="Times New Roman"/>
          <w:sz w:val="20"/>
          <w:szCs w:val="20"/>
        </w:rPr>
        <w:t>ё</w:t>
      </w:r>
      <w:r w:rsidRPr="00355175">
        <w:rPr>
          <w:rFonts w:ascii="Times New Roman" w:hAnsi="Times New Roman"/>
          <w:sz w:val="20"/>
          <w:szCs w:val="20"/>
        </w:rPr>
        <w:t>х рабочих дней с момента внесения таких изменений.</w:t>
      </w:r>
    </w:p>
    <w:p w:rsidR="008C3F66" w:rsidRPr="00355175" w:rsidRDefault="008C3F66" w:rsidP="00980215">
      <w:pPr>
        <w:pStyle w:val="3"/>
        <w:numPr>
          <w:ilvl w:val="1"/>
          <w:numId w:val="5"/>
        </w:numPr>
        <w:tabs>
          <w:tab w:val="num" w:pos="720"/>
        </w:tabs>
        <w:ind w:left="0" w:firstLine="426"/>
        <w:rPr>
          <w:rFonts w:ascii="Times New Roman" w:hAnsi="Times New Roman"/>
          <w:sz w:val="20"/>
          <w:szCs w:val="20"/>
        </w:rPr>
      </w:pPr>
      <w:r w:rsidRPr="00355175">
        <w:rPr>
          <w:rFonts w:ascii="Times New Roman" w:hAnsi="Times New Roman"/>
          <w:sz w:val="20"/>
          <w:szCs w:val="20"/>
        </w:rPr>
        <w:lastRenderedPageBreak/>
        <w:t xml:space="preserve">Не передавать свои права и обязанности по </w:t>
      </w:r>
      <w:r w:rsidR="00D811BB" w:rsidRPr="00355175">
        <w:rPr>
          <w:rFonts w:ascii="Times New Roman" w:hAnsi="Times New Roman"/>
          <w:sz w:val="20"/>
          <w:szCs w:val="20"/>
        </w:rPr>
        <w:t>н</w:t>
      </w:r>
      <w:r w:rsidRPr="00355175">
        <w:rPr>
          <w:rFonts w:ascii="Times New Roman" w:hAnsi="Times New Roman"/>
          <w:sz w:val="20"/>
          <w:szCs w:val="20"/>
        </w:rPr>
        <w:t xml:space="preserve">астоящему </w:t>
      </w:r>
      <w:r w:rsidR="0014722F">
        <w:rPr>
          <w:rFonts w:ascii="Times New Roman" w:hAnsi="Times New Roman"/>
          <w:sz w:val="20"/>
          <w:szCs w:val="20"/>
        </w:rPr>
        <w:t>Контракт</w:t>
      </w:r>
      <w:r w:rsidRPr="00355175">
        <w:rPr>
          <w:rFonts w:ascii="Times New Roman" w:hAnsi="Times New Roman"/>
          <w:sz w:val="20"/>
          <w:szCs w:val="20"/>
        </w:rPr>
        <w:t xml:space="preserve">у </w:t>
      </w:r>
      <w:r w:rsidR="00797C66" w:rsidRPr="00355175">
        <w:rPr>
          <w:rFonts w:ascii="Times New Roman" w:hAnsi="Times New Roman"/>
          <w:sz w:val="20"/>
          <w:szCs w:val="20"/>
        </w:rPr>
        <w:t>третьим</w:t>
      </w:r>
      <w:r w:rsidRPr="00355175">
        <w:rPr>
          <w:rFonts w:ascii="Times New Roman" w:hAnsi="Times New Roman"/>
          <w:sz w:val="20"/>
          <w:szCs w:val="20"/>
        </w:rPr>
        <w:t xml:space="preserve"> лицам без письменного разрешения Оп</w:t>
      </w:r>
      <w:r w:rsidRPr="00355175">
        <w:rPr>
          <w:rFonts w:ascii="Times New Roman" w:hAnsi="Times New Roman"/>
          <w:sz w:val="20"/>
          <w:szCs w:val="20"/>
        </w:rPr>
        <w:t>е</w:t>
      </w:r>
      <w:r w:rsidRPr="00355175">
        <w:rPr>
          <w:rFonts w:ascii="Times New Roman" w:hAnsi="Times New Roman"/>
          <w:sz w:val="20"/>
          <w:szCs w:val="20"/>
        </w:rPr>
        <w:t>ратора.</w:t>
      </w:r>
    </w:p>
    <w:p w:rsidR="008C3F66" w:rsidRPr="00355175" w:rsidRDefault="0039505C" w:rsidP="00980215">
      <w:pPr>
        <w:pStyle w:val="3"/>
        <w:numPr>
          <w:ilvl w:val="1"/>
          <w:numId w:val="5"/>
        </w:numPr>
        <w:tabs>
          <w:tab w:val="num" w:pos="720"/>
        </w:tabs>
        <w:ind w:left="0" w:firstLine="426"/>
        <w:rPr>
          <w:rFonts w:ascii="Times New Roman" w:hAnsi="Times New Roman"/>
          <w:sz w:val="20"/>
          <w:szCs w:val="20"/>
        </w:rPr>
      </w:pPr>
      <w:r w:rsidRPr="00355175">
        <w:rPr>
          <w:rFonts w:ascii="Times New Roman" w:hAnsi="Times New Roman"/>
          <w:sz w:val="20"/>
          <w:szCs w:val="20"/>
        </w:rPr>
        <w:t>В случа</w:t>
      </w:r>
      <w:r w:rsidR="00651A03" w:rsidRPr="00355175">
        <w:rPr>
          <w:rFonts w:ascii="Times New Roman" w:hAnsi="Times New Roman"/>
          <w:sz w:val="20"/>
          <w:szCs w:val="20"/>
        </w:rPr>
        <w:t>ях</w:t>
      </w:r>
      <w:r w:rsidRPr="00355175">
        <w:rPr>
          <w:rFonts w:ascii="Times New Roman" w:hAnsi="Times New Roman"/>
          <w:sz w:val="20"/>
          <w:szCs w:val="20"/>
        </w:rPr>
        <w:t xml:space="preserve"> сдачи обслуживаемого помещения в аренду, реорганизации предприятия Абонента и в </w:t>
      </w:r>
      <w:r w:rsidR="00BB0CF3" w:rsidRPr="00355175">
        <w:rPr>
          <w:rFonts w:ascii="Times New Roman" w:hAnsi="Times New Roman"/>
          <w:sz w:val="20"/>
          <w:szCs w:val="20"/>
        </w:rPr>
        <w:t>указанных в</w:t>
      </w:r>
      <w:r w:rsidR="00BB0CF3" w:rsidRPr="00355175">
        <w:rPr>
          <w:rFonts w:ascii="Times New Roman" w:hAnsi="Times New Roman"/>
          <w:sz w:val="20"/>
          <w:szCs w:val="20"/>
        </w:rPr>
        <w:t>ы</w:t>
      </w:r>
      <w:r w:rsidR="00BB0CF3" w:rsidRPr="00355175">
        <w:rPr>
          <w:rFonts w:ascii="Times New Roman" w:hAnsi="Times New Roman"/>
          <w:sz w:val="20"/>
          <w:szCs w:val="20"/>
        </w:rPr>
        <w:t>ше случаях </w:t>
      </w:r>
      <w:r w:rsidRPr="00355175">
        <w:rPr>
          <w:rFonts w:ascii="Times New Roman" w:hAnsi="Times New Roman"/>
          <w:sz w:val="20"/>
          <w:szCs w:val="20"/>
        </w:rPr>
        <w:t>— о</w:t>
      </w:r>
      <w:r w:rsidR="008C3F66" w:rsidRPr="00355175">
        <w:rPr>
          <w:rFonts w:ascii="Times New Roman" w:hAnsi="Times New Roman"/>
          <w:sz w:val="20"/>
          <w:szCs w:val="20"/>
        </w:rPr>
        <w:t xml:space="preserve">братиться </w:t>
      </w:r>
      <w:r w:rsidR="0041243D" w:rsidRPr="00355175">
        <w:rPr>
          <w:rFonts w:ascii="Times New Roman" w:hAnsi="Times New Roman"/>
          <w:sz w:val="20"/>
          <w:szCs w:val="20"/>
        </w:rPr>
        <w:t xml:space="preserve">к Оператору </w:t>
      </w:r>
      <w:r w:rsidR="008C3F66" w:rsidRPr="00355175">
        <w:rPr>
          <w:rFonts w:ascii="Times New Roman" w:hAnsi="Times New Roman"/>
          <w:sz w:val="20"/>
          <w:szCs w:val="20"/>
        </w:rPr>
        <w:t xml:space="preserve">с предложением внести соответствующие изменения в </w:t>
      </w:r>
      <w:r w:rsidR="0014722F">
        <w:rPr>
          <w:rFonts w:ascii="Times New Roman" w:hAnsi="Times New Roman"/>
          <w:sz w:val="20"/>
          <w:szCs w:val="20"/>
        </w:rPr>
        <w:t>Контракт</w:t>
      </w:r>
      <w:r w:rsidR="008C3F66" w:rsidRPr="00355175">
        <w:rPr>
          <w:rFonts w:ascii="Times New Roman" w:hAnsi="Times New Roman"/>
          <w:sz w:val="20"/>
          <w:szCs w:val="20"/>
        </w:rPr>
        <w:t>.</w:t>
      </w:r>
    </w:p>
    <w:p w:rsidR="00441BF5" w:rsidRPr="00355175" w:rsidRDefault="008C3F66" w:rsidP="00980215">
      <w:pPr>
        <w:pStyle w:val="3"/>
        <w:numPr>
          <w:ilvl w:val="1"/>
          <w:numId w:val="5"/>
        </w:numPr>
        <w:tabs>
          <w:tab w:val="num" w:pos="720"/>
        </w:tabs>
        <w:ind w:left="0" w:firstLine="426"/>
        <w:rPr>
          <w:rFonts w:ascii="Times New Roman" w:hAnsi="Times New Roman"/>
          <w:sz w:val="20"/>
          <w:szCs w:val="20"/>
        </w:rPr>
      </w:pPr>
      <w:r w:rsidRPr="00355175">
        <w:rPr>
          <w:rFonts w:ascii="Times New Roman" w:hAnsi="Times New Roman"/>
          <w:sz w:val="20"/>
          <w:szCs w:val="20"/>
        </w:rPr>
        <w:t>Не допускать несанкционированного подключения третьих лиц к линии связи Оператора на территории Абоне</w:t>
      </w:r>
      <w:r w:rsidRPr="00355175">
        <w:rPr>
          <w:rFonts w:ascii="Times New Roman" w:hAnsi="Times New Roman"/>
          <w:sz w:val="20"/>
          <w:szCs w:val="20"/>
        </w:rPr>
        <w:t>н</w:t>
      </w:r>
      <w:r w:rsidRPr="00355175">
        <w:rPr>
          <w:rFonts w:ascii="Times New Roman" w:hAnsi="Times New Roman"/>
          <w:sz w:val="20"/>
          <w:szCs w:val="20"/>
        </w:rPr>
        <w:t>та и</w:t>
      </w:r>
      <w:r w:rsidR="00D811BB" w:rsidRPr="00355175">
        <w:rPr>
          <w:rFonts w:ascii="Times New Roman" w:hAnsi="Times New Roman"/>
          <w:sz w:val="20"/>
          <w:szCs w:val="20"/>
        </w:rPr>
        <w:t> </w:t>
      </w:r>
      <w:r w:rsidRPr="00355175">
        <w:rPr>
          <w:rFonts w:ascii="Times New Roman" w:hAnsi="Times New Roman"/>
          <w:sz w:val="20"/>
          <w:szCs w:val="20"/>
        </w:rPr>
        <w:t>пользования третьими лицами линией Абонента из-за его недосмотра. В указанных случаях счета Оператора по</w:t>
      </w:r>
      <w:r w:rsidRPr="00355175">
        <w:rPr>
          <w:rFonts w:ascii="Times New Roman" w:hAnsi="Times New Roman"/>
          <w:sz w:val="20"/>
          <w:szCs w:val="20"/>
        </w:rPr>
        <w:t>д</w:t>
      </w:r>
      <w:r w:rsidRPr="00355175">
        <w:rPr>
          <w:rFonts w:ascii="Times New Roman" w:hAnsi="Times New Roman"/>
          <w:sz w:val="20"/>
          <w:szCs w:val="20"/>
        </w:rPr>
        <w:t>лежат оплате Абоне</w:t>
      </w:r>
      <w:r w:rsidRPr="00355175">
        <w:rPr>
          <w:rFonts w:ascii="Times New Roman" w:hAnsi="Times New Roman"/>
          <w:sz w:val="20"/>
          <w:szCs w:val="20"/>
        </w:rPr>
        <w:t>н</w:t>
      </w:r>
      <w:r w:rsidRPr="00355175">
        <w:rPr>
          <w:rFonts w:ascii="Times New Roman" w:hAnsi="Times New Roman"/>
          <w:sz w:val="20"/>
          <w:szCs w:val="20"/>
        </w:rPr>
        <w:t>том.</w:t>
      </w:r>
    </w:p>
    <w:p w:rsidR="00776943" w:rsidRPr="00355175" w:rsidRDefault="008C3F66" w:rsidP="00980215">
      <w:pPr>
        <w:pStyle w:val="3"/>
        <w:numPr>
          <w:ilvl w:val="1"/>
          <w:numId w:val="5"/>
        </w:numPr>
        <w:tabs>
          <w:tab w:val="clear" w:pos="360"/>
          <w:tab w:val="num" w:pos="284"/>
          <w:tab w:val="left" w:pos="426"/>
        </w:tabs>
        <w:ind w:left="0" w:firstLine="426"/>
        <w:rPr>
          <w:rFonts w:ascii="Times New Roman" w:hAnsi="Times New Roman"/>
          <w:sz w:val="20"/>
          <w:szCs w:val="20"/>
        </w:rPr>
      </w:pPr>
      <w:r w:rsidRPr="00355175">
        <w:rPr>
          <w:rFonts w:ascii="Times New Roman" w:hAnsi="Times New Roman"/>
          <w:sz w:val="20"/>
          <w:szCs w:val="20"/>
        </w:rPr>
        <w:t>Абонент в своей деятельности имеет право использовать товарные знаки Оператора только с его</w:t>
      </w:r>
      <w:r w:rsidR="001C7E93" w:rsidRPr="00355175">
        <w:rPr>
          <w:rFonts w:ascii="Times New Roman" w:hAnsi="Times New Roman"/>
          <w:sz w:val="20"/>
          <w:szCs w:val="20"/>
        </w:rPr>
        <w:t xml:space="preserve"> согласия</w:t>
      </w:r>
      <w:r w:rsidRPr="00355175">
        <w:rPr>
          <w:rFonts w:ascii="Times New Roman" w:hAnsi="Times New Roman"/>
          <w:sz w:val="20"/>
          <w:szCs w:val="20"/>
        </w:rPr>
        <w:t>.</w:t>
      </w:r>
    </w:p>
    <w:p w:rsidR="008C3F66" w:rsidRPr="00355175" w:rsidRDefault="008C3F66" w:rsidP="00980215">
      <w:pPr>
        <w:pStyle w:val="3"/>
        <w:numPr>
          <w:ilvl w:val="1"/>
          <w:numId w:val="5"/>
        </w:numPr>
        <w:tabs>
          <w:tab w:val="num" w:pos="284"/>
          <w:tab w:val="left" w:pos="426"/>
          <w:tab w:val="num" w:pos="900"/>
        </w:tabs>
        <w:ind w:left="0" w:firstLine="426"/>
        <w:rPr>
          <w:rFonts w:ascii="Times New Roman" w:hAnsi="Times New Roman"/>
          <w:sz w:val="20"/>
          <w:szCs w:val="20"/>
        </w:rPr>
      </w:pPr>
      <w:r w:rsidRPr="00355175">
        <w:rPr>
          <w:rFonts w:ascii="Times New Roman" w:hAnsi="Times New Roman"/>
          <w:sz w:val="20"/>
          <w:szCs w:val="20"/>
        </w:rPr>
        <w:t xml:space="preserve">В случае если для предоставления услуг по </w:t>
      </w:r>
      <w:r w:rsidR="0014722F">
        <w:rPr>
          <w:rFonts w:ascii="Times New Roman" w:hAnsi="Times New Roman"/>
          <w:sz w:val="20"/>
          <w:szCs w:val="20"/>
        </w:rPr>
        <w:t>Контракт</w:t>
      </w:r>
      <w:r w:rsidRPr="00355175">
        <w:rPr>
          <w:rFonts w:ascii="Times New Roman" w:hAnsi="Times New Roman"/>
          <w:sz w:val="20"/>
          <w:szCs w:val="20"/>
        </w:rPr>
        <w:t>у необходима прокладка кабеля связи, Абонент несет по</w:t>
      </w:r>
      <w:r w:rsidRPr="00355175">
        <w:rPr>
          <w:rFonts w:ascii="Times New Roman" w:hAnsi="Times New Roman"/>
          <w:sz w:val="20"/>
          <w:szCs w:val="20"/>
        </w:rPr>
        <w:t>л</w:t>
      </w:r>
      <w:r w:rsidRPr="00355175">
        <w:rPr>
          <w:rFonts w:ascii="Times New Roman" w:hAnsi="Times New Roman"/>
          <w:sz w:val="20"/>
          <w:szCs w:val="20"/>
        </w:rPr>
        <w:t xml:space="preserve">ную ответственность за сохранность кабеля Оператора, проложенного </w:t>
      </w:r>
      <w:r w:rsidR="00BF5BFE" w:rsidRPr="00355175">
        <w:rPr>
          <w:rFonts w:ascii="Times New Roman" w:hAnsi="Times New Roman"/>
          <w:sz w:val="20"/>
          <w:szCs w:val="20"/>
        </w:rPr>
        <w:t>на территории Абонента</w:t>
      </w:r>
      <w:r w:rsidR="00FD367D" w:rsidRPr="00355175">
        <w:rPr>
          <w:rFonts w:ascii="Times New Roman" w:hAnsi="Times New Roman"/>
          <w:sz w:val="20"/>
          <w:szCs w:val="20"/>
        </w:rPr>
        <w:t xml:space="preserve">, </w:t>
      </w:r>
      <w:r w:rsidR="00BF5BFE" w:rsidRPr="00355175">
        <w:rPr>
          <w:rFonts w:ascii="Times New Roman" w:hAnsi="Times New Roman"/>
          <w:sz w:val="20"/>
          <w:szCs w:val="20"/>
        </w:rPr>
        <w:t>на которой</w:t>
      </w:r>
      <w:r w:rsidR="00FD367D" w:rsidRPr="00355175">
        <w:rPr>
          <w:rFonts w:ascii="Times New Roman" w:hAnsi="Times New Roman"/>
          <w:sz w:val="20"/>
          <w:szCs w:val="20"/>
        </w:rPr>
        <w:t xml:space="preserve"> произв</w:t>
      </w:r>
      <w:r w:rsidR="00FD367D" w:rsidRPr="00355175">
        <w:rPr>
          <w:rFonts w:ascii="Times New Roman" w:hAnsi="Times New Roman"/>
          <w:sz w:val="20"/>
          <w:szCs w:val="20"/>
        </w:rPr>
        <w:t>о</w:t>
      </w:r>
      <w:r w:rsidR="00FD367D" w:rsidRPr="00355175">
        <w:rPr>
          <w:rFonts w:ascii="Times New Roman" w:hAnsi="Times New Roman"/>
          <w:sz w:val="20"/>
          <w:szCs w:val="20"/>
        </w:rPr>
        <w:t xml:space="preserve">дится </w:t>
      </w:r>
      <w:r w:rsidRPr="00355175">
        <w:rPr>
          <w:rFonts w:ascii="Times New Roman" w:hAnsi="Times New Roman"/>
          <w:sz w:val="20"/>
          <w:szCs w:val="20"/>
        </w:rPr>
        <w:t>обслуживани</w:t>
      </w:r>
      <w:r w:rsidR="00FD367D" w:rsidRPr="00355175">
        <w:rPr>
          <w:rFonts w:ascii="Times New Roman" w:hAnsi="Times New Roman"/>
          <w:sz w:val="20"/>
          <w:szCs w:val="20"/>
        </w:rPr>
        <w:t>е</w:t>
      </w:r>
      <w:r w:rsidRPr="00355175">
        <w:rPr>
          <w:rFonts w:ascii="Times New Roman" w:hAnsi="Times New Roman"/>
          <w:sz w:val="20"/>
          <w:szCs w:val="20"/>
        </w:rPr>
        <w:t xml:space="preserve"> Абонента. В случае повреждения кабеля Оператора </w:t>
      </w:r>
      <w:r w:rsidR="00BF5BFE" w:rsidRPr="00355175">
        <w:rPr>
          <w:rFonts w:ascii="Times New Roman" w:hAnsi="Times New Roman"/>
          <w:sz w:val="20"/>
          <w:szCs w:val="20"/>
        </w:rPr>
        <w:t>на указанной территории</w:t>
      </w:r>
      <w:r w:rsidRPr="00355175">
        <w:rPr>
          <w:rFonts w:ascii="Times New Roman" w:hAnsi="Times New Roman"/>
          <w:sz w:val="20"/>
          <w:szCs w:val="20"/>
        </w:rPr>
        <w:t xml:space="preserve"> Абонент оплачивает Оператору расходы на ремонтно-восстановительные работы. </w:t>
      </w:r>
      <w:r w:rsidR="00317C08" w:rsidRPr="00355175">
        <w:rPr>
          <w:rFonts w:ascii="Times New Roman" w:hAnsi="Times New Roman"/>
          <w:sz w:val="20"/>
          <w:szCs w:val="20"/>
        </w:rPr>
        <w:t>Форс-мажорные обстоятельства</w:t>
      </w:r>
      <w:r w:rsidRPr="00355175">
        <w:rPr>
          <w:rFonts w:ascii="Times New Roman" w:hAnsi="Times New Roman"/>
          <w:sz w:val="20"/>
          <w:szCs w:val="20"/>
        </w:rPr>
        <w:t xml:space="preserve"> освобождают Абоне</w:t>
      </w:r>
      <w:r w:rsidRPr="00355175">
        <w:rPr>
          <w:rFonts w:ascii="Times New Roman" w:hAnsi="Times New Roman"/>
          <w:sz w:val="20"/>
          <w:szCs w:val="20"/>
        </w:rPr>
        <w:t>н</w:t>
      </w:r>
      <w:r w:rsidRPr="00355175">
        <w:rPr>
          <w:rFonts w:ascii="Times New Roman" w:hAnsi="Times New Roman"/>
          <w:sz w:val="20"/>
          <w:szCs w:val="20"/>
        </w:rPr>
        <w:t>та от о</w:t>
      </w:r>
      <w:r w:rsidRPr="00355175">
        <w:rPr>
          <w:rFonts w:ascii="Times New Roman" w:hAnsi="Times New Roman"/>
          <w:sz w:val="20"/>
          <w:szCs w:val="20"/>
        </w:rPr>
        <w:t>т</w:t>
      </w:r>
      <w:r w:rsidRPr="00355175">
        <w:rPr>
          <w:rFonts w:ascii="Times New Roman" w:hAnsi="Times New Roman"/>
          <w:sz w:val="20"/>
          <w:szCs w:val="20"/>
        </w:rPr>
        <w:t>ветственности.</w:t>
      </w:r>
    </w:p>
    <w:p w:rsidR="008C3F66" w:rsidRPr="00355175" w:rsidRDefault="0098075E" w:rsidP="00980215">
      <w:pPr>
        <w:pStyle w:val="3"/>
        <w:numPr>
          <w:ilvl w:val="1"/>
          <w:numId w:val="5"/>
        </w:numPr>
        <w:tabs>
          <w:tab w:val="num" w:pos="284"/>
          <w:tab w:val="left" w:pos="426"/>
          <w:tab w:val="num" w:pos="900"/>
        </w:tabs>
        <w:ind w:left="0" w:firstLine="426"/>
        <w:rPr>
          <w:rFonts w:ascii="Times New Roman" w:hAnsi="Times New Roman"/>
          <w:sz w:val="20"/>
          <w:szCs w:val="20"/>
        </w:rPr>
      </w:pPr>
      <w:r w:rsidRPr="00355175">
        <w:rPr>
          <w:rFonts w:ascii="Times New Roman" w:hAnsi="Times New Roman"/>
          <w:sz w:val="20"/>
          <w:szCs w:val="20"/>
        </w:rPr>
        <w:t>Н</w:t>
      </w:r>
      <w:r w:rsidR="008C3F66" w:rsidRPr="00355175">
        <w:rPr>
          <w:rFonts w:ascii="Times New Roman" w:hAnsi="Times New Roman"/>
          <w:sz w:val="20"/>
          <w:szCs w:val="20"/>
        </w:rPr>
        <w:t xml:space="preserve">е нарушать требований правовых актов </w:t>
      </w:r>
      <w:r w:rsidR="003F7B4A" w:rsidRPr="00355175">
        <w:rPr>
          <w:rFonts w:ascii="Times New Roman" w:hAnsi="Times New Roman"/>
          <w:sz w:val="20"/>
          <w:szCs w:val="20"/>
        </w:rPr>
        <w:t xml:space="preserve">Российской Федерации </w:t>
      </w:r>
      <w:r w:rsidRPr="00355175">
        <w:rPr>
          <w:rFonts w:ascii="Times New Roman" w:hAnsi="Times New Roman"/>
          <w:sz w:val="20"/>
          <w:szCs w:val="20"/>
        </w:rPr>
        <w:t>при использовании услуг связи</w:t>
      </w:r>
      <w:r w:rsidR="008C3F66" w:rsidRPr="00355175">
        <w:rPr>
          <w:rFonts w:ascii="Times New Roman" w:hAnsi="Times New Roman"/>
          <w:sz w:val="20"/>
          <w:szCs w:val="20"/>
        </w:rPr>
        <w:t>.</w:t>
      </w:r>
    </w:p>
    <w:p w:rsidR="008C3F66" w:rsidRPr="00355175" w:rsidRDefault="008C3F66" w:rsidP="00980215">
      <w:pPr>
        <w:pStyle w:val="3"/>
        <w:numPr>
          <w:ilvl w:val="1"/>
          <w:numId w:val="5"/>
        </w:numPr>
        <w:tabs>
          <w:tab w:val="num" w:pos="284"/>
          <w:tab w:val="left" w:pos="426"/>
          <w:tab w:val="num" w:pos="900"/>
        </w:tabs>
        <w:ind w:left="0" w:firstLine="426"/>
        <w:rPr>
          <w:rFonts w:ascii="Times New Roman" w:hAnsi="Times New Roman"/>
          <w:sz w:val="20"/>
          <w:szCs w:val="20"/>
        </w:rPr>
      </w:pPr>
      <w:r w:rsidRPr="00355175">
        <w:rPr>
          <w:rFonts w:ascii="Times New Roman" w:hAnsi="Times New Roman"/>
          <w:sz w:val="20"/>
          <w:szCs w:val="20"/>
        </w:rPr>
        <w:t>Обеспечивать получение необходимых разрешений на размещение оборудования и кабелей связи Оператора в п</w:t>
      </w:r>
      <w:r w:rsidRPr="00355175">
        <w:rPr>
          <w:rFonts w:ascii="Times New Roman" w:hAnsi="Times New Roman"/>
          <w:sz w:val="20"/>
          <w:szCs w:val="20"/>
        </w:rPr>
        <w:t>о</w:t>
      </w:r>
      <w:r w:rsidRPr="00355175">
        <w:rPr>
          <w:rFonts w:ascii="Times New Roman" w:hAnsi="Times New Roman"/>
          <w:sz w:val="20"/>
          <w:szCs w:val="20"/>
        </w:rPr>
        <w:t xml:space="preserve">мещениях Абонента, если это нужно для оказания услуг по настоящему </w:t>
      </w:r>
      <w:r w:rsidR="0014722F">
        <w:rPr>
          <w:rFonts w:ascii="Times New Roman" w:hAnsi="Times New Roman"/>
          <w:sz w:val="20"/>
          <w:szCs w:val="20"/>
        </w:rPr>
        <w:t>Контракт</w:t>
      </w:r>
      <w:r w:rsidRPr="00355175">
        <w:rPr>
          <w:rFonts w:ascii="Times New Roman" w:hAnsi="Times New Roman"/>
          <w:sz w:val="20"/>
          <w:szCs w:val="20"/>
        </w:rPr>
        <w:t>у.</w:t>
      </w:r>
    </w:p>
    <w:p w:rsidR="008C3F66" w:rsidRPr="00355175" w:rsidRDefault="008C3F66" w:rsidP="00980215">
      <w:pPr>
        <w:pStyle w:val="3"/>
        <w:numPr>
          <w:ilvl w:val="1"/>
          <w:numId w:val="5"/>
        </w:numPr>
        <w:tabs>
          <w:tab w:val="num" w:pos="284"/>
          <w:tab w:val="left" w:pos="426"/>
          <w:tab w:val="num" w:pos="900"/>
        </w:tabs>
        <w:ind w:left="0" w:firstLine="426"/>
        <w:rPr>
          <w:rFonts w:ascii="Times New Roman" w:hAnsi="Times New Roman"/>
          <w:sz w:val="20"/>
          <w:szCs w:val="20"/>
        </w:rPr>
      </w:pPr>
      <w:r w:rsidRPr="00355175">
        <w:rPr>
          <w:rFonts w:ascii="Times New Roman" w:hAnsi="Times New Roman"/>
          <w:sz w:val="20"/>
          <w:szCs w:val="20"/>
        </w:rPr>
        <w:t>Обеспечивать Оператору доступ к оборудованию и кабелям связи Оператора, если они установлены в</w:t>
      </w:r>
      <w:r w:rsidR="00292A24" w:rsidRPr="00355175">
        <w:rPr>
          <w:rFonts w:ascii="Times New Roman" w:hAnsi="Times New Roman"/>
          <w:sz w:val="20"/>
          <w:szCs w:val="20"/>
        </w:rPr>
        <w:t> </w:t>
      </w:r>
      <w:r w:rsidRPr="00355175">
        <w:rPr>
          <w:rFonts w:ascii="Times New Roman" w:hAnsi="Times New Roman"/>
          <w:sz w:val="20"/>
          <w:szCs w:val="20"/>
        </w:rPr>
        <w:t>помещениях Абонента.</w:t>
      </w:r>
    </w:p>
    <w:p w:rsidR="00DD1D69" w:rsidRPr="00355175" w:rsidRDefault="00DD1D69" w:rsidP="00980215">
      <w:pPr>
        <w:pStyle w:val="3"/>
        <w:numPr>
          <w:ilvl w:val="1"/>
          <w:numId w:val="5"/>
        </w:numPr>
        <w:tabs>
          <w:tab w:val="num" w:pos="284"/>
          <w:tab w:val="left" w:pos="426"/>
          <w:tab w:val="num" w:pos="900"/>
        </w:tabs>
        <w:ind w:left="0" w:firstLine="426"/>
        <w:rPr>
          <w:rFonts w:ascii="Times New Roman" w:hAnsi="Times New Roman"/>
          <w:sz w:val="20"/>
          <w:szCs w:val="20"/>
        </w:rPr>
      </w:pPr>
      <w:r w:rsidRPr="00355175">
        <w:rPr>
          <w:rFonts w:ascii="Times New Roman" w:hAnsi="Times New Roman"/>
          <w:sz w:val="20"/>
          <w:szCs w:val="20"/>
        </w:rPr>
        <w:t xml:space="preserve">Предоставлять Оператору в течение 15 дней со дня заключения </w:t>
      </w:r>
      <w:r w:rsidR="0014722F">
        <w:rPr>
          <w:rFonts w:ascii="Times New Roman" w:hAnsi="Times New Roman"/>
          <w:sz w:val="20"/>
          <w:szCs w:val="20"/>
        </w:rPr>
        <w:t>Контракт</w:t>
      </w:r>
      <w:r w:rsidRPr="00355175">
        <w:rPr>
          <w:rFonts w:ascii="Times New Roman" w:hAnsi="Times New Roman"/>
          <w:sz w:val="20"/>
          <w:szCs w:val="20"/>
        </w:rPr>
        <w:t xml:space="preserve">а об оказании услуг связи достоверные сведения о лицах, использующих оборудование Абонента, содержащие фамилии, имена, отчества (при наличии), даты рождения, реквизиты документа, удостоверяющего личность (наименование, серия и номер, дата выдачи, наименование органа, выдавшего документ, или код подразделения), а в случае смены лиц, использующих оборудование абонента, - представлять соответствующие достоверные сведения о новых пользователях не позднее 15 дней со дня, когда ему стало известно о таком изменении. Требования настоящего подпункта не распространяются на </w:t>
      </w:r>
      <w:r w:rsidR="0014722F">
        <w:rPr>
          <w:rFonts w:ascii="Times New Roman" w:hAnsi="Times New Roman"/>
          <w:sz w:val="20"/>
          <w:szCs w:val="20"/>
        </w:rPr>
        <w:t>Контракт</w:t>
      </w:r>
      <w:r w:rsidRPr="00355175">
        <w:rPr>
          <w:rFonts w:ascii="Times New Roman" w:hAnsi="Times New Roman"/>
          <w:sz w:val="20"/>
          <w:szCs w:val="20"/>
        </w:rPr>
        <w:t>ы об оказании услуг связи, заключаемые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законодательством Российской Федерации о закупках товаров, работ, услуг отдельными видами юридических лиц.</w:t>
      </w:r>
    </w:p>
    <w:p w:rsidR="00D329A8" w:rsidRPr="00355175" w:rsidRDefault="00D329A8" w:rsidP="00980215">
      <w:pPr>
        <w:pStyle w:val="3"/>
        <w:numPr>
          <w:ilvl w:val="1"/>
          <w:numId w:val="5"/>
        </w:numPr>
        <w:tabs>
          <w:tab w:val="num" w:pos="284"/>
          <w:tab w:val="left" w:pos="426"/>
          <w:tab w:val="num" w:pos="900"/>
        </w:tabs>
        <w:ind w:left="0" w:firstLine="426"/>
        <w:rPr>
          <w:rFonts w:ascii="Times New Roman" w:hAnsi="Times New Roman"/>
          <w:sz w:val="20"/>
          <w:szCs w:val="20"/>
        </w:rPr>
      </w:pPr>
      <w:r w:rsidRPr="00355175">
        <w:rPr>
          <w:rFonts w:ascii="Times New Roman" w:hAnsi="Times New Roman"/>
          <w:sz w:val="20"/>
          <w:szCs w:val="20"/>
        </w:rPr>
        <w:t xml:space="preserve">В случае если Абонент нарушил свои обязательства по настоящему </w:t>
      </w:r>
      <w:r w:rsidR="0014722F">
        <w:rPr>
          <w:rFonts w:ascii="Times New Roman" w:hAnsi="Times New Roman"/>
          <w:sz w:val="20"/>
          <w:szCs w:val="20"/>
        </w:rPr>
        <w:t>Контракт</w:t>
      </w:r>
      <w:r w:rsidRPr="00355175">
        <w:rPr>
          <w:rFonts w:ascii="Times New Roman" w:hAnsi="Times New Roman"/>
          <w:sz w:val="20"/>
          <w:szCs w:val="20"/>
        </w:rPr>
        <w:t>у, Оператор вправе приостановить оказ</w:t>
      </w:r>
      <w:r w:rsidRPr="00355175">
        <w:rPr>
          <w:rFonts w:ascii="Times New Roman" w:hAnsi="Times New Roman"/>
          <w:sz w:val="20"/>
          <w:szCs w:val="20"/>
        </w:rPr>
        <w:t>а</w:t>
      </w:r>
      <w:r w:rsidRPr="00355175">
        <w:rPr>
          <w:rFonts w:ascii="Times New Roman" w:hAnsi="Times New Roman"/>
          <w:sz w:val="20"/>
          <w:szCs w:val="20"/>
        </w:rPr>
        <w:t>ние Абоненту Услуг до устранения Абонентом нарушений или до наступления оснований для</w:t>
      </w:r>
      <w:r w:rsidR="00292A24" w:rsidRPr="00355175">
        <w:rPr>
          <w:rFonts w:ascii="Times New Roman" w:hAnsi="Times New Roman"/>
          <w:sz w:val="20"/>
          <w:szCs w:val="20"/>
        </w:rPr>
        <w:t> </w:t>
      </w:r>
      <w:r w:rsidRPr="00355175">
        <w:rPr>
          <w:rFonts w:ascii="Times New Roman" w:hAnsi="Times New Roman"/>
          <w:sz w:val="20"/>
          <w:szCs w:val="20"/>
        </w:rPr>
        <w:t xml:space="preserve">расторжения </w:t>
      </w:r>
      <w:r w:rsidR="002C35D7" w:rsidRPr="00355175">
        <w:rPr>
          <w:rFonts w:ascii="Times New Roman" w:hAnsi="Times New Roman"/>
          <w:sz w:val="20"/>
          <w:szCs w:val="20"/>
        </w:rPr>
        <w:br/>
      </w:r>
      <w:r w:rsidR="0014722F">
        <w:rPr>
          <w:rFonts w:ascii="Times New Roman" w:hAnsi="Times New Roman"/>
          <w:sz w:val="20"/>
          <w:szCs w:val="20"/>
        </w:rPr>
        <w:t>Контракт</w:t>
      </w:r>
      <w:r w:rsidRPr="00355175">
        <w:rPr>
          <w:rFonts w:ascii="Times New Roman" w:hAnsi="Times New Roman"/>
          <w:sz w:val="20"/>
          <w:szCs w:val="20"/>
        </w:rPr>
        <w:t>а.</w:t>
      </w:r>
    </w:p>
    <w:p w:rsidR="001A02A1" w:rsidRPr="00355175" w:rsidRDefault="001A02A1" w:rsidP="00355175">
      <w:pPr>
        <w:pStyle w:val="Nonformat"/>
        <w:widowControl/>
        <w:spacing w:after="0"/>
        <w:ind w:left="0" w:firstLine="426"/>
        <w:rPr>
          <w:rFonts w:ascii="Times New Roman" w:hAnsi="Times New Roman"/>
          <w:noProof/>
        </w:rPr>
      </w:pPr>
    </w:p>
    <w:tbl>
      <w:tblPr>
        <w:tblW w:w="0" w:type="auto"/>
        <w:tblInd w:w="108" w:type="dxa"/>
        <w:shd w:val="clear" w:color="auto" w:fill="D2D2D2"/>
        <w:tblLook w:val="04A0" w:firstRow="1" w:lastRow="0" w:firstColumn="1" w:lastColumn="0" w:noHBand="0" w:noVBand="1"/>
      </w:tblPr>
      <w:tblGrid>
        <w:gridCol w:w="10313"/>
      </w:tblGrid>
      <w:tr w:rsidR="0033253F" w:rsidRPr="00355175" w:rsidTr="007D6D85">
        <w:tc>
          <w:tcPr>
            <w:tcW w:w="10432" w:type="dxa"/>
            <w:shd w:val="clear" w:color="auto" w:fill="D2D2D2"/>
          </w:tcPr>
          <w:p w:rsidR="001A02A1" w:rsidRPr="00355175" w:rsidRDefault="001A02A1" w:rsidP="00355175">
            <w:pPr>
              <w:pStyle w:val="1"/>
              <w:spacing w:before="60" w:after="60"/>
              <w:ind w:left="0" w:firstLine="426"/>
              <w:rPr>
                <w:rFonts w:ascii="Times New Roman" w:hAnsi="Times New Roman"/>
                <w:b w:val="0"/>
                <w:u w:val="none"/>
              </w:rPr>
            </w:pPr>
            <w:r w:rsidRPr="00355175">
              <w:rPr>
                <w:rFonts w:ascii="Times New Roman" w:hAnsi="Times New Roman"/>
                <w:b w:val="0"/>
                <w:u w:val="none"/>
              </w:rPr>
              <w:t>Статья 6. Порядок информационного взаимодействия Сторон</w:t>
            </w:r>
          </w:p>
        </w:tc>
      </w:tr>
    </w:tbl>
    <w:p w:rsidR="006A0582" w:rsidRPr="00355175" w:rsidRDefault="008C3F66" w:rsidP="00355175">
      <w:pPr>
        <w:pStyle w:val="3"/>
        <w:spacing w:before="120"/>
        <w:ind w:left="0" w:firstLine="426"/>
        <w:rPr>
          <w:rFonts w:ascii="Times New Roman" w:hAnsi="Times New Roman"/>
          <w:sz w:val="20"/>
          <w:szCs w:val="20"/>
          <w:lang w:eastAsia="en-US"/>
        </w:rPr>
      </w:pPr>
      <w:r w:rsidRPr="00355175">
        <w:rPr>
          <w:rFonts w:ascii="Times New Roman" w:hAnsi="Times New Roman"/>
          <w:sz w:val="20"/>
          <w:szCs w:val="20"/>
          <w:lang w:eastAsia="en-US"/>
        </w:rPr>
        <w:t xml:space="preserve">Стороны обязуются письменно уведомлять друг друга об изменении своих адресов. Любые уведомления, акты, счета и иные сообщения, подлежащие передаче от одной Стороны другой Стороне по настоящему </w:t>
      </w:r>
      <w:r w:rsidR="0014722F">
        <w:rPr>
          <w:rFonts w:ascii="Times New Roman" w:hAnsi="Times New Roman"/>
          <w:sz w:val="20"/>
          <w:szCs w:val="20"/>
          <w:lang w:eastAsia="en-US"/>
        </w:rPr>
        <w:t>Контракт</w:t>
      </w:r>
      <w:r w:rsidRPr="00355175">
        <w:rPr>
          <w:rFonts w:ascii="Times New Roman" w:hAnsi="Times New Roman"/>
          <w:sz w:val="20"/>
          <w:szCs w:val="20"/>
          <w:lang w:eastAsia="en-US"/>
        </w:rPr>
        <w:t>у</w:t>
      </w:r>
      <w:r w:rsidR="00E522B1" w:rsidRPr="00355175">
        <w:rPr>
          <w:rFonts w:ascii="Times New Roman" w:hAnsi="Times New Roman"/>
          <w:sz w:val="20"/>
          <w:szCs w:val="20"/>
          <w:lang w:eastAsia="en-US"/>
        </w:rPr>
        <w:t>,</w:t>
      </w:r>
      <w:r w:rsidRPr="00355175">
        <w:rPr>
          <w:rFonts w:ascii="Times New Roman" w:hAnsi="Times New Roman"/>
          <w:sz w:val="20"/>
          <w:szCs w:val="20"/>
          <w:lang w:eastAsia="en-US"/>
        </w:rPr>
        <w:t xml:space="preserve"> должны п</w:t>
      </w:r>
      <w:r w:rsidRPr="00355175">
        <w:rPr>
          <w:rFonts w:ascii="Times New Roman" w:hAnsi="Times New Roman"/>
          <w:sz w:val="20"/>
          <w:szCs w:val="20"/>
          <w:lang w:eastAsia="en-US"/>
        </w:rPr>
        <w:t>е</w:t>
      </w:r>
      <w:r w:rsidRPr="00355175">
        <w:rPr>
          <w:rFonts w:ascii="Times New Roman" w:hAnsi="Times New Roman"/>
          <w:sz w:val="20"/>
          <w:szCs w:val="20"/>
          <w:lang w:eastAsia="en-US"/>
        </w:rPr>
        <w:t>редаваться в письменной форме с использованием почтовой или/и факсимильной связи по</w:t>
      </w:r>
      <w:r w:rsidR="00292A24" w:rsidRPr="00355175">
        <w:rPr>
          <w:rFonts w:ascii="Times New Roman" w:hAnsi="Times New Roman"/>
          <w:sz w:val="20"/>
          <w:szCs w:val="20"/>
          <w:lang w:eastAsia="en-US"/>
        </w:rPr>
        <w:t> </w:t>
      </w:r>
      <w:r w:rsidRPr="00355175">
        <w:rPr>
          <w:rFonts w:ascii="Times New Roman" w:hAnsi="Times New Roman"/>
          <w:sz w:val="20"/>
          <w:szCs w:val="20"/>
          <w:lang w:eastAsia="en-US"/>
        </w:rPr>
        <w:t>следующим адр</w:t>
      </w:r>
      <w:r w:rsidRPr="00355175">
        <w:rPr>
          <w:rFonts w:ascii="Times New Roman" w:hAnsi="Times New Roman"/>
          <w:sz w:val="20"/>
          <w:szCs w:val="20"/>
          <w:lang w:eastAsia="en-US"/>
        </w:rPr>
        <w:t>е</w:t>
      </w:r>
      <w:r w:rsidRPr="00355175">
        <w:rPr>
          <w:rFonts w:ascii="Times New Roman" w:hAnsi="Times New Roman"/>
          <w:sz w:val="20"/>
          <w:szCs w:val="20"/>
          <w:lang w:eastAsia="en-US"/>
        </w:rPr>
        <w:t>сам:</w:t>
      </w:r>
    </w:p>
    <w:tbl>
      <w:tblPr>
        <w:tblW w:w="9848" w:type="dxa"/>
        <w:jc w:val="center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ook w:val="0000" w:firstRow="0" w:lastRow="0" w:firstColumn="0" w:lastColumn="0" w:noHBand="0" w:noVBand="0"/>
      </w:tblPr>
      <w:tblGrid>
        <w:gridCol w:w="4924"/>
        <w:gridCol w:w="4924"/>
      </w:tblGrid>
      <w:tr w:rsidR="008C3F66" w:rsidRPr="00355175" w:rsidTr="00873BE5">
        <w:trPr>
          <w:trHeight w:val="276"/>
          <w:jc w:val="center"/>
        </w:trPr>
        <w:tc>
          <w:tcPr>
            <w:tcW w:w="4924" w:type="dxa"/>
            <w:shd w:val="clear" w:color="auto" w:fill="D2D2D2"/>
            <w:vAlign w:val="center"/>
          </w:tcPr>
          <w:p w:rsidR="008C3F66" w:rsidRPr="00355175" w:rsidRDefault="001E66A7" w:rsidP="00355175">
            <w:pPr>
              <w:spacing w:after="0"/>
              <w:ind w:left="0" w:firstLine="426"/>
              <w:jc w:val="left"/>
              <w:rPr>
                <w:rFonts w:ascii="Times New Roman" w:hAnsi="Times New Roman"/>
                <w:b/>
                <w:szCs w:val="20"/>
              </w:rPr>
            </w:pPr>
            <w:r w:rsidRPr="00355175">
              <w:rPr>
                <w:rFonts w:ascii="Times New Roman" w:hAnsi="Times New Roman"/>
                <w:szCs w:val="20"/>
              </w:rPr>
              <w:t>П</w:t>
            </w:r>
            <w:r w:rsidR="008C3F66" w:rsidRPr="00355175">
              <w:rPr>
                <w:rFonts w:ascii="Times New Roman" w:hAnsi="Times New Roman"/>
                <w:szCs w:val="20"/>
              </w:rPr>
              <w:t xml:space="preserve">олучатель </w:t>
            </w:r>
            <w:r w:rsidR="003B161C" w:rsidRPr="00355175">
              <w:rPr>
                <w:rFonts w:ascii="Times New Roman" w:hAnsi="Times New Roman"/>
                <w:szCs w:val="20"/>
              </w:rPr>
              <w:t>—</w:t>
            </w:r>
            <w:r w:rsidRPr="00355175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8C3F66" w:rsidRPr="00355175">
              <w:rPr>
                <w:rFonts w:ascii="Times New Roman" w:hAnsi="Times New Roman"/>
                <w:b/>
                <w:szCs w:val="20"/>
              </w:rPr>
              <w:t>Оператор</w:t>
            </w:r>
          </w:p>
        </w:tc>
        <w:tc>
          <w:tcPr>
            <w:tcW w:w="4924" w:type="dxa"/>
            <w:shd w:val="clear" w:color="auto" w:fill="D2D2D2"/>
            <w:vAlign w:val="center"/>
          </w:tcPr>
          <w:p w:rsidR="008C3F66" w:rsidRPr="00355175" w:rsidRDefault="001E66A7" w:rsidP="00355175">
            <w:pPr>
              <w:spacing w:after="0"/>
              <w:ind w:left="0" w:firstLine="426"/>
              <w:jc w:val="left"/>
              <w:rPr>
                <w:rFonts w:ascii="Times New Roman" w:hAnsi="Times New Roman"/>
                <w:b/>
                <w:szCs w:val="20"/>
              </w:rPr>
            </w:pPr>
            <w:r w:rsidRPr="00355175">
              <w:rPr>
                <w:rFonts w:ascii="Times New Roman" w:hAnsi="Times New Roman"/>
                <w:szCs w:val="20"/>
              </w:rPr>
              <w:t xml:space="preserve">Получатель </w:t>
            </w:r>
            <w:r w:rsidR="003B161C" w:rsidRPr="00355175">
              <w:rPr>
                <w:rFonts w:ascii="Times New Roman" w:hAnsi="Times New Roman"/>
                <w:szCs w:val="20"/>
              </w:rPr>
              <w:t>—</w:t>
            </w:r>
            <w:r w:rsidR="008C3F66" w:rsidRPr="00355175">
              <w:rPr>
                <w:rFonts w:ascii="Times New Roman" w:hAnsi="Times New Roman"/>
                <w:szCs w:val="20"/>
              </w:rPr>
              <w:t xml:space="preserve"> </w:t>
            </w:r>
            <w:r w:rsidR="008C3F66" w:rsidRPr="00355175">
              <w:rPr>
                <w:rFonts w:ascii="Times New Roman" w:hAnsi="Times New Roman"/>
                <w:b/>
                <w:szCs w:val="20"/>
              </w:rPr>
              <w:t>Абонент</w:t>
            </w:r>
          </w:p>
        </w:tc>
      </w:tr>
      <w:tr w:rsidR="0049359A" w:rsidRPr="00355175" w:rsidTr="00873BE5">
        <w:trPr>
          <w:cantSplit/>
          <w:trHeight w:val="614"/>
          <w:jc w:val="center"/>
        </w:trPr>
        <w:tc>
          <w:tcPr>
            <w:tcW w:w="4924" w:type="dxa"/>
          </w:tcPr>
          <w:p w:rsidR="0049359A" w:rsidRPr="00355175" w:rsidRDefault="0049359A" w:rsidP="00355175">
            <w:pPr>
              <w:pStyle w:val="2"/>
              <w:spacing w:after="0"/>
              <w:ind w:left="0" w:firstLine="426"/>
              <w:rPr>
                <w:rFonts w:ascii="Times New Roman" w:hAnsi="Times New Roman"/>
              </w:rPr>
            </w:pPr>
          </w:p>
        </w:tc>
        <w:tc>
          <w:tcPr>
            <w:tcW w:w="4924" w:type="dxa"/>
          </w:tcPr>
          <w:p w:rsidR="0049359A" w:rsidRPr="00355175" w:rsidRDefault="0049359A" w:rsidP="00355175">
            <w:pPr>
              <w:pStyle w:val="2"/>
              <w:spacing w:after="0"/>
              <w:ind w:left="0" w:firstLine="426"/>
              <w:jc w:val="left"/>
              <w:rPr>
                <w:rFonts w:ascii="Times New Roman" w:hAnsi="Times New Roman"/>
              </w:rPr>
            </w:pPr>
            <w:r w:rsidRPr="00355175">
              <w:rPr>
                <w:rFonts w:ascii="Times New Roman" w:hAnsi="Times New Roman"/>
              </w:rPr>
              <w:t xml:space="preserve">Адрес доставки документов: </w:t>
            </w:r>
          </w:p>
          <w:p w:rsidR="0049359A" w:rsidRPr="00355175" w:rsidRDefault="0049359A" w:rsidP="00355175">
            <w:pPr>
              <w:pStyle w:val="2"/>
              <w:spacing w:after="0"/>
              <w:ind w:left="0" w:firstLine="426"/>
              <w:jc w:val="left"/>
              <w:rPr>
                <w:rFonts w:ascii="Times New Roman" w:hAnsi="Times New Roman"/>
              </w:rPr>
            </w:pPr>
            <w:r w:rsidRPr="00355175">
              <w:rPr>
                <w:rFonts w:ascii="Times New Roman" w:hAnsi="Times New Roman"/>
                <w:b/>
              </w:rPr>
              <w:t>63</w:t>
            </w:r>
            <w:r w:rsidR="002B65FE" w:rsidRPr="00355175">
              <w:rPr>
                <w:rFonts w:ascii="Times New Roman" w:hAnsi="Times New Roman"/>
                <w:b/>
              </w:rPr>
              <w:t>0</w:t>
            </w:r>
            <w:r w:rsidRPr="00355175">
              <w:rPr>
                <w:rFonts w:ascii="Times New Roman" w:hAnsi="Times New Roman"/>
                <w:b/>
              </w:rPr>
              <w:t>117, г. Новосибирск, ул. Арбузова, 6</w:t>
            </w:r>
          </w:p>
          <w:p w:rsidR="0049359A" w:rsidRPr="00355175" w:rsidRDefault="002D1BCC" w:rsidP="00355175">
            <w:pPr>
              <w:pStyle w:val="2"/>
              <w:spacing w:after="0"/>
              <w:ind w:left="0" w:firstLine="426"/>
              <w:jc w:val="left"/>
              <w:rPr>
                <w:rFonts w:ascii="Times New Roman" w:hAnsi="Times New Roman"/>
                <w:b/>
              </w:rPr>
            </w:pPr>
            <w:r w:rsidRPr="00DE0792">
              <w:rPr>
                <w:rFonts w:ascii="Times New Roman" w:hAnsi="Times New Roman"/>
              </w:rPr>
              <w:t>Способ доставки: ЭДО_ СБИС</w:t>
            </w:r>
            <w:r w:rsidR="00355175" w:rsidRPr="00DE0792">
              <w:rPr>
                <w:rFonts w:ascii="Times New Roman" w:hAnsi="Times New Roman"/>
              </w:rPr>
              <w:t>_Контур Диадок</w:t>
            </w:r>
          </w:p>
        </w:tc>
      </w:tr>
      <w:tr w:rsidR="0049359A" w:rsidRPr="00355175" w:rsidTr="00873BE5">
        <w:trPr>
          <w:trHeight w:val="279"/>
          <w:jc w:val="center"/>
        </w:trPr>
        <w:tc>
          <w:tcPr>
            <w:tcW w:w="4924" w:type="dxa"/>
            <w:vAlign w:val="center"/>
          </w:tcPr>
          <w:p w:rsidR="0049359A" w:rsidRPr="00355175" w:rsidRDefault="0049359A" w:rsidP="00355175">
            <w:pPr>
              <w:spacing w:after="0"/>
              <w:ind w:left="0" w:right="316" w:firstLine="426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924" w:type="dxa"/>
            <w:vAlign w:val="center"/>
          </w:tcPr>
          <w:p w:rsidR="0049359A" w:rsidRPr="00355175" w:rsidRDefault="0049359A" w:rsidP="00355175">
            <w:pPr>
              <w:spacing w:after="0"/>
              <w:ind w:left="0" w:right="316" w:firstLine="426"/>
              <w:rPr>
                <w:rFonts w:ascii="Times New Roman" w:hAnsi="Times New Roman"/>
                <w:szCs w:val="20"/>
              </w:rPr>
            </w:pPr>
            <w:r w:rsidRPr="00355175">
              <w:rPr>
                <w:rFonts w:ascii="Times New Roman" w:hAnsi="Times New Roman"/>
                <w:szCs w:val="20"/>
              </w:rPr>
              <w:t xml:space="preserve">Факс: </w:t>
            </w:r>
            <w:r w:rsidR="00922476">
              <w:rPr>
                <w:rFonts w:ascii="Times New Roman" w:hAnsi="Times New Roman"/>
                <w:szCs w:val="20"/>
              </w:rPr>
              <w:t>(383) 332-29-</w:t>
            </w:r>
            <w:r w:rsidRPr="00355175">
              <w:rPr>
                <w:rFonts w:ascii="Times New Roman" w:hAnsi="Times New Roman"/>
                <w:szCs w:val="20"/>
              </w:rPr>
              <w:t>59</w:t>
            </w:r>
          </w:p>
        </w:tc>
      </w:tr>
      <w:tr w:rsidR="0049359A" w:rsidRPr="00355175" w:rsidTr="00873BE5">
        <w:trPr>
          <w:trHeight w:val="298"/>
          <w:jc w:val="center"/>
        </w:trPr>
        <w:tc>
          <w:tcPr>
            <w:tcW w:w="4924" w:type="dxa"/>
            <w:vAlign w:val="center"/>
          </w:tcPr>
          <w:p w:rsidR="0049359A" w:rsidRPr="00355175" w:rsidRDefault="0049359A" w:rsidP="00355175">
            <w:pPr>
              <w:spacing w:after="0"/>
              <w:ind w:left="0" w:right="316" w:firstLine="426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4924" w:type="dxa"/>
            <w:vAlign w:val="center"/>
          </w:tcPr>
          <w:p w:rsidR="0049359A" w:rsidRPr="00355175" w:rsidRDefault="00390035" w:rsidP="00355175">
            <w:pPr>
              <w:spacing w:after="0"/>
              <w:ind w:left="0" w:right="316" w:firstLine="426"/>
              <w:rPr>
                <w:rFonts w:ascii="Times New Roman" w:hAnsi="Times New Roman"/>
                <w:szCs w:val="20"/>
                <w:lang w:val="en-US"/>
              </w:rPr>
            </w:pPr>
            <w:r w:rsidRPr="00355175">
              <w:rPr>
                <w:rFonts w:ascii="Times New Roman" w:hAnsi="Times New Roman"/>
                <w:szCs w:val="20"/>
                <w:lang w:val="en-US"/>
              </w:rPr>
              <w:t xml:space="preserve">E-mail: </w:t>
            </w:r>
            <w:r w:rsidR="00ED17C6" w:rsidRPr="00355175">
              <w:rPr>
                <w:rFonts w:ascii="Times New Roman" w:hAnsi="Times New Roman"/>
                <w:szCs w:val="20"/>
                <w:lang w:val="en-US"/>
              </w:rPr>
              <w:t>zakupki@niikel.ru</w:t>
            </w:r>
          </w:p>
        </w:tc>
      </w:tr>
    </w:tbl>
    <w:p w:rsidR="008816AF" w:rsidRPr="00355175" w:rsidRDefault="008816AF" w:rsidP="00355175">
      <w:pPr>
        <w:spacing w:after="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 xml:space="preserve">Оператор предоставляет </w:t>
      </w:r>
      <w:r w:rsidR="00C519A5" w:rsidRPr="00355175">
        <w:rPr>
          <w:rFonts w:ascii="Times New Roman" w:hAnsi="Times New Roman"/>
          <w:szCs w:val="20"/>
        </w:rPr>
        <w:t xml:space="preserve">Абонентам </w:t>
      </w:r>
      <w:r w:rsidRPr="00355175">
        <w:rPr>
          <w:rFonts w:ascii="Times New Roman" w:hAnsi="Times New Roman"/>
          <w:szCs w:val="20"/>
        </w:rPr>
        <w:t>следующие информационно-справочные усл</w:t>
      </w:r>
      <w:r w:rsidRPr="00355175">
        <w:rPr>
          <w:rFonts w:ascii="Times New Roman" w:hAnsi="Times New Roman"/>
          <w:szCs w:val="20"/>
        </w:rPr>
        <w:t>у</w:t>
      </w:r>
      <w:r w:rsidRPr="00355175">
        <w:rPr>
          <w:rFonts w:ascii="Times New Roman" w:hAnsi="Times New Roman"/>
          <w:szCs w:val="20"/>
        </w:rPr>
        <w:t>ги:</w:t>
      </w:r>
    </w:p>
    <w:p w:rsidR="008816AF" w:rsidRPr="00355175" w:rsidRDefault="008816AF" w:rsidP="00980215">
      <w:pPr>
        <w:numPr>
          <w:ilvl w:val="0"/>
          <w:numId w:val="7"/>
        </w:numPr>
        <w:spacing w:after="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>выдача справки о номере телефона абонента сети местной телефонной связи, о тарифах на услуги связи, о</w:t>
      </w:r>
      <w:r w:rsidR="009D6B7E" w:rsidRPr="00355175">
        <w:rPr>
          <w:rFonts w:ascii="Times New Roman" w:hAnsi="Times New Roman"/>
          <w:szCs w:val="20"/>
          <w:lang w:val="en-US"/>
        </w:rPr>
        <w:t> </w:t>
      </w:r>
      <w:r w:rsidRPr="00355175">
        <w:rPr>
          <w:rFonts w:ascii="Times New Roman" w:hAnsi="Times New Roman"/>
          <w:szCs w:val="20"/>
        </w:rPr>
        <w:t>состоянии лицевого счета абонента;</w:t>
      </w:r>
    </w:p>
    <w:p w:rsidR="008816AF" w:rsidRPr="00DE0792" w:rsidRDefault="008816AF" w:rsidP="00980215">
      <w:pPr>
        <w:numPr>
          <w:ilvl w:val="0"/>
          <w:numId w:val="7"/>
        </w:numPr>
        <w:spacing w:after="0"/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>при</w:t>
      </w:r>
      <w:r w:rsidR="00622D2D" w:rsidRPr="00355175">
        <w:rPr>
          <w:rFonts w:ascii="Times New Roman" w:hAnsi="Times New Roman"/>
          <w:szCs w:val="20"/>
        </w:rPr>
        <w:t>ё</w:t>
      </w:r>
      <w:r w:rsidRPr="00355175">
        <w:rPr>
          <w:rFonts w:ascii="Times New Roman" w:hAnsi="Times New Roman"/>
          <w:szCs w:val="20"/>
        </w:rPr>
        <w:t>м информации о технической неисправности, препятствующей пользованию услугами связи по телеф</w:t>
      </w:r>
      <w:r w:rsidRPr="00355175">
        <w:rPr>
          <w:rFonts w:ascii="Times New Roman" w:hAnsi="Times New Roman"/>
          <w:szCs w:val="20"/>
        </w:rPr>
        <w:t>о</w:t>
      </w:r>
      <w:r w:rsidRPr="00355175">
        <w:rPr>
          <w:rFonts w:ascii="Times New Roman" w:hAnsi="Times New Roman"/>
          <w:szCs w:val="20"/>
        </w:rPr>
        <w:t xml:space="preserve">ну круглосуточной технической поддержки </w:t>
      </w:r>
      <w:r w:rsidR="0014722F" w:rsidRPr="0014722F">
        <w:rPr>
          <w:rFonts w:ascii="Times New Roman" w:hAnsi="Times New Roman"/>
          <w:szCs w:val="20"/>
          <w:highlight w:val="yellow"/>
        </w:rPr>
        <w:t>______________________</w:t>
      </w:r>
      <w:r w:rsidR="00C519A5" w:rsidRPr="0014722F">
        <w:rPr>
          <w:rFonts w:ascii="Times New Roman" w:hAnsi="Times New Roman"/>
          <w:szCs w:val="20"/>
          <w:highlight w:val="yellow"/>
        </w:rPr>
        <w:t xml:space="preserve"> и</w:t>
      </w:r>
      <w:r w:rsidRPr="0014722F">
        <w:rPr>
          <w:rFonts w:ascii="Times New Roman" w:hAnsi="Times New Roman"/>
          <w:szCs w:val="20"/>
          <w:highlight w:val="yellow"/>
        </w:rPr>
        <w:t xml:space="preserve"> </w:t>
      </w:r>
      <w:r w:rsidRPr="0014722F">
        <w:rPr>
          <w:rFonts w:ascii="Times New Roman" w:hAnsi="Times New Roman"/>
          <w:szCs w:val="20"/>
          <w:highlight w:val="yellow"/>
          <w:lang w:val="en-US"/>
        </w:rPr>
        <w:t>e</w:t>
      </w:r>
      <w:r w:rsidRPr="0014722F">
        <w:rPr>
          <w:rFonts w:ascii="Times New Roman" w:hAnsi="Times New Roman"/>
          <w:szCs w:val="20"/>
          <w:highlight w:val="yellow"/>
        </w:rPr>
        <w:t>-</w:t>
      </w:r>
      <w:r w:rsidRPr="0014722F">
        <w:rPr>
          <w:rFonts w:ascii="Times New Roman" w:hAnsi="Times New Roman"/>
          <w:szCs w:val="20"/>
          <w:highlight w:val="yellow"/>
          <w:lang w:val="en-US"/>
        </w:rPr>
        <w:t>mail</w:t>
      </w:r>
      <w:r w:rsidRPr="0014722F">
        <w:rPr>
          <w:rFonts w:ascii="Times New Roman" w:hAnsi="Times New Roman"/>
          <w:szCs w:val="20"/>
          <w:highlight w:val="yellow"/>
        </w:rPr>
        <w:t xml:space="preserve">: </w:t>
      </w:r>
      <w:r w:rsidR="0014722F" w:rsidRPr="0014722F">
        <w:rPr>
          <w:rFonts w:ascii="Times New Roman" w:hAnsi="Times New Roman"/>
          <w:szCs w:val="20"/>
          <w:highlight w:val="yellow"/>
          <w:u w:val="single"/>
        </w:rPr>
        <w:t>___________________________</w:t>
      </w:r>
      <w:r w:rsidR="00805566" w:rsidRPr="0014722F">
        <w:rPr>
          <w:rFonts w:ascii="Times New Roman" w:hAnsi="Times New Roman"/>
          <w:szCs w:val="20"/>
          <w:highlight w:val="yellow"/>
        </w:rPr>
        <w:t>.</w:t>
      </w:r>
    </w:p>
    <w:p w:rsidR="00EC2E21" w:rsidRPr="00355175" w:rsidRDefault="00157A79" w:rsidP="00355175">
      <w:pPr>
        <w:pStyle w:val="Nonformat"/>
        <w:widowControl/>
        <w:spacing w:after="0"/>
        <w:ind w:left="0" w:firstLine="426"/>
        <w:rPr>
          <w:rFonts w:ascii="Times New Roman" w:hAnsi="Times New Roman"/>
          <w:noProof/>
        </w:rPr>
      </w:pPr>
      <w:r w:rsidRPr="00355175">
        <w:rPr>
          <w:rFonts w:ascii="Times New Roman" w:hAnsi="Times New Roman"/>
          <w:noProof/>
        </w:rPr>
        <w:t xml:space="preserve">Подписанием настоящего </w:t>
      </w:r>
      <w:r w:rsidR="0014722F">
        <w:rPr>
          <w:rFonts w:ascii="Times New Roman" w:hAnsi="Times New Roman"/>
          <w:noProof/>
        </w:rPr>
        <w:t>Контракт</w:t>
      </w:r>
      <w:r w:rsidRPr="00355175">
        <w:rPr>
          <w:rFonts w:ascii="Times New Roman" w:hAnsi="Times New Roman"/>
          <w:noProof/>
        </w:rPr>
        <w:t>а Абонент выражает своё согласие на использование сведений о нём при информационно-справочном обслуживании.</w:t>
      </w:r>
    </w:p>
    <w:p w:rsidR="00D94EAF" w:rsidRPr="00355175" w:rsidRDefault="00EC2E21" w:rsidP="00355175">
      <w:pPr>
        <w:pStyle w:val="Nonformat"/>
        <w:widowControl/>
        <w:spacing w:after="0"/>
        <w:ind w:left="0" w:firstLine="426"/>
        <w:rPr>
          <w:rFonts w:ascii="Times New Roman" w:hAnsi="Times New Roman"/>
          <w:noProof/>
        </w:rPr>
      </w:pPr>
      <w:r w:rsidRPr="00355175">
        <w:rPr>
          <w:rFonts w:ascii="Times New Roman" w:hAnsi="Times New Roman"/>
          <w:noProof/>
        </w:rPr>
        <w:br w:type="page"/>
      </w:r>
    </w:p>
    <w:tbl>
      <w:tblPr>
        <w:tblW w:w="0" w:type="auto"/>
        <w:tblInd w:w="108" w:type="dxa"/>
        <w:shd w:val="clear" w:color="auto" w:fill="D2D2D2"/>
        <w:tblLook w:val="04A0" w:firstRow="1" w:lastRow="0" w:firstColumn="1" w:lastColumn="0" w:noHBand="0" w:noVBand="1"/>
      </w:tblPr>
      <w:tblGrid>
        <w:gridCol w:w="10313"/>
      </w:tblGrid>
      <w:tr w:rsidR="0033253F" w:rsidRPr="00355175" w:rsidTr="00873BE5">
        <w:tc>
          <w:tcPr>
            <w:tcW w:w="10432" w:type="dxa"/>
            <w:shd w:val="clear" w:color="auto" w:fill="D2D2D2"/>
          </w:tcPr>
          <w:p w:rsidR="003C7BB3" w:rsidRPr="00355175" w:rsidRDefault="003C7BB3" w:rsidP="00355175">
            <w:pPr>
              <w:pStyle w:val="1"/>
              <w:spacing w:before="60" w:after="60"/>
              <w:ind w:left="0" w:firstLine="426"/>
              <w:rPr>
                <w:rFonts w:ascii="Times New Roman" w:hAnsi="Times New Roman"/>
                <w:b w:val="0"/>
                <w:u w:val="none"/>
              </w:rPr>
            </w:pPr>
            <w:r w:rsidRPr="00355175">
              <w:rPr>
                <w:rFonts w:ascii="Times New Roman" w:hAnsi="Times New Roman"/>
                <w:b w:val="0"/>
                <w:u w:val="none"/>
              </w:rPr>
              <w:t>Статья 7. Цены и условия оплаты</w:t>
            </w:r>
          </w:p>
        </w:tc>
      </w:tr>
    </w:tbl>
    <w:p w:rsidR="00BE1255" w:rsidRPr="00355175" w:rsidRDefault="008C3F66" w:rsidP="00980215">
      <w:pPr>
        <w:pStyle w:val="2"/>
        <w:numPr>
          <w:ilvl w:val="1"/>
          <w:numId w:val="3"/>
        </w:numPr>
        <w:tabs>
          <w:tab w:val="left" w:pos="360"/>
        </w:tabs>
        <w:spacing w:before="12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 xml:space="preserve">Стоимость услуг связи Оператора, а также стоимость подключения к услугам связи Оператора определяются </w:t>
      </w:r>
      <w:r w:rsidR="00D20A28" w:rsidRPr="00355175">
        <w:rPr>
          <w:rFonts w:ascii="Times New Roman" w:hAnsi="Times New Roman"/>
        </w:rPr>
        <w:t>в </w:t>
      </w:r>
      <w:r w:rsidRPr="00355175">
        <w:rPr>
          <w:rFonts w:ascii="Times New Roman" w:hAnsi="Times New Roman"/>
        </w:rPr>
        <w:t xml:space="preserve">соответствующих Заказах к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у на момент подписания Заказов.</w:t>
      </w:r>
    </w:p>
    <w:p w:rsidR="00030AF8" w:rsidRPr="0014722F" w:rsidRDefault="00030AF8" w:rsidP="00980215">
      <w:pPr>
        <w:numPr>
          <w:ilvl w:val="1"/>
          <w:numId w:val="13"/>
        </w:numPr>
        <w:ind w:left="0" w:firstLine="426"/>
        <w:rPr>
          <w:rFonts w:ascii="Times New Roman" w:hAnsi="Times New Roman"/>
          <w:szCs w:val="20"/>
          <w:highlight w:val="yellow"/>
        </w:rPr>
      </w:pPr>
      <w:r w:rsidRPr="00355175">
        <w:rPr>
          <w:rFonts w:ascii="Times New Roman" w:hAnsi="Times New Roman"/>
          <w:szCs w:val="20"/>
        </w:rPr>
        <w:t xml:space="preserve">Общая стоимость услуг связи Оператора, а также стоимость подключения к услугам связи Оператора составляет: </w:t>
      </w:r>
      <w:r w:rsidR="00E176AE" w:rsidRPr="00355175">
        <w:rPr>
          <w:rFonts w:ascii="Times New Roman" w:hAnsi="Times New Roman"/>
          <w:szCs w:val="20"/>
        </w:rPr>
        <w:br/>
      </w:r>
      <w:r w:rsidR="0014722F" w:rsidRPr="0014722F">
        <w:rPr>
          <w:rFonts w:ascii="Times New Roman" w:hAnsi="Times New Roman"/>
          <w:szCs w:val="20"/>
          <w:highlight w:val="yellow"/>
        </w:rPr>
        <w:t>_____________________</w:t>
      </w:r>
      <w:r w:rsidR="00DE031B" w:rsidRPr="0014722F">
        <w:rPr>
          <w:rFonts w:ascii="Times New Roman" w:hAnsi="Times New Roman"/>
          <w:szCs w:val="20"/>
          <w:highlight w:val="yellow"/>
        </w:rPr>
        <w:t xml:space="preserve"> </w:t>
      </w:r>
      <w:r w:rsidRPr="0014722F">
        <w:rPr>
          <w:rFonts w:ascii="Times New Roman" w:hAnsi="Times New Roman"/>
          <w:szCs w:val="20"/>
          <w:highlight w:val="yellow"/>
        </w:rPr>
        <w:t>(</w:t>
      </w:r>
      <w:r w:rsidR="0014722F" w:rsidRPr="0014722F">
        <w:rPr>
          <w:rFonts w:ascii="Times New Roman" w:hAnsi="Times New Roman"/>
          <w:szCs w:val="20"/>
          <w:highlight w:val="yellow"/>
        </w:rPr>
        <w:t>_______________________</w:t>
      </w:r>
      <w:r w:rsidRPr="0014722F">
        <w:rPr>
          <w:rFonts w:ascii="Times New Roman" w:hAnsi="Times New Roman"/>
          <w:szCs w:val="20"/>
          <w:highlight w:val="yellow"/>
        </w:rPr>
        <w:t>) рублей 00 копеек с НДС</w:t>
      </w:r>
      <w:r w:rsidR="00DE031B" w:rsidRPr="0014722F">
        <w:rPr>
          <w:rFonts w:ascii="Times New Roman" w:hAnsi="Times New Roman"/>
          <w:szCs w:val="20"/>
          <w:highlight w:val="yellow"/>
        </w:rPr>
        <w:t xml:space="preserve"> </w:t>
      </w:r>
      <w:r w:rsidR="0014722F">
        <w:rPr>
          <w:rFonts w:ascii="Times New Roman" w:hAnsi="Times New Roman"/>
          <w:szCs w:val="20"/>
          <w:highlight w:val="yellow"/>
        </w:rPr>
        <w:t>_________</w:t>
      </w:r>
      <w:r w:rsidR="00DE031B" w:rsidRPr="0014722F">
        <w:rPr>
          <w:rFonts w:ascii="Times New Roman" w:hAnsi="Times New Roman"/>
          <w:szCs w:val="20"/>
          <w:highlight w:val="yellow"/>
        </w:rPr>
        <w:t>%</w:t>
      </w:r>
      <w:r w:rsidR="0014722F">
        <w:rPr>
          <w:rFonts w:ascii="Times New Roman" w:hAnsi="Times New Roman"/>
          <w:szCs w:val="20"/>
          <w:highlight w:val="yellow"/>
        </w:rPr>
        <w:t>/без НДС</w:t>
      </w:r>
      <w:r w:rsidRPr="0014722F">
        <w:rPr>
          <w:rFonts w:ascii="Times New Roman" w:hAnsi="Times New Roman"/>
          <w:szCs w:val="20"/>
          <w:highlight w:val="yellow"/>
        </w:rPr>
        <w:t xml:space="preserve">. </w:t>
      </w:r>
      <w:r w:rsidR="00C045E8">
        <w:rPr>
          <w:rFonts w:ascii="Times New Roman" w:hAnsi="Times New Roman"/>
          <w:szCs w:val="20"/>
          <w:highlight w:val="yellow"/>
        </w:rPr>
        <w:t xml:space="preserve"> Средства бюджетных учреждений</w:t>
      </w:r>
    </w:p>
    <w:p w:rsidR="00030AF8" w:rsidRPr="00355175" w:rsidRDefault="00030AF8" w:rsidP="00355175">
      <w:pPr>
        <w:ind w:left="0" w:firstLine="426"/>
        <w:rPr>
          <w:rFonts w:ascii="Times New Roman" w:hAnsi="Times New Roman"/>
          <w:szCs w:val="20"/>
        </w:rPr>
      </w:pPr>
      <w:r w:rsidRPr="00355175">
        <w:rPr>
          <w:rFonts w:ascii="Times New Roman" w:hAnsi="Times New Roman"/>
          <w:szCs w:val="20"/>
        </w:rPr>
        <w:t xml:space="preserve">7.3 </w:t>
      </w:r>
      <w:r w:rsidR="008C3F66" w:rsidRPr="00355175">
        <w:rPr>
          <w:rFonts w:ascii="Times New Roman" w:hAnsi="Times New Roman"/>
          <w:szCs w:val="20"/>
        </w:rPr>
        <w:t>Работы по подключению Абонента к услуг</w:t>
      </w:r>
      <w:r w:rsidR="00C45494" w:rsidRPr="00355175">
        <w:rPr>
          <w:rFonts w:ascii="Times New Roman" w:hAnsi="Times New Roman"/>
          <w:szCs w:val="20"/>
        </w:rPr>
        <w:t>ам</w:t>
      </w:r>
      <w:r w:rsidR="008C3F66" w:rsidRPr="00355175">
        <w:rPr>
          <w:rFonts w:ascii="Times New Roman" w:hAnsi="Times New Roman"/>
          <w:szCs w:val="20"/>
        </w:rPr>
        <w:t xml:space="preserve"> связи производятся Оператором при условии их </w:t>
      </w:r>
      <w:r w:rsidR="00BE1255" w:rsidRPr="00355175">
        <w:rPr>
          <w:rFonts w:ascii="Times New Roman" w:hAnsi="Times New Roman"/>
          <w:szCs w:val="20"/>
        </w:rPr>
        <w:t>100</w:t>
      </w:r>
      <w:r w:rsidR="00C45494" w:rsidRPr="00355175">
        <w:rPr>
          <w:rFonts w:ascii="Times New Roman" w:hAnsi="Times New Roman"/>
          <w:szCs w:val="20"/>
        </w:rPr>
        <w:t> </w:t>
      </w:r>
      <w:r w:rsidR="00BE1255" w:rsidRPr="00355175">
        <w:rPr>
          <w:rFonts w:ascii="Times New Roman" w:hAnsi="Times New Roman"/>
          <w:szCs w:val="20"/>
        </w:rPr>
        <w:t xml:space="preserve">% </w:t>
      </w:r>
      <w:r w:rsidR="008C3F66" w:rsidRPr="00355175">
        <w:rPr>
          <w:rFonts w:ascii="Times New Roman" w:hAnsi="Times New Roman"/>
          <w:szCs w:val="20"/>
        </w:rPr>
        <w:t xml:space="preserve">предоплаты, </w:t>
      </w:r>
      <w:r w:rsidR="00CA2C2A" w:rsidRPr="00355175">
        <w:rPr>
          <w:rFonts w:ascii="Times New Roman" w:hAnsi="Times New Roman"/>
          <w:szCs w:val="20"/>
        </w:rPr>
        <w:br/>
      </w:r>
      <w:r w:rsidRPr="00355175">
        <w:rPr>
          <w:rFonts w:ascii="Times New Roman" w:hAnsi="Times New Roman"/>
          <w:szCs w:val="20"/>
        </w:rPr>
        <w:t xml:space="preserve">         </w:t>
      </w:r>
      <w:r w:rsidR="008C3F66" w:rsidRPr="00355175">
        <w:rPr>
          <w:rFonts w:ascii="Times New Roman" w:hAnsi="Times New Roman"/>
          <w:szCs w:val="20"/>
        </w:rPr>
        <w:t>е</w:t>
      </w:r>
      <w:r w:rsidR="008C3F66" w:rsidRPr="00355175">
        <w:rPr>
          <w:rFonts w:ascii="Times New Roman" w:hAnsi="Times New Roman"/>
          <w:szCs w:val="20"/>
        </w:rPr>
        <w:t>с</w:t>
      </w:r>
      <w:r w:rsidR="008C3F66" w:rsidRPr="00355175">
        <w:rPr>
          <w:rFonts w:ascii="Times New Roman" w:hAnsi="Times New Roman"/>
          <w:szCs w:val="20"/>
        </w:rPr>
        <w:t>ли стоимость таких работ предусмотрена соответствующим Заказом.</w:t>
      </w:r>
    </w:p>
    <w:p w:rsidR="008C3F66" w:rsidRPr="00355175" w:rsidRDefault="008C3F66" w:rsidP="00980215">
      <w:pPr>
        <w:pStyle w:val="2"/>
        <w:numPr>
          <w:ilvl w:val="1"/>
          <w:numId w:val="12"/>
        </w:numPr>
        <w:spacing w:before="12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 xml:space="preserve">Услуга связи в рамках Заказа к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 xml:space="preserve">у начинает оказываться с </w:t>
      </w:r>
      <w:r w:rsidR="006E345C" w:rsidRPr="00355175">
        <w:rPr>
          <w:rFonts w:ascii="Times New Roman" w:hAnsi="Times New Roman"/>
        </w:rPr>
        <w:t xml:space="preserve">момента </w:t>
      </w:r>
      <w:r w:rsidRPr="00355175">
        <w:rPr>
          <w:rFonts w:ascii="Times New Roman" w:hAnsi="Times New Roman"/>
        </w:rPr>
        <w:t>подписания сторонами</w:t>
      </w:r>
      <w:r w:rsidR="005163D6" w:rsidRPr="00355175">
        <w:rPr>
          <w:rFonts w:ascii="Times New Roman" w:hAnsi="Times New Roman"/>
        </w:rPr>
        <w:t xml:space="preserve"> Акта ввода в</w:t>
      </w:r>
      <w:r w:rsidR="00D33473" w:rsidRPr="00355175">
        <w:rPr>
          <w:rFonts w:ascii="Times New Roman" w:hAnsi="Times New Roman"/>
        </w:rPr>
        <w:t> </w:t>
      </w:r>
      <w:r w:rsidR="005163D6" w:rsidRPr="00355175">
        <w:rPr>
          <w:rFonts w:ascii="Times New Roman" w:hAnsi="Times New Roman"/>
        </w:rPr>
        <w:t>эксплуатацию услуг связи</w:t>
      </w:r>
      <w:r w:rsidRPr="00355175">
        <w:rPr>
          <w:rFonts w:ascii="Times New Roman" w:hAnsi="Times New Roman"/>
        </w:rPr>
        <w:t xml:space="preserve"> по данному Заказу, если в Заказе не предусмотрено иное.</w:t>
      </w:r>
    </w:p>
    <w:p w:rsidR="008C3F66" w:rsidRPr="00355175" w:rsidRDefault="008C3F66" w:rsidP="00980215">
      <w:pPr>
        <w:pStyle w:val="2"/>
        <w:numPr>
          <w:ilvl w:val="1"/>
          <w:numId w:val="12"/>
        </w:numPr>
        <w:spacing w:before="12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>Если соответствующим Заказом предусмотрена ежемесячная абонентская плата за услуги связи, Абонент обязан вн</w:t>
      </w:r>
      <w:r w:rsidRPr="00355175">
        <w:rPr>
          <w:rFonts w:ascii="Times New Roman" w:hAnsi="Times New Roman"/>
        </w:rPr>
        <w:t>о</w:t>
      </w:r>
      <w:r w:rsidRPr="00355175">
        <w:rPr>
          <w:rFonts w:ascii="Times New Roman" w:hAnsi="Times New Roman"/>
        </w:rPr>
        <w:t>сить е</w:t>
      </w:r>
      <w:r w:rsidR="00434868" w:rsidRPr="00355175">
        <w:rPr>
          <w:rFonts w:ascii="Times New Roman" w:hAnsi="Times New Roman"/>
        </w:rPr>
        <w:t>ё</w:t>
      </w:r>
      <w:r w:rsidRPr="00355175">
        <w:rPr>
          <w:rFonts w:ascii="Times New Roman" w:hAnsi="Times New Roman"/>
        </w:rPr>
        <w:t xml:space="preserve"> полностью </w:t>
      </w:r>
      <w:r w:rsidR="005D2F0C" w:rsidRPr="00ED6AC3">
        <w:rPr>
          <w:rFonts w:ascii="Times New Roman" w:hAnsi="Times New Roman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D2F0C" w:rsidRPr="00ED6AC3">
        <w:rPr>
          <w:rFonts w:ascii="Times New Roman" w:hAnsi="Times New Roman"/>
        </w:rPr>
        <w:instrText xml:space="preserve"> </w:instrText>
      </w:r>
      <w:r w:rsidR="005D2F0C" w:rsidRPr="00ED6AC3">
        <w:rPr>
          <w:rFonts w:ascii="Times New Roman" w:hAnsi="Times New Roman"/>
          <w:lang w:val="en-US"/>
        </w:rPr>
        <w:instrText>FORMTEXT</w:instrText>
      </w:r>
      <w:r w:rsidR="005D2F0C" w:rsidRPr="00ED6AC3">
        <w:rPr>
          <w:rFonts w:ascii="Times New Roman" w:hAnsi="Times New Roman"/>
        </w:rPr>
        <w:instrText xml:space="preserve"> </w:instrText>
      </w:r>
      <w:r w:rsidR="00F409DF" w:rsidRPr="00ED6AC3">
        <w:rPr>
          <w:rFonts w:ascii="Times New Roman" w:hAnsi="Times New Roman"/>
          <w:lang w:val="en-US"/>
        </w:rPr>
      </w:r>
      <w:r w:rsidR="005D2F0C" w:rsidRPr="00ED6AC3">
        <w:rPr>
          <w:rFonts w:ascii="Times New Roman" w:hAnsi="Times New Roman"/>
          <w:lang w:val="en-US"/>
        </w:rPr>
        <w:fldChar w:fldCharType="separate"/>
      </w:r>
      <w:r w:rsidR="00F409DF" w:rsidRPr="00ED6AC3">
        <w:rPr>
          <w:rFonts w:ascii="Times New Roman" w:hAnsi="Times New Roman"/>
        </w:rPr>
        <w:t xml:space="preserve">до </w:t>
      </w:r>
      <w:r w:rsidR="005D2F0C" w:rsidRPr="00ED6AC3">
        <w:rPr>
          <w:rFonts w:ascii="Times New Roman" w:hAnsi="Times New Roman"/>
        </w:rPr>
        <w:t>20 числа месяца, следующего за расчётным.</w:t>
      </w:r>
      <w:r w:rsidR="005D2F0C" w:rsidRPr="00ED6AC3">
        <w:rPr>
          <w:rFonts w:ascii="Times New Roman" w:hAnsi="Times New Roman"/>
          <w:lang w:val="en-US"/>
        </w:rPr>
        <w:t> </w:t>
      </w:r>
      <w:r w:rsidR="005D2F0C" w:rsidRPr="00ED6AC3">
        <w:rPr>
          <w:rFonts w:ascii="Times New Roman" w:hAnsi="Times New Roman"/>
          <w:lang w:val="en-US"/>
        </w:rPr>
        <w:fldChar w:fldCharType="end"/>
      </w:r>
    </w:p>
    <w:p w:rsidR="008C3F66" w:rsidRPr="00355175" w:rsidRDefault="008C3F66" w:rsidP="00980215">
      <w:pPr>
        <w:pStyle w:val="2"/>
        <w:numPr>
          <w:ilvl w:val="1"/>
          <w:numId w:val="12"/>
        </w:numPr>
        <w:tabs>
          <w:tab w:val="left" w:pos="360"/>
        </w:tabs>
        <w:spacing w:before="12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 xml:space="preserve">Оператор до </w:t>
      </w:r>
      <w:r w:rsidR="00BF5BFE" w:rsidRPr="00355175">
        <w:rPr>
          <w:rFonts w:ascii="Times New Roman" w:hAnsi="Times New Roman"/>
        </w:rPr>
        <w:t>пятого</w:t>
      </w:r>
      <w:r w:rsidRPr="00355175">
        <w:rPr>
          <w:rFonts w:ascii="Times New Roman" w:hAnsi="Times New Roman"/>
        </w:rPr>
        <w:t xml:space="preserve"> числа </w:t>
      </w:r>
      <w:r w:rsidR="00B326AE" w:rsidRPr="00355175">
        <w:rPr>
          <w:rFonts w:ascii="Times New Roman" w:hAnsi="Times New Roman"/>
        </w:rPr>
        <w:t xml:space="preserve">месяца, </w:t>
      </w:r>
      <w:r w:rsidRPr="00355175">
        <w:rPr>
          <w:rFonts w:ascii="Times New Roman" w:hAnsi="Times New Roman"/>
        </w:rPr>
        <w:t xml:space="preserve">следующего </w:t>
      </w:r>
      <w:r w:rsidR="00AC0DE4" w:rsidRPr="00355175">
        <w:rPr>
          <w:rFonts w:ascii="Times New Roman" w:hAnsi="Times New Roman"/>
        </w:rPr>
        <w:t>за расч</w:t>
      </w:r>
      <w:r w:rsidR="00C45494" w:rsidRPr="00355175">
        <w:rPr>
          <w:rFonts w:ascii="Times New Roman" w:hAnsi="Times New Roman"/>
        </w:rPr>
        <w:t>ё</w:t>
      </w:r>
      <w:r w:rsidR="00301282" w:rsidRPr="00355175">
        <w:rPr>
          <w:rFonts w:ascii="Times New Roman" w:hAnsi="Times New Roman"/>
        </w:rPr>
        <w:t>тным</w:t>
      </w:r>
      <w:r w:rsidR="00B326AE" w:rsidRPr="00355175">
        <w:rPr>
          <w:rFonts w:ascii="Times New Roman" w:hAnsi="Times New Roman"/>
        </w:rPr>
        <w:t>,</w:t>
      </w:r>
      <w:r w:rsidR="00301282" w:rsidRPr="00355175">
        <w:rPr>
          <w:rFonts w:ascii="Times New Roman" w:hAnsi="Times New Roman"/>
        </w:rPr>
        <w:t xml:space="preserve"> </w:t>
      </w:r>
      <w:r w:rsidR="00CA2C2A" w:rsidRPr="00355175">
        <w:rPr>
          <w:rFonts w:ascii="Times New Roman" w:hAnsi="Times New Roman"/>
        </w:rPr>
        <w:t>направляет Абоненту универсальный передаточный документ (далее — УПД) на услуги связи, оказанные Оператором Абоненту в расчётном месяце</w:t>
      </w:r>
      <w:r w:rsidR="00B326AE" w:rsidRPr="00355175">
        <w:rPr>
          <w:rFonts w:ascii="Times New Roman" w:hAnsi="Times New Roman"/>
        </w:rPr>
        <w:t>. Кроме того,</w:t>
      </w:r>
      <w:r w:rsidRPr="00355175">
        <w:rPr>
          <w:rFonts w:ascii="Times New Roman" w:hAnsi="Times New Roman"/>
        </w:rPr>
        <w:t xml:space="preserve"> </w:t>
      </w:r>
      <w:r w:rsidR="00B326AE" w:rsidRPr="00355175">
        <w:rPr>
          <w:rFonts w:ascii="Times New Roman" w:hAnsi="Times New Roman"/>
        </w:rPr>
        <w:t xml:space="preserve">Оператор </w:t>
      </w:r>
      <w:r w:rsidRPr="00355175">
        <w:rPr>
          <w:rFonts w:ascii="Times New Roman" w:hAnsi="Times New Roman"/>
        </w:rPr>
        <w:t>выставляет сч</w:t>
      </w:r>
      <w:r w:rsidR="00434868" w:rsidRPr="00355175">
        <w:rPr>
          <w:rFonts w:ascii="Times New Roman" w:hAnsi="Times New Roman"/>
        </w:rPr>
        <w:t>ё</w:t>
      </w:r>
      <w:r w:rsidRPr="00355175">
        <w:rPr>
          <w:rFonts w:ascii="Times New Roman" w:hAnsi="Times New Roman"/>
        </w:rPr>
        <w:t>т на</w:t>
      </w:r>
      <w:r w:rsidR="00D33473" w:rsidRPr="00355175">
        <w:rPr>
          <w:rFonts w:ascii="Times New Roman" w:hAnsi="Times New Roman"/>
        </w:rPr>
        <w:t> </w:t>
      </w:r>
      <w:r w:rsidRPr="00355175">
        <w:rPr>
          <w:rFonts w:ascii="Times New Roman" w:hAnsi="Times New Roman"/>
        </w:rPr>
        <w:t>оплату</w:t>
      </w:r>
      <w:r w:rsidR="003457CA" w:rsidRPr="00355175">
        <w:rPr>
          <w:rFonts w:ascii="Times New Roman" w:hAnsi="Times New Roman"/>
        </w:rPr>
        <w:t xml:space="preserve"> </w:t>
      </w:r>
      <w:r w:rsidR="00301282" w:rsidRPr="00355175">
        <w:rPr>
          <w:rFonts w:ascii="Times New Roman" w:hAnsi="Times New Roman"/>
        </w:rPr>
        <w:t>за превышение оплаченного ранее объ</w:t>
      </w:r>
      <w:r w:rsidR="00434868" w:rsidRPr="00355175">
        <w:rPr>
          <w:rFonts w:ascii="Times New Roman" w:hAnsi="Times New Roman"/>
        </w:rPr>
        <w:t>ё</w:t>
      </w:r>
      <w:r w:rsidR="00301282" w:rsidRPr="00355175">
        <w:rPr>
          <w:rFonts w:ascii="Times New Roman" w:hAnsi="Times New Roman"/>
        </w:rPr>
        <w:t xml:space="preserve">ма </w:t>
      </w:r>
      <w:r w:rsidR="003457CA" w:rsidRPr="00355175">
        <w:rPr>
          <w:rFonts w:ascii="Times New Roman" w:hAnsi="Times New Roman"/>
        </w:rPr>
        <w:t>потребленных</w:t>
      </w:r>
      <w:r w:rsidRPr="00355175">
        <w:rPr>
          <w:rFonts w:ascii="Times New Roman" w:hAnsi="Times New Roman"/>
        </w:rPr>
        <w:t xml:space="preserve"> услуг.</w:t>
      </w:r>
      <w:r w:rsidR="00C45494" w:rsidRPr="00355175">
        <w:rPr>
          <w:rFonts w:ascii="Times New Roman" w:hAnsi="Times New Roman"/>
        </w:rPr>
        <w:t xml:space="preserve"> Электронные копии перечисленных документов ст</w:t>
      </w:r>
      <w:r w:rsidR="00C45494" w:rsidRPr="00355175">
        <w:rPr>
          <w:rFonts w:ascii="Times New Roman" w:hAnsi="Times New Roman"/>
        </w:rPr>
        <w:t>а</w:t>
      </w:r>
      <w:r w:rsidR="00C45494" w:rsidRPr="00355175">
        <w:rPr>
          <w:rFonts w:ascii="Times New Roman" w:hAnsi="Times New Roman"/>
        </w:rPr>
        <w:t xml:space="preserve">новятся доступны </w:t>
      </w:r>
      <w:r w:rsidR="00CA2C2A" w:rsidRPr="00355175">
        <w:rPr>
          <w:rFonts w:ascii="Times New Roman" w:hAnsi="Times New Roman"/>
        </w:rPr>
        <w:t>А</w:t>
      </w:r>
      <w:r w:rsidR="00C45494" w:rsidRPr="00355175">
        <w:rPr>
          <w:rFonts w:ascii="Times New Roman" w:hAnsi="Times New Roman"/>
        </w:rPr>
        <w:t>боненту с </w:t>
      </w:r>
      <w:r w:rsidR="00BF5BFE" w:rsidRPr="00355175">
        <w:rPr>
          <w:rFonts w:ascii="Times New Roman" w:hAnsi="Times New Roman"/>
        </w:rPr>
        <w:t>третьего</w:t>
      </w:r>
      <w:r w:rsidR="00C45494" w:rsidRPr="00355175">
        <w:rPr>
          <w:rFonts w:ascii="Times New Roman" w:hAnsi="Times New Roman"/>
        </w:rPr>
        <w:t xml:space="preserve"> числа месяца, следующего за расчётным, на сайте </w:t>
      </w:r>
      <w:hyperlink r:id="rId11" w:history="1">
        <w:r w:rsidR="0014722F">
          <w:rPr>
            <w:rStyle w:val="a3"/>
            <w:rFonts w:ascii="Times New Roman" w:hAnsi="Times New Roman"/>
            <w:color w:val="auto"/>
          </w:rPr>
          <w:t>_</w:t>
        </w:r>
        <w:r w:rsidR="0014722F" w:rsidRPr="0014722F">
          <w:rPr>
            <w:rStyle w:val="a3"/>
            <w:rFonts w:ascii="Times New Roman" w:hAnsi="Times New Roman"/>
            <w:color w:val="auto"/>
            <w:highlight w:val="yellow"/>
          </w:rPr>
          <w:t>______________________________</w:t>
        </w:r>
      </w:hyperlink>
      <w:r w:rsidR="00C45494" w:rsidRPr="00355175">
        <w:rPr>
          <w:rFonts w:ascii="Times New Roman" w:hAnsi="Times New Roman"/>
        </w:rPr>
        <w:t xml:space="preserve"> по реквизитам</w:t>
      </w:r>
      <w:r w:rsidR="00760AEE" w:rsidRPr="00355175">
        <w:rPr>
          <w:rFonts w:ascii="Times New Roman" w:hAnsi="Times New Roman"/>
        </w:rPr>
        <w:t xml:space="preserve"> доступа</w:t>
      </w:r>
      <w:r w:rsidR="00C45494" w:rsidRPr="00355175">
        <w:rPr>
          <w:rFonts w:ascii="Times New Roman" w:hAnsi="Times New Roman"/>
        </w:rPr>
        <w:t>, высланным Абоненту Оператором вместе с </w:t>
      </w:r>
      <w:r w:rsidR="00434868" w:rsidRPr="00355175">
        <w:rPr>
          <w:rFonts w:ascii="Times New Roman" w:hAnsi="Times New Roman"/>
        </w:rPr>
        <w:t xml:space="preserve">экземпляром </w:t>
      </w:r>
      <w:r w:rsidR="0014722F">
        <w:rPr>
          <w:rFonts w:ascii="Times New Roman" w:hAnsi="Times New Roman"/>
        </w:rPr>
        <w:t>Контракт</w:t>
      </w:r>
      <w:r w:rsidR="00434868" w:rsidRPr="00355175">
        <w:rPr>
          <w:rFonts w:ascii="Times New Roman" w:hAnsi="Times New Roman"/>
        </w:rPr>
        <w:t>а</w:t>
      </w:r>
      <w:r w:rsidR="00C45494" w:rsidRPr="00355175">
        <w:rPr>
          <w:rFonts w:ascii="Times New Roman" w:hAnsi="Times New Roman"/>
        </w:rPr>
        <w:t>.</w:t>
      </w:r>
    </w:p>
    <w:p w:rsidR="008C3F66" w:rsidRPr="00355175" w:rsidRDefault="008C3F66" w:rsidP="00980215">
      <w:pPr>
        <w:pStyle w:val="2"/>
        <w:numPr>
          <w:ilvl w:val="1"/>
          <w:numId w:val="12"/>
        </w:numPr>
        <w:tabs>
          <w:tab w:val="left" w:pos="360"/>
        </w:tabs>
        <w:spacing w:before="12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 xml:space="preserve">Абонент обязан в течение 5 дней с </w:t>
      </w:r>
      <w:r w:rsidR="00772FD9" w:rsidRPr="00355175">
        <w:rPr>
          <w:rFonts w:ascii="Times New Roman" w:hAnsi="Times New Roman"/>
        </w:rPr>
        <w:t xml:space="preserve">момента </w:t>
      </w:r>
      <w:r w:rsidRPr="00355175">
        <w:rPr>
          <w:rFonts w:ascii="Times New Roman" w:hAnsi="Times New Roman"/>
        </w:rPr>
        <w:t xml:space="preserve">получения от Оператора </w:t>
      </w:r>
      <w:r w:rsidR="00CA2C2A" w:rsidRPr="00355175">
        <w:rPr>
          <w:rFonts w:ascii="Times New Roman" w:hAnsi="Times New Roman"/>
        </w:rPr>
        <w:t>УПД</w:t>
      </w:r>
      <w:r w:rsidRPr="00355175">
        <w:rPr>
          <w:rFonts w:ascii="Times New Roman" w:hAnsi="Times New Roman"/>
        </w:rPr>
        <w:t xml:space="preserve"> и сч</w:t>
      </w:r>
      <w:r w:rsidR="00CE7FAA" w:rsidRPr="00355175">
        <w:rPr>
          <w:rFonts w:ascii="Times New Roman" w:hAnsi="Times New Roman"/>
        </w:rPr>
        <w:t>ё</w:t>
      </w:r>
      <w:r w:rsidRPr="00355175">
        <w:rPr>
          <w:rFonts w:ascii="Times New Roman" w:hAnsi="Times New Roman"/>
        </w:rPr>
        <w:t xml:space="preserve">та либо подписать </w:t>
      </w:r>
      <w:r w:rsidR="00CA2C2A" w:rsidRPr="00355175">
        <w:rPr>
          <w:rFonts w:ascii="Times New Roman" w:hAnsi="Times New Roman"/>
        </w:rPr>
        <w:t>УПД</w:t>
      </w:r>
      <w:r w:rsidR="00D64ABB" w:rsidRPr="00355175">
        <w:rPr>
          <w:rFonts w:ascii="Times New Roman" w:hAnsi="Times New Roman"/>
        </w:rPr>
        <w:t>,</w:t>
      </w:r>
      <w:r w:rsidRPr="00355175">
        <w:rPr>
          <w:rFonts w:ascii="Times New Roman" w:hAnsi="Times New Roman"/>
        </w:rPr>
        <w:t xml:space="preserve"> либо представить Оператору мотивированный письменный отказ от</w:t>
      </w:r>
      <w:r w:rsidR="008C3CCB" w:rsidRPr="00355175">
        <w:rPr>
          <w:rFonts w:ascii="Times New Roman" w:hAnsi="Times New Roman"/>
        </w:rPr>
        <w:t> </w:t>
      </w:r>
      <w:r w:rsidRPr="00355175">
        <w:rPr>
          <w:rFonts w:ascii="Times New Roman" w:hAnsi="Times New Roman"/>
        </w:rPr>
        <w:t xml:space="preserve">подписания </w:t>
      </w:r>
      <w:r w:rsidR="00CA2C2A" w:rsidRPr="00355175">
        <w:rPr>
          <w:rFonts w:ascii="Times New Roman" w:hAnsi="Times New Roman"/>
        </w:rPr>
        <w:t>УПД</w:t>
      </w:r>
      <w:r w:rsidRPr="00355175">
        <w:rPr>
          <w:rFonts w:ascii="Times New Roman" w:hAnsi="Times New Roman"/>
        </w:rPr>
        <w:t xml:space="preserve"> и мотивир</w:t>
      </w:r>
      <w:r w:rsidRPr="00355175">
        <w:rPr>
          <w:rFonts w:ascii="Times New Roman" w:hAnsi="Times New Roman"/>
        </w:rPr>
        <w:t>о</w:t>
      </w:r>
      <w:r w:rsidRPr="00355175">
        <w:rPr>
          <w:rFonts w:ascii="Times New Roman" w:hAnsi="Times New Roman"/>
        </w:rPr>
        <w:t>ванное письменное несогласие с</w:t>
      </w:r>
      <w:r w:rsidR="00CA2C2A" w:rsidRPr="00355175">
        <w:rPr>
          <w:rFonts w:ascii="Times New Roman" w:hAnsi="Times New Roman"/>
        </w:rPr>
        <w:t> </w:t>
      </w:r>
      <w:r w:rsidRPr="00355175">
        <w:rPr>
          <w:rFonts w:ascii="Times New Roman" w:hAnsi="Times New Roman"/>
        </w:rPr>
        <w:t>суммой сч</w:t>
      </w:r>
      <w:r w:rsidR="00E85753" w:rsidRPr="00355175">
        <w:rPr>
          <w:rFonts w:ascii="Times New Roman" w:hAnsi="Times New Roman"/>
        </w:rPr>
        <w:t>ё</w:t>
      </w:r>
      <w:r w:rsidRPr="00355175">
        <w:rPr>
          <w:rFonts w:ascii="Times New Roman" w:hAnsi="Times New Roman"/>
        </w:rPr>
        <w:t>та.</w:t>
      </w:r>
    </w:p>
    <w:p w:rsidR="008C3F66" w:rsidRPr="00355175" w:rsidRDefault="008C3F66" w:rsidP="00980215">
      <w:pPr>
        <w:pStyle w:val="2"/>
        <w:numPr>
          <w:ilvl w:val="1"/>
          <w:numId w:val="12"/>
        </w:numPr>
        <w:tabs>
          <w:tab w:val="left" w:pos="360"/>
        </w:tabs>
        <w:spacing w:before="12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 xml:space="preserve">В случае </w:t>
      </w:r>
      <w:r w:rsidR="00301282" w:rsidRPr="00355175">
        <w:rPr>
          <w:rFonts w:ascii="Times New Roman" w:hAnsi="Times New Roman"/>
        </w:rPr>
        <w:t xml:space="preserve">невозврата </w:t>
      </w:r>
      <w:r w:rsidRPr="00355175">
        <w:rPr>
          <w:rFonts w:ascii="Times New Roman" w:hAnsi="Times New Roman"/>
        </w:rPr>
        <w:t xml:space="preserve">Абонентом </w:t>
      </w:r>
      <w:r w:rsidR="00301282" w:rsidRPr="00355175">
        <w:rPr>
          <w:rFonts w:ascii="Times New Roman" w:hAnsi="Times New Roman"/>
        </w:rPr>
        <w:t xml:space="preserve">Оператору подписанного Абонентом </w:t>
      </w:r>
      <w:r w:rsidR="00CA2C2A" w:rsidRPr="00355175">
        <w:rPr>
          <w:rFonts w:ascii="Times New Roman" w:hAnsi="Times New Roman"/>
        </w:rPr>
        <w:t>УПД</w:t>
      </w:r>
      <w:r w:rsidRPr="00355175">
        <w:rPr>
          <w:rFonts w:ascii="Times New Roman" w:hAnsi="Times New Roman"/>
        </w:rPr>
        <w:t xml:space="preserve"> и</w:t>
      </w:r>
      <w:r w:rsidR="009304FB" w:rsidRPr="00355175">
        <w:rPr>
          <w:rFonts w:ascii="Times New Roman" w:hAnsi="Times New Roman"/>
        </w:rPr>
        <w:t> </w:t>
      </w:r>
      <w:r w:rsidRPr="00355175">
        <w:rPr>
          <w:rFonts w:ascii="Times New Roman" w:hAnsi="Times New Roman"/>
        </w:rPr>
        <w:t xml:space="preserve">непредставления </w:t>
      </w:r>
      <w:r w:rsidR="00301282" w:rsidRPr="00355175">
        <w:rPr>
          <w:rFonts w:ascii="Times New Roman" w:hAnsi="Times New Roman"/>
        </w:rPr>
        <w:t>в</w:t>
      </w:r>
      <w:r w:rsidR="00D811BB" w:rsidRPr="00355175">
        <w:rPr>
          <w:rFonts w:ascii="Times New Roman" w:hAnsi="Times New Roman"/>
        </w:rPr>
        <w:t> </w:t>
      </w:r>
      <w:r w:rsidR="00301282" w:rsidRPr="00355175">
        <w:rPr>
          <w:rFonts w:ascii="Times New Roman" w:hAnsi="Times New Roman"/>
        </w:rPr>
        <w:t xml:space="preserve">пятидневный срок </w:t>
      </w:r>
      <w:r w:rsidRPr="00355175">
        <w:rPr>
          <w:rFonts w:ascii="Times New Roman" w:hAnsi="Times New Roman"/>
        </w:rPr>
        <w:t xml:space="preserve">мотивированного письменного отказа от подписания </w:t>
      </w:r>
      <w:r w:rsidR="00CA2C2A" w:rsidRPr="00355175">
        <w:rPr>
          <w:rFonts w:ascii="Times New Roman" w:hAnsi="Times New Roman"/>
        </w:rPr>
        <w:t>УПД</w:t>
      </w:r>
      <w:r w:rsidRPr="00355175">
        <w:rPr>
          <w:rFonts w:ascii="Times New Roman" w:hAnsi="Times New Roman"/>
        </w:rPr>
        <w:t>, услуги связи за</w:t>
      </w:r>
      <w:r w:rsidR="00553258" w:rsidRPr="00355175">
        <w:rPr>
          <w:rFonts w:ascii="Times New Roman" w:hAnsi="Times New Roman"/>
        </w:rPr>
        <w:t> </w:t>
      </w:r>
      <w:r w:rsidRPr="00355175">
        <w:rPr>
          <w:rFonts w:ascii="Times New Roman" w:hAnsi="Times New Roman"/>
        </w:rPr>
        <w:t xml:space="preserve">прошедший месяц считаются оказанными </w:t>
      </w:r>
      <w:r w:rsidR="00301282" w:rsidRPr="00355175">
        <w:rPr>
          <w:rFonts w:ascii="Times New Roman" w:hAnsi="Times New Roman"/>
        </w:rPr>
        <w:t xml:space="preserve">Оператором </w:t>
      </w:r>
      <w:r w:rsidRPr="00355175">
        <w:rPr>
          <w:rFonts w:ascii="Times New Roman" w:hAnsi="Times New Roman"/>
        </w:rPr>
        <w:t xml:space="preserve">в объеме и на сумму, </w:t>
      </w:r>
      <w:r w:rsidR="008E7219" w:rsidRPr="00355175">
        <w:rPr>
          <w:rFonts w:ascii="Times New Roman" w:hAnsi="Times New Roman"/>
        </w:rPr>
        <w:t>равн</w:t>
      </w:r>
      <w:r w:rsidR="00553258" w:rsidRPr="00355175">
        <w:rPr>
          <w:rFonts w:ascii="Times New Roman" w:hAnsi="Times New Roman"/>
        </w:rPr>
        <w:t>ые</w:t>
      </w:r>
      <w:r w:rsidR="008E7219" w:rsidRPr="00355175">
        <w:rPr>
          <w:rFonts w:ascii="Times New Roman" w:hAnsi="Times New Roman"/>
        </w:rPr>
        <w:t xml:space="preserve"> </w:t>
      </w:r>
      <w:r w:rsidRPr="00355175">
        <w:rPr>
          <w:rFonts w:ascii="Times New Roman" w:hAnsi="Times New Roman"/>
        </w:rPr>
        <w:t>указанны</w:t>
      </w:r>
      <w:r w:rsidR="008E7219" w:rsidRPr="00355175">
        <w:rPr>
          <w:rFonts w:ascii="Times New Roman" w:hAnsi="Times New Roman"/>
        </w:rPr>
        <w:t>м</w:t>
      </w:r>
      <w:r w:rsidRPr="00355175">
        <w:rPr>
          <w:rFonts w:ascii="Times New Roman" w:hAnsi="Times New Roman"/>
        </w:rPr>
        <w:t xml:space="preserve"> Оператором в</w:t>
      </w:r>
      <w:r w:rsidR="00553258" w:rsidRPr="00355175">
        <w:rPr>
          <w:rFonts w:ascii="Times New Roman" w:hAnsi="Times New Roman"/>
        </w:rPr>
        <w:t> </w:t>
      </w:r>
      <w:r w:rsidR="00CA2C2A" w:rsidRPr="00355175">
        <w:rPr>
          <w:rFonts w:ascii="Times New Roman" w:hAnsi="Times New Roman"/>
        </w:rPr>
        <w:t>универсальном передаточном документе</w:t>
      </w:r>
      <w:r w:rsidRPr="00355175">
        <w:rPr>
          <w:rFonts w:ascii="Times New Roman" w:hAnsi="Times New Roman"/>
        </w:rPr>
        <w:t xml:space="preserve"> и</w:t>
      </w:r>
      <w:r w:rsidR="00D811BB" w:rsidRPr="00355175">
        <w:rPr>
          <w:rFonts w:ascii="Times New Roman" w:hAnsi="Times New Roman"/>
        </w:rPr>
        <w:t> </w:t>
      </w:r>
      <w:r w:rsidRPr="00355175">
        <w:rPr>
          <w:rFonts w:ascii="Times New Roman" w:hAnsi="Times New Roman"/>
        </w:rPr>
        <w:t>сч</w:t>
      </w:r>
      <w:r w:rsidR="00BC0B8B" w:rsidRPr="00355175">
        <w:rPr>
          <w:rFonts w:ascii="Times New Roman" w:hAnsi="Times New Roman"/>
        </w:rPr>
        <w:t>ё</w:t>
      </w:r>
      <w:r w:rsidRPr="00355175">
        <w:rPr>
          <w:rFonts w:ascii="Times New Roman" w:hAnsi="Times New Roman"/>
        </w:rPr>
        <w:t>те.</w:t>
      </w:r>
    </w:p>
    <w:p w:rsidR="008C3F66" w:rsidRPr="00355175" w:rsidRDefault="00BC0B8B" w:rsidP="00980215">
      <w:pPr>
        <w:pStyle w:val="2"/>
        <w:numPr>
          <w:ilvl w:val="1"/>
          <w:numId w:val="12"/>
        </w:numPr>
        <w:tabs>
          <w:tab w:val="left" w:pos="360"/>
        </w:tabs>
        <w:spacing w:before="12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>Все платежи сверх абонентской платы, указанные в ежемесячном счёте за услуги связи, Абонент обязан произв</w:t>
      </w:r>
      <w:r w:rsidRPr="00355175">
        <w:rPr>
          <w:rFonts w:ascii="Times New Roman" w:hAnsi="Times New Roman"/>
        </w:rPr>
        <w:t>е</w:t>
      </w:r>
      <w:r w:rsidRPr="00355175">
        <w:rPr>
          <w:rFonts w:ascii="Times New Roman" w:hAnsi="Times New Roman"/>
        </w:rPr>
        <w:t xml:space="preserve">сти </w:t>
      </w:r>
      <w:r w:rsidR="00CC225B" w:rsidRPr="007B4A30">
        <w:rPr>
          <w:rFonts w:ascii="Times New Roman" w:hAnsi="Times New Roman"/>
          <w:lang w:val="en-US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r w:rsidR="00CC225B" w:rsidRPr="007B4A30">
        <w:rPr>
          <w:rFonts w:ascii="Times New Roman" w:hAnsi="Times New Roman"/>
        </w:rPr>
        <w:instrText xml:space="preserve"> </w:instrText>
      </w:r>
      <w:r w:rsidR="00CC225B" w:rsidRPr="007B4A30">
        <w:rPr>
          <w:rFonts w:ascii="Times New Roman" w:hAnsi="Times New Roman"/>
          <w:lang w:val="en-US"/>
        </w:rPr>
        <w:instrText>FORMTEXT</w:instrText>
      </w:r>
      <w:r w:rsidR="00CC225B" w:rsidRPr="007B4A30">
        <w:rPr>
          <w:rFonts w:ascii="Times New Roman" w:hAnsi="Times New Roman"/>
        </w:rPr>
        <w:instrText xml:space="preserve"> </w:instrText>
      </w:r>
      <w:r w:rsidR="00CC225B" w:rsidRPr="007B4A30">
        <w:rPr>
          <w:rFonts w:ascii="Times New Roman" w:hAnsi="Times New Roman"/>
          <w:lang w:val="en-US"/>
        </w:rPr>
      </w:r>
      <w:r w:rsidR="00CC225B" w:rsidRPr="007B4A30">
        <w:rPr>
          <w:rFonts w:ascii="Times New Roman" w:hAnsi="Times New Roman"/>
          <w:lang w:val="en-US"/>
        </w:rPr>
        <w:fldChar w:fldCharType="separate"/>
      </w:r>
      <w:r w:rsidR="00CC225B" w:rsidRPr="007B4A30">
        <w:rPr>
          <w:rFonts w:ascii="Times New Roman" w:hAnsi="Times New Roman"/>
        </w:rPr>
        <w:t>до 20 числа календарного месяца, в котором был выставлен счёт</w:t>
      </w:r>
      <w:r w:rsidR="00CC225B" w:rsidRPr="007B4A30">
        <w:rPr>
          <w:rFonts w:ascii="Times New Roman" w:hAnsi="Times New Roman"/>
          <w:lang w:val="en-US"/>
        </w:rPr>
        <w:fldChar w:fldCharType="end"/>
      </w:r>
      <w:r w:rsidRPr="007B4A30">
        <w:rPr>
          <w:rFonts w:ascii="Times New Roman" w:hAnsi="Times New Roman"/>
        </w:rPr>
        <w:t>. Прочие единовременные платежи должны прои</w:t>
      </w:r>
      <w:r w:rsidRPr="007B4A30">
        <w:rPr>
          <w:rFonts w:ascii="Times New Roman" w:hAnsi="Times New Roman"/>
        </w:rPr>
        <w:t>з</w:t>
      </w:r>
      <w:r w:rsidRPr="007B4A30">
        <w:rPr>
          <w:rFonts w:ascii="Times New Roman" w:hAnsi="Times New Roman"/>
        </w:rPr>
        <w:t xml:space="preserve">водиться </w:t>
      </w:r>
      <w:r w:rsidR="00A81936" w:rsidRPr="007B4A30">
        <w:rPr>
          <w:rFonts w:ascii="Times New Roman" w:hAnsi="Times New Roman"/>
          <w:lang w:val="en-US"/>
        </w:rPr>
        <w:fldChar w:fldCharType="begin">
          <w:ffData>
            <w:name w:val="ТекстовоеПоле17"/>
            <w:enabled/>
            <w:calcOnExit w:val="0"/>
            <w:textInput/>
          </w:ffData>
        </w:fldChar>
      </w:r>
      <w:r w:rsidR="00A81936" w:rsidRPr="007B4A30">
        <w:rPr>
          <w:rFonts w:ascii="Times New Roman" w:hAnsi="Times New Roman"/>
        </w:rPr>
        <w:instrText xml:space="preserve"> </w:instrText>
      </w:r>
      <w:r w:rsidR="00A81936" w:rsidRPr="007B4A30">
        <w:rPr>
          <w:rFonts w:ascii="Times New Roman" w:hAnsi="Times New Roman"/>
          <w:lang w:val="en-US"/>
        </w:rPr>
        <w:instrText>FORMTEXT</w:instrText>
      </w:r>
      <w:r w:rsidR="00A81936" w:rsidRPr="007B4A30">
        <w:rPr>
          <w:rFonts w:ascii="Times New Roman" w:hAnsi="Times New Roman"/>
        </w:rPr>
        <w:instrText xml:space="preserve"> </w:instrText>
      </w:r>
      <w:r w:rsidR="00A81936" w:rsidRPr="007B4A30">
        <w:rPr>
          <w:rFonts w:ascii="Times New Roman" w:hAnsi="Times New Roman"/>
          <w:lang w:val="en-US"/>
        </w:rPr>
      </w:r>
      <w:r w:rsidR="00A81936" w:rsidRPr="007B4A30">
        <w:rPr>
          <w:rFonts w:ascii="Times New Roman" w:hAnsi="Times New Roman"/>
          <w:lang w:val="en-US"/>
        </w:rPr>
        <w:fldChar w:fldCharType="separate"/>
      </w:r>
      <w:r w:rsidR="00A81936" w:rsidRPr="007B4A30">
        <w:rPr>
          <w:rFonts w:ascii="Times New Roman" w:hAnsi="Times New Roman"/>
        </w:rPr>
        <w:t>в течение 14 календарных дней со дня выставления счёта.</w:t>
      </w:r>
      <w:r w:rsidR="00A81936" w:rsidRPr="007B4A30">
        <w:rPr>
          <w:rFonts w:ascii="Times New Roman" w:hAnsi="Times New Roman"/>
          <w:lang w:val="en-US"/>
        </w:rPr>
        <w:fldChar w:fldCharType="end"/>
      </w:r>
    </w:p>
    <w:p w:rsidR="00BE1255" w:rsidRPr="00355175" w:rsidRDefault="00030AF8" w:rsidP="00980215">
      <w:pPr>
        <w:pStyle w:val="2"/>
        <w:numPr>
          <w:ilvl w:val="1"/>
          <w:numId w:val="12"/>
        </w:numPr>
        <w:tabs>
          <w:tab w:val="left" w:pos="360"/>
        </w:tabs>
        <w:spacing w:before="12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 xml:space="preserve"> </w:t>
      </w:r>
      <w:r w:rsidR="008C3F66" w:rsidRPr="00355175">
        <w:rPr>
          <w:rFonts w:ascii="Times New Roman" w:hAnsi="Times New Roman"/>
        </w:rPr>
        <w:t>Оплата услуг связи производится пут</w:t>
      </w:r>
      <w:r w:rsidR="00F16111" w:rsidRPr="00355175">
        <w:rPr>
          <w:rFonts w:ascii="Times New Roman" w:hAnsi="Times New Roman"/>
        </w:rPr>
        <w:t>ё</w:t>
      </w:r>
      <w:r w:rsidR="008C3F66" w:rsidRPr="00355175">
        <w:rPr>
          <w:rFonts w:ascii="Times New Roman" w:hAnsi="Times New Roman"/>
        </w:rPr>
        <w:t>м перечисления денежных средств на расч</w:t>
      </w:r>
      <w:r w:rsidR="00F16111" w:rsidRPr="00355175">
        <w:rPr>
          <w:rFonts w:ascii="Times New Roman" w:hAnsi="Times New Roman"/>
        </w:rPr>
        <w:t>ё</w:t>
      </w:r>
      <w:r w:rsidR="008C3F66" w:rsidRPr="00355175">
        <w:rPr>
          <w:rFonts w:ascii="Times New Roman" w:hAnsi="Times New Roman"/>
        </w:rPr>
        <w:t>тный сч</w:t>
      </w:r>
      <w:r w:rsidR="00F16111" w:rsidRPr="00355175">
        <w:rPr>
          <w:rFonts w:ascii="Times New Roman" w:hAnsi="Times New Roman"/>
        </w:rPr>
        <w:t>ё</w:t>
      </w:r>
      <w:r w:rsidR="008C3F66" w:rsidRPr="00355175">
        <w:rPr>
          <w:rFonts w:ascii="Times New Roman" w:hAnsi="Times New Roman"/>
        </w:rPr>
        <w:t>т Операт</w:t>
      </w:r>
      <w:r w:rsidR="008C3F66" w:rsidRPr="00355175">
        <w:rPr>
          <w:rFonts w:ascii="Times New Roman" w:hAnsi="Times New Roman"/>
        </w:rPr>
        <w:t>о</w:t>
      </w:r>
      <w:r w:rsidR="00CC225B" w:rsidRPr="00355175">
        <w:rPr>
          <w:rFonts w:ascii="Times New Roman" w:hAnsi="Times New Roman"/>
        </w:rPr>
        <w:t>ра, указанный в</w:t>
      </w:r>
      <w:r w:rsidR="00445AF0" w:rsidRPr="00355175">
        <w:rPr>
          <w:rFonts w:ascii="Times New Roman" w:hAnsi="Times New Roman"/>
        </w:rPr>
        <w:t> </w:t>
      </w:r>
      <w:r w:rsidR="0014722F">
        <w:rPr>
          <w:rFonts w:ascii="Times New Roman" w:hAnsi="Times New Roman"/>
        </w:rPr>
        <w:t>Контракт</w:t>
      </w:r>
      <w:r w:rsidR="00CC225B" w:rsidRPr="00355175">
        <w:rPr>
          <w:rFonts w:ascii="Times New Roman" w:hAnsi="Times New Roman"/>
        </w:rPr>
        <w:t>е</w:t>
      </w:r>
      <w:r w:rsidR="008C3F66" w:rsidRPr="00355175">
        <w:rPr>
          <w:rFonts w:ascii="Times New Roman" w:hAnsi="Times New Roman"/>
        </w:rPr>
        <w:t>.</w:t>
      </w:r>
    </w:p>
    <w:p w:rsidR="008C3F66" w:rsidRPr="00355175" w:rsidRDefault="008C3F66" w:rsidP="00980215">
      <w:pPr>
        <w:pStyle w:val="2"/>
        <w:numPr>
          <w:ilvl w:val="1"/>
          <w:numId w:val="12"/>
        </w:numPr>
        <w:tabs>
          <w:tab w:val="left" w:pos="284"/>
          <w:tab w:val="left" w:pos="426"/>
        </w:tabs>
        <w:spacing w:before="12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>В случае неоплаты в срок или неполной оплаты Абонентом ежемесячной абонентской платы и/или в</w:t>
      </w:r>
      <w:r w:rsidR="00BE1255" w:rsidRPr="00355175">
        <w:rPr>
          <w:rFonts w:ascii="Times New Roman" w:hAnsi="Times New Roman"/>
        </w:rPr>
        <w:t>ы</w:t>
      </w:r>
      <w:r w:rsidRPr="00355175">
        <w:rPr>
          <w:rFonts w:ascii="Times New Roman" w:hAnsi="Times New Roman"/>
        </w:rPr>
        <w:t>ставле</w:t>
      </w:r>
      <w:r w:rsidRPr="00355175">
        <w:rPr>
          <w:rFonts w:ascii="Times New Roman" w:hAnsi="Times New Roman"/>
        </w:rPr>
        <w:t>н</w:t>
      </w:r>
      <w:r w:rsidRPr="00355175">
        <w:rPr>
          <w:rFonts w:ascii="Times New Roman" w:hAnsi="Times New Roman"/>
        </w:rPr>
        <w:t>н</w:t>
      </w:r>
      <w:r w:rsidR="00E85753" w:rsidRPr="00355175">
        <w:rPr>
          <w:rFonts w:ascii="Times New Roman" w:hAnsi="Times New Roman"/>
        </w:rPr>
        <w:t>ых</w:t>
      </w:r>
      <w:r w:rsidRPr="00355175">
        <w:rPr>
          <w:rFonts w:ascii="Times New Roman" w:hAnsi="Times New Roman"/>
        </w:rPr>
        <w:t xml:space="preserve"> сч</w:t>
      </w:r>
      <w:r w:rsidR="00F16111" w:rsidRPr="00355175">
        <w:rPr>
          <w:rFonts w:ascii="Times New Roman" w:hAnsi="Times New Roman"/>
        </w:rPr>
        <w:t>ё</w:t>
      </w:r>
      <w:r w:rsidRPr="00355175">
        <w:rPr>
          <w:rFonts w:ascii="Times New Roman" w:hAnsi="Times New Roman"/>
        </w:rPr>
        <w:t>т</w:t>
      </w:r>
      <w:r w:rsidR="00E85753" w:rsidRPr="00355175">
        <w:rPr>
          <w:rFonts w:ascii="Times New Roman" w:hAnsi="Times New Roman"/>
        </w:rPr>
        <w:t>ов</w:t>
      </w:r>
      <w:r w:rsidRPr="00355175">
        <w:rPr>
          <w:rFonts w:ascii="Times New Roman" w:hAnsi="Times New Roman"/>
        </w:rPr>
        <w:t xml:space="preserve"> на оплату </w:t>
      </w:r>
      <w:r w:rsidR="00E85753" w:rsidRPr="00355175">
        <w:rPr>
          <w:rFonts w:ascii="Times New Roman" w:hAnsi="Times New Roman"/>
        </w:rPr>
        <w:t>услуг, не входящих в абонентскую плату,</w:t>
      </w:r>
      <w:r w:rsidRPr="00355175">
        <w:rPr>
          <w:rFonts w:ascii="Times New Roman" w:hAnsi="Times New Roman"/>
        </w:rPr>
        <w:t xml:space="preserve"> по конкретному Заказу Оператор имеет право приостан</w:t>
      </w:r>
      <w:r w:rsidRPr="00355175">
        <w:rPr>
          <w:rFonts w:ascii="Times New Roman" w:hAnsi="Times New Roman"/>
        </w:rPr>
        <w:t>о</w:t>
      </w:r>
      <w:r w:rsidRPr="00355175">
        <w:rPr>
          <w:rFonts w:ascii="Times New Roman" w:hAnsi="Times New Roman"/>
        </w:rPr>
        <w:t>вить оказание услуг связи Абоненту по соответствующему Заказу до полного погаш</w:t>
      </w:r>
      <w:r w:rsidRPr="00355175">
        <w:rPr>
          <w:rFonts w:ascii="Times New Roman" w:hAnsi="Times New Roman"/>
        </w:rPr>
        <w:t>е</w:t>
      </w:r>
      <w:r w:rsidRPr="00355175">
        <w:rPr>
          <w:rFonts w:ascii="Times New Roman" w:hAnsi="Times New Roman"/>
        </w:rPr>
        <w:t>ния</w:t>
      </w:r>
      <w:r w:rsidR="00164491" w:rsidRPr="00355175">
        <w:rPr>
          <w:rFonts w:ascii="Times New Roman" w:hAnsi="Times New Roman"/>
        </w:rPr>
        <w:t> </w:t>
      </w:r>
      <w:r w:rsidRPr="00355175">
        <w:rPr>
          <w:rFonts w:ascii="Times New Roman" w:hAnsi="Times New Roman"/>
        </w:rPr>
        <w:t>задолженности.</w:t>
      </w:r>
    </w:p>
    <w:p w:rsidR="00AE70EB" w:rsidRPr="00355175" w:rsidRDefault="008C3F66" w:rsidP="00980215">
      <w:pPr>
        <w:pStyle w:val="2"/>
        <w:numPr>
          <w:ilvl w:val="1"/>
          <w:numId w:val="12"/>
        </w:numPr>
        <w:tabs>
          <w:tab w:val="left" w:pos="284"/>
          <w:tab w:val="left" w:pos="426"/>
        </w:tabs>
        <w:spacing w:before="12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 xml:space="preserve">Оператор вправе в одностороннем порядке изменять тарифы на свои услуги связи путем направления Абоненту письменного уведомления об изменении тарифов на услуги по конкретному Заказу к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у за 30</w:t>
      </w:r>
      <w:r w:rsidR="00F16111" w:rsidRPr="00355175">
        <w:rPr>
          <w:rFonts w:ascii="Times New Roman" w:hAnsi="Times New Roman"/>
        </w:rPr>
        <w:t> </w:t>
      </w:r>
      <w:r w:rsidRPr="00355175">
        <w:rPr>
          <w:rFonts w:ascii="Times New Roman" w:hAnsi="Times New Roman"/>
        </w:rPr>
        <w:t xml:space="preserve">дней </w:t>
      </w:r>
      <w:r w:rsidR="00030B2E" w:rsidRPr="00355175">
        <w:rPr>
          <w:rFonts w:ascii="Times New Roman" w:hAnsi="Times New Roman"/>
        </w:rPr>
        <w:t>до </w:t>
      </w:r>
      <w:r w:rsidRPr="00355175">
        <w:rPr>
          <w:rFonts w:ascii="Times New Roman" w:hAnsi="Times New Roman"/>
        </w:rPr>
        <w:t>даты введения в действие новых тарифов. При несогласии с изменением цен на услуги Оператора по</w:t>
      </w:r>
      <w:r w:rsidR="008D1EA8" w:rsidRPr="00355175">
        <w:rPr>
          <w:rFonts w:ascii="Times New Roman" w:hAnsi="Times New Roman"/>
        </w:rPr>
        <w:t> </w:t>
      </w:r>
      <w:r w:rsidRPr="00355175">
        <w:rPr>
          <w:rFonts w:ascii="Times New Roman" w:hAnsi="Times New Roman"/>
        </w:rPr>
        <w:t xml:space="preserve">соответствующему Заказу к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у Абонент может письменно известить об этом Оператора. В этом случае соответствующий Заказ к</w:t>
      </w:r>
      <w:r w:rsidR="00D811BB" w:rsidRPr="00355175">
        <w:rPr>
          <w:rFonts w:ascii="Times New Roman" w:hAnsi="Times New Roman"/>
        </w:rPr>
        <w:t> 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у действ</w:t>
      </w:r>
      <w:r w:rsidR="004B4B68" w:rsidRPr="00355175">
        <w:rPr>
          <w:rFonts w:ascii="Times New Roman" w:hAnsi="Times New Roman"/>
        </w:rPr>
        <w:t>ует до</w:t>
      </w:r>
      <w:r w:rsidRPr="00355175">
        <w:rPr>
          <w:rFonts w:ascii="Times New Roman" w:hAnsi="Times New Roman"/>
        </w:rPr>
        <w:t xml:space="preserve"> </w:t>
      </w:r>
      <w:r w:rsidR="004B4B68" w:rsidRPr="00355175">
        <w:rPr>
          <w:rFonts w:ascii="Times New Roman" w:hAnsi="Times New Roman"/>
        </w:rPr>
        <w:t>наступления даты</w:t>
      </w:r>
      <w:r w:rsidR="001C7E93" w:rsidRPr="00355175">
        <w:rPr>
          <w:rFonts w:ascii="Times New Roman" w:hAnsi="Times New Roman"/>
        </w:rPr>
        <w:t>,</w:t>
      </w:r>
      <w:r w:rsidR="004B4B68" w:rsidRPr="00355175">
        <w:rPr>
          <w:rFonts w:ascii="Times New Roman" w:hAnsi="Times New Roman"/>
        </w:rPr>
        <w:t xml:space="preserve"> до которой у Аб</w:t>
      </w:r>
      <w:r w:rsidR="001C7E93" w:rsidRPr="00355175">
        <w:rPr>
          <w:rFonts w:ascii="Times New Roman" w:hAnsi="Times New Roman"/>
        </w:rPr>
        <w:t>о</w:t>
      </w:r>
      <w:r w:rsidR="004B4B68" w:rsidRPr="00355175">
        <w:rPr>
          <w:rFonts w:ascii="Times New Roman" w:hAnsi="Times New Roman"/>
        </w:rPr>
        <w:t xml:space="preserve">нента предоплачены Оператору услуги связи. Далее </w:t>
      </w:r>
      <w:r w:rsidR="00311176" w:rsidRPr="00355175">
        <w:rPr>
          <w:rFonts w:ascii="Times New Roman" w:hAnsi="Times New Roman"/>
        </w:rPr>
        <w:t>З</w:t>
      </w:r>
      <w:r w:rsidR="004B4B68" w:rsidRPr="00355175">
        <w:rPr>
          <w:rFonts w:ascii="Times New Roman" w:hAnsi="Times New Roman"/>
        </w:rPr>
        <w:t>а</w:t>
      </w:r>
      <w:r w:rsidR="004B4B68" w:rsidRPr="00355175">
        <w:rPr>
          <w:rFonts w:ascii="Times New Roman" w:hAnsi="Times New Roman"/>
        </w:rPr>
        <w:t xml:space="preserve">каз к </w:t>
      </w:r>
      <w:r w:rsidR="0014722F">
        <w:rPr>
          <w:rFonts w:ascii="Times New Roman" w:hAnsi="Times New Roman"/>
        </w:rPr>
        <w:t>Контракт</w:t>
      </w:r>
      <w:r w:rsidR="004B4B68" w:rsidRPr="00355175">
        <w:rPr>
          <w:rFonts w:ascii="Times New Roman" w:hAnsi="Times New Roman"/>
        </w:rPr>
        <w:t>у считается расторгнутым.</w:t>
      </w:r>
      <w:r w:rsidR="00AE70EB" w:rsidRPr="00355175">
        <w:rPr>
          <w:rFonts w:ascii="Times New Roman" w:hAnsi="Times New Roman"/>
        </w:rPr>
        <w:t xml:space="preserve"> Услуга связи, полученная Абонентом после вступления в действие новых т</w:t>
      </w:r>
      <w:r w:rsidR="00AE70EB" w:rsidRPr="00355175">
        <w:rPr>
          <w:rFonts w:ascii="Times New Roman" w:hAnsi="Times New Roman"/>
        </w:rPr>
        <w:t>а</w:t>
      </w:r>
      <w:r w:rsidR="00AE70EB" w:rsidRPr="00355175">
        <w:rPr>
          <w:rFonts w:ascii="Times New Roman" w:hAnsi="Times New Roman"/>
        </w:rPr>
        <w:t>рифов на услуги Оператора и до получения Оператором письменного несогласия Абонента с новыми тарифами, оплачивается по новым ценам. Неполучение Оператором письменного несогласия от Абонента с изменением цен на</w:t>
      </w:r>
      <w:r w:rsidR="00D811BB" w:rsidRPr="00355175">
        <w:rPr>
          <w:rFonts w:ascii="Times New Roman" w:hAnsi="Times New Roman"/>
        </w:rPr>
        <w:t> </w:t>
      </w:r>
      <w:r w:rsidR="00AE70EB" w:rsidRPr="00355175">
        <w:rPr>
          <w:rFonts w:ascii="Times New Roman" w:hAnsi="Times New Roman"/>
        </w:rPr>
        <w:t xml:space="preserve">услуги Оператора признается согласием Абонента с новыми ценами по настоящему </w:t>
      </w:r>
      <w:r w:rsidR="0014722F">
        <w:rPr>
          <w:rFonts w:ascii="Times New Roman" w:hAnsi="Times New Roman"/>
        </w:rPr>
        <w:t>Контракт</w:t>
      </w:r>
      <w:r w:rsidR="00AE70EB" w:rsidRPr="00355175">
        <w:rPr>
          <w:rFonts w:ascii="Times New Roman" w:hAnsi="Times New Roman"/>
        </w:rPr>
        <w:t>у.</w:t>
      </w:r>
    </w:p>
    <w:tbl>
      <w:tblPr>
        <w:tblW w:w="0" w:type="auto"/>
        <w:tblInd w:w="108" w:type="dxa"/>
        <w:shd w:val="clear" w:color="auto" w:fill="D2D2D2"/>
        <w:tblLook w:val="04A0" w:firstRow="1" w:lastRow="0" w:firstColumn="1" w:lastColumn="0" w:noHBand="0" w:noVBand="1"/>
      </w:tblPr>
      <w:tblGrid>
        <w:gridCol w:w="10313"/>
      </w:tblGrid>
      <w:tr w:rsidR="0033253F" w:rsidRPr="00355175" w:rsidTr="00355175">
        <w:tc>
          <w:tcPr>
            <w:tcW w:w="10313" w:type="dxa"/>
            <w:shd w:val="clear" w:color="auto" w:fill="D2D2D2"/>
          </w:tcPr>
          <w:p w:rsidR="003C7BB3" w:rsidRPr="00355175" w:rsidRDefault="003C7BB3" w:rsidP="00355175">
            <w:pPr>
              <w:pStyle w:val="1"/>
              <w:spacing w:before="60" w:after="60"/>
              <w:ind w:left="0" w:firstLine="426"/>
              <w:rPr>
                <w:rFonts w:ascii="Times New Roman" w:hAnsi="Times New Roman"/>
                <w:b w:val="0"/>
                <w:u w:val="none"/>
              </w:rPr>
            </w:pPr>
            <w:r w:rsidRPr="00355175">
              <w:rPr>
                <w:rFonts w:ascii="Times New Roman" w:hAnsi="Times New Roman"/>
                <w:b w:val="0"/>
                <w:u w:val="none"/>
              </w:rPr>
              <w:t>Статья 8. Ответственность Сторон</w:t>
            </w:r>
          </w:p>
        </w:tc>
      </w:tr>
    </w:tbl>
    <w:p w:rsidR="00CD0E84" w:rsidRPr="00355175" w:rsidRDefault="00CD0E84" w:rsidP="00980215">
      <w:pPr>
        <w:pStyle w:val="af2"/>
        <w:numPr>
          <w:ilvl w:val="0"/>
          <w:numId w:val="6"/>
        </w:numPr>
        <w:tabs>
          <w:tab w:val="left" w:pos="900"/>
        </w:tabs>
        <w:spacing w:after="0"/>
        <w:ind w:left="0" w:firstLine="426"/>
        <w:rPr>
          <w:rFonts w:ascii="Times New Roman" w:hAnsi="Times New Roman"/>
          <w:vanish/>
          <w:color w:val="FFFFFF"/>
          <w:szCs w:val="20"/>
        </w:rPr>
      </w:pPr>
    </w:p>
    <w:p w:rsidR="00CD0E84" w:rsidRPr="00355175" w:rsidRDefault="00CD0E84" w:rsidP="00980215">
      <w:pPr>
        <w:pStyle w:val="af2"/>
        <w:numPr>
          <w:ilvl w:val="0"/>
          <w:numId w:val="6"/>
        </w:numPr>
        <w:tabs>
          <w:tab w:val="left" w:pos="900"/>
        </w:tabs>
        <w:spacing w:after="0"/>
        <w:ind w:left="0" w:firstLine="426"/>
        <w:rPr>
          <w:rFonts w:ascii="Times New Roman" w:hAnsi="Times New Roman"/>
          <w:vanish/>
          <w:color w:val="FFFFFF"/>
          <w:szCs w:val="20"/>
        </w:rPr>
      </w:pPr>
    </w:p>
    <w:p w:rsidR="00CD0E84" w:rsidRPr="00355175" w:rsidRDefault="00CD0E84" w:rsidP="00980215">
      <w:pPr>
        <w:pStyle w:val="2"/>
        <w:numPr>
          <w:ilvl w:val="1"/>
          <w:numId w:val="6"/>
        </w:numPr>
        <w:tabs>
          <w:tab w:val="clear" w:pos="360"/>
          <w:tab w:val="num" w:pos="709"/>
          <w:tab w:val="left" w:pos="900"/>
        </w:tabs>
        <w:spacing w:before="120" w:after="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 xml:space="preserve"> Ответственность Оператора:</w:t>
      </w:r>
    </w:p>
    <w:p w:rsidR="00CD0E84" w:rsidRPr="00355175" w:rsidRDefault="00A14E2C" w:rsidP="00980215">
      <w:pPr>
        <w:pStyle w:val="2"/>
        <w:numPr>
          <w:ilvl w:val="2"/>
          <w:numId w:val="6"/>
        </w:numPr>
        <w:tabs>
          <w:tab w:val="clear" w:pos="720"/>
          <w:tab w:val="left" w:pos="993"/>
        </w:tabs>
        <w:spacing w:before="60" w:after="6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>Е</w:t>
      </w:r>
      <w:r w:rsidR="00CD0E84" w:rsidRPr="00355175">
        <w:rPr>
          <w:rFonts w:ascii="Times New Roman" w:hAnsi="Times New Roman"/>
        </w:rPr>
        <w:t>сли в отч</w:t>
      </w:r>
      <w:r w:rsidR="00F16111" w:rsidRPr="00355175">
        <w:rPr>
          <w:rFonts w:ascii="Times New Roman" w:hAnsi="Times New Roman"/>
        </w:rPr>
        <w:t>ё</w:t>
      </w:r>
      <w:r w:rsidR="00CD0E84" w:rsidRPr="00355175">
        <w:rPr>
          <w:rFonts w:ascii="Times New Roman" w:hAnsi="Times New Roman"/>
        </w:rPr>
        <w:t>тном периоде имелись перерывы в оказании Услуг продолжительностью более одного часа, кот</w:t>
      </w:r>
      <w:r w:rsidR="00CD0E84" w:rsidRPr="00355175">
        <w:rPr>
          <w:rFonts w:ascii="Times New Roman" w:hAnsi="Times New Roman"/>
        </w:rPr>
        <w:t>о</w:t>
      </w:r>
      <w:r w:rsidR="00CD0E84" w:rsidRPr="00355175">
        <w:rPr>
          <w:rFonts w:ascii="Times New Roman" w:hAnsi="Times New Roman"/>
        </w:rPr>
        <w:t>рые не являлись следствием виновных действий или бездействия Абонента и не являлись перерывами для совершения необходимых профилактических и ремонтных работ, проводимых Оператором с</w:t>
      </w:r>
      <w:r w:rsidR="00F16111" w:rsidRPr="00355175">
        <w:rPr>
          <w:rFonts w:ascii="Times New Roman" w:hAnsi="Times New Roman"/>
        </w:rPr>
        <w:t> </w:t>
      </w:r>
      <w:r w:rsidR="00CD0E84" w:rsidRPr="00355175">
        <w:rPr>
          <w:rFonts w:ascii="Times New Roman" w:hAnsi="Times New Roman"/>
        </w:rPr>
        <w:t xml:space="preserve">предварительным уведомлением Абонента, Оператор уменьшает ежемесячную фиксированную абонентскую плату </w:t>
      </w:r>
      <w:r w:rsidR="00030B2E" w:rsidRPr="00355175">
        <w:rPr>
          <w:rFonts w:ascii="Times New Roman" w:hAnsi="Times New Roman"/>
        </w:rPr>
        <w:t>за </w:t>
      </w:r>
      <w:r w:rsidR="00CD0E84" w:rsidRPr="00355175">
        <w:rPr>
          <w:rFonts w:ascii="Times New Roman" w:hAnsi="Times New Roman"/>
        </w:rPr>
        <w:t>этот период на 1/720 от суммы ежемесячной фиксированной платы за Услуги за каждый полный час пр</w:t>
      </w:r>
      <w:r w:rsidR="00CD0E84" w:rsidRPr="00355175">
        <w:rPr>
          <w:rFonts w:ascii="Times New Roman" w:hAnsi="Times New Roman"/>
        </w:rPr>
        <w:t>е</w:t>
      </w:r>
      <w:r w:rsidR="00CD0E84" w:rsidRPr="00355175">
        <w:rPr>
          <w:rFonts w:ascii="Times New Roman" w:hAnsi="Times New Roman"/>
        </w:rPr>
        <w:t>рывания Услуг. Срок пер</w:t>
      </w:r>
      <w:r w:rsidR="00CD0E84" w:rsidRPr="00355175">
        <w:rPr>
          <w:rFonts w:ascii="Times New Roman" w:hAnsi="Times New Roman"/>
        </w:rPr>
        <w:t>е</w:t>
      </w:r>
      <w:r w:rsidR="00CD0E84" w:rsidRPr="00355175">
        <w:rPr>
          <w:rFonts w:ascii="Times New Roman" w:hAnsi="Times New Roman"/>
        </w:rPr>
        <w:t>рыва отсчитывается с момента, когда Оператор получил от Абонента письменную заявку (с использованием почтовой или факсимильной связи) на предмет устранения повреждения, а окончанием пер</w:t>
      </w:r>
      <w:r w:rsidR="00CD0E84" w:rsidRPr="00355175">
        <w:rPr>
          <w:rFonts w:ascii="Times New Roman" w:hAnsi="Times New Roman"/>
        </w:rPr>
        <w:t>е</w:t>
      </w:r>
      <w:r w:rsidR="00CD0E84" w:rsidRPr="00355175">
        <w:rPr>
          <w:rFonts w:ascii="Times New Roman" w:hAnsi="Times New Roman"/>
        </w:rPr>
        <w:t>рыва считается момент, когда оказание Услуг было возобновлено. Излишне уплаченная Абонентом абонентская плата за истекший месяц в этом случае будет зачтена Оператором в сч</w:t>
      </w:r>
      <w:r w:rsidR="00F16111" w:rsidRPr="00355175">
        <w:rPr>
          <w:rFonts w:ascii="Times New Roman" w:hAnsi="Times New Roman"/>
        </w:rPr>
        <w:t>ё</w:t>
      </w:r>
      <w:r w:rsidR="00CD0E84" w:rsidRPr="00355175">
        <w:rPr>
          <w:rFonts w:ascii="Times New Roman" w:hAnsi="Times New Roman"/>
        </w:rPr>
        <w:t>т оплаты трафика услуг связи или в сч</w:t>
      </w:r>
      <w:r w:rsidR="00CE7FAA" w:rsidRPr="00355175">
        <w:rPr>
          <w:rFonts w:ascii="Times New Roman" w:hAnsi="Times New Roman"/>
        </w:rPr>
        <w:t>ё</w:t>
      </w:r>
      <w:r w:rsidR="00CD0E84" w:rsidRPr="00355175">
        <w:rPr>
          <w:rFonts w:ascii="Times New Roman" w:hAnsi="Times New Roman"/>
        </w:rPr>
        <w:t>т ч</w:t>
      </w:r>
      <w:r w:rsidR="00CD0E84" w:rsidRPr="00355175">
        <w:rPr>
          <w:rFonts w:ascii="Times New Roman" w:hAnsi="Times New Roman"/>
        </w:rPr>
        <w:t>а</w:t>
      </w:r>
      <w:r w:rsidR="00CD0E84" w:rsidRPr="00355175">
        <w:rPr>
          <w:rFonts w:ascii="Times New Roman" w:hAnsi="Times New Roman"/>
        </w:rPr>
        <w:t>стичного внесения абонентской платы за послед</w:t>
      </w:r>
      <w:r w:rsidR="00CD0E84" w:rsidRPr="00355175">
        <w:rPr>
          <w:rFonts w:ascii="Times New Roman" w:hAnsi="Times New Roman"/>
        </w:rPr>
        <w:t>у</w:t>
      </w:r>
      <w:r w:rsidR="00CD0E84" w:rsidRPr="00355175">
        <w:rPr>
          <w:rFonts w:ascii="Times New Roman" w:hAnsi="Times New Roman"/>
        </w:rPr>
        <w:t>ющий период с</w:t>
      </w:r>
      <w:r w:rsidR="00F16111" w:rsidRPr="00355175">
        <w:rPr>
          <w:rFonts w:ascii="Times New Roman" w:hAnsi="Times New Roman"/>
        </w:rPr>
        <w:t> </w:t>
      </w:r>
      <w:r w:rsidR="00CD0E84" w:rsidRPr="00355175">
        <w:rPr>
          <w:rFonts w:ascii="Times New Roman" w:hAnsi="Times New Roman"/>
        </w:rPr>
        <w:t xml:space="preserve">письменным уведомлением </w:t>
      </w:r>
      <w:r w:rsidR="002D1BCC" w:rsidRPr="00355175">
        <w:rPr>
          <w:rFonts w:ascii="Times New Roman" w:hAnsi="Times New Roman"/>
        </w:rPr>
        <w:t>об этого Абонента</w:t>
      </w:r>
      <w:r w:rsidR="004032C2" w:rsidRPr="00355175">
        <w:rPr>
          <w:rFonts w:ascii="Times New Roman" w:hAnsi="Times New Roman"/>
        </w:rPr>
        <w:t>.</w:t>
      </w:r>
    </w:p>
    <w:p w:rsidR="00CD0E84" w:rsidRPr="00355175" w:rsidRDefault="00CD0E84" w:rsidP="00980215">
      <w:pPr>
        <w:pStyle w:val="2"/>
        <w:numPr>
          <w:ilvl w:val="2"/>
          <w:numId w:val="6"/>
        </w:numPr>
        <w:tabs>
          <w:tab w:val="clear" w:pos="720"/>
          <w:tab w:val="left" w:pos="993"/>
        </w:tabs>
        <w:spacing w:before="60" w:after="6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lastRenderedPageBreak/>
        <w:t>Оператор не нес</w:t>
      </w:r>
      <w:r w:rsidR="00F16111" w:rsidRPr="00355175">
        <w:rPr>
          <w:rFonts w:ascii="Times New Roman" w:hAnsi="Times New Roman"/>
        </w:rPr>
        <w:t>ё</w:t>
      </w:r>
      <w:r w:rsidRPr="00355175">
        <w:rPr>
          <w:rFonts w:ascii="Times New Roman" w:hAnsi="Times New Roman"/>
        </w:rPr>
        <w:t xml:space="preserve">т ответственности за перерыв или ухудшение качества услуг связи по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у, если они в</w:t>
      </w:r>
      <w:r w:rsidRPr="00355175">
        <w:rPr>
          <w:rFonts w:ascii="Times New Roman" w:hAnsi="Times New Roman"/>
        </w:rPr>
        <w:t>ы</w:t>
      </w:r>
      <w:r w:rsidRPr="00355175">
        <w:rPr>
          <w:rFonts w:ascii="Times New Roman" w:hAnsi="Times New Roman"/>
        </w:rPr>
        <w:t>званы неисправностями в сетях связи третьих лиц.</w:t>
      </w:r>
    </w:p>
    <w:p w:rsidR="006C1548" w:rsidRPr="00355175" w:rsidRDefault="006C1548" w:rsidP="00980215">
      <w:pPr>
        <w:pStyle w:val="2"/>
        <w:numPr>
          <w:ilvl w:val="1"/>
          <w:numId w:val="6"/>
        </w:numPr>
        <w:tabs>
          <w:tab w:val="clear" w:pos="360"/>
          <w:tab w:val="num" w:pos="709"/>
          <w:tab w:val="left" w:pos="900"/>
        </w:tabs>
        <w:spacing w:before="120" w:after="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 xml:space="preserve">Ответственность Абонента и иные последствия нарушения Абонентом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а</w:t>
      </w:r>
      <w:r w:rsidR="00030B2E" w:rsidRPr="00355175">
        <w:rPr>
          <w:rFonts w:ascii="Times New Roman" w:hAnsi="Times New Roman"/>
        </w:rPr>
        <w:t>.</w:t>
      </w:r>
    </w:p>
    <w:p w:rsidR="008C3F66" w:rsidRPr="00355175" w:rsidRDefault="008C3F66" w:rsidP="00355175">
      <w:pPr>
        <w:pStyle w:val="2"/>
        <w:tabs>
          <w:tab w:val="num" w:pos="851"/>
        </w:tabs>
        <w:spacing w:after="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 xml:space="preserve">В случае просрочки оплаты услуг связи Оператор имеет право потребовать от Абонента </w:t>
      </w:r>
      <w:r w:rsidR="00070CB0" w:rsidRPr="00355175">
        <w:rPr>
          <w:rFonts w:ascii="Times New Roman" w:hAnsi="Times New Roman"/>
        </w:rPr>
        <w:t xml:space="preserve">уплаты </w:t>
      </w:r>
      <w:r w:rsidRPr="00355175">
        <w:rPr>
          <w:rFonts w:ascii="Times New Roman" w:hAnsi="Times New Roman"/>
        </w:rPr>
        <w:t>неустойки в</w:t>
      </w:r>
      <w:r w:rsidR="009C325F" w:rsidRPr="00355175">
        <w:rPr>
          <w:rFonts w:ascii="Times New Roman" w:hAnsi="Times New Roman"/>
        </w:rPr>
        <w:t> </w:t>
      </w:r>
      <w:r w:rsidRPr="00355175">
        <w:rPr>
          <w:rFonts w:ascii="Times New Roman" w:hAnsi="Times New Roman"/>
        </w:rPr>
        <w:t>размере 0,</w:t>
      </w:r>
      <w:r w:rsidR="00030B2E" w:rsidRPr="00355175">
        <w:rPr>
          <w:rFonts w:ascii="Times New Roman" w:hAnsi="Times New Roman"/>
        </w:rPr>
        <w:t>1 </w:t>
      </w:r>
      <w:r w:rsidRPr="00355175">
        <w:rPr>
          <w:rFonts w:ascii="Times New Roman" w:hAnsi="Times New Roman"/>
        </w:rPr>
        <w:t>% от суммы просроченного платежа за каждый день просрочки</w:t>
      </w:r>
      <w:r w:rsidR="00B07395" w:rsidRPr="00355175">
        <w:rPr>
          <w:rFonts w:ascii="Times New Roman" w:hAnsi="Times New Roman"/>
        </w:rPr>
        <w:t>, но не более суммы</w:t>
      </w:r>
      <w:r w:rsidR="0088667A" w:rsidRPr="00355175">
        <w:rPr>
          <w:rFonts w:ascii="Times New Roman" w:hAnsi="Times New Roman"/>
        </w:rPr>
        <w:t>,</w:t>
      </w:r>
      <w:r w:rsidR="00B07395" w:rsidRPr="00355175">
        <w:rPr>
          <w:rFonts w:ascii="Times New Roman" w:hAnsi="Times New Roman"/>
        </w:rPr>
        <w:t xml:space="preserve"> подлежащей оплате</w:t>
      </w:r>
      <w:r w:rsidRPr="00355175">
        <w:rPr>
          <w:rFonts w:ascii="Times New Roman" w:hAnsi="Times New Roman"/>
        </w:rPr>
        <w:t>. Н</w:t>
      </w:r>
      <w:r w:rsidRPr="00355175">
        <w:rPr>
          <w:rFonts w:ascii="Times New Roman" w:hAnsi="Times New Roman"/>
        </w:rPr>
        <w:t>е</w:t>
      </w:r>
      <w:r w:rsidRPr="00355175">
        <w:rPr>
          <w:rFonts w:ascii="Times New Roman" w:hAnsi="Times New Roman"/>
        </w:rPr>
        <w:t xml:space="preserve">устойка выплачивается Абонентом Оператору в течение 10 (десяти) дней с </w:t>
      </w:r>
      <w:r w:rsidR="00F97948" w:rsidRPr="00355175">
        <w:rPr>
          <w:rFonts w:ascii="Times New Roman" w:hAnsi="Times New Roman"/>
        </w:rPr>
        <w:t>момента</w:t>
      </w:r>
      <w:r w:rsidRPr="00355175">
        <w:rPr>
          <w:rFonts w:ascii="Times New Roman" w:hAnsi="Times New Roman"/>
        </w:rPr>
        <w:t xml:space="preserve"> получения письменного треб</w:t>
      </w:r>
      <w:r w:rsidRPr="00355175">
        <w:rPr>
          <w:rFonts w:ascii="Times New Roman" w:hAnsi="Times New Roman"/>
        </w:rPr>
        <w:t>о</w:t>
      </w:r>
      <w:r w:rsidRPr="00355175">
        <w:rPr>
          <w:rFonts w:ascii="Times New Roman" w:hAnsi="Times New Roman"/>
        </w:rPr>
        <w:t>вания Оператора об</w:t>
      </w:r>
      <w:r w:rsidR="0039114F" w:rsidRPr="00355175">
        <w:rPr>
          <w:rFonts w:ascii="Times New Roman" w:hAnsi="Times New Roman"/>
        </w:rPr>
        <w:t> </w:t>
      </w:r>
      <w:r w:rsidRPr="00355175">
        <w:rPr>
          <w:rFonts w:ascii="Times New Roman" w:hAnsi="Times New Roman"/>
        </w:rPr>
        <w:t>уплате неусто</w:t>
      </w:r>
      <w:r w:rsidRPr="00355175">
        <w:rPr>
          <w:rFonts w:ascii="Times New Roman" w:hAnsi="Times New Roman"/>
        </w:rPr>
        <w:t>й</w:t>
      </w:r>
      <w:r w:rsidRPr="00355175">
        <w:rPr>
          <w:rFonts w:ascii="Times New Roman" w:hAnsi="Times New Roman"/>
        </w:rPr>
        <w:t>ки.</w:t>
      </w:r>
    </w:p>
    <w:p w:rsidR="006C1548" w:rsidRPr="00355175" w:rsidRDefault="006C1548" w:rsidP="00980215">
      <w:pPr>
        <w:pStyle w:val="2"/>
        <w:numPr>
          <w:ilvl w:val="1"/>
          <w:numId w:val="6"/>
        </w:numPr>
        <w:tabs>
          <w:tab w:val="clear" w:pos="360"/>
          <w:tab w:val="num" w:pos="-1560"/>
        </w:tabs>
        <w:spacing w:before="12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 xml:space="preserve">Ответственность Сторон за нарушение любых обязанностей по данному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у ограничивается реальным уще</w:t>
      </w:r>
      <w:r w:rsidRPr="00355175">
        <w:rPr>
          <w:rFonts w:ascii="Times New Roman" w:hAnsi="Times New Roman"/>
        </w:rPr>
        <w:t>р</w:t>
      </w:r>
      <w:r w:rsidRPr="00355175">
        <w:rPr>
          <w:rFonts w:ascii="Times New Roman" w:hAnsi="Times New Roman"/>
        </w:rPr>
        <w:t>бом. Ни одна из Сторон не будет нести ответственности перед другой Стороной за упущенную в</w:t>
      </w:r>
      <w:r w:rsidRPr="00355175">
        <w:rPr>
          <w:rFonts w:ascii="Times New Roman" w:hAnsi="Times New Roman"/>
        </w:rPr>
        <w:t>ы</w:t>
      </w:r>
      <w:r w:rsidRPr="00355175">
        <w:rPr>
          <w:rFonts w:ascii="Times New Roman" w:hAnsi="Times New Roman"/>
        </w:rPr>
        <w:t>году</w:t>
      </w:r>
      <w:r w:rsidR="004D3FA2" w:rsidRPr="00355175">
        <w:rPr>
          <w:rFonts w:ascii="Times New Roman" w:hAnsi="Times New Roman"/>
        </w:rPr>
        <w:t>.</w:t>
      </w:r>
    </w:p>
    <w:p w:rsidR="006C1548" w:rsidRPr="00355175" w:rsidRDefault="006C1548" w:rsidP="00980215">
      <w:pPr>
        <w:pStyle w:val="2"/>
        <w:numPr>
          <w:ilvl w:val="1"/>
          <w:numId w:val="6"/>
        </w:numPr>
        <w:tabs>
          <w:tab w:val="clear" w:pos="360"/>
          <w:tab w:val="num" w:pos="-1560"/>
        </w:tabs>
        <w:spacing w:before="120" w:after="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>Основания освобождения от ответственности:</w:t>
      </w:r>
    </w:p>
    <w:p w:rsidR="006C1548" w:rsidRPr="00355175" w:rsidRDefault="006C1548" w:rsidP="00980215">
      <w:pPr>
        <w:pStyle w:val="2"/>
        <w:numPr>
          <w:ilvl w:val="2"/>
          <w:numId w:val="6"/>
        </w:numPr>
        <w:tabs>
          <w:tab w:val="clear" w:pos="720"/>
          <w:tab w:val="left" w:pos="900"/>
          <w:tab w:val="num" w:pos="993"/>
        </w:tabs>
        <w:spacing w:before="60" w:after="6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>Стороны не несут ответственности за неисполнение или ненадлежащее исполнение своих обязательств по</w:t>
      </w:r>
      <w:r w:rsidR="00B539D4" w:rsidRPr="00355175">
        <w:rPr>
          <w:rFonts w:ascii="Times New Roman" w:hAnsi="Times New Roman"/>
        </w:rPr>
        <w:t> 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у, если задержки или неисполнение произошли вследствие форс-мажорных обстоятельств. В число т</w:t>
      </w:r>
      <w:r w:rsidRPr="00355175">
        <w:rPr>
          <w:rFonts w:ascii="Times New Roman" w:hAnsi="Times New Roman"/>
        </w:rPr>
        <w:t>а</w:t>
      </w:r>
      <w:r w:rsidRPr="00355175">
        <w:rPr>
          <w:rFonts w:ascii="Times New Roman" w:hAnsi="Times New Roman"/>
        </w:rPr>
        <w:t>ких обстоятельств входят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</w:t>
      </w:r>
      <w:r w:rsidRPr="00355175">
        <w:rPr>
          <w:rFonts w:ascii="Times New Roman" w:hAnsi="Times New Roman"/>
        </w:rPr>
        <w:t>а</w:t>
      </w:r>
      <w:r w:rsidRPr="00355175">
        <w:rPr>
          <w:rFonts w:ascii="Times New Roman" w:hAnsi="Times New Roman"/>
        </w:rPr>
        <w:t>ми Российской Федерации либо субъект</w:t>
      </w:r>
      <w:r w:rsidR="007A6936" w:rsidRPr="00355175">
        <w:rPr>
          <w:rFonts w:ascii="Times New Roman" w:hAnsi="Times New Roman"/>
        </w:rPr>
        <w:t>ами</w:t>
      </w:r>
      <w:r w:rsidRPr="00355175">
        <w:rPr>
          <w:rFonts w:ascii="Times New Roman" w:hAnsi="Times New Roman"/>
        </w:rPr>
        <w:t xml:space="preserve"> Федерации или органами местного самоупра</w:t>
      </w:r>
      <w:r w:rsidRPr="00355175">
        <w:rPr>
          <w:rFonts w:ascii="Times New Roman" w:hAnsi="Times New Roman"/>
        </w:rPr>
        <w:t>в</w:t>
      </w:r>
      <w:r w:rsidRPr="00355175">
        <w:rPr>
          <w:rFonts w:ascii="Times New Roman" w:hAnsi="Times New Roman"/>
        </w:rPr>
        <w:t>ления.</w:t>
      </w:r>
    </w:p>
    <w:p w:rsidR="006C1548" w:rsidRPr="00355175" w:rsidRDefault="006C1548" w:rsidP="00980215">
      <w:pPr>
        <w:pStyle w:val="2"/>
        <w:numPr>
          <w:ilvl w:val="2"/>
          <w:numId w:val="6"/>
        </w:numPr>
        <w:tabs>
          <w:tab w:val="clear" w:pos="720"/>
          <w:tab w:val="left" w:pos="900"/>
          <w:tab w:val="num" w:pos="993"/>
        </w:tabs>
        <w:spacing w:before="60" w:after="6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>Немедленно после получения информации о наступлении любых обстоятельств, задерживающих испо</w:t>
      </w:r>
      <w:r w:rsidRPr="00355175">
        <w:rPr>
          <w:rFonts w:ascii="Times New Roman" w:hAnsi="Times New Roman"/>
        </w:rPr>
        <w:t>л</w:t>
      </w:r>
      <w:r w:rsidRPr="00355175">
        <w:rPr>
          <w:rFonts w:ascii="Times New Roman" w:hAnsi="Times New Roman"/>
        </w:rPr>
        <w:t>нение</w:t>
      </w:r>
      <w:r w:rsidR="007A6936" w:rsidRPr="00355175">
        <w:rPr>
          <w:rFonts w:ascii="Times New Roman" w:hAnsi="Times New Roman"/>
        </w:rPr>
        <w:t xml:space="preserve"> настоящего </w:t>
      </w:r>
      <w:r w:rsidR="0014722F">
        <w:rPr>
          <w:rFonts w:ascii="Times New Roman" w:hAnsi="Times New Roman"/>
        </w:rPr>
        <w:t>Контракт</w:t>
      </w:r>
      <w:r w:rsidR="007A6936" w:rsidRPr="00355175">
        <w:rPr>
          <w:rFonts w:ascii="Times New Roman" w:hAnsi="Times New Roman"/>
        </w:rPr>
        <w:t>а</w:t>
      </w:r>
      <w:r w:rsidRPr="00355175">
        <w:rPr>
          <w:rFonts w:ascii="Times New Roman" w:hAnsi="Times New Roman"/>
        </w:rPr>
        <w:t xml:space="preserve"> или иным образом препятствующих </w:t>
      </w:r>
      <w:r w:rsidR="007A6936" w:rsidRPr="00355175">
        <w:rPr>
          <w:rFonts w:ascii="Times New Roman" w:hAnsi="Times New Roman"/>
        </w:rPr>
        <w:t xml:space="preserve">его </w:t>
      </w:r>
      <w:r w:rsidRPr="00355175">
        <w:rPr>
          <w:rFonts w:ascii="Times New Roman" w:hAnsi="Times New Roman"/>
        </w:rPr>
        <w:t>исполнению, Стороны письменно уведомляют об</w:t>
      </w:r>
      <w:r w:rsidR="00B539D4" w:rsidRPr="00355175">
        <w:rPr>
          <w:rFonts w:ascii="Times New Roman" w:hAnsi="Times New Roman"/>
        </w:rPr>
        <w:t> </w:t>
      </w:r>
      <w:r w:rsidRPr="00355175">
        <w:rPr>
          <w:rFonts w:ascii="Times New Roman" w:hAnsi="Times New Roman"/>
        </w:rPr>
        <w:t>этом друг друга, если только такие события не препятствуют такому уведомлению. В случае если такие события препятствуют уведомлению, Сторона, затронутая указанными обстоятельствами, уведомляет другую Сторону о т</w:t>
      </w:r>
      <w:r w:rsidRPr="00355175">
        <w:rPr>
          <w:rFonts w:ascii="Times New Roman" w:hAnsi="Times New Roman"/>
        </w:rPr>
        <w:t>а</w:t>
      </w:r>
      <w:r w:rsidRPr="00355175">
        <w:rPr>
          <w:rFonts w:ascii="Times New Roman" w:hAnsi="Times New Roman"/>
        </w:rPr>
        <w:t>ких обстоятельствах немедленно после получения возможности совершить такое уведомление. О прекращении обстоятельств непреодолимой силы Сторона, для которой они наступили, уведомляет другую ст</w:t>
      </w:r>
      <w:r w:rsidRPr="00355175">
        <w:rPr>
          <w:rFonts w:ascii="Times New Roman" w:hAnsi="Times New Roman"/>
        </w:rPr>
        <w:t>о</w:t>
      </w:r>
      <w:r w:rsidRPr="00355175">
        <w:rPr>
          <w:rFonts w:ascii="Times New Roman" w:hAnsi="Times New Roman"/>
        </w:rPr>
        <w:t>рону в течение 5 дней.</w:t>
      </w:r>
    </w:p>
    <w:p w:rsidR="00007702" w:rsidRPr="00355175" w:rsidRDefault="006C1548" w:rsidP="00980215">
      <w:pPr>
        <w:pStyle w:val="2"/>
        <w:numPr>
          <w:ilvl w:val="2"/>
          <w:numId w:val="6"/>
        </w:numPr>
        <w:tabs>
          <w:tab w:val="clear" w:pos="720"/>
          <w:tab w:val="left" w:pos="900"/>
          <w:tab w:val="num" w:pos="993"/>
        </w:tabs>
        <w:spacing w:before="60" w:after="6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>Если обстоятельство непреодолимой силы вызывает существенное нарушение или неисполнение обяз</w:t>
      </w:r>
      <w:r w:rsidRPr="00355175">
        <w:rPr>
          <w:rFonts w:ascii="Times New Roman" w:hAnsi="Times New Roman"/>
        </w:rPr>
        <w:t>а</w:t>
      </w:r>
      <w:r w:rsidRPr="00355175">
        <w:rPr>
          <w:rFonts w:ascii="Times New Roman" w:hAnsi="Times New Roman"/>
        </w:rPr>
        <w:t xml:space="preserve">тельств по настоящему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 xml:space="preserve">у, длящееся более 90 (девяноста) дней, каждая Сторона имеет право прекратить действие настоящего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 xml:space="preserve">а после подачи другой Стороне </w:t>
      </w:r>
      <w:r w:rsidR="007A6936" w:rsidRPr="00355175">
        <w:rPr>
          <w:rFonts w:ascii="Times New Roman" w:hAnsi="Times New Roman"/>
        </w:rPr>
        <w:t>предварительного </w:t>
      </w:r>
      <w:r w:rsidRPr="00355175">
        <w:rPr>
          <w:rFonts w:ascii="Times New Roman" w:hAnsi="Times New Roman"/>
        </w:rPr>
        <w:t xml:space="preserve">— за 30 (тридцать) </w:t>
      </w:r>
      <w:r w:rsidR="007A6936" w:rsidRPr="00355175">
        <w:rPr>
          <w:rFonts w:ascii="Times New Roman" w:hAnsi="Times New Roman"/>
        </w:rPr>
        <w:t>дней </w:t>
      </w:r>
      <w:r w:rsidRPr="00355175">
        <w:rPr>
          <w:rFonts w:ascii="Times New Roman" w:hAnsi="Times New Roman"/>
        </w:rPr>
        <w:t>— пис</w:t>
      </w:r>
      <w:r w:rsidRPr="00355175">
        <w:rPr>
          <w:rFonts w:ascii="Times New Roman" w:hAnsi="Times New Roman"/>
        </w:rPr>
        <w:t>ь</w:t>
      </w:r>
      <w:r w:rsidRPr="00355175">
        <w:rPr>
          <w:rFonts w:ascii="Times New Roman" w:hAnsi="Times New Roman"/>
        </w:rPr>
        <w:t xml:space="preserve">менного уведомления о своем намерении прекратить действие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а</w:t>
      </w:r>
      <w:r w:rsidR="00C4222E" w:rsidRPr="00355175">
        <w:rPr>
          <w:rFonts w:ascii="Times New Roman" w:hAnsi="Times New Roman"/>
        </w:rPr>
        <w:t>.</w:t>
      </w:r>
    </w:p>
    <w:p w:rsidR="004E6963" w:rsidRPr="00355175" w:rsidRDefault="004E6963" w:rsidP="00355175">
      <w:pPr>
        <w:pStyle w:val="Nonformat"/>
        <w:widowControl/>
        <w:spacing w:after="0"/>
        <w:ind w:left="0" w:firstLine="426"/>
        <w:rPr>
          <w:rFonts w:ascii="Times New Roman" w:hAnsi="Times New Roman"/>
          <w:noProof/>
        </w:rPr>
      </w:pPr>
    </w:p>
    <w:tbl>
      <w:tblPr>
        <w:tblW w:w="0" w:type="auto"/>
        <w:tblInd w:w="108" w:type="dxa"/>
        <w:shd w:val="clear" w:color="auto" w:fill="D2D2D2"/>
        <w:tblLook w:val="04A0" w:firstRow="1" w:lastRow="0" w:firstColumn="1" w:lastColumn="0" w:noHBand="0" w:noVBand="1"/>
      </w:tblPr>
      <w:tblGrid>
        <w:gridCol w:w="10313"/>
      </w:tblGrid>
      <w:tr w:rsidR="0033253F" w:rsidRPr="00355175" w:rsidTr="00873BE5">
        <w:tc>
          <w:tcPr>
            <w:tcW w:w="10432" w:type="dxa"/>
            <w:shd w:val="clear" w:color="auto" w:fill="D2D2D2"/>
          </w:tcPr>
          <w:p w:rsidR="004E6963" w:rsidRPr="00355175" w:rsidRDefault="004E6963" w:rsidP="00355175">
            <w:pPr>
              <w:pStyle w:val="1"/>
              <w:spacing w:before="60" w:after="60"/>
              <w:ind w:left="0" w:firstLine="426"/>
              <w:rPr>
                <w:rFonts w:ascii="Times New Roman" w:hAnsi="Times New Roman"/>
                <w:b w:val="0"/>
                <w:u w:val="none"/>
              </w:rPr>
            </w:pPr>
            <w:r w:rsidRPr="00355175">
              <w:rPr>
                <w:rFonts w:ascii="Times New Roman" w:hAnsi="Times New Roman"/>
                <w:b w:val="0"/>
                <w:u w:val="none"/>
              </w:rPr>
              <w:t>Статья 9. Порядок разрешения споров</w:t>
            </w:r>
          </w:p>
        </w:tc>
      </w:tr>
    </w:tbl>
    <w:p w:rsidR="00333976" w:rsidRPr="00355175" w:rsidRDefault="00333976" w:rsidP="00980215">
      <w:pPr>
        <w:pStyle w:val="af2"/>
        <w:numPr>
          <w:ilvl w:val="0"/>
          <w:numId w:val="6"/>
        </w:numPr>
        <w:tabs>
          <w:tab w:val="left" w:pos="900"/>
        </w:tabs>
        <w:spacing w:after="0"/>
        <w:ind w:left="0" w:firstLine="426"/>
        <w:rPr>
          <w:rFonts w:ascii="Times New Roman" w:hAnsi="Times New Roman"/>
          <w:vanish/>
          <w:color w:val="FFFFFF"/>
          <w:szCs w:val="20"/>
        </w:rPr>
      </w:pPr>
    </w:p>
    <w:p w:rsidR="00C168FB" w:rsidRPr="00355175" w:rsidRDefault="00C168FB" w:rsidP="00980215">
      <w:pPr>
        <w:pStyle w:val="2"/>
        <w:numPr>
          <w:ilvl w:val="1"/>
          <w:numId w:val="6"/>
        </w:numPr>
        <w:tabs>
          <w:tab w:val="clear" w:pos="360"/>
        </w:tabs>
        <w:spacing w:before="80" w:after="8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>В случае возникновения между Оператором и Абонентом любых споров или разногласий, связанных с</w:t>
      </w:r>
      <w:r w:rsidR="004D3FA2" w:rsidRPr="00355175">
        <w:rPr>
          <w:rFonts w:ascii="Times New Roman" w:hAnsi="Times New Roman"/>
        </w:rPr>
        <w:t> </w:t>
      </w:r>
      <w:r w:rsidRPr="00355175">
        <w:rPr>
          <w:rFonts w:ascii="Times New Roman" w:hAnsi="Times New Roman"/>
        </w:rPr>
        <w:t xml:space="preserve">настоящим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 xml:space="preserve">ом или выполнением либо невыполнением любой Стороной обязательств по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у, Стороны приложат все усилия для их разрешения путем переговоров между директорами Сторон или их уполномоченными представ</w:t>
      </w:r>
      <w:r w:rsidRPr="00355175">
        <w:rPr>
          <w:rFonts w:ascii="Times New Roman" w:hAnsi="Times New Roman"/>
        </w:rPr>
        <w:t>и</w:t>
      </w:r>
      <w:r w:rsidRPr="00355175">
        <w:rPr>
          <w:rFonts w:ascii="Times New Roman" w:hAnsi="Times New Roman"/>
        </w:rPr>
        <w:t>телями.</w:t>
      </w:r>
    </w:p>
    <w:p w:rsidR="00C168FB" w:rsidRPr="00355175" w:rsidRDefault="00C168FB" w:rsidP="00980215">
      <w:pPr>
        <w:pStyle w:val="2"/>
        <w:numPr>
          <w:ilvl w:val="1"/>
          <w:numId w:val="6"/>
        </w:numPr>
        <w:tabs>
          <w:tab w:val="clear" w:pos="360"/>
        </w:tabs>
        <w:spacing w:before="80" w:after="8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>Если споры не могут быть разрешены путем переговоров, спорные вопросы передаются на рассмотрение Aрбитра</w:t>
      </w:r>
      <w:r w:rsidRPr="00355175">
        <w:rPr>
          <w:rFonts w:ascii="Times New Roman" w:hAnsi="Times New Roman"/>
        </w:rPr>
        <w:t>ж</w:t>
      </w:r>
      <w:r w:rsidRPr="00355175">
        <w:rPr>
          <w:rFonts w:ascii="Times New Roman" w:hAnsi="Times New Roman"/>
        </w:rPr>
        <w:t>ного суда Новосибирской области в порядке, установленном действующим законодательством Российской Федер</w:t>
      </w:r>
      <w:r w:rsidRPr="00355175">
        <w:rPr>
          <w:rFonts w:ascii="Times New Roman" w:hAnsi="Times New Roman"/>
        </w:rPr>
        <w:t>а</w:t>
      </w:r>
      <w:r w:rsidRPr="00355175">
        <w:rPr>
          <w:rFonts w:ascii="Times New Roman" w:hAnsi="Times New Roman"/>
        </w:rPr>
        <w:t>ции.</w:t>
      </w:r>
    </w:p>
    <w:p w:rsidR="00C168FB" w:rsidRPr="00355175" w:rsidRDefault="00C168FB" w:rsidP="00980215">
      <w:pPr>
        <w:pStyle w:val="2"/>
        <w:numPr>
          <w:ilvl w:val="1"/>
          <w:numId w:val="6"/>
        </w:numPr>
        <w:tabs>
          <w:tab w:val="clear" w:pos="360"/>
        </w:tabs>
        <w:spacing w:before="80" w:after="8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 xml:space="preserve">Настоящий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 xml:space="preserve"> составлен и будет выполняться Сторонами в соответствии с законодательством Российской Ф</w:t>
      </w:r>
      <w:r w:rsidRPr="00355175">
        <w:rPr>
          <w:rFonts w:ascii="Times New Roman" w:hAnsi="Times New Roman"/>
        </w:rPr>
        <w:t>е</w:t>
      </w:r>
      <w:r w:rsidRPr="00355175">
        <w:rPr>
          <w:rFonts w:ascii="Times New Roman" w:hAnsi="Times New Roman"/>
        </w:rPr>
        <w:t xml:space="preserve">дерации. При разрешении спорных вопросов, а также вопросов, не урегулированных настоящим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ом, прим</w:t>
      </w:r>
      <w:r w:rsidRPr="00355175">
        <w:rPr>
          <w:rFonts w:ascii="Times New Roman" w:hAnsi="Times New Roman"/>
        </w:rPr>
        <w:t>е</w:t>
      </w:r>
      <w:r w:rsidRPr="00355175">
        <w:rPr>
          <w:rFonts w:ascii="Times New Roman" w:hAnsi="Times New Roman"/>
        </w:rPr>
        <w:t>няется действу</w:t>
      </w:r>
      <w:r w:rsidRPr="00355175">
        <w:rPr>
          <w:rFonts w:ascii="Times New Roman" w:hAnsi="Times New Roman"/>
        </w:rPr>
        <w:t>ю</w:t>
      </w:r>
      <w:r w:rsidRPr="00355175">
        <w:rPr>
          <w:rFonts w:ascii="Times New Roman" w:hAnsi="Times New Roman"/>
        </w:rPr>
        <w:t>щее законодательство Российской Федерации.</w:t>
      </w:r>
    </w:p>
    <w:p w:rsidR="00C168FB" w:rsidRPr="00355175" w:rsidRDefault="00C168FB" w:rsidP="00980215">
      <w:pPr>
        <w:pStyle w:val="2"/>
        <w:numPr>
          <w:ilvl w:val="1"/>
          <w:numId w:val="6"/>
        </w:numPr>
        <w:tabs>
          <w:tab w:val="clear" w:pos="360"/>
        </w:tabs>
        <w:spacing w:before="80" w:after="80"/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 xml:space="preserve">Все изменения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а производятся по согласованию Сторон в письменной форме и подписываются обеими Ст</w:t>
      </w:r>
      <w:r w:rsidRPr="00355175">
        <w:rPr>
          <w:rFonts w:ascii="Times New Roman" w:hAnsi="Times New Roman"/>
        </w:rPr>
        <w:t>о</w:t>
      </w:r>
      <w:r w:rsidRPr="00355175">
        <w:rPr>
          <w:rFonts w:ascii="Times New Roman" w:hAnsi="Times New Roman"/>
        </w:rPr>
        <w:t xml:space="preserve">ронами, если иной порядок не предусмотрен иными положениями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а.</w:t>
      </w:r>
    </w:p>
    <w:tbl>
      <w:tblPr>
        <w:tblW w:w="0" w:type="auto"/>
        <w:tblInd w:w="108" w:type="dxa"/>
        <w:shd w:val="clear" w:color="auto" w:fill="D2D2D2"/>
        <w:tblLook w:val="04A0" w:firstRow="1" w:lastRow="0" w:firstColumn="1" w:lastColumn="0" w:noHBand="0" w:noVBand="1"/>
      </w:tblPr>
      <w:tblGrid>
        <w:gridCol w:w="10313"/>
      </w:tblGrid>
      <w:tr w:rsidR="0033253F" w:rsidRPr="00355175" w:rsidTr="00DE031B">
        <w:tc>
          <w:tcPr>
            <w:tcW w:w="10313" w:type="dxa"/>
            <w:shd w:val="clear" w:color="auto" w:fill="D2D2D2"/>
          </w:tcPr>
          <w:p w:rsidR="004E6963" w:rsidRPr="00355175" w:rsidRDefault="004E6963" w:rsidP="00355175">
            <w:pPr>
              <w:pStyle w:val="1"/>
              <w:spacing w:before="60" w:after="60"/>
              <w:ind w:left="0" w:firstLine="426"/>
              <w:rPr>
                <w:rFonts w:ascii="Times New Roman" w:hAnsi="Times New Roman"/>
                <w:b w:val="0"/>
                <w:u w:val="none"/>
              </w:rPr>
            </w:pPr>
            <w:r w:rsidRPr="00355175">
              <w:rPr>
                <w:rFonts w:ascii="Times New Roman" w:hAnsi="Times New Roman"/>
                <w:b w:val="0"/>
                <w:u w:val="none"/>
              </w:rPr>
              <w:t>Статья 10. Заключительные положения</w:t>
            </w:r>
          </w:p>
        </w:tc>
      </w:tr>
    </w:tbl>
    <w:p w:rsidR="003139CF" w:rsidRPr="00355175" w:rsidRDefault="003139CF" w:rsidP="00980215">
      <w:pPr>
        <w:pStyle w:val="af2"/>
        <w:numPr>
          <w:ilvl w:val="0"/>
          <w:numId w:val="6"/>
        </w:numPr>
        <w:tabs>
          <w:tab w:val="left" w:pos="900"/>
        </w:tabs>
        <w:ind w:left="0" w:firstLine="426"/>
        <w:rPr>
          <w:rFonts w:ascii="Times New Roman" w:hAnsi="Times New Roman"/>
          <w:vanish/>
          <w:color w:val="FFFFFF"/>
          <w:szCs w:val="20"/>
        </w:rPr>
      </w:pPr>
    </w:p>
    <w:p w:rsidR="003139CF" w:rsidRPr="00355175" w:rsidRDefault="0014722F" w:rsidP="00980215">
      <w:pPr>
        <w:pStyle w:val="2"/>
        <w:numPr>
          <w:ilvl w:val="1"/>
          <w:numId w:val="6"/>
        </w:numPr>
        <w:tabs>
          <w:tab w:val="clear" w:pos="360"/>
          <w:tab w:val="left" w:pos="-1560"/>
          <w:tab w:val="left" w:pos="426"/>
        </w:tabs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Контракт</w:t>
      </w:r>
      <w:r w:rsidR="003139CF" w:rsidRPr="00355175">
        <w:rPr>
          <w:rFonts w:ascii="Times New Roman" w:hAnsi="Times New Roman"/>
          <w:lang w:eastAsia="en-US"/>
        </w:rPr>
        <w:t>,</w:t>
      </w:r>
      <w:r w:rsidR="00357166" w:rsidRPr="00355175">
        <w:rPr>
          <w:rFonts w:ascii="Times New Roman" w:hAnsi="Times New Roman"/>
          <w:lang w:eastAsia="en-US"/>
        </w:rPr>
        <w:t xml:space="preserve"> а также </w:t>
      </w:r>
      <w:r w:rsidR="003139CF" w:rsidRPr="00355175">
        <w:rPr>
          <w:rFonts w:ascii="Times New Roman" w:hAnsi="Times New Roman"/>
          <w:lang w:eastAsia="en-US"/>
        </w:rPr>
        <w:t xml:space="preserve">все </w:t>
      </w:r>
      <w:r w:rsidR="004D3FA2" w:rsidRPr="00355175">
        <w:rPr>
          <w:rFonts w:ascii="Times New Roman" w:hAnsi="Times New Roman"/>
          <w:lang w:eastAsia="en-US"/>
        </w:rPr>
        <w:t>п</w:t>
      </w:r>
      <w:r w:rsidR="003139CF" w:rsidRPr="00355175">
        <w:rPr>
          <w:rFonts w:ascii="Times New Roman" w:hAnsi="Times New Roman"/>
          <w:lang w:eastAsia="en-US"/>
        </w:rPr>
        <w:t xml:space="preserve">риложения и дополнения к нему, которые являются неотъемлемой </w:t>
      </w:r>
      <w:r w:rsidR="00357166" w:rsidRPr="00355175">
        <w:rPr>
          <w:rFonts w:ascii="Times New Roman" w:hAnsi="Times New Roman"/>
          <w:lang w:eastAsia="en-US"/>
        </w:rPr>
        <w:t xml:space="preserve">его </w:t>
      </w:r>
      <w:r w:rsidR="003139CF" w:rsidRPr="00355175">
        <w:rPr>
          <w:rFonts w:ascii="Times New Roman" w:hAnsi="Times New Roman"/>
          <w:lang w:eastAsia="en-US"/>
        </w:rPr>
        <w:t xml:space="preserve">частью, </w:t>
      </w:r>
      <w:r w:rsidR="00357166" w:rsidRPr="00355175">
        <w:rPr>
          <w:rFonts w:ascii="Times New Roman" w:hAnsi="Times New Roman"/>
          <w:lang w:eastAsia="en-US"/>
        </w:rPr>
        <w:t>соста</w:t>
      </w:r>
      <w:r w:rsidR="00357166" w:rsidRPr="00355175">
        <w:rPr>
          <w:rFonts w:ascii="Times New Roman" w:hAnsi="Times New Roman"/>
          <w:lang w:eastAsia="en-US"/>
        </w:rPr>
        <w:t>в</w:t>
      </w:r>
      <w:r w:rsidR="00357166" w:rsidRPr="00355175">
        <w:rPr>
          <w:rFonts w:ascii="Times New Roman" w:hAnsi="Times New Roman"/>
          <w:lang w:eastAsia="en-US"/>
        </w:rPr>
        <w:t xml:space="preserve">ляют вместе единый неделимый </w:t>
      </w:r>
      <w:r>
        <w:rPr>
          <w:rFonts w:ascii="Times New Roman" w:hAnsi="Times New Roman"/>
          <w:lang w:eastAsia="en-US"/>
        </w:rPr>
        <w:t>Контракт</w:t>
      </w:r>
      <w:r w:rsidR="003139CF" w:rsidRPr="00355175">
        <w:rPr>
          <w:rFonts w:ascii="Times New Roman" w:hAnsi="Times New Roman"/>
          <w:lang w:eastAsia="en-US"/>
        </w:rPr>
        <w:t xml:space="preserve"> между Оператором и Абонентом, </w:t>
      </w:r>
      <w:r w:rsidR="004137BC" w:rsidRPr="00355175">
        <w:rPr>
          <w:rFonts w:ascii="Times New Roman" w:hAnsi="Times New Roman"/>
          <w:lang w:eastAsia="en-US"/>
        </w:rPr>
        <w:t>заменяющий</w:t>
      </w:r>
      <w:r w:rsidR="003139CF" w:rsidRPr="00355175">
        <w:rPr>
          <w:rFonts w:ascii="Times New Roman" w:hAnsi="Times New Roman"/>
          <w:lang w:eastAsia="en-US"/>
        </w:rPr>
        <w:t xml:space="preserve"> все </w:t>
      </w:r>
      <w:r w:rsidR="0077031A" w:rsidRPr="00355175">
        <w:rPr>
          <w:rFonts w:ascii="Times New Roman" w:hAnsi="Times New Roman"/>
          <w:lang w:eastAsia="en-US"/>
        </w:rPr>
        <w:t>прочие</w:t>
      </w:r>
      <w:r w:rsidR="003139CF" w:rsidRPr="00355175">
        <w:rPr>
          <w:rFonts w:ascii="Times New Roman" w:hAnsi="Times New Roman"/>
          <w:lang w:eastAsia="en-US"/>
        </w:rPr>
        <w:t xml:space="preserve"> предварительные с</w:t>
      </w:r>
      <w:r w:rsidR="003139CF" w:rsidRPr="00355175">
        <w:rPr>
          <w:rFonts w:ascii="Times New Roman" w:hAnsi="Times New Roman"/>
          <w:lang w:eastAsia="en-US"/>
        </w:rPr>
        <w:t>о</w:t>
      </w:r>
      <w:r w:rsidR="003139CF" w:rsidRPr="00355175">
        <w:rPr>
          <w:rFonts w:ascii="Times New Roman" w:hAnsi="Times New Roman"/>
          <w:lang w:eastAsia="en-US"/>
        </w:rPr>
        <w:t xml:space="preserve">глашения, </w:t>
      </w:r>
      <w:r>
        <w:rPr>
          <w:rFonts w:ascii="Times New Roman" w:hAnsi="Times New Roman"/>
          <w:lang w:eastAsia="en-US"/>
        </w:rPr>
        <w:t>Контракт</w:t>
      </w:r>
      <w:r w:rsidR="0077031A" w:rsidRPr="00355175">
        <w:rPr>
          <w:rFonts w:ascii="Times New Roman" w:hAnsi="Times New Roman"/>
          <w:lang w:eastAsia="en-US"/>
        </w:rPr>
        <w:t>ё</w:t>
      </w:r>
      <w:r w:rsidR="003139CF" w:rsidRPr="00355175">
        <w:rPr>
          <w:rFonts w:ascii="Times New Roman" w:hAnsi="Times New Roman"/>
          <w:lang w:eastAsia="en-US"/>
        </w:rPr>
        <w:t>нности и</w:t>
      </w:r>
      <w:r w:rsidR="004137BC" w:rsidRPr="00355175">
        <w:rPr>
          <w:rFonts w:ascii="Times New Roman" w:hAnsi="Times New Roman"/>
          <w:lang w:eastAsia="en-US"/>
        </w:rPr>
        <w:t> иные</w:t>
      </w:r>
      <w:r w:rsidR="003139CF" w:rsidRPr="00355175">
        <w:rPr>
          <w:rFonts w:ascii="Times New Roman" w:hAnsi="Times New Roman"/>
          <w:lang w:eastAsia="en-US"/>
        </w:rPr>
        <w:t xml:space="preserve"> отношения между Сторонами, имеющие отношение к</w:t>
      </w:r>
      <w:r w:rsidR="004D3FA2" w:rsidRPr="00355175">
        <w:rPr>
          <w:rFonts w:ascii="Times New Roman" w:hAnsi="Times New Roman"/>
          <w:lang w:eastAsia="en-US"/>
        </w:rPr>
        <w:t> </w:t>
      </w:r>
      <w:r w:rsidR="003139CF" w:rsidRPr="00355175">
        <w:rPr>
          <w:rFonts w:ascii="Times New Roman" w:hAnsi="Times New Roman"/>
          <w:lang w:eastAsia="en-US"/>
        </w:rPr>
        <w:t xml:space="preserve">предмету данного </w:t>
      </w:r>
      <w:r>
        <w:rPr>
          <w:rFonts w:ascii="Times New Roman" w:hAnsi="Times New Roman"/>
          <w:lang w:eastAsia="en-US"/>
        </w:rPr>
        <w:t>Контракт</w:t>
      </w:r>
      <w:r w:rsidR="003139CF" w:rsidRPr="00355175">
        <w:rPr>
          <w:rFonts w:ascii="Times New Roman" w:hAnsi="Times New Roman"/>
          <w:lang w:eastAsia="en-US"/>
        </w:rPr>
        <w:t>а, письменные или ус</w:t>
      </w:r>
      <w:r w:rsidR="003139CF" w:rsidRPr="00355175">
        <w:rPr>
          <w:rFonts w:ascii="Times New Roman" w:hAnsi="Times New Roman"/>
          <w:lang w:eastAsia="en-US"/>
        </w:rPr>
        <w:t>т</w:t>
      </w:r>
      <w:r w:rsidR="003139CF" w:rsidRPr="00355175">
        <w:rPr>
          <w:rFonts w:ascii="Times New Roman" w:hAnsi="Times New Roman"/>
          <w:lang w:eastAsia="en-US"/>
        </w:rPr>
        <w:t>ные.</w:t>
      </w:r>
    </w:p>
    <w:p w:rsidR="003139CF" w:rsidRPr="00355175" w:rsidRDefault="003139CF" w:rsidP="00980215">
      <w:pPr>
        <w:pStyle w:val="2"/>
        <w:numPr>
          <w:ilvl w:val="1"/>
          <w:numId w:val="6"/>
        </w:numPr>
        <w:tabs>
          <w:tab w:val="clear" w:pos="360"/>
          <w:tab w:val="left" w:pos="-1560"/>
          <w:tab w:val="left" w:pos="426"/>
        </w:tabs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 xml:space="preserve">Настоящий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 xml:space="preserve"> составлен в двух экземплярах, имеющих одинаковую юридическую силу, по одному экзе</w:t>
      </w:r>
      <w:r w:rsidRPr="00355175">
        <w:rPr>
          <w:rFonts w:ascii="Times New Roman" w:hAnsi="Times New Roman"/>
        </w:rPr>
        <w:t>м</w:t>
      </w:r>
      <w:r w:rsidRPr="00355175">
        <w:rPr>
          <w:rFonts w:ascii="Times New Roman" w:hAnsi="Times New Roman"/>
        </w:rPr>
        <w:t>пляру для ка</w:t>
      </w:r>
      <w:r w:rsidRPr="00355175">
        <w:rPr>
          <w:rFonts w:ascii="Times New Roman" w:hAnsi="Times New Roman"/>
        </w:rPr>
        <w:t>ж</w:t>
      </w:r>
      <w:r w:rsidRPr="00355175">
        <w:rPr>
          <w:rFonts w:ascii="Times New Roman" w:hAnsi="Times New Roman"/>
        </w:rPr>
        <w:t>дой из Сторон.</w:t>
      </w:r>
    </w:p>
    <w:p w:rsidR="003139CF" w:rsidRPr="00355175" w:rsidRDefault="003139CF" w:rsidP="00980215">
      <w:pPr>
        <w:pStyle w:val="2"/>
        <w:numPr>
          <w:ilvl w:val="1"/>
          <w:numId w:val="6"/>
        </w:numPr>
        <w:tabs>
          <w:tab w:val="clear" w:pos="360"/>
          <w:tab w:val="left" w:pos="-1560"/>
          <w:tab w:val="left" w:pos="426"/>
        </w:tabs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  <w:lang w:eastAsia="en-US"/>
        </w:rPr>
        <w:t>Информация</w:t>
      </w:r>
      <w:r w:rsidRPr="00355175">
        <w:rPr>
          <w:rFonts w:ascii="Times New Roman" w:hAnsi="Times New Roman"/>
        </w:rPr>
        <w:t xml:space="preserve">, содержащаяся в настоящем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е и переданная Сторонами друг другу в связи с</w:t>
      </w:r>
      <w:r w:rsidR="004D3FA2" w:rsidRPr="00355175">
        <w:rPr>
          <w:rFonts w:ascii="Times New Roman" w:hAnsi="Times New Roman"/>
        </w:rPr>
        <w:t> </w:t>
      </w:r>
      <w:r w:rsidRPr="00355175">
        <w:rPr>
          <w:rFonts w:ascii="Times New Roman" w:hAnsi="Times New Roman"/>
        </w:rPr>
        <w:t xml:space="preserve">исполнением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а, признается конфиденциальной информацией.</w:t>
      </w:r>
    </w:p>
    <w:p w:rsidR="003139CF" w:rsidRPr="00355175" w:rsidRDefault="003139CF" w:rsidP="00980215">
      <w:pPr>
        <w:pStyle w:val="2"/>
        <w:numPr>
          <w:ilvl w:val="1"/>
          <w:numId w:val="6"/>
        </w:numPr>
        <w:tabs>
          <w:tab w:val="clear" w:pos="360"/>
          <w:tab w:val="left" w:pos="-1560"/>
          <w:tab w:val="left" w:pos="426"/>
        </w:tabs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>Стороны обязуются не разглашать третьим лицам конфиденциальную информацию, полученную друг от друга в св</w:t>
      </w:r>
      <w:r w:rsidRPr="00355175">
        <w:rPr>
          <w:rFonts w:ascii="Times New Roman" w:hAnsi="Times New Roman"/>
        </w:rPr>
        <w:t>я</w:t>
      </w:r>
      <w:r w:rsidRPr="00355175">
        <w:rPr>
          <w:rFonts w:ascii="Times New Roman" w:hAnsi="Times New Roman"/>
        </w:rPr>
        <w:t xml:space="preserve">зи с заключением и исполнением настоящего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а, кроме случаев использования этой информации в целях и</w:t>
      </w:r>
      <w:r w:rsidRPr="00355175">
        <w:rPr>
          <w:rFonts w:ascii="Times New Roman" w:hAnsi="Times New Roman"/>
        </w:rPr>
        <w:t>с</w:t>
      </w:r>
      <w:r w:rsidRPr="00355175">
        <w:rPr>
          <w:rFonts w:ascii="Times New Roman" w:hAnsi="Times New Roman"/>
        </w:rPr>
        <w:t xml:space="preserve">полнения условий настоящего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а, а также случаев, предусмотренных действующим законодательством Ро</w:t>
      </w:r>
      <w:r w:rsidRPr="00355175">
        <w:rPr>
          <w:rFonts w:ascii="Times New Roman" w:hAnsi="Times New Roman"/>
        </w:rPr>
        <w:t>с</w:t>
      </w:r>
      <w:r w:rsidRPr="00355175">
        <w:rPr>
          <w:rFonts w:ascii="Times New Roman" w:hAnsi="Times New Roman"/>
        </w:rPr>
        <w:t>сийской Федерации.</w:t>
      </w:r>
    </w:p>
    <w:p w:rsidR="003139CF" w:rsidRPr="00355175" w:rsidRDefault="003139CF" w:rsidP="00980215">
      <w:pPr>
        <w:pStyle w:val="2"/>
        <w:numPr>
          <w:ilvl w:val="1"/>
          <w:numId w:val="6"/>
        </w:numPr>
        <w:tabs>
          <w:tab w:val="clear" w:pos="360"/>
          <w:tab w:val="left" w:pos="-1560"/>
          <w:tab w:val="left" w:pos="426"/>
        </w:tabs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>Стороны обязаны обеспечить охрану конфиденциальной информации, в том числе в случае реорганизации или ли</w:t>
      </w:r>
      <w:r w:rsidRPr="00355175">
        <w:rPr>
          <w:rFonts w:ascii="Times New Roman" w:hAnsi="Times New Roman"/>
        </w:rPr>
        <w:t>к</w:t>
      </w:r>
      <w:r w:rsidRPr="00355175">
        <w:rPr>
          <w:rFonts w:ascii="Times New Roman" w:hAnsi="Times New Roman"/>
        </w:rPr>
        <w:t xml:space="preserve">видации каждой из Сторон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а. Сторона, виновная в разглашении конфиденциальной информации в наруш</w:t>
      </w:r>
      <w:r w:rsidRPr="00355175">
        <w:rPr>
          <w:rFonts w:ascii="Times New Roman" w:hAnsi="Times New Roman"/>
        </w:rPr>
        <w:t>е</w:t>
      </w:r>
      <w:r w:rsidRPr="00355175">
        <w:rPr>
          <w:rFonts w:ascii="Times New Roman" w:hAnsi="Times New Roman"/>
        </w:rPr>
        <w:t xml:space="preserve">ние настоящего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а, обязана возместить другой стороне причиненные этим убытки.</w:t>
      </w:r>
    </w:p>
    <w:p w:rsidR="003139CF" w:rsidRPr="00355175" w:rsidRDefault="003139CF" w:rsidP="00980215">
      <w:pPr>
        <w:pStyle w:val="2"/>
        <w:numPr>
          <w:ilvl w:val="1"/>
          <w:numId w:val="6"/>
        </w:numPr>
        <w:tabs>
          <w:tab w:val="clear" w:pos="360"/>
          <w:tab w:val="left" w:pos="-1560"/>
          <w:tab w:val="left" w:pos="426"/>
        </w:tabs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</w:rPr>
        <w:t xml:space="preserve">Об изменении информации о </w:t>
      </w:r>
      <w:r w:rsidR="0077031A" w:rsidRPr="00355175">
        <w:rPr>
          <w:rFonts w:ascii="Times New Roman" w:hAnsi="Times New Roman"/>
        </w:rPr>
        <w:t>С</w:t>
      </w:r>
      <w:r w:rsidRPr="00355175">
        <w:rPr>
          <w:rFonts w:ascii="Times New Roman" w:hAnsi="Times New Roman"/>
        </w:rPr>
        <w:t xml:space="preserve">торонах, указанной в настоящем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е, Стороны обязаны письменно уведо</w:t>
      </w:r>
      <w:r w:rsidRPr="00355175">
        <w:rPr>
          <w:rFonts w:ascii="Times New Roman" w:hAnsi="Times New Roman"/>
        </w:rPr>
        <w:t>м</w:t>
      </w:r>
      <w:r w:rsidRPr="00355175">
        <w:rPr>
          <w:rFonts w:ascii="Times New Roman" w:hAnsi="Times New Roman"/>
        </w:rPr>
        <w:t xml:space="preserve">лять друг друга в 5-дневный срок, если иной срок не предусмотрен настоящим </w:t>
      </w:r>
      <w:r w:rsidR="0014722F">
        <w:rPr>
          <w:rFonts w:ascii="Times New Roman" w:hAnsi="Times New Roman"/>
        </w:rPr>
        <w:t>Контракт</w:t>
      </w:r>
      <w:r w:rsidRPr="00355175">
        <w:rPr>
          <w:rFonts w:ascii="Times New Roman" w:hAnsi="Times New Roman"/>
        </w:rPr>
        <w:t>ом.</w:t>
      </w:r>
    </w:p>
    <w:p w:rsidR="00355175" w:rsidRPr="00355175" w:rsidRDefault="00355175" w:rsidP="00980215">
      <w:pPr>
        <w:pStyle w:val="2"/>
        <w:numPr>
          <w:ilvl w:val="1"/>
          <w:numId w:val="6"/>
        </w:numPr>
        <w:tabs>
          <w:tab w:val="clear" w:pos="360"/>
          <w:tab w:val="left" w:pos="-1560"/>
          <w:tab w:val="left" w:pos="426"/>
        </w:tabs>
        <w:ind w:left="0" w:firstLine="426"/>
        <w:rPr>
          <w:rFonts w:ascii="Times New Roman" w:hAnsi="Times New Roman"/>
        </w:rPr>
      </w:pPr>
      <w:r w:rsidRPr="00355175">
        <w:rPr>
          <w:rFonts w:ascii="Times New Roman" w:hAnsi="Times New Roman"/>
          <w:shd w:val="clear" w:color="auto" w:fill="FFFFFF"/>
        </w:rPr>
        <w:lastRenderedPageBreak/>
        <w:t xml:space="preserve">Стороны </w:t>
      </w:r>
      <w:r w:rsidR="0014722F">
        <w:rPr>
          <w:rFonts w:ascii="Times New Roman" w:hAnsi="Times New Roman"/>
          <w:shd w:val="clear" w:color="auto" w:fill="FFFFFF"/>
        </w:rPr>
        <w:t>Контракт</w:t>
      </w:r>
      <w:r w:rsidRPr="00355175">
        <w:rPr>
          <w:rFonts w:ascii="Times New Roman" w:hAnsi="Times New Roman"/>
          <w:shd w:val="clear" w:color="auto" w:fill="FFFFFF"/>
        </w:rPr>
        <w:t>ились осуществлять обмен первичными учётными документами (УПД, акты выполненных работ, счета-фактуры и иные документы, предусмотренные учётной политикой) в электронном виде через операторов (ЭДО) электронного документооборота ООО «Компания Тензор» (ИНН 7605016030, ОГРН 1027600787994) либо АО «ПФ «СКБ «Контур» (ИНН 6663003127, ОГРН 1026605606620) с использованием усиленной квалифицированной электронной подписи (КЭП). Электронные документы, подписанные КЭП, приравниваются к бумажным документам с собственноручной подписью и печатью. Обмен документами осуществляется в форматах, утверждённых ФНС России. Стороны обязуются своевременно принимать и подписывать полученные электронные документы, а также информировать друг друга о невозможности обмена в электронном виде.</w:t>
      </w:r>
    </w:p>
    <w:p w:rsidR="004E6963" w:rsidRPr="00927256" w:rsidRDefault="004E6963" w:rsidP="00F15287">
      <w:pPr>
        <w:pStyle w:val="Nonformat"/>
        <w:widowControl/>
        <w:tabs>
          <w:tab w:val="left" w:pos="-1560"/>
          <w:tab w:val="left" w:pos="426"/>
        </w:tabs>
        <w:spacing w:after="0"/>
        <w:ind w:hanging="357"/>
        <w:rPr>
          <w:rFonts w:ascii="Calibri" w:hAnsi="Calibri" w:cs="Calibri"/>
          <w:noProof/>
          <w:sz w:val="12"/>
          <w:szCs w:val="12"/>
        </w:rPr>
      </w:pPr>
      <w:bookmarkStart w:id="1" w:name="_Toc333892851"/>
      <w:bookmarkStart w:id="2" w:name="_Toc333807422"/>
      <w:bookmarkStart w:id="3" w:name="_Toc331402160"/>
      <w:bookmarkStart w:id="4" w:name="_Toc331301681"/>
      <w:bookmarkStart w:id="5" w:name="_Toc331235307"/>
      <w:bookmarkStart w:id="6" w:name="_Toc331235236"/>
      <w:bookmarkStart w:id="7" w:name="_Toc331235168"/>
      <w:bookmarkStart w:id="8" w:name="_Toc331212700"/>
      <w:bookmarkStart w:id="9" w:name="_Toc331212369"/>
      <w:bookmarkStart w:id="10" w:name="_Toc309724948"/>
      <w:bookmarkStart w:id="11" w:name="_Toc307961926"/>
      <w:bookmarkStart w:id="12" w:name="_Toc307955972"/>
      <w:bookmarkStart w:id="13" w:name="_Toc308445310"/>
      <w:bookmarkStart w:id="14" w:name="_Toc308429566"/>
      <w:bookmarkStart w:id="15" w:name="_Toc308355163"/>
    </w:p>
    <w:tbl>
      <w:tblPr>
        <w:tblW w:w="0" w:type="auto"/>
        <w:tblInd w:w="108" w:type="dxa"/>
        <w:shd w:val="clear" w:color="auto" w:fill="D2D2D2"/>
        <w:tblLook w:val="04A0" w:firstRow="1" w:lastRow="0" w:firstColumn="1" w:lastColumn="0" w:noHBand="0" w:noVBand="1"/>
      </w:tblPr>
      <w:tblGrid>
        <w:gridCol w:w="10313"/>
      </w:tblGrid>
      <w:tr w:rsidR="0033253F" w:rsidRPr="00612582" w:rsidTr="00873BE5">
        <w:tc>
          <w:tcPr>
            <w:tcW w:w="10313" w:type="dxa"/>
            <w:shd w:val="clear" w:color="auto" w:fill="D2D2D2"/>
          </w:tcPr>
          <w:p w:rsidR="004E6963" w:rsidRPr="00612582" w:rsidRDefault="004E6963" w:rsidP="00612582">
            <w:pPr>
              <w:pStyle w:val="1"/>
              <w:spacing w:before="60" w:after="60"/>
              <w:ind w:left="0"/>
              <w:rPr>
                <w:rFonts w:ascii="Calibri" w:hAnsi="Calibri" w:cs="Calibri"/>
                <w:b w:val="0"/>
                <w:sz w:val="26"/>
                <w:szCs w:val="26"/>
                <w:u w:val="none"/>
              </w:rPr>
            </w:pPr>
            <w:r w:rsidRPr="00612582">
              <w:rPr>
                <w:rFonts w:ascii="Calibri" w:hAnsi="Calibri" w:cs="Calibri"/>
                <w:b w:val="0"/>
                <w:sz w:val="26"/>
                <w:szCs w:val="26"/>
                <w:u w:val="none"/>
              </w:rPr>
              <w:t>Статья 11. Реквизиты Сторон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980215" w:rsidRPr="00980215" w:rsidRDefault="00980215" w:rsidP="00980215">
      <w:pPr>
        <w:spacing w:after="0"/>
        <w:rPr>
          <w:vanish/>
        </w:rPr>
      </w:pPr>
    </w:p>
    <w:tbl>
      <w:tblPr>
        <w:tblpPr w:leftFromText="180" w:rightFromText="180" w:vertAnchor="text" w:horzAnchor="page" w:tblpX="829" w:tblpY="182"/>
        <w:tblW w:w="10232" w:type="dxa"/>
        <w:tblLayout w:type="fixed"/>
        <w:tblLook w:val="01E0" w:firstRow="1" w:lastRow="1" w:firstColumn="1" w:lastColumn="1" w:noHBand="0" w:noVBand="0"/>
      </w:tblPr>
      <w:tblGrid>
        <w:gridCol w:w="5211"/>
        <w:gridCol w:w="5021"/>
      </w:tblGrid>
      <w:tr w:rsidR="00355175" w:rsidRPr="0078026B" w:rsidTr="0014722F">
        <w:trPr>
          <w:trHeight w:val="7479"/>
        </w:trPr>
        <w:tc>
          <w:tcPr>
            <w:tcW w:w="5211" w:type="dxa"/>
          </w:tcPr>
          <w:p w:rsidR="00355175" w:rsidRPr="0078026B" w:rsidRDefault="00355175" w:rsidP="00980215">
            <w:pPr>
              <w:spacing w:after="0"/>
              <w:ind w:left="0"/>
              <w:jc w:val="left"/>
              <w:rPr>
                <w:rFonts w:ascii="Times New Roman" w:hAnsi="Times New Roman"/>
                <w:b/>
                <w:szCs w:val="20"/>
              </w:rPr>
            </w:pPr>
            <w:r w:rsidRPr="0078026B">
              <w:rPr>
                <w:rFonts w:ascii="Times New Roman" w:hAnsi="Times New Roman"/>
                <w:b/>
                <w:szCs w:val="20"/>
              </w:rPr>
              <w:t>Заказчик:</w:t>
            </w:r>
          </w:p>
          <w:p w:rsidR="00355175" w:rsidRPr="0078026B" w:rsidRDefault="00355175" w:rsidP="00980215">
            <w:pPr>
              <w:shd w:val="clear" w:color="auto" w:fill="FFFFFF"/>
              <w:spacing w:after="0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78026B">
              <w:rPr>
                <w:rFonts w:ascii="Times New Roman" w:hAnsi="Times New Roman"/>
                <w:b/>
                <w:bCs/>
                <w:szCs w:val="20"/>
              </w:rPr>
              <w:t>ИЦиГ СО РАН</w:t>
            </w:r>
          </w:p>
          <w:p w:rsidR="00355175" w:rsidRPr="0078026B" w:rsidRDefault="00355175" w:rsidP="00980215">
            <w:pPr>
              <w:shd w:val="clear" w:color="auto" w:fill="FFFFFF"/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8026B">
              <w:rPr>
                <w:rFonts w:ascii="Times New Roman" w:hAnsi="Times New Roman"/>
                <w:szCs w:val="20"/>
              </w:rPr>
              <w:t>630090, г. Новосибирск, пр-кт академика Лаврентьева ,10 </w:t>
            </w:r>
          </w:p>
          <w:p w:rsidR="00355175" w:rsidRPr="0078026B" w:rsidRDefault="00355175" w:rsidP="00980215">
            <w:pPr>
              <w:shd w:val="clear" w:color="auto" w:fill="FFFFFF"/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8026B">
              <w:rPr>
                <w:rFonts w:ascii="Times New Roman" w:hAnsi="Times New Roman"/>
                <w:szCs w:val="20"/>
              </w:rPr>
              <w:t>ИНН 5408100138 / КПП 540801001</w:t>
            </w:r>
          </w:p>
          <w:p w:rsidR="00355175" w:rsidRPr="0078026B" w:rsidRDefault="00355175" w:rsidP="00980215">
            <w:pPr>
              <w:shd w:val="clear" w:color="auto" w:fill="FFFFFF"/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8026B">
              <w:rPr>
                <w:rFonts w:ascii="Times New Roman" w:hAnsi="Times New Roman"/>
                <w:b/>
                <w:bCs/>
                <w:szCs w:val="20"/>
              </w:rPr>
              <w:t>Плательщик, грузополучатель:</w:t>
            </w:r>
          </w:p>
          <w:p w:rsidR="00355175" w:rsidRPr="0078026B" w:rsidRDefault="00355175" w:rsidP="00980215">
            <w:pPr>
              <w:shd w:val="clear" w:color="auto" w:fill="FFFFFF"/>
              <w:spacing w:after="0" w:line="257" w:lineRule="atLeast"/>
              <w:ind w:left="0"/>
              <w:rPr>
                <w:rFonts w:ascii="Times New Roman" w:hAnsi="Times New Roman"/>
                <w:szCs w:val="20"/>
              </w:rPr>
            </w:pPr>
            <w:r w:rsidRPr="0078026B">
              <w:rPr>
                <w:rFonts w:ascii="Times New Roman" w:hAnsi="Times New Roman"/>
                <w:szCs w:val="20"/>
              </w:rPr>
              <w:t>НИИКЭЛ-филиал ИЦиГ СО РАН</w:t>
            </w:r>
          </w:p>
          <w:p w:rsidR="00355175" w:rsidRPr="0078026B" w:rsidRDefault="0014722F" w:rsidP="00980215">
            <w:pPr>
              <w:shd w:val="clear" w:color="auto" w:fill="FFFFFF"/>
              <w:spacing w:after="0" w:line="257" w:lineRule="atLeast"/>
              <w:ind w:left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Фактический адрес</w:t>
            </w:r>
            <w:r w:rsidR="00355175" w:rsidRPr="0078026B">
              <w:rPr>
                <w:rFonts w:ascii="Times New Roman" w:hAnsi="Times New Roman"/>
                <w:b/>
                <w:szCs w:val="20"/>
              </w:rPr>
              <w:t>:</w:t>
            </w:r>
          </w:p>
          <w:p w:rsidR="00355175" w:rsidRPr="0078026B" w:rsidRDefault="00355175" w:rsidP="00980215">
            <w:pPr>
              <w:shd w:val="clear" w:color="auto" w:fill="FFFFFF"/>
              <w:spacing w:after="0" w:line="257" w:lineRule="atLeast"/>
              <w:ind w:left="0"/>
              <w:rPr>
                <w:rFonts w:ascii="Times New Roman" w:hAnsi="Times New Roman"/>
                <w:szCs w:val="20"/>
              </w:rPr>
            </w:pPr>
            <w:r w:rsidRPr="0078026B">
              <w:rPr>
                <w:rFonts w:ascii="Times New Roman" w:hAnsi="Times New Roman"/>
                <w:szCs w:val="20"/>
              </w:rPr>
              <w:t>630117, Новосибирская область, г. Новосибирск, ул. Арбузова, д. 6</w:t>
            </w:r>
          </w:p>
          <w:p w:rsidR="00355175" w:rsidRPr="0078026B" w:rsidRDefault="00355175" w:rsidP="00980215">
            <w:pPr>
              <w:shd w:val="clear" w:color="auto" w:fill="FFFFFF"/>
              <w:spacing w:after="0" w:line="257" w:lineRule="atLeast"/>
              <w:ind w:left="0"/>
              <w:rPr>
                <w:rFonts w:ascii="Times New Roman" w:hAnsi="Times New Roman"/>
                <w:szCs w:val="20"/>
              </w:rPr>
            </w:pPr>
            <w:r w:rsidRPr="0078026B">
              <w:rPr>
                <w:rFonts w:ascii="Times New Roman" w:hAnsi="Times New Roman"/>
                <w:szCs w:val="20"/>
              </w:rPr>
              <w:t>ИНН 5408100138 / КПП 540843001</w:t>
            </w:r>
          </w:p>
          <w:p w:rsidR="00355175" w:rsidRPr="0078026B" w:rsidRDefault="00355175" w:rsidP="00980215">
            <w:pPr>
              <w:shd w:val="clear" w:color="auto" w:fill="FFFFFF"/>
              <w:spacing w:after="0" w:line="257" w:lineRule="atLeast"/>
              <w:ind w:left="0"/>
              <w:rPr>
                <w:rFonts w:ascii="Times New Roman" w:hAnsi="Times New Roman"/>
                <w:szCs w:val="20"/>
              </w:rPr>
            </w:pPr>
            <w:r w:rsidRPr="0078026B">
              <w:rPr>
                <w:rFonts w:ascii="Times New Roman" w:hAnsi="Times New Roman"/>
                <w:szCs w:val="20"/>
              </w:rPr>
              <w:t>УФК по Новосибирской области (НИИКЭЛ – филиал ИЦиГ СО РАН, л/с 20516Н34980)</w:t>
            </w:r>
          </w:p>
          <w:p w:rsidR="00355175" w:rsidRPr="0078026B" w:rsidRDefault="00355175" w:rsidP="00980215">
            <w:pPr>
              <w:shd w:val="clear" w:color="auto" w:fill="FFFFFF"/>
              <w:spacing w:after="0" w:line="257" w:lineRule="atLeast"/>
              <w:ind w:left="0"/>
              <w:rPr>
                <w:rFonts w:ascii="Times New Roman" w:hAnsi="Times New Roman"/>
                <w:szCs w:val="20"/>
              </w:rPr>
            </w:pPr>
            <w:r w:rsidRPr="0078026B">
              <w:rPr>
                <w:rFonts w:ascii="Times New Roman" w:hAnsi="Times New Roman"/>
                <w:szCs w:val="20"/>
              </w:rPr>
              <w:t>УФК по Новосибирской области (НИИКЭЛ – филиал ИЦиГ СО РАН, л/с 22516Н34980)</w:t>
            </w:r>
          </w:p>
          <w:p w:rsidR="00355175" w:rsidRPr="0078026B" w:rsidRDefault="00355175" w:rsidP="00980215">
            <w:pPr>
              <w:shd w:val="clear" w:color="auto" w:fill="FFFFFF"/>
              <w:spacing w:after="0" w:line="257" w:lineRule="atLeast"/>
              <w:ind w:left="0"/>
              <w:rPr>
                <w:rFonts w:ascii="Times New Roman" w:hAnsi="Times New Roman"/>
                <w:szCs w:val="20"/>
              </w:rPr>
            </w:pPr>
            <w:r w:rsidRPr="0078026B">
              <w:rPr>
                <w:rFonts w:ascii="Times New Roman" w:hAnsi="Times New Roman"/>
                <w:szCs w:val="20"/>
              </w:rPr>
              <w:t>Р/сч 03214643000000015100</w:t>
            </w:r>
          </w:p>
          <w:p w:rsidR="00355175" w:rsidRPr="0078026B" w:rsidRDefault="00355175" w:rsidP="00980215">
            <w:pPr>
              <w:shd w:val="clear" w:color="auto" w:fill="FFFFFF"/>
              <w:spacing w:after="0" w:line="257" w:lineRule="atLeast"/>
              <w:ind w:left="0"/>
              <w:rPr>
                <w:rFonts w:ascii="Times New Roman" w:hAnsi="Times New Roman"/>
                <w:szCs w:val="20"/>
              </w:rPr>
            </w:pPr>
            <w:r w:rsidRPr="0078026B">
              <w:rPr>
                <w:rFonts w:ascii="Times New Roman" w:hAnsi="Times New Roman"/>
                <w:szCs w:val="20"/>
              </w:rPr>
              <w:t>ОКЦ № 1 СибГУ Банка России// УФК по Новосибирской области г. Новосибирск</w:t>
            </w:r>
          </w:p>
          <w:p w:rsidR="00355175" w:rsidRPr="0078026B" w:rsidRDefault="00355175" w:rsidP="00980215">
            <w:pPr>
              <w:shd w:val="clear" w:color="auto" w:fill="FFFFFF"/>
              <w:spacing w:after="0" w:line="257" w:lineRule="atLeast"/>
              <w:ind w:left="0"/>
              <w:rPr>
                <w:rFonts w:ascii="Times New Roman" w:hAnsi="Times New Roman"/>
                <w:szCs w:val="20"/>
              </w:rPr>
            </w:pPr>
            <w:r w:rsidRPr="0078026B">
              <w:rPr>
                <w:rFonts w:ascii="Times New Roman" w:hAnsi="Times New Roman"/>
                <w:szCs w:val="20"/>
              </w:rPr>
              <w:t>БИК банка (БИК ТОФК) 015004950</w:t>
            </w:r>
          </w:p>
          <w:p w:rsidR="00355175" w:rsidRPr="0078026B" w:rsidRDefault="00355175" w:rsidP="00980215">
            <w:pPr>
              <w:shd w:val="clear" w:color="auto" w:fill="FFFFFF"/>
              <w:spacing w:after="0" w:line="257" w:lineRule="atLeast"/>
              <w:ind w:left="0"/>
              <w:rPr>
                <w:rFonts w:ascii="Times New Roman" w:hAnsi="Times New Roman"/>
                <w:szCs w:val="20"/>
              </w:rPr>
            </w:pPr>
            <w:r w:rsidRPr="0078026B">
              <w:rPr>
                <w:rFonts w:ascii="Times New Roman" w:hAnsi="Times New Roman"/>
                <w:szCs w:val="20"/>
              </w:rPr>
              <w:t>Кор/сч 40102810445370000043</w:t>
            </w:r>
          </w:p>
          <w:p w:rsidR="00355175" w:rsidRPr="0078026B" w:rsidRDefault="00355175" w:rsidP="00980215">
            <w:pPr>
              <w:shd w:val="clear" w:color="auto" w:fill="FFFFFF"/>
              <w:spacing w:after="0" w:line="257" w:lineRule="atLeast"/>
              <w:ind w:left="0"/>
              <w:rPr>
                <w:rFonts w:ascii="Times New Roman" w:hAnsi="Times New Roman"/>
                <w:szCs w:val="20"/>
              </w:rPr>
            </w:pPr>
            <w:r w:rsidRPr="0078026B">
              <w:rPr>
                <w:rFonts w:ascii="Times New Roman" w:hAnsi="Times New Roman"/>
                <w:szCs w:val="20"/>
              </w:rPr>
              <w:t>ОГРН 1025403657410</w:t>
            </w:r>
          </w:p>
          <w:p w:rsidR="00355175" w:rsidRPr="0078026B" w:rsidRDefault="00355175" w:rsidP="00980215">
            <w:pPr>
              <w:shd w:val="clear" w:color="auto" w:fill="FFFFFF"/>
              <w:spacing w:after="0" w:line="257" w:lineRule="atLeast"/>
              <w:ind w:left="0"/>
              <w:rPr>
                <w:rFonts w:ascii="Times New Roman" w:hAnsi="Times New Roman"/>
                <w:szCs w:val="20"/>
              </w:rPr>
            </w:pPr>
            <w:r w:rsidRPr="0078026B">
              <w:rPr>
                <w:rFonts w:ascii="Times New Roman" w:hAnsi="Times New Roman"/>
                <w:szCs w:val="20"/>
              </w:rPr>
              <w:t>ОКТМО 50701001</w:t>
            </w:r>
          </w:p>
          <w:p w:rsidR="00355175" w:rsidRPr="0078026B" w:rsidRDefault="00355175" w:rsidP="00980215">
            <w:pPr>
              <w:shd w:val="clear" w:color="auto" w:fill="FFFFFF"/>
              <w:spacing w:after="0" w:line="257" w:lineRule="atLeast"/>
              <w:ind w:left="0"/>
              <w:rPr>
                <w:rFonts w:ascii="Times New Roman" w:hAnsi="Times New Roman"/>
                <w:szCs w:val="20"/>
              </w:rPr>
            </w:pPr>
            <w:r w:rsidRPr="0078026B">
              <w:rPr>
                <w:rFonts w:ascii="Times New Roman" w:hAnsi="Times New Roman"/>
                <w:szCs w:val="20"/>
              </w:rPr>
              <w:t>E-mail: </w:t>
            </w:r>
            <w:hyperlink r:id="rId12" w:history="1">
              <w:r w:rsidRPr="0078026B">
                <w:rPr>
                  <w:rFonts w:ascii="Times New Roman" w:hAnsi="Times New Roman"/>
                  <w:color w:val="0000FF"/>
                  <w:szCs w:val="20"/>
                  <w:u w:val="single"/>
                </w:rPr>
                <w:t>zakupki@niikel.ru</w:t>
              </w:r>
            </w:hyperlink>
          </w:p>
          <w:p w:rsidR="00355175" w:rsidRDefault="00355175" w:rsidP="00980215">
            <w:pPr>
              <w:shd w:val="clear" w:color="auto" w:fill="FFFFFF"/>
              <w:spacing w:after="0" w:line="257" w:lineRule="atLeast"/>
              <w:ind w:left="0"/>
              <w:rPr>
                <w:rFonts w:ascii="Times New Roman" w:hAnsi="Times New Roman"/>
                <w:szCs w:val="20"/>
              </w:rPr>
            </w:pPr>
            <w:r w:rsidRPr="0078026B">
              <w:rPr>
                <w:rFonts w:ascii="Times New Roman" w:hAnsi="Times New Roman"/>
                <w:szCs w:val="20"/>
              </w:rPr>
              <w:t xml:space="preserve">Телефон/факс: +7 (383) </w:t>
            </w:r>
            <w:r w:rsidR="00C045E8">
              <w:rPr>
                <w:rFonts w:ascii="Times New Roman" w:hAnsi="Times New Roman"/>
                <w:szCs w:val="20"/>
              </w:rPr>
              <w:t>3322959</w:t>
            </w:r>
          </w:p>
          <w:p w:rsidR="00355175" w:rsidRDefault="00355175" w:rsidP="00980215">
            <w:pPr>
              <w:shd w:val="clear" w:color="auto" w:fill="FFFFFF"/>
              <w:spacing w:after="0" w:line="257" w:lineRule="atLeast"/>
              <w:ind w:left="0"/>
              <w:rPr>
                <w:rFonts w:ascii="Times New Roman" w:hAnsi="Times New Roman"/>
                <w:szCs w:val="20"/>
              </w:rPr>
            </w:pPr>
          </w:p>
          <w:p w:rsidR="00355175" w:rsidRPr="0078026B" w:rsidRDefault="00355175" w:rsidP="00980215">
            <w:pPr>
              <w:shd w:val="clear" w:color="auto" w:fill="FFFFFF"/>
              <w:spacing w:after="0" w:line="257" w:lineRule="atLeast"/>
              <w:ind w:left="0"/>
              <w:rPr>
                <w:rFonts w:ascii="Times New Roman" w:hAnsi="Times New Roman"/>
                <w:szCs w:val="20"/>
              </w:rPr>
            </w:pPr>
          </w:p>
          <w:p w:rsidR="00355175" w:rsidRPr="0078026B" w:rsidRDefault="0014722F" w:rsidP="00355175">
            <w:pPr>
              <w:spacing w:after="0"/>
              <w:ind w:left="0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______________________________________________</w:t>
            </w:r>
            <w:r w:rsidRPr="00D30012">
              <w:rPr>
                <w:color w:val="00B0F0"/>
                <w:szCs w:val="20"/>
                <w:lang w:eastAsia="zh-CN"/>
              </w:rPr>
              <w:t>{</w:t>
            </w:r>
            <w:r w:rsidRPr="00D30012">
              <w:rPr>
                <w:i/>
                <w:color w:val="00B0F0"/>
                <w:szCs w:val="20"/>
                <w:lang w:eastAsia="zh-CN"/>
              </w:rPr>
      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      </w:r>
            <w:r w:rsidRPr="00D30012">
              <w:rPr>
                <w:color w:val="00B0F0"/>
                <w:szCs w:val="20"/>
                <w:lang w:eastAsia="zh-CN"/>
              </w:rPr>
              <w:t>}</w:t>
            </w:r>
          </w:p>
        </w:tc>
        <w:tc>
          <w:tcPr>
            <w:tcW w:w="5021" w:type="dxa"/>
          </w:tcPr>
          <w:p w:rsidR="00355175" w:rsidRPr="0078026B" w:rsidRDefault="00355175" w:rsidP="00980215">
            <w:pPr>
              <w:spacing w:after="0"/>
              <w:ind w:left="0"/>
              <w:rPr>
                <w:rFonts w:ascii="Times New Roman" w:hAnsi="Times New Roman"/>
                <w:b/>
                <w:szCs w:val="20"/>
              </w:rPr>
            </w:pPr>
            <w:r w:rsidRPr="0078026B">
              <w:rPr>
                <w:rFonts w:ascii="Times New Roman" w:hAnsi="Times New Roman"/>
                <w:b/>
                <w:szCs w:val="20"/>
              </w:rPr>
              <w:t>Исполнитель:</w:t>
            </w:r>
          </w:p>
          <w:p w:rsidR="00355175" w:rsidRDefault="00355175" w:rsidP="00ED6AC3">
            <w:pPr>
              <w:spacing w:after="0"/>
              <w:ind w:left="0"/>
              <w:jc w:val="left"/>
              <w:rPr>
                <w:rFonts w:ascii="Times New Roman" w:hAnsi="Times New Roman"/>
                <w:b/>
                <w:szCs w:val="20"/>
              </w:rPr>
            </w:pPr>
          </w:p>
          <w:p w:rsidR="00355175" w:rsidRDefault="00355175" w:rsidP="00980215">
            <w:pPr>
              <w:spacing w:after="0"/>
              <w:ind w:left="313"/>
              <w:jc w:val="left"/>
              <w:rPr>
                <w:rFonts w:ascii="Times New Roman" w:hAnsi="Times New Roman"/>
                <w:b/>
                <w:szCs w:val="20"/>
              </w:rPr>
            </w:pPr>
          </w:p>
          <w:p w:rsidR="00355175" w:rsidRDefault="00355175" w:rsidP="00980215">
            <w:pPr>
              <w:spacing w:after="0"/>
              <w:ind w:left="313"/>
              <w:jc w:val="left"/>
              <w:rPr>
                <w:rFonts w:ascii="Times New Roman" w:hAnsi="Times New Roman"/>
                <w:b/>
                <w:szCs w:val="20"/>
              </w:rPr>
            </w:pPr>
          </w:p>
          <w:p w:rsidR="00355175" w:rsidRDefault="00355175" w:rsidP="00980215">
            <w:pPr>
              <w:spacing w:after="0"/>
              <w:ind w:left="313"/>
              <w:jc w:val="left"/>
              <w:rPr>
                <w:rFonts w:ascii="Times New Roman" w:hAnsi="Times New Roman"/>
                <w:b/>
                <w:szCs w:val="20"/>
              </w:rPr>
            </w:pPr>
          </w:p>
          <w:p w:rsidR="00355175" w:rsidRPr="0078026B" w:rsidRDefault="00355175" w:rsidP="00980215">
            <w:pPr>
              <w:spacing w:after="0"/>
              <w:ind w:left="313"/>
              <w:jc w:val="left"/>
              <w:rPr>
                <w:rFonts w:ascii="Times New Roman" w:hAnsi="Times New Roman"/>
                <w:b/>
                <w:szCs w:val="20"/>
              </w:rPr>
            </w:pPr>
          </w:p>
          <w:p w:rsidR="00ED6AC3" w:rsidRDefault="00ED6AC3" w:rsidP="00ED6AC3">
            <w:pPr>
              <w:spacing w:after="0"/>
              <w:ind w:left="0"/>
              <w:jc w:val="left"/>
              <w:rPr>
                <w:rFonts w:ascii="Times New Roman" w:hAnsi="Times New Roman"/>
                <w:szCs w:val="20"/>
              </w:rPr>
            </w:pPr>
          </w:p>
          <w:p w:rsidR="00355175" w:rsidRDefault="00355175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</w:p>
          <w:p w:rsidR="0014722F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</w:p>
          <w:p w:rsidR="0014722F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</w:p>
          <w:p w:rsidR="0014722F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</w:p>
          <w:p w:rsidR="0014722F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</w:p>
          <w:p w:rsidR="0014722F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</w:p>
          <w:p w:rsidR="0014722F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</w:p>
          <w:p w:rsidR="0014722F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</w:p>
          <w:p w:rsidR="0014722F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</w:p>
          <w:p w:rsidR="0014722F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</w:p>
          <w:p w:rsidR="0014722F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</w:p>
          <w:p w:rsidR="0014722F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</w:p>
          <w:p w:rsidR="0014722F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</w:p>
          <w:p w:rsidR="0014722F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</w:p>
          <w:p w:rsidR="0014722F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</w:p>
          <w:p w:rsidR="0014722F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</w:p>
          <w:p w:rsidR="0014722F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</w:p>
          <w:p w:rsidR="0014722F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</w:p>
          <w:p w:rsidR="0014722F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</w:p>
          <w:p w:rsidR="0014722F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______________________________________________</w:t>
            </w:r>
            <w:r w:rsidRPr="00D30012">
              <w:rPr>
                <w:color w:val="00B0F0"/>
                <w:szCs w:val="20"/>
                <w:lang w:eastAsia="zh-CN"/>
              </w:rPr>
              <w:t>{</w:t>
            </w:r>
            <w:r w:rsidRPr="00D30012">
              <w:rPr>
                <w:i/>
                <w:color w:val="00B0F0"/>
                <w:szCs w:val="20"/>
                <w:lang w:eastAsia="zh-CN"/>
              </w:rPr>
      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      </w:r>
            <w:r w:rsidRPr="00D30012">
              <w:rPr>
                <w:color w:val="00B0F0"/>
                <w:szCs w:val="20"/>
                <w:lang w:eastAsia="zh-CN"/>
              </w:rPr>
              <w:t>}</w:t>
            </w:r>
          </w:p>
          <w:p w:rsidR="0014722F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</w:p>
          <w:p w:rsidR="0014722F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</w:rPr>
            </w:pPr>
          </w:p>
          <w:p w:rsidR="0014722F" w:rsidRPr="00ED6AC3" w:rsidRDefault="0014722F" w:rsidP="0014722F">
            <w:pPr>
              <w:spacing w:after="0"/>
              <w:ind w:left="313"/>
              <w:jc w:val="left"/>
              <w:rPr>
                <w:rFonts w:ascii="Times New Roman" w:hAnsi="Times New Roman"/>
                <w:szCs w:val="20"/>
                <w:u w:val="single"/>
              </w:rPr>
            </w:pPr>
          </w:p>
        </w:tc>
      </w:tr>
    </w:tbl>
    <w:p w:rsidR="006E6762" w:rsidRPr="00CF4E10" w:rsidRDefault="006E6762" w:rsidP="00311C03">
      <w:pPr>
        <w:pStyle w:val="1"/>
        <w:spacing w:before="0"/>
        <w:rPr>
          <w:rFonts w:ascii="Times New Roman" w:hAnsi="Times New Roman"/>
          <w:color w:val="000000"/>
          <w:sz w:val="4"/>
          <w:szCs w:val="4"/>
          <w:u w:val="none"/>
        </w:rPr>
      </w:pPr>
    </w:p>
    <w:p w:rsidR="009A210F" w:rsidRDefault="009A210F" w:rsidP="00AD2CB9">
      <w:pPr>
        <w:pStyle w:val="Nonformat"/>
        <w:widowControl/>
        <w:spacing w:after="0"/>
        <w:ind w:left="0"/>
        <w:rPr>
          <w:rFonts w:ascii="Calibri" w:hAnsi="Calibri" w:cs="Calibri"/>
          <w:noProof/>
          <w:sz w:val="12"/>
          <w:szCs w:val="12"/>
        </w:rPr>
      </w:pPr>
    </w:p>
    <w:p w:rsidR="00AC1599" w:rsidRDefault="00AC1599" w:rsidP="00927256">
      <w:pPr>
        <w:pStyle w:val="Nonformat"/>
        <w:widowControl/>
        <w:spacing w:after="0"/>
        <w:ind w:left="360"/>
        <w:rPr>
          <w:rFonts w:ascii="Calibri" w:hAnsi="Calibri" w:cs="Calibri"/>
          <w:noProof/>
          <w:sz w:val="12"/>
          <w:szCs w:val="12"/>
        </w:rPr>
      </w:pPr>
    </w:p>
    <w:p w:rsidR="00355175" w:rsidRDefault="00355175" w:rsidP="00927256">
      <w:pPr>
        <w:pStyle w:val="Nonformat"/>
        <w:widowControl/>
        <w:spacing w:after="0"/>
        <w:ind w:left="360"/>
        <w:rPr>
          <w:rFonts w:ascii="Calibri" w:hAnsi="Calibri" w:cs="Calibri"/>
          <w:noProof/>
          <w:sz w:val="12"/>
          <w:szCs w:val="12"/>
        </w:rPr>
      </w:pPr>
    </w:p>
    <w:p w:rsidR="00355175" w:rsidRDefault="00355175" w:rsidP="00126E25">
      <w:pPr>
        <w:tabs>
          <w:tab w:val="left" w:pos="5970"/>
        </w:tabs>
        <w:ind w:left="0"/>
        <w:rPr>
          <w:rFonts w:cs="Calibri"/>
          <w:sz w:val="6"/>
          <w:szCs w:val="6"/>
        </w:rPr>
      </w:pPr>
    </w:p>
    <w:p w:rsidR="00355175" w:rsidRDefault="00355175" w:rsidP="00126E25">
      <w:pPr>
        <w:tabs>
          <w:tab w:val="left" w:pos="5970"/>
        </w:tabs>
        <w:ind w:left="0"/>
        <w:rPr>
          <w:rFonts w:cs="Calibri"/>
          <w:sz w:val="6"/>
          <w:szCs w:val="6"/>
        </w:rPr>
      </w:pPr>
    </w:p>
    <w:p w:rsidR="00355175" w:rsidRDefault="00355175" w:rsidP="00126E25">
      <w:pPr>
        <w:tabs>
          <w:tab w:val="left" w:pos="5970"/>
        </w:tabs>
        <w:ind w:left="0"/>
        <w:rPr>
          <w:rFonts w:cs="Calibri"/>
          <w:sz w:val="6"/>
          <w:szCs w:val="6"/>
        </w:rPr>
      </w:pPr>
    </w:p>
    <w:p w:rsidR="00355175" w:rsidRDefault="00355175" w:rsidP="00126E25">
      <w:pPr>
        <w:tabs>
          <w:tab w:val="left" w:pos="5970"/>
        </w:tabs>
        <w:ind w:left="0"/>
        <w:rPr>
          <w:rFonts w:cs="Calibri"/>
          <w:sz w:val="6"/>
          <w:szCs w:val="6"/>
        </w:rPr>
      </w:pPr>
    </w:p>
    <w:p w:rsidR="00355175" w:rsidRDefault="00355175" w:rsidP="00126E25">
      <w:pPr>
        <w:tabs>
          <w:tab w:val="left" w:pos="5970"/>
        </w:tabs>
        <w:ind w:left="0"/>
        <w:rPr>
          <w:rFonts w:cs="Calibri"/>
          <w:sz w:val="6"/>
          <w:szCs w:val="6"/>
        </w:rPr>
      </w:pPr>
    </w:p>
    <w:p w:rsidR="00355175" w:rsidRDefault="00355175" w:rsidP="00126E25">
      <w:pPr>
        <w:tabs>
          <w:tab w:val="left" w:pos="5970"/>
        </w:tabs>
        <w:ind w:left="0"/>
        <w:rPr>
          <w:rFonts w:cs="Calibri"/>
          <w:sz w:val="6"/>
          <w:szCs w:val="6"/>
        </w:rPr>
      </w:pPr>
    </w:p>
    <w:p w:rsidR="00355175" w:rsidRDefault="00355175" w:rsidP="00126E25">
      <w:pPr>
        <w:tabs>
          <w:tab w:val="left" w:pos="5970"/>
        </w:tabs>
        <w:ind w:left="0"/>
        <w:rPr>
          <w:rFonts w:cs="Calibri"/>
          <w:sz w:val="6"/>
          <w:szCs w:val="6"/>
        </w:rPr>
      </w:pPr>
    </w:p>
    <w:p w:rsidR="00355175" w:rsidRDefault="00355175" w:rsidP="00126E25">
      <w:pPr>
        <w:tabs>
          <w:tab w:val="left" w:pos="5970"/>
        </w:tabs>
        <w:ind w:left="0"/>
        <w:rPr>
          <w:rFonts w:cs="Calibri"/>
          <w:sz w:val="6"/>
          <w:szCs w:val="6"/>
        </w:rPr>
      </w:pPr>
    </w:p>
    <w:p w:rsidR="00355175" w:rsidRDefault="00355175" w:rsidP="00126E25">
      <w:pPr>
        <w:tabs>
          <w:tab w:val="left" w:pos="5970"/>
        </w:tabs>
        <w:ind w:left="0"/>
        <w:rPr>
          <w:rFonts w:cs="Calibri"/>
          <w:sz w:val="6"/>
          <w:szCs w:val="6"/>
        </w:rPr>
      </w:pPr>
    </w:p>
    <w:p w:rsidR="00355175" w:rsidRDefault="00355175" w:rsidP="00126E25">
      <w:pPr>
        <w:tabs>
          <w:tab w:val="left" w:pos="5970"/>
        </w:tabs>
        <w:ind w:left="0"/>
        <w:rPr>
          <w:rFonts w:cs="Calibri"/>
          <w:sz w:val="6"/>
          <w:szCs w:val="6"/>
        </w:rPr>
      </w:pPr>
    </w:p>
    <w:p w:rsidR="00355175" w:rsidRDefault="00355175" w:rsidP="00126E25">
      <w:pPr>
        <w:tabs>
          <w:tab w:val="left" w:pos="5970"/>
        </w:tabs>
        <w:ind w:left="0"/>
        <w:rPr>
          <w:rFonts w:cs="Calibri"/>
          <w:sz w:val="6"/>
          <w:szCs w:val="6"/>
        </w:rPr>
      </w:pPr>
    </w:p>
    <w:p w:rsidR="00355175" w:rsidRDefault="00355175" w:rsidP="00126E25">
      <w:pPr>
        <w:tabs>
          <w:tab w:val="left" w:pos="5970"/>
        </w:tabs>
        <w:ind w:left="0"/>
        <w:rPr>
          <w:rFonts w:cs="Calibri"/>
          <w:sz w:val="6"/>
          <w:szCs w:val="6"/>
        </w:rPr>
      </w:pPr>
    </w:p>
    <w:p w:rsidR="00355175" w:rsidRDefault="00355175" w:rsidP="00126E25">
      <w:pPr>
        <w:tabs>
          <w:tab w:val="left" w:pos="5970"/>
        </w:tabs>
        <w:ind w:left="0"/>
        <w:rPr>
          <w:rFonts w:cs="Calibri"/>
          <w:sz w:val="6"/>
          <w:szCs w:val="6"/>
        </w:rPr>
      </w:pPr>
    </w:p>
    <w:p w:rsidR="00355175" w:rsidRDefault="00355175" w:rsidP="00126E25">
      <w:pPr>
        <w:tabs>
          <w:tab w:val="left" w:pos="5970"/>
        </w:tabs>
        <w:ind w:left="0"/>
        <w:rPr>
          <w:rFonts w:cs="Calibri"/>
          <w:sz w:val="6"/>
          <w:szCs w:val="6"/>
        </w:rPr>
      </w:pPr>
    </w:p>
    <w:p w:rsidR="0014722F" w:rsidRDefault="0014722F" w:rsidP="00355175">
      <w:pPr>
        <w:spacing w:after="0"/>
        <w:ind w:left="0"/>
        <w:jc w:val="right"/>
        <w:rPr>
          <w:rFonts w:cs="Calibri"/>
          <w:szCs w:val="20"/>
        </w:rPr>
      </w:pPr>
    </w:p>
    <w:p w:rsidR="0014722F" w:rsidRDefault="0014722F" w:rsidP="00355175">
      <w:pPr>
        <w:spacing w:after="0"/>
        <w:ind w:left="0"/>
        <w:jc w:val="right"/>
        <w:rPr>
          <w:rFonts w:cs="Calibri"/>
          <w:szCs w:val="20"/>
        </w:rPr>
      </w:pPr>
    </w:p>
    <w:p w:rsidR="0014722F" w:rsidRDefault="0014722F" w:rsidP="00355175">
      <w:pPr>
        <w:spacing w:after="0"/>
        <w:ind w:left="0"/>
        <w:jc w:val="right"/>
        <w:rPr>
          <w:rFonts w:cs="Calibri"/>
          <w:szCs w:val="20"/>
        </w:rPr>
      </w:pPr>
    </w:p>
    <w:p w:rsidR="0014722F" w:rsidRDefault="0014722F" w:rsidP="00355175">
      <w:pPr>
        <w:spacing w:after="0"/>
        <w:ind w:left="0"/>
        <w:jc w:val="right"/>
        <w:rPr>
          <w:rFonts w:cs="Calibri"/>
          <w:szCs w:val="20"/>
        </w:rPr>
      </w:pPr>
    </w:p>
    <w:p w:rsidR="0014722F" w:rsidRDefault="0014722F" w:rsidP="00355175">
      <w:pPr>
        <w:spacing w:after="0"/>
        <w:ind w:left="0"/>
        <w:jc w:val="right"/>
        <w:rPr>
          <w:rFonts w:cs="Calibri"/>
          <w:szCs w:val="20"/>
        </w:rPr>
      </w:pPr>
    </w:p>
    <w:p w:rsidR="0014722F" w:rsidRDefault="0014722F" w:rsidP="00355175">
      <w:pPr>
        <w:spacing w:after="0"/>
        <w:ind w:left="0"/>
        <w:jc w:val="right"/>
        <w:rPr>
          <w:rFonts w:cs="Calibri"/>
          <w:szCs w:val="20"/>
        </w:rPr>
      </w:pPr>
    </w:p>
    <w:p w:rsidR="00355175" w:rsidRPr="00355175" w:rsidRDefault="005C773F" w:rsidP="00355175">
      <w:pPr>
        <w:spacing w:after="0"/>
        <w:ind w:left="0"/>
        <w:jc w:val="right"/>
        <w:rPr>
          <w:rFonts w:cs="Calibri"/>
          <w:bCs/>
          <w:szCs w:val="20"/>
        </w:rPr>
      </w:pPr>
      <w:r>
        <w:rPr>
          <w:rFonts w:cs="Calibri"/>
          <w:szCs w:val="20"/>
        </w:rPr>
        <w:lastRenderedPageBreak/>
        <w:t>П</w:t>
      </w:r>
      <w:r w:rsidR="00355175" w:rsidRPr="00355175">
        <w:rPr>
          <w:rFonts w:cs="Calibri"/>
          <w:szCs w:val="20"/>
        </w:rPr>
        <w:t xml:space="preserve">риложение № </w:t>
      </w:r>
      <w:r w:rsidR="00355175" w:rsidRPr="00355175">
        <w:rPr>
          <w:rFonts w:cs="Calibri"/>
          <w:bCs/>
          <w:szCs w:val="20"/>
        </w:rPr>
        <w:t>1</w:t>
      </w:r>
      <w:r w:rsidR="00355175" w:rsidRPr="00355175">
        <w:rPr>
          <w:rFonts w:cs="Calibri"/>
          <w:bCs/>
          <w:szCs w:val="20"/>
        </w:rPr>
        <w:fldChar w:fldCharType="begin">
          <w:ffData>
            <w:name w:val="Текст5"/>
            <w:enabled/>
            <w:calcOnExit w:val="0"/>
            <w:textInput/>
          </w:ffData>
        </w:fldChar>
      </w:r>
      <w:r w:rsidR="00355175" w:rsidRPr="00355175">
        <w:rPr>
          <w:rFonts w:cs="Calibri"/>
          <w:bCs/>
          <w:szCs w:val="20"/>
        </w:rPr>
        <w:instrText xml:space="preserve"> FORMTEXT </w:instrText>
      </w:r>
      <w:r w:rsidR="00355175" w:rsidRPr="00355175">
        <w:rPr>
          <w:rFonts w:cs="Calibri"/>
          <w:bCs/>
          <w:szCs w:val="20"/>
        </w:rPr>
      </w:r>
      <w:r w:rsidR="00355175" w:rsidRPr="00355175">
        <w:rPr>
          <w:rFonts w:cs="Calibri"/>
          <w:bCs/>
          <w:szCs w:val="20"/>
        </w:rPr>
        <w:fldChar w:fldCharType="end"/>
      </w:r>
    </w:p>
    <w:p w:rsidR="00355175" w:rsidRPr="00355175" w:rsidRDefault="00355175" w:rsidP="00355175">
      <w:pPr>
        <w:spacing w:after="0"/>
        <w:ind w:left="0"/>
        <w:jc w:val="right"/>
        <w:rPr>
          <w:rFonts w:cs="Calibri"/>
          <w:bCs/>
          <w:szCs w:val="20"/>
        </w:rPr>
      </w:pPr>
      <w:r w:rsidRPr="00355175">
        <w:rPr>
          <w:rFonts w:cs="Calibri"/>
          <w:bCs/>
          <w:szCs w:val="20"/>
        </w:rPr>
        <w:t xml:space="preserve">к </w:t>
      </w:r>
      <w:r w:rsidR="0014722F">
        <w:rPr>
          <w:rFonts w:cs="Calibri"/>
          <w:bCs/>
          <w:szCs w:val="20"/>
        </w:rPr>
        <w:t>Контракт</w:t>
      </w:r>
      <w:r w:rsidRPr="00355175">
        <w:rPr>
          <w:rFonts w:cs="Calibri"/>
          <w:bCs/>
          <w:szCs w:val="20"/>
        </w:rPr>
        <w:t>у об оказании услуг связи № </w:t>
      </w:r>
      <w:r w:rsidR="0014722F">
        <w:rPr>
          <w:rFonts w:cs="Calibri"/>
          <w:bCs/>
          <w:szCs w:val="20"/>
        </w:rPr>
        <w:t>________________</w:t>
      </w:r>
      <w:r w:rsidRPr="00355175">
        <w:rPr>
          <w:rFonts w:cs="Calibri"/>
          <w:bCs/>
          <w:szCs w:val="20"/>
        </w:rPr>
        <w:t xml:space="preserve"> от «</w:t>
      </w:r>
      <w:r w:rsidR="00ED6AC3">
        <w:rPr>
          <w:rFonts w:cs="Calibri"/>
          <w:bCs/>
          <w:szCs w:val="20"/>
        </w:rPr>
        <w:t>__</w:t>
      </w:r>
      <w:r w:rsidRPr="00355175">
        <w:rPr>
          <w:rFonts w:cs="Calibri"/>
          <w:bCs/>
          <w:szCs w:val="20"/>
        </w:rPr>
        <w:t xml:space="preserve">» </w:t>
      </w:r>
      <w:r w:rsidR="005C773F">
        <w:rPr>
          <w:rFonts w:cs="Calibri"/>
          <w:bCs/>
          <w:szCs w:val="20"/>
        </w:rPr>
        <w:t>мая 2026</w:t>
      </w:r>
      <w:r w:rsidRPr="00355175">
        <w:rPr>
          <w:rFonts w:cs="Calibri"/>
          <w:bCs/>
          <w:szCs w:val="20"/>
        </w:rPr>
        <w:t xml:space="preserve"> г.</w:t>
      </w:r>
    </w:p>
    <w:p w:rsidR="00DE031B" w:rsidRDefault="00DE031B" w:rsidP="008C245D">
      <w:pPr>
        <w:spacing w:after="0"/>
        <w:ind w:left="0"/>
        <w:rPr>
          <w:rFonts w:cs="Calibri"/>
          <w:szCs w:val="20"/>
        </w:rPr>
      </w:pPr>
    </w:p>
    <w:p w:rsidR="00DE031B" w:rsidRDefault="00DE031B" w:rsidP="00355175">
      <w:pPr>
        <w:spacing w:after="0"/>
        <w:ind w:left="360"/>
        <w:rPr>
          <w:rFonts w:cs="Calibri"/>
          <w:szCs w:val="20"/>
        </w:rPr>
      </w:pPr>
    </w:p>
    <w:p w:rsidR="00A81DC9" w:rsidRPr="000776A2" w:rsidRDefault="00A81DC9" w:rsidP="00A81DC9">
      <w:pPr>
        <w:spacing w:after="0" w:line="280" w:lineRule="exact"/>
        <w:ind w:left="0"/>
        <w:jc w:val="left"/>
        <w:rPr>
          <w:rFonts w:cs="Calibri"/>
          <w:bCs/>
          <w:sz w:val="24"/>
        </w:rPr>
      </w:pPr>
      <w:r w:rsidRPr="00DE031B">
        <w:rPr>
          <w:rFonts w:cs="Calibri"/>
          <w:b/>
          <w:sz w:val="28"/>
          <w:szCs w:val="28"/>
        </w:rPr>
        <w:t xml:space="preserve">на предоставление </w:t>
      </w:r>
      <w:r>
        <w:rPr>
          <w:rFonts w:cs="Calibri"/>
          <w:b/>
          <w:sz w:val="28"/>
          <w:szCs w:val="28"/>
        </w:rPr>
        <w:t xml:space="preserve">услуг местной телефонной связи и услуг </w:t>
      </w:r>
      <w:r w:rsidRPr="00DE031B">
        <w:rPr>
          <w:rFonts w:cs="Calibri"/>
          <w:b/>
          <w:sz w:val="28"/>
          <w:szCs w:val="28"/>
        </w:rPr>
        <w:t xml:space="preserve">телематических </w:t>
      </w:r>
      <w:r>
        <w:rPr>
          <w:rFonts w:cs="Calibri"/>
          <w:b/>
          <w:sz w:val="28"/>
          <w:szCs w:val="28"/>
        </w:rPr>
        <w:t>служб при подключении АТС</w:t>
      </w:r>
    </w:p>
    <w:p w:rsidR="00A81DC9" w:rsidRPr="00DE031B" w:rsidRDefault="00A81DC9" w:rsidP="00A81DC9">
      <w:pPr>
        <w:spacing w:after="0"/>
        <w:ind w:left="0" w:firstLine="720"/>
        <w:jc w:val="right"/>
        <w:rPr>
          <w:rFonts w:cs="Calibri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2370"/>
        <w:gridCol w:w="4947"/>
      </w:tblGrid>
      <w:tr w:rsidR="00A81DC9" w:rsidRPr="00DE031B" w:rsidTr="00771238">
        <w:trPr>
          <w:trHeight w:val="340"/>
        </w:trPr>
        <w:tc>
          <w:tcPr>
            <w:tcW w:w="3116" w:type="dxa"/>
            <w:vAlign w:val="center"/>
          </w:tcPr>
          <w:p w:rsidR="00A81DC9" w:rsidRPr="00DE031B" w:rsidRDefault="00A81DC9" w:rsidP="00771238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cs="Calibri"/>
                <w:szCs w:val="20"/>
              </w:rPr>
            </w:pPr>
            <w:r w:rsidRPr="00DE031B">
              <w:rPr>
                <w:rFonts w:cs="Calibri"/>
                <w:szCs w:val="20"/>
              </w:rPr>
              <w:t>ОПЕРАТОР</w:t>
            </w:r>
          </w:p>
        </w:tc>
        <w:tc>
          <w:tcPr>
            <w:tcW w:w="7340" w:type="dxa"/>
            <w:gridSpan w:val="2"/>
            <w:vAlign w:val="center"/>
          </w:tcPr>
          <w:p w:rsidR="00A81DC9" w:rsidRPr="00DE031B" w:rsidRDefault="00C045E8" w:rsidP="00771238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________</w:t>
            </w:r>
            <w:r w:rsidRPr="00D30012">
              <w:rPr>
                <w:color w:val="00B0F0"/>
                <w:szCs w:val="20"/>
                <w:lang w:eastAsia="zh-CN"/>
              </w:rPr>
              <w:t>{</w:t>
            </w:r>
            <w:r w:rsidRPr="00D30012">
              <w:rPr>
                <w:i/>
                <w:color w:val="00B0F0"/>
                <w:szCs w:val="20"/>
                <w:lang w:eastAsia="zh-CN"/>
              </w:rPr>
      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      </w:r>
            <w:r w:rsidRPr="00D30012">
              <w:rPr>
                <w:color w:val="00B0F0"/>
                <w:szCs w:val="20"/>
                <w:lang w:eastAsia="zh-CN"/>
              </w:rPr>
              <w:t>}</w:t>
            </w:r>
            <w:r>
              <w:rPr>
                <w:rFonts w:cs="Calibri"/>
                <w:b/>
                <w:bCs/>
                <w:sz w:val="22"/>
                <w:szCs w:val="22"/>
              </w:rPr>
              <w:t>______________________</w:t>
            </w:r>
          </w:p>
        </w:tc>
      </w:tr>
      <w:tr w:rsidR="00A81DC9" w:rsidRPr="00DE031B" w:rsidTr="00771238">
        <w:trPr>
          <w:trHeight w:val="340"/>
        </w:trPr>
        <w:tc>
          <w:tcPr>
            <w:tcW w:w="3116" w:type="dxa"/>
            <w:vAlign w:val="center"/>
          </w:tcPr>
          <w:p w:rsidR="00A81DC9" w:rsidRPr="00DE031B" w:rsidRDefault="00A81DC9" w:rsidP="00771238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cs="Calibri"/>
                <w:sz w:val="24"/>
              </w:rPr>
            </w:pPr>
            <w:r w:rsidRPr="00DE031B">
              <w:rPr>
                <w:rFonts w:cs="Calibri"/>
                <w:szCs w:val="20"/>
              </w:rPr>
              <w:t>АБОНЕНТ</w:t>
            </w:r>
          </w:p>
        </w:tc>
        <w:tc>
          <w:tcPr>
            <w:tcW w:w="7340" w:type="dxa"/>
            <w:gridSpan w:val="2"/>
            <w:vAlign w:val="center"/>
          </w:tcPr>
          <w:p w:rsidR="00A81DC9" w:rsidRPr="00DE031B" w:rsidRDefault="00A81DC9" w:rsidP="00771238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cs="Calibri"/>
                <w:b/>
                <w:sz w:val="22"/>
                <w:szCs w:val="22"/>
              </w:rPr>
            </w:pPr>
            <w:r w:rsidRPr="00DE031B">
              <w:rPr>
                <w:rFonts w:cs="Calibri"/>
                <w:b/>
                <w:sz w:val="22"/>
                <w:szCs w:val="22"/>
              </w:rPr>
              <w:t>НИИКЭЛ – филиал ИЦиГ СО РАН</w:t>
            </w:r>
          </w:p>
        </w:tc>
      </w:tr>
      <w:tr w:rsidR="00A81DC9" w:rsidRPr="00DE031B" w:rsidTr="00771238">
        <w:trPr>
          <w:trHeight w:val="340"/>
        </w:trPr>
        <w:tc>
          <w:tcPr>
            <w:tcW w:w="3116" w:type="dxa"/>
            <w:vAlign w:val="center"/>
          </w:tcPr>
          <w:p w:rsidR="00A81DC9" w:rsidRPr="00DE031B" w:rsidRDefault="00A81DC9" w:rsidP="00771238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cs="Calibri"/>
                <w:bCs/>
                <w:szCs w:val="20"/>
              </w:rPr>
            </w:pPr>
            <w:r w:rsidRPr="00DE031B">
              <w:rPr>
                <w:rFonts w:cs="Calibri"/>
                <w:bCs/>
                <w:szCs w:val="20"/>
              </w:rPr>
              <w:t>Заказ вступает в силу</w:t>
            </w:r>
          </w:p>
        </w:tc>
        <w:tc>
          <w:tcPr>
            <w:tcW w:w="7340" w:type="dxa"/>
            <w:gridSpan w:val="2"/>
            <w:vAlign w:val="center"/>
          </w:tcPr>
          <w:p w:rsidR="00A81DC9" w:rsidRPr="00DE031B" w:rsidRDefault="00A81DC9" w:rsidP="00771238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cs="Calibri"/>
                <w:bCs/>
                <w:szCs w:val="20"/>
              </w:rPr>
            </w:pPr>
            <w:r w:rsidRPr="00DE031B">
              <w:rPr>
                <w:rFonts w:cs="Calibri"/>
                <w:bCs/>
                <w:szCs w:val="20"/>
              </w:rPr>
              <w:t>с «01» января 2026 г.</w:t>
            </w:r>
          </w:p>
        </w:tc>
      </w:tr>
      <w:tr w:rsidR="00A81DC9" w:rsidRPr="00DE031B" w:rsidTr="00771238">
        <w:trPr>
          <w:trHeight w:val="340"/>
        </w:trPr>
        <w:tc>
          <w:tcPr>
            <w:tcW w:w="5495" w:type="dxa"/>
            <w:gridSpan w:val="2"/>
            <w:vAlign w:val="center"/>
          </w:tcPr>
          <w:p w:rsidR="00A81DC9" w:rsidRPr="00DE031B" w:rsidRDefault="00A81DC9" w:rsidP="00771238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left="0"/>
              <w:jc w:val="left"/>
              <w:textAlignment w:val="baseline"/>
              <w:rPr>
                <w:rFonts w:cs="Calibri"/>
                <w:bCs/>
                <w:szCs w:val="20"/>
              </w:rPr>
            </w:pPr>
            <w:r w:rsidRPr="00DE031B">
              <w:rPr>
                <w:rFonts w:cs="Calibri"/>
                <w:bCs/>
                <w:szCs w:val="20"/>
              </w:rPr>
              <w:t>Адрес точки подключения</w:t>
            </w:r>
          </w:p>
        </w:tc>
        <w:tc>
          <w:tcPr>
            <w:tcW w:w="4961" w:type="dxa"/>
            <w:vAlign w:val="center"/>
          </w:tcPr>
          <w:p w:rsidR="00A81DC9" w:rsidRPr="00DE031B" w:rsidRDefault="00A81DC9" w:rsidP="00771238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left="0"/>
              <w:jc w:val="left"/>
              <w:textAlignment w:val="baseline"/>
              <w:rPr>
                <w:rFonts w:cs="Calibri"/>
                <w:bCs/>
                <w:szCs w:val="20"/>
              </w:rPr>
            </w:pPr>
            <w:r w:rsidRPr="00DE031B">
              <w:rPr>
                <w:rFonts w:cs="Calibri"/>
                <w:bCs/>
                <w:szCs w:val="20"/>
              </w:rPr>
              <w:t xml:space="preserve">г. Новосибирск, ул. </w:t>
            </w:r>
            <w:r>
              <w:rPr>
                <w:rFonts w:cs="Calibri"/>
                <w:bCs/>
                <w:szCs w:val="20"/>
              </w:rPr>
              <w:t>Арбузова</w:t>
            </w:r>
            <w:r w:rsidRPr="00DE031B">
              <w:rPr>
                <w:rFonts w:cs="Calibri"/>
                <w:bCs/>
                <w:szCs w:val="20"/>
              </w:rPr>
              <w:t>, д.</w:t>
            </w:r>
            <w:r>
              <w:rPr>
                <w:rFonts w:cs="Calibri"/>
                <w:bCs/>
                <w:szCs w:val="20"/>
              </w:rPr>
              <w:t>6</w:t>
            </w:r>
          </w:p>
        </w:tc>
      </w:tr>
    </w:tbl>
    <w:p w:rsidR="00A81DC9" w:rsidRPr="00CA1737" w:rsidRDefault="00A81DC9" w:rsidP="00A81DC9">
      <w:pPr>
        <w:ind w:left="0"/>
        <w:rPr>
          <w:rFonts w:cs="Calibri"/>
          <w:b/>
        </w:rPr>
      </w:pPr>
      <w:r>
        <w:rPr>
          <w:rFonts w:cs="Calibri"/>
          <w:b/>
        </w:rPr>
        <w:t>Услуги местной телефонной связи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4678"/>
      </w:tblGrid>
      <w:tr w:rsidR="00A81DC9" w:rsidTr="00771238">
        <w:trPr>
          <w:trHeight w:val="101"/>
        </w:trPr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:rsidR="00A81DC9" w:rsidRDefault="00A81DC9" w:rsidP="0077123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Cs w:val="20"/>
              </w:rPr>
              <w:t xml:space="preserve">Тип услуги 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A81DC9" w:rsidRDefault="00A81DC9" w:rsidP="0077123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Cs w:val="20"/>
              </w:rPr>
              <w:t>Характеристики</w:t>
            </w:r>
          </w:p>
        </w:tc>
      </w:tr>
      <w:tr w:rsidR="00A81DC9" w:rsidTr="00771238">
        <w:trPr>
          <w:trHeight w:val="1657"/>
        </w:trPr>
        <w:tc>
          <w:tcPr>
            <w:tcW w:w="5778" w:type="dxa"/>
            <w:vAlign w:val="center"/>
          </w:tcPr>
          <w:p w:rsidR="00A81DC9" w:rsidRDefault="00A81DC9" w:rsidP="0077123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i/>
                <w:iCs/>
                <w:szCs w:val="20"/>
              </w:rPr>
            </w:pPr>
            <w:r>
              <w:rPr>
                <w:rFonts w:cs="Calibri"/>
                <w:szCs w:val="20"/>
              </w:rPr>
              <w:t xml:space="preserve">Предоставляемые телефонные номера </w:t>
            </w:r>
            <w:r>
              <w:rPr>
                <w:rFonts w:cs="Calibri"/>
                <w:iCs/>
                <w:szCs w:val="20"/>
              </w:rPr>
              <w:t>(в скобках указывается общее количество линий) в коде 383</w:t>
            </w:r>
          </w:p>
        </w:tc>
        <w:tc>
          <w:tcPr>
            <w:tcW w:w="4678" w:type="dxa"/>
            <w:vAlign w:val="center"/>
          </w:tcPr>
          <w:p w:rsidR="00A81DC9" w:rsidRDefault="00A81DC9" w:rsidP="00771238">
            <w:pPr>
              <w:keepNext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Calibri"/>
                <w:szCs w:val="20"/>
              </w:rPr>
            </w:pPr>
            <w:r>
              <w:t>3634920, 3634921, 3634922, 3634923, 3634924, 3634925, 3634926, 3634927, 3634928, 3634929, 3634930, 3634931, 3634932, 3634933, 3634934, 3634935, 3634936, 3634937, 3634938, 3634939, 3634940, 3634941, 3634942, 3634943, 3634944, 3634945, 3634946, 3634947, 3634948, 3634950, 3734510,   3739601,    3739602,   3739605,    3739607 (35)</w:t>
            </w:r>
          </w:p>
        </w:tc>
      </w:tr>
      <w:tr w:rsidR="00A81DC9" w:rsidTr="00771238">
        <w:trPr>
          <w:trHeight w:val="222"/>
        </w:trPr>
        <w:tc>
          <w:tcPr>
            <w:tcW w:w="5778" w:type="dxa"/>
            <w:vAlign w:val="center"/>
          </w:tcPr>
          <w:p w:rsidR="00A81DC9" w:rsidRDefault="00A81DC9" w:rsidP="0077123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Схема включения оборудования (основное / параллельное)</w:t>
            </w:r>
          </w:p>
        </w:tc>
        <w:tc>
          <w:tcPr>
            <w:tcW w:w="4678" w:type="dxa"/>
            <w:vAlign w:val="center"/>
          </w:tcPr>
          <w:p w:rsidR="00A81DC9" w:rsidRDefault="00A81DC9" w:rsidP="0077123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основное</w:t>
            </w:r>
          </w:p>
        </w:tc>
      </w:tr>
      <w:tr w:rsidR="00A81DC9" w:rsidTr="00771238">
        <w:trPr>
          <w:trHeight w:val="253"/>
        </w:trPr>
        <w:tc>
          <w:tcPr>
            <w:tcW w:w="5778" w:type="dxa"/>
            <w:vAlign w:val="center"/>
          </w:tcPr>
          <w:p w:rsidR="00A81DC9" w:rsidRDefault="00A81DC9" w:rsidP="0077123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Использование оборудования (индивидуальное / коллективное)</w:t>
            </w:r>
          </w:p>
        </w:tc>
        <w:tc>
          <w:tcPr>
            <w:tcW w:w="4678" w:type="dxa"/>
            <w:vAlign w:val="center"/>
          </w:tcPr>
          <w:p w:rsidR="00A81DC9" w:rsidRDefault="00A81DC9" w:rsidP="0077123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индивидуальное</w:t>
            </w:r>
          </w:p>
        </w:tc>
      </w:tr>
    </w:tbl>
    <w:p w:rsidR="00A81DC9" w:rsidRPr="00CA1737" w:rsidRDefault="00A81DC9" w:rsidP="00A81DC9">
      <w:pPr>
        <w:ind w:left="0"/>
        <w:rPr>
          <w:rFonts w:cs="Calibri"/>
          <w:b/>
        </w:rPr>
      </w:pPr>
      <w:r>
        <w:rPr>
          <w:rFonts w:cs="Calibri"/>
          <w:b/>
        </w:rPr>
        <w:t>Е</w:t>
      </w:r>
      <w:r w:rsidRPr="00CA1737">
        <w:rPr>
          <w:rFonts w:cs="Calibri"/>
          <w:b/>
        </w:rPr>
        <w:t>жемесячные платежи за доступ к услугам связи</w:t>
      </w:r>
    </w:p>
    <w:tbl>
      <w:tblPr>
        <w:tblW w:w="1046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2"/>
        <w:gridCol w:w="4678"/>
      </w:tblGrid>
      <w:tr w:rsidR="00A81DC9" w:rsidTr="00771238">
        <w:trPr>
          <w:trHeight w:val="340"/>
        </w:trPr>
        <w:tc>
          <w:tcPr>
            <w:tcW w:w="5782" w:type="dxa"/>
            <w:vMerge w:val="restart"/>
            <w:shd w:val="clear" w:color="auto" w:fill="D9D9D9"/>
            <w:noWrap/>
            <w:vAlign w:val="center"/>
          </w:tcPr>
          <w:p w:rsidR="00A81DC9" w:rsidRDefault="00A81DC9" w:rsidP="00771238">
            <w:pPr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Тарифный план</w:t>
            </w:r>
          </w:p>
        </w:tc>
        <w:tc>
          <w:tcPr>
            <w:tcW w:w="4678" w:type="dxa"/>
            <w:shd w:val="clear" w:color="auto" w:fill="D9D9D9"/>
            <w:noWrap/>
            <w:vAlign w:val="center"/>
          </w:tcPr>
          <w:p w:rsidR="00A81DC9" w:rsidRDefault="00A81DC9" w:rsidP="00771238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ИЦиГ</w:t>
            </w:r>
          </w:p>
        </w:tc>
      </w:tr>
      <w:tr w:rsidR="00A81DC9" w:rsidTr="00771238">
        <w:trPr>
          <w:trHeight w:val="340"/>
        </w:trPr>
        <w:tc>
          <w:tcPr>
            <w:tcW w:w="5782" w:type="dxa"/>
            <w:vMerge/>
            <w:noWrap/>
            <w:vAlign w:val="center"/>
          </w:tcPr>
          <w:p w:rsidR="00A81DC9" w:rsidRDefault="00A81DC9" w:rsidP="00771238">
            <w:pPr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4678" w:type="dxa"/>
            <w:noWrap/>
            <w:vAlign w:val="center"/>
          </w:tcPr>
          <w:p w:rsidR="00A81DC9" w:rsidRDefault="00A81DC9" w:rsidP="00771238">
            <w:pPr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bookmarkStart w:id="16" w:name="Флажок1"/>
            <w:r>
              <w:rPr>
                <w:rFonts w:cs="Calibri"/>
                <w:szCs w:val="20"/>
              </w:rPr>
              <w:instrText xml:space="preserve"> FORMCHECKBOX </w:instrText>
            </w:r>
            <w:r>
              <w:rPr>
                <w:rFonts w:cs="Calibri"/>
                <w:szCs w:val="20"/>
              </w:rPr>
            </w:r>
            <w:r>
              <w:rPr>
                <w:rFonts w:cs="Calibri"/>
                <w:szCs w:val="20"/>
              </w:rPr>
              <w:fldChar w:fldCharType="end"/>
            </w:r>
            <w:bookmarkEnd w:id="16"/>
          </w:p>
        </w:tc>
      </w:tr>
      <w:tr w:rsidR="00A81DC9" w:rsidTr="00771238">
        <w:trPr>
          <w:trHeight w:val="173"/>
        </w:trPr>
        <w:tc>
          <w:tcPr>
            <w:tcW w:w="5782" w:type="dxa"/>
            <w:noWrap/>
            <w:vAlign w:val="center"/>
          </w:tcPr>
          <w:p w:rsidR="00A81DC9" w:rsidRDefault="00A81DC9" w:rsidP="00771238">
            <w:pPr>
              <w:spacing w:line="160" w:lineRule="exact"/>
              <w:ind w:left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Абонентская плата за линии, р.</w:t>
            </w:r>
          </w:p>
        </w:tc>
        <w:tc>
          <w:tcPr>
            <w:tcW w:w="4678" w:type="dxa"/>
            <w:noWrap/>
            <w:vAlign w:val="center"/>
          </w:tcPr>
          <w:p w:rsidR="00A81DC9" w:rsidRDefault="00A81DC9" w:rsidP="00771238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7 900</w:t>
            </w:r>
          </w:p>
        </w:tc>
      </w:tr>
      <w:tr w:rsidR="00A81DC9" w:rsidTr="00771238">
        <w:trPr>
          <w:trHeight w:val="173"/>
        </w:trPr>
        <w:tc>
          <w:tcPr>
            <w:tcW w:w="5782" w:type="dxa"/>
            <w:noWrap/>
            <w:vAlign w:val="center"/>
          </w:tcPr>
          <w:p w:rsidR="00A81DC9" w:rsidRDefault="00A81DC9" w:rsidP="00771238">
            <w:pPr>
              <w:spacing w:line="160" w:lineRule="exact"/>
              <w:ind w:left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Услуги виртуального телефонного сервера (статистика, запись и хранение разговоров сроком на 12 месяцев)</w:t>
            </w:r>
          </w:p>
        </w:tc>
        <w:tc>
          <w:tcPr>
            <w:tcW w:w="4678" w:type="dxa"/>
            <w:noWrap/>
            <w:vAlign w:val="center"/>
          </w:tcPr>
          <w:p w:rsidR="00A81DC9" w:rsidRDefault="00A81DC9" w:rsidP="00771238">
            <w:pPr>
              <w:jc w:val="right"/>
              <w:rPr>
                <w:rFonts w:cs="Calibri"/>
                <w:bCs/>
                <w:szCs w:val="20"/>
              </w:rPr>
            </w:pPr>
            <w:r>
              <w:rPr>
                <w:rFonts w:cs="Calibri"/>
                <w:bCs/>
                <w:szCs w:val="20"/>
              </w:rPr>
              <w:t>5 000</w:t>
            </w:r>
          </w:p>
        </w:tc>
      </w:tr>
      <w:tr w:rsidR="00A81DC9" w:rsidTr="00771238">
        <w:trPr>
          <w:trHeight w:val="173"/>
        </w:trPr>
        <w:tc>
          <w:tcPr>
            <w:tcW w:w="5782" w:type="dxa"/>
            <w:noWrap/>
            <w:vAlign w:val="center"/>
          </w:tcPr>
          <w:p w:rsidR="00A81DC9" w:rsidRDefault="00A81DC9" w:rsidP="00771238">
            <w:pPr>
              <w:spacing w:line="160" w:lineRule="exact"/>
              <w:ind w:left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Услуги виртуального телефонного сервера (установка голосового меню без заказа обратного звонка по запросу Заказчика через техническую поддержку) на номере (383) 363-49-50 </w:t>
            </w:r>
          </w:p>
        </w:tc>
        <w:tc>
          <w:tcPr>
            <w:tcW w:w="4678" w:type="dxa"/>
            <w:noWrap/>
            <w:vAlign w:val="center"/>
          </w:tcPr>
          <w:p w:rsidR="00A81DC9" w:rsidRDefault="00A81DC9" w:rsidP="00771238">
            <w:pPr>
              <w:jc w:val="right"/>
              <w:rPr>
                <w:rFonts w:cs="Calibri"/>
                <w:bCs/>
                <w:szCs w:val="20"/>
              </w:rPr>
            </w:pPr>
            <w:r>
              <w:rPr>
                <w:rFonts w:cs="Calibri"/>
                <w:bCs/>
                <w:szCs w:val="20"/>
              </w:rPr>
              <w:t>1 500</w:t>
            </w:r>
          </w:p>
        </w:tc>
      </w:tr>
      <w:tr w:rsidR="00A81DC9" w:rsidTr="00771238">
        <w:trPr>
          <w:trHeight w:val="173"/>
        </w:trPr>
        <w:tc>
          <w:tcPr>
            <w:tcW w:w="5782" w:type="dxa"/>
            <w:noWrap/>
            <w:vAlign w:val="center"/>
          </w:tcPr>
          <w:p w:rsidR="00A81DC9" w:rsidRDefault="00A81DC9" w:rsidP="00771238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b/>
                <w:sz w:val="18"/>
                <w:szCs w:val="18"/>
              </w:rPr>
            </w:pPr>
            <w:r w:rsidRPr="00A20E8B">
              <w:rPr>
                <w:rFonts w:cs="Calibri"/>
                <w:b/>
                <w:sz w:val="18"/>
                <w:szCs w:val="18"/>
              </w:rPr>
              <w:t>Объём услуг телематических служб (рассчитывается по тарифам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A20E8B">
              <w:rPr>
                <w:rFonts w:cs="Calibri"/>
                <w:b/>
                <w:sz w:val="18"/>
                <w:szCs w:val="18"/>
              </w:rPr>
              <w:t xml:space="preserve">из Дополнения 1 в соответствии с выбранным тарифным планом), </w:t>
            </w:r>
            <w:r>
              <w:rPr>
                <w:rFonts w:cs="Calibri"/>
                <w:b/>
                <w:sz w:val="18"/>
                <w:szCs w:val="18"/>
              </w:rPr>
              <w:t>р.</w:t>
            </w:r>
          </w:p>
        </w:tc>
        <w:tc>
          <w:tcPr>
            <w:tcW w:w="4678" w:type="dxa"/>
            <w:noWrap/>
            <w:vAlign w:val="center"/>
          </w:tcPr>
          <w:p w:rsidR="00A81DC9" w:rsidRDefault="00A81DC9" w:rsidP="00771238">
            <w:pPr>
              <w:jc w:val="right"/>
              <w:rPr>
                <w:rFonts w:cs="Calibri"/>
                <w:bCs/>
                <w:szCs w:val="20"/>
              </w:rPr>
            </w:pPr>
            <w:r>
              <w:rPr>
                <w:rFonts w:cs="Calibri"/>
                <w:bCs/>
                <w:szCs w:val="20"/>
              </w:rPr>
              <w:t>24 000*</w:t>
            </w:r>
          </w:p>
        </w:tc>
      </w:tr>
    </w:tbl>
    <w:p w:rsidR="00A81DC9" w:rsidRPr="00CA1737" w:rsidRDefault="00A81DC9" w:rsidP="00A81DC9">
      <w:pPr>
        <w:ind w:left="0"/>
        <w:rPr>
          <w:rFonts w:cs="Calibri"/>
          <w:b/>
        </w:rPr>
      </w:pPr>
      <w:r>
        <w:rPr>
          <w:rFonts w:cs="Calibri"/>
          <w:b/>
        </w:rPr>
        <w:t>*Переменные</w:t>
      </w:r>
      <w:r w:rsidRPr="00CA1737">
        <w:rPr>
          <w:rFonts w:cs="Calibri"/>
          <w:b/>
        </w:rPr>
        <w:t xml:space="preserve"> ежемесячные платежи за доступ к услугам связи</w:t>
      </w:r>
    </w:p>
    <w:p w:rsidR="00A81DC9" w:rsidRDefault="00A81DC9" w:rsidP="00A81DC9">
      <w:pPr>
        <w:ind w:left="720"/>
        <w:rPr>
          <w:rFonts w:cs="Calibri"/>
          <w:b/>
          <w:sz w:val="10"/>
          <w:szCs w:val="10"/>
        </w:rPr>
      </w:pPr>
    </w:p>
    <w:p w:rsidR="00A81DC9" w:rsidRPr="00DE031B" w:rsidRDefault="00A81DC9" w:rsidP="00A81DC9">
      <w:pPr>
        <w:numPr>
          <w:ilvl w:val="0"/>
          <w:numId w:val="14"/>
        </w:numPr>
        <w:tabs>
          <w:tab w:val="num" w:pos="426"/>
        </w:tabs>
        <w:spacing w:after="0"/>
        <w:ind w:left="426" w:hanging="426"/>
        <w:jc w:val="left"/>
        <w:rPr>
          <w:rFonts w:cs="Calibri"/>
          <w:szCs w:val="20"/>
        </w:rPr>
      </w:pPr>
      <w:r w:rsidRPr="00DE031B">
        <w:rPr>
          <w:rFonts w:cs="Calibri"/>
          <w:szCs w:val="20"/>
        </w:rPr>
        <w:t>Все тарифы приведены в рублях с учётом всех налогов.</w:t>
      </w:r>
    </w:p>
    <w:p w:rsidR="00A81DC9" w:rsidRPr="00DE031B" w:rsidRDefault="00A81DC9" w:rsidP="00A81DC9">
      <w:pPr>
        <w:numPr>
          <w:ilvl w:val="0"/>
          <w:numId w:val="14"/>
        </w:numPr>
        <w:tabs>
          <w:tab w:val="num" w:pos="426"/>
        </w:tabs>
        <w:spacing w:after="0"/>
        <w:ind w:left="426" w:hanging="426"/>
        <w:jc w:val="left"/>
        <w:rPr>
          <w:rFonts w:cs="Calibri"/>
          <w:szCs w:val="20"/>
        </w:rPr>
      </w:pPr>
      <w:r w:rsidRPr="00DE031B">
        <w:rPr>
          <w:rFonts w:cs="Calibri"/>
          <w:szCs w:val="20"/>
        </w:rPr>
        <w:t>Абонентская плата за услуги пропуска трафика по каналу указанной ширины является фиксированной и не зависит от величины трафика и количества дней в месяце. Количество трафика не лимитируется.</w:t>
      </w:r>
    </w:p>
    <w:p w:rsidR="00A81DC9" w:rsidRPr="009433CA" w:rsidRDefault="00A81DC9" w:rsidP="00A81DC9">
      <w:pPr>
        <w:spacing w:after="0"/>
        <w:ind w:left="360"/>
        <w:rPr>
          <w:rFonts w:cs="Calibri"/>
          <w:szCs w:val="20"/>
          <w:lang w:val="en-US"/>
        </w:rPr>
      </w:pPr>
    </w:p>
    <w:p w:rsidR="00A81DC9" w:rsidRDefault="00A81DC9" w:rsidP="00A81DC9">
      <w:pPr>
        <w:spacing w:after="0"/>
        <w:ind w:left="360"/>
        <w:rPr>
          <w:rFonts w:cs="Calibri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055"/>
        <w:gridCol w:w="156"/>
      </w:tblGrid>
      <w:tr w:rsidR="00A81DC9" w:rsidRPr="00DE031B" w:rsidTr="00771238">
        <w:tc>
          <w:tcPr>
            <w:tcW w:w="5235" w:type="dxa"/>
          </w:tcPr>
          <w:p w:rsidR="00A81DC9" w:rsidRPr="00DE031B" w:rsidRDefault="00A81DC9" w:rsidP="00771238">
            <w:pPr>
              <w:spacing w:after="0"/>
              <w:ind w:left="360"/>
              <w:rPr>
                <w:rFonts w:cs="Calibri"/>
                <w:b/>
                <w:szCs w:val="20"/>
              </w:rPr>
            </w:pPr>
            <w:r w:rsidRPr="00DE031B">
              <w:rPr>
                <w:rFonts w:cs="Calibri"/>
                <w:b/>
                <w:szCs w:val="20"/>
              </w:rPr>
              <w:t>АБОНЕНТ</w:t>
            </w:r>
          </w:p>
        </w:tc>
        <w:tc>
          <w:tcPr>
            <w:tcW w:w="5236" w:type="dxa"/>
            <w:gridSpan w:val="2"/>
          </w:tcPr>
          <w:p w:rsidR="00A81DC9" w:rsidRPr="00DE031B" w:rsidRDefault="00A81DC9" w:rsidP="00771238">
            <w:pPr>
              <w:spacing w:after="0"/>
              <w:ind w:left="360"/>
              <w:rPr>
                <w:rFonts w:cs="Calibri"/>
                <w:b/>
                <w:szCs w:val="20"/>
              </w:rPr>
            </w:pPr>
            <w:r w:rsidRPr="00DE031B">
              <w:rPr>
                <w:rFonts w:cs="Calibri"/>
                <w:b/>
                <w:szCs w:val="20"/>
              </w:rPr>
              <w:t>ОПЕРАТОР</w:t>
            </w:r>
          </w:p>
        </w:tc>
      </w:tr>
      <w:tr w:rsidR="00A81DC9" w:rsidRPr="00DE031B" w:rsidTr="00771238">
        <w:tc>
          <w:tcPr>
            <w:tcW w:w="5235" w:type="dxa"/>
          </w:tcPr>
          <w:p w:rsidR="00A81DC9" w:rsidRPr="00DE031B" w:rsidRDefault="00A81DC9" w:rsidP="00771238">
            <w:pPr>
              <w:spacing w:after="0"/>
              <w:ind w:left="360"/>
              <w:rPr>
                <w:rFonts w:cs="Calibri"/>
                <w:szCs w:val="20"/>
              </w:rPr>
            </w:pPr>
          </w:p>
        </w:tc>
        <w:tc>
          <w:tcPr>
            <w:tcW w:w="5236" w:type="dxa"/>
            <w:gridSpan w:val="2"/>
          </w:tcPr>
          <w:p w:rsidR="00A81DC9" w:rsidRPr="00DE031B" w:rsidRDefault="00A81DC9" w:rsidP="00771238">
            <w:pPr>
              <w:spacing w:after="0"/>
              <w:ind w:left="360"/>
              <w:rPr>
                <w:rFonts w:cs="Calibri"/>
                <w:szCs w:val="20"/>
              </w:rPr>
            </w:pPr>
          </w:p>
        </w:tc>
      </w:tr>
      <w:tr w:rsidR="00A81DC9" w:rsidRPr="00DE031B" w:rsidTr="00771238">
        <w:trPr>
          <w:gridAfter w:val="1"/>
          <w:wAfter w:w="157" w:type="dxa"/>
          <w:trHeight w:val="1319"/>
        </w:trPr>
        <w:tc>
          <w:tcPr>
            <w:tcW w:w="5235" w:type="dxa"/>
          </w:tcPr>
          <w:p w:rsidR="00A81DC9" w:rsidRPr="00DE031B" w:rsidRDefault="00C045E8" w:rsidP="00771238">
            <w:pPr>
              <w:spacing w:after="0"/>
              <w:ind w:left="360"/>
              <w:rPr>
                <w:rFonts w:cs="Calibri"/>
                <w:szCs w:val="20"/>
              </w:rPr>
            </w:pPr>
            <w:r w:rsidRPr="00D30012">
              <w:rPr>
                <w:color w:val="00B0F0"/>
                <w:szCs w:val="20"/>
                <w:lang w:eastAsia="zh-CN"/>
              </w:rPr>
              <w:t>{</w:t>
            </w:r>
            <w:r w:rsidRPr="00D30012">
              <w:rPr>
                <w:i/>
                <w:color w:val="00B0F0"/>
                <w:szCs w:val="20"/>
                <w:lang w:eastAsia="zh-CN"/>
              </w:rPr>
      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      </w:r>
            <w:r w:rsidRPr="00D30012">
              <w:rPr>
                <w:color w:val="00B0F0"/>
                <w:szCs w:val="20"/>
                <w:lang w:eastAsia="zh-CN"/>
              </w:rPr>
              <w:t>}</w:t>
            </w:r>
          </w:p>
        </w:tc>
        <w:tc>
          <w:tcPr>
            <w:tcW w:w="5079" w:type="dxa"/>
          </w:tcPr>
          <w:p w:rsidR="00A81DC9" w:rsidRPr="00DE031B" w:rsidRDefault="00C045E8" w:rsidP="00771238">
            <w:pPr>
              <w:spacing w:after="0"/>
              <w:ind w:left="360"/>
              <w:rPr>
                <w:rFonts w:cs="Calibri"/>
                <w:szCs w:val="20"/>
              </w:rPr>
            </w:pPr>
            <w:r w:rsidRPr="00D30012">
              <w:rPr>
                <w:color w:val="00B0F0"/>
                <w:szCs w:val="20"/>
                <w:lang w:eastAsia="zh-CN"/>
              </w:rPr>
              <w:t>{</w:t>
            </w:r>
            <w:r w:rsidRPr="00D30012">
              <w:rPr>
                <w:i/>
                <w:color w:val="00B0F0"/>
                <w:szCs w:val="20"/>
                <w:lang w:eastAsia="zh-CN"/>
              </w:rPr>
      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      </w:r>
            <w:r w:rsidRPr="00D30012">
              <w:rPr>
                <w:color w:val="00B0F0"/>
                <w:szCs w:val="20"/>
                <w:lang w:eastAsia="zh-CN"/>
              </w:rPr>
              <w:t>}</w:t>
            </w:r>
          </w:p>
        </w:tc>
      </w:tr>
      <w:tr w:rsidR="00A81DC9" w:rsidRPr="00DE031B" w:rsidTr="00771238">
        <w:tc>
          <w:tcPr>
            <w:tcW w:w="5235" w:type="dxa"/>
          </w:tcPr>
          <w:p w:rsidR="00A81DC9" w:rsidRPr="00DE031B" w:rsidRDefault="00A81DC9" w:rsidP="00771238">
            <w:pPr>
              <w:spacing w:after="0"/>
              <w:ind w:left="360"/>
              <w:rPr>
                <w:rFonts w:cs="Calibri"/>
                <w:szCs w:val="20"/>
              </w:rPr>
            </w:pPr>
          </w:p>
        </w:tc>
        <w:tc>
          <w:tcPr>
            <w:tcW w:w="5236" w:type="dxa"/>
            <w:gridSpan w:val="2"/>
          </w:tcPr>
          <w:p w:rsidR="00A81DC9" w:rsidRPr="00DE031B" w:rsidRDefault="00A81DC9" w:rsidP="00771238">
            <w:pPr>
              <w:spacing w:after="0"/>
              <w:ind w:left="360"/>
              <w:rPr>
                <w:rFonts w:cs="Calibri"/>
                <w:szCs w:val="20"/>
              </w:rPr>
            </w:pPr>
          </w:p>
        </w:tc>
      </w:tr>
    </w:tbl>
    <w:p w:rsidR="00A81DC9" w:rsidRDefault="00A81DC9" w:rsidP="00A81DC9">
      <w:pPr>
        <w:ind w:left="0"/>
        <w:jc w:val="right"/>
        <w:rPr>
          <w:rFonts w:cs="Calibri"/>
          <w:szCs w:val="20"/>
        </w:rPr>
      </w:pPr>
    </w:p>
    <w:p w:rsidR="00A81DC9" w:rsidRDefault="00A81DC9" w:rsidP="00A81DC9">
      <w:pPr>
        <w:jc w:val="right"/>
        <w:rPr>
          <w:rFonts w:cs="Calibri"/>
          <w:szCs w:val="20"/>
        </w:rPr>
      </w:pPr>
    </w:p>
    <w:p w:rsidR="00C045E8" w:rsidRDefault="00C045E8" w:rsidP="00A81DC9">
      <w:pPr>
        <w:jc w:val="right"/>
        <w:rPr>
          <w:rFonts w:cs="Calibri"/>
          <w:szCs w:val="20"/>
        </w:rPr>
      </w:pPr>
    </w:p>
    <w:p w:rsidR="00C045E8" w:rsidRDefault="00C045E8" w:rsidP="00A81DC9">
      <w:pPr>
        <w:jc w:val="right"/>
        <w:rPr>
          <w:rFonts w:cs="Calibri"/>
          <w:szCs w:val="20"/>
        </w:rPr>
      </w:pPr>
    </w:p>
    <w:p w:rsidR="00A81DC9" w:rsidRPr="007C2119" w:rsidRDefault="00A81DC9" w:rsidP="00A81DC9">
      <w:pPr>
        <w:jc w:val="right"/>
        <w:rPr>
          <w:rFonts w:cs="Calibri"/>
          <w:szCs w:val="20"/>
        </w:rPr>
      </w:pPr>
      <w:r w:rsidRPr="007C2119">
        <w:rPr>
          <w:rFonts w:cs="Calibri"/>
          <w:szCs w:val="20"/>
        </w:rPr>
        <w:t>Дополнение 1</w:t>
      </w:r>
    </w:p>
    <w:p w:rsidR="00A81DC9" w:rsidRPr="007C2119" w:rsidRDefault="00A81DC9" w:rsidP="00A81DC9">
      <w:pPr>
        <w:jc w:val="right"/>
        <w:rPr>
          <w:rFonts w:cs="Calibri"/>
          <w:szCs w:val="20"/>
        </w:rPr>
      </w:pPr>
      <w:r w:rsidRPr="007C2119">
        <w:rPr>
          <w:rFonts w:cs="Calibri"/>
          <w:szCs w:val="20"/>
        </w:rPr>
        <w:t>к Заказу</w:t>
      </w:r>
      <w:r w:rsidRPr="007C2119">
        <w:rPr>
          <w:rFonts w:cs="Calibri"/>
        </w:rPr>
        <w:t xml:space="preserve"> </w:t>
      </w:r>
      <w:r w:rsidRPr="007C2119">
        <w:rPr>
          <w:rFonts w:cs="Calibri"/>
          <w:szCs w:val="20"/>
        </w:rPr>
        <w:t>на предоставление услуг местной телефонной связи</w:t>
      </w:r>
    </w:p>
    <w:p w:rsidR="00A81DC9" w:rsidRPr="007C2119" w:rsidRDefault="00A81DC9" w:rsidP="00A81DC9">
      <w:pPr>
        <w:jc w:val="right"/>
        <w:rPr>
          <w:rFonts w:cs="Calibri"/>
          <w:szCs w:val="20"/>
        </w:rPr>
      </w:pPr>
      <w:r w:rsidRPr="007C2119">
        <w:rPr>
          <w:rFonts w:cs="Calibri"/>
          <w:szCs w:val="20"/>
        </w:rPr>
        <w:t>и услуг телематических служб при подключении АТС</w:t>
      </w:r>
    </w:p>
    <w:p w:rsidR="00A81DC9" w:rsidRPr="007C2119" w:rsidRDefault="00A81DC9" w:rsidP="00A81DC9">
      <w:pPr>
        <w:jc w:val="right"/>
        <w:rPr>
          <w:rFonts w:cs="Calibri"/>
          <w:szCs w:val="20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"/>
        <w:gridCol w:w="8364"/>
        <w:gridCol w:w="1842"/>
      </w:tblGrid>
      <w:tr w:rsidR="00A81DC9" w:rsidTr="00771238">
        <w:trPr>
          <w:trHeight w:val="280"/>
        </w:trPr>
        <w:tc>
          <w:tcPr>
            <w:tcW w:w="360" w:type="dxa"/>
            <w:vMerge w:val="restart"/>
            <w:tcBorders>
              <w:right w:val="single" w:sz="8" w:space="0" w:color="auto"/>
            </w:tcBorders>
            <w:textDirection w:val="btLr"/>
            <w:vAlign w:val="center"/>
          </w:tcPr>
          <w:p w:rsidR="00A81DC9" w:rsidRDefault="00A81DC9" w:rsidP="00771238">
            <w:pPr>
              <w:ind w:left="113" w:right="113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Услуги телематических служб</w:t>
            </w:r>
          </w:p>
        </w:tc>
        <w:tc>
          <w:tcPr>
            <w:tcW w:w="10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jc w:val="center"/>
              <w:rPr>
                <w:rFonts w:cs="Calibri"/>
                <w:sz w:val="22"/>
                <w:szCs w:val="22"/>
              </w:rPr>
            </w:pPr>
            <w:r w:rsidRPr="00532FCB">
              <w:rPr>
                <w:rFonts w:cs="Calibri"/>
                <w:sz w:val="22"/>
                <w:szCs w:val="22"/>
              </w:rPr>
              <w:t>Стоимость 1 минуты соединения по направлению, р.</w:t>
            </w:r>
          </w:p>
        </w:tc>
      </w:tr>
      <w:tr w:rsidR="00A81DC9" w:rsidTr="00771238">
        <w:trPr>
          <w:trHeight w:val="290"/>
        </w:trPr>
        <w:tc>
          <w:tcPr>
            <w:tcW w:w="360" w:type="dxa"/>
            <w:vMerge/>
            <w:tcBorders>
              <w:right w:val="single" w:sz="8" w:space="0" w:color="auto"/>
            </w:tcBorders>
          </w:tcPr>
          <w:p w:rsidR="00A81DC9" w:rsidRDefault="00A81DC9" w:rsidP="00771238">
            <w:pPr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jc w:val="right"/>
              <w:rPr>
                <w:rFonts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jc w:val="center"/>
              <w:rPr>
                <w:rFonts w:cs="Calibri"/>
                <w:b/>
                <w:color w:val="FFFFFF"/>
                <w:sz w:val="22"/>
                <w:szCs w:val="22"/>
                <w:lang w:val="en-US"/>
              </w:rPr>
            </w:pPr>
            <w:r w:rsidRPr="00532FCB">
              <w:rPr>
                <w:rFonts w:cs="Calibri"/>
                <w:b/>
                <w:sz w:val="22"/>
                <w:szCs w:val="22"/>
              </w:rPr>
              <w:t>ИЦиГ</w:t>
            </w:r>
          </w:p>
        </w:tc>
      </w:tr>
      <w:tr w:rsidR="00A81DC9" w:rsidTr="00771238">
        <w:trPr>
          <w:trHeight w:val="290"/>
        </w:trPr>
        <w:tc>
          <w:tcPr>
            <w:tcW w:w="360" w:type="dxa"/>
            <w:vMerge/>
            <w:tcBorders>
              <w:right w:val="single" w:sz="8" w:space="0" w:color="auto"/>
            </w:tcBorders>
          </w:tcPr>
          <w:p w:rsidR="00A81DC9" w:rsidRDefault="00A81DC9" w:rsidP="00771238">
            <w:pPr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284" w:hanging="284"/>
              <w:jc w:val="right"/>
              <w:rPr>
                <w:rFonts w:cs="Calibri"/>
                <w:sz w:val="22"/>
                <w:szCs w:val="22"/>
              </w:rPr>
            </w:pPr>
            <w:r w:rsidRPr="00532FCB">
              <w:rPr>
                <w:rFonts w:cs="Calibri"/>
                <w:sz w:val="22"/>
                <w:szCs w:val="22"/>
              </w:rPr>
              <w:t>Москва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0"/>
              <w:jc w:val="center"/>
              <w:rPr>
                <w:rFonts w:cs="Calibri"/>
                <w:bCs/>
                <w:sz w:val="22"/>
                <w:szCs w:val="22"/>
              </w:rPr>
            </w:pPr>
            <w:r w:rsidRPr="00532FCB">
              <w:rPr>
                <w:rFonts w:cs="Calibri"/>
                <w:bCs/>
                <w:sz w:val="22"/>
                <w:szCs w:val="22"/>
              </w:rPr>
              <w:t>1,2</w:t>
            </w:r>
          </w:p>
        </w:tc>
      </w:tr>
      <w:tr w:rsidR="00A81DC9" w:rsidTr="00771238">
        <w:trPr>
          <w:trHeight w:val="290"/>
        </w:trPr>
        <w:tc>
          <w:tcPr>
            <w:tcW w:w="360" w:type="dxa"/>
            <w:vMerge/>
            <w:tcBorders>
              <w:right w:val="single" w:sz="8" w:space="0" w:color="auto"/>
            </w:tcBorders>
          </w:tcPr>
          <w:p w:rsidR="00A81DC9" w:rsidRDefault="00A81DC9" w:rsidP="00771238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284" w:hanging="284"/>
              <w:jc w:val="right"/>
              <w:rPr>
                <w:rFonts w:cs="Calibri"/>
                <w:sz w:val="22"/>
                <w:szCs w:val="22"/>
              </w:rPr>
            </w:pPr>
            <w:r w:rsidRPr="00532FCB">
              <w:rPr>
                <w:rFonts w:cs="Calibri"/>
                <w:sz w:val="22"/>
                <w:szCs w:val="22"/>
              </w:rPr>
              <w:t>Санкт-Петербург, Барнаул, Иркутск, Кемерово, Красноярск, Омск, Самара, Сочи, Томск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0"/>
              <w:jc w:val="center"/>
              <w:outlineLvl w:val="0"/>
              <w:rPr>
                <w:rFonts w:cs="Calibri"/>
                <w:bCs/>
                <w:sz w:val="22"/>
                <w:szCs w:val="22"/>
              </w:rPr>
            </w:pPr>
            <w:r w:rsidRPr="00532FCB">
              <w:rPr>
                <w:rFonts w:cs="Calibri"/>
                <w:bCs/>
                <w:sz w:val="22"/>
                <w:szCs w:val="22"/>
              </w:rPr>
              <w:t>1,8</w:t>
            </w:r>
          </w:p>
        </w:tc>
      </w:tr>
      <w:tr w:rsidR="00A81DC9" w:rsidTr="00771238">
        <w:trPr>
          <w:trHeight w:val="290"/>
        </w:trPr>
        <w:tc>
          <w:tcPr>
            <w:tcW w:w="360" w:type="dxa"/>
            <w:vMerge/>
            <w:tcBorders>
              <w:right w:val="single" w:sz="8" w:space="0" w:color="auto"/>
            </w:tcBorders>
          </w:tcPr>
          <w:p w:rsidR="00A81DC9" w:rsidRDefault="00A81DC9" w:rsidP="00771238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284" w:hanging="284"/>
              <w:jc w:val="right"/>
              <w:rPr>
                <w:rFonts w:cs="Calibri"/>
                <w:sz w:val="22"/>
                <w:szCs w:val="22"/>
              </w:rPr>
            </w:pPr>
            <w:r w:rsidRPr="00532FCB">
              <w:rPr>
                <w:rFonts w:cs="Calibri"/>
                <w:sz w:val="22"/>
                <w:szCs w:val="22"/>
              </w:rPr>
              <w:t xml:space="preserve">Владивосток, Екатеринбург, Ижевск, Казань, Краснодар, Крым, Находка, Нижний Новгород, Новокузнецк, Пермь, Ростов-на-Дону, Севастополь, Тюмень, </w:t>
            </w:r>
            <w:r w:rsidRPr="00532FCB">
              <w:rPr>
                <w:rFonts w:cs="Calibri"/>
                <w:sz w:val="22"/>
                <w:szCs w:val="22"/>
              </w:rPr>
              <w:br/>
              <w:t>Улан-Удэ, Уфа, Хабаровск, Челябинск, Чита, Донецкая Народная Республика, Луганская Народная Республика, Херсонская обл., Запорожская обл</w:t>
            </w:r>
            <w:r w:rsidRPr="00532FCB">
              <w:rPr>
                <w:rFonts w:cs="Calibri"/>
                <w:b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0"/>
              <w:jc w:val="center"/>
              <w:outlineLvl w:val="0"/>
              <w:rPr>
                <w:rFonts w:cs="Calibri"/>
                <w:bCs/>
                <w:sz w:val="22"/>
                <w:szCs w:val="22"/>
              </w:rPr>
            </w:pPr>
            <w:r w:rsidRPr="00532FCB">
              <w:rPr>
                <w:rFonts w:cs="Calibri"/>
                <w:bCs/>
                <w:sz w:val="22"/>
                <w:szCs w:val="22"/>
              </w:rPr>
              <w:t>2</w:t>
            </w:r>
          </w:p>
        </w:tc>
      </w:tr>
      <w:tr w:rsidR="00A81DC9" w:rsidTr="00771238">
        <w:trPr>
          <w:trHeight w:val="290"/>
        </w:trPr>
        <w:tc>
          <w:tcPr>
            <w:tcW w:w="360" w:type="dxa"/>
            <w:vMerge/>
            <w:tcBorders>
              <w:right w:val="single" w:sz="8" w:space="0" w:color="auto"/>
            </w:tcBorders>
          </w:tcPr>
          <w:p w:rsidR="00A81DC9" w:rsidRDefault="00A81DC9" w:rsidP="00771238">
            <w:pPr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284" w:hanging="284"/>
              <w:jc w:val="right"/>
              <w:rPr>
                <w:rFonts w:cs="Calibri"/>
                <w:sz w:val="22"/>
                <w:szCs w:val="22"/>
              </w:rPr>
            </w:pPr>
            <w:r w:rsidRPr="00532FCB">
              <w:rPr>
                <w:rFonts w:cs="Calibri"/>
                <w:sz w:val="22"/>
                <w:szCs w:val="22"/>
              </w:rPr>
              <w:t>Новосибирск, мобильные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0"/>
              <w:jc w:val="center"/>
              <w:outlineLvl w:val="0"/>
              <w:rPr>
                <w:rFonts w:cs="Calibri"/>
                <w:bCs/>
                <w:sz w:val="22"/>
                <w:szCs w:val="22"/>
              </w:rPr>
            </w:pPr>
            <w:r w:rsidRPr="00532FCB">
              <w:rPr>
                <w:rFonts w:cs="Calibri"/>
                <w:bCs/>
                <w:sz w:val="22"/>
                <w:szCs w:val="22"/>
              </w:rPr>
              <w:t>1,8</w:t>
            </w:r>
          </w:p>
        </w:tc>
      </w:tr>
      <w:tr w:rsidR="00A81DC9" w:rsidTr="00771238">
        <w:trPr>
          <w:trHeight w:val="290"/>
        </w:trPr>
        <w:tc>
          <w:tcPr>
            <w:tcW w:w="360" w:type="dxa"/>
            <w:vMerge/>
            <w:tcBorders>
              <w:right w:val="single" w:sz="8" w:space="0" w:color="auto"/>
            </w:tcBorders>
          </w:tcPr>
          <w:p w:rsidR="00A81DC9" w:rsidRDefault="00A81DC9" w:rsidP="00771238">
            <w:pPr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284" w:hanging="284"/>
              <w:jc w:val="right"/>
              <w:rPr>
                <w:rFonts w:cs="Calibri"/>
                <w:sz w:val="22"/>
                <w:szCs w:val="22"/>
              </w:rPr>
            </w:pPr>
            <w:r w:rsidRPr="00532FCB">
              <w:rPr>
                <w:rFonts w:cs="Calibri"/>
                <w:sz w:val="22"/>
                <w:szCs w:val="22"/>
              </w:rPr>
              <w:t>Новосибирская область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0"/>
              <w:jc w:val="center"/>
              <w:outlineLvl w:val="0"/>
              <w:rPr>
                <w:rFonts w:cs="Calibri"/>
                <w:bCs/>
                <w:sz w:val="22"/>
                <w:szCs w:val="22"/>
              </w:rPr>
            </w:pPr>
            <w:r w:rsidRPr="00532FCB">
              <w:rPr>
                <w:rFonts w:cs="Calibri"/>
                <w:bCs/>
                <w:sz w:val="22"/>
                <w:szCs w:val="22"/>
              </w:rPr>
              <w:t>2,3</w:t>
            </w:r>
          </w:p>
        </w:tc>
      </w:tr>
      <w:tr w:rsidR="00A81DC9" w:rsidTr="00771238">
        <w:trPr>
          <w:trHeight w:val="290"/>
        </w:trPr>
        <w:tc>
          <w:tcPr>
            <w:tcW w:w="360" w:type="dxa"/>
            <w:vMerge/>
            <w:tcBorders>
              <w:right w:val="single" w:sz="8" w:space="0" w:color="auto"/>
            </w:tcBorders>
          </w:tcPr>
          <w:p w:rsidR="00A81DC9" w:rsidRDefault="00A81DC9" w:rsidP="00771238">
            <w:pPr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284" w:hanging="284"/>
              <w:jc w:val="right"/>
              <w:rPr>
                <w:rFonts w:cs="Calibri"/>
                <w:sz w:val="22"/>
                <w:szCs w:val="22"/>
              </w:rPr>
            </w:pPr>
            <w:r w:rsidRPr="00532FCB">
              <w:rPr>
                <w:rFonts w:cs="Calibri"/>
                <w:sz w:val="22"/>
                <w:szCs w:val="22"/>
              </w:rPr>
              <w:t>Россия (в т.ч. мобильные)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0"/>
              <w:jc w:val="center"/>
              <w:outlineLvl w:val="0"/>
              <w:rPr>
                <w:rFonts w:cs="Calibri"/>
                <w:bCs/>
                <w:sz w:val="22"/>
                <w:szCs w:val="22"/>
              </w:rPr>
            </w:pPr>
            <w:r w:rsidRPr="00532FCB">
              <w:rPr>
                <w:rFonts w:cs="Calibri"/>
                <w:bCs/>
                <w:sz w:val="22"/>
                <w:szCs w:val="22"/>
              </w:rPr>
              <w:t>3,3</w:t>
            </w:r>
          </w:p>
        </w:tc>
      </w:tr>
      <w:tr w:rsidR="00A81DC9" w:rsidTr="00771238">
        <w:trPr>
          <w:trHeight w:val="290"/>
        </w:trPr>
        <w:tc>
          <w:tcPr>
            <w:tcW w:w="360" w:type="dxa"/>
            <w:vMerge/>
            <w:tcBorders>
              <w:right w:val="single" w:sz="8" w:space="0" w:color="auto"/>
            </w:tcBorders>
          </w:tcPr>
          <w:p w:rsidR="00A81DC9" w:rsidRDefault="00A81DC9" w:rsidP="00771238">
            <w:pPr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284" w:hanging="284"/>
              <w:jc w:val="right"/>
              <w:rPr>
                <w:rFonts w:cs="Calibri"/>
                <w:sz w:val="22"/>
                <w:szCs w:val="22"/>
              </w:rPr>
            </w:pPr>
            <w:r w:rsidRPr="00532FCB">
              <w:rPr>
                <w:rFonts w:cs="Calibri"/>
                <w:sz w:val="22"/>
                <w:szCs w:val="22"/>
              </w:rPr>
              <w:t>Австралия, Германия, Египет, Китай, США, Турция (фиксированные)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0"/>
              <w:jc w:val="center"/>
              <w:outlineLvl w:val="0"/>
              <w:rPr>
                <w:rFonts w:cs="Calibri"/>
                <w:bCs/>
                <w:sz w:val="22"/>
                <w:szCs w:val="22"/>
              </w:rPr>
            </w:pPr>
            <w:r w:rsidRPr="00532FCB">
              <w:rPr>
                <w:rFonts w:cs="Calibri"/>
                <w:bCs/>
                <w:sz w:val="22"/>
                <w:szCs w:val="22"/>
              </w:rPr>
              <w:t>3,2</w:t>
            </w:r>
          </w:p>
        </w:tc>
      </w:tr>
      <w:tr w:rsidR="00A81DC9" w:rsidTr="00771238">
        <w:trPr>
          <w:trHeight w:val="290"/>
        </w:trPr>
        <w:tc>
          <w:tcPr>
            <w:tcW w:w="360" w:type="dxa"/>
            <w:vMerge/>
            <w:tcBorders>
              <w:right w:val="single" w:sz="8" w:space="0" w:color="auto"/>
            </w:tcBorders>
          </w:tcPr>
          <w:p w:rsidR="00A81DC9" w:rsidRDefault="00A81DC9" w:rsidP="00771238">
            <w:pPr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284" w:hanging="284"/>
              <w:jc w:val="right"/>
              <w:rPr>
                <w:rFonts w:cs="Calibri"/>
                <w:sz w:val="22"/>
                <w:szCs w:val="22"/>
              </w:rPr>
            </w:pPr>
            <w:r w:rsidRPr="00532FCB">
              <w:rPr>
                <w:rFonts w:cs="Calibri"/>
                <w:sz w:val="22"/>
                <w:szCs w:val="22"/>
              </w:rPr>
              <w:t>СНГ (кроме республики Беларусь)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0"/>
              <w:jc w:val="center"/>
              <w:outlineLvl w:val="0"/>
              <w:rPr>
                <w:rFonts w:cs="Calibri"/>
                <w:bCs/>
                <w:sz w:val="22"/>
                <w:szCs w:val="22"/>
              </w:rPr>
            </w:pPr>
            <w:r w:rsidRPr="00532FCB">
              <w:rPr>
                <w:rFonts w:cs="Calibri"/>
                <w:bCs/>
                <w:sz w:val="22"/>
                <w:szCs w:val="22"/>
              </w:rPr>
              <w:t>7,9</w:t>
            </w:r>
          </w:p>
        </w:tc>
      </w:tr>
      <w:tr w:rsidR="00A81DC9" w:rsidTr="00771238">
        <w:trPr>
          <w:trHeight w:val="290"/>
        </w:trPr>
        <w:tc>
          <w:tcPr>
            <w:tcW w:w="360" w:type="dxa"/>
            <w:vMerge/>
            <w:tcBorders>
              <w:right w:val="single" w:sz="8" w:space="0" w:color="auto"/>
            </w:tcBorders>
          </w:tcPr>
          <w:p w:rsidR="00A81DC9" w:rsidRDefault="00A81DC9" w:rsidP="00771238">
            <w:pPr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284" w:hanging="284"/>
              <w:jc w:val="right"/>
              <w:rPr>
                <w:rFonts w:cs="Calibri"/>
                <w:sz w:val="22"/>
                <w:szCs w:val="22"/>
              </w:rPr>
            </w:pPr>
            <w:r w:rsidRPr="00532FCB">
              <w:rPr>
                <w:rFonts w:cs="Calibri"/>
                <w:sz w:val="22"/>
                <w:szCs w:val="22"/>
              </w:rPr>
              <w:t>Республика Беларусь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0"/>
              <w:jc w:val="center"/>
              <w:outlineLvl w:val="0"/>
              <w:rPr>
                <w:rFonts w:cs="Calibri"/>
                <w:bCs/>
                <w:sz w:val="22"/>
                <w:szCs w:val="22"/>
              </w:rPr>
            </w:pPr>
            <w:r w:rsidRPr="00532FCB">
              <w:rPr>
                <w:rFonts w:cs="Calibri"/>
                <w:bCs/>
                <w:sz w:val="22"/>
                <w:szCs w:val="22"/>
              </w:rPr>
              <w:t>20,6</w:t>
            </w:r>
          </w:p>
        </w:tc>
      </w:tr>
      <w:tr w:rsidR="00A81DC9" w:rsidTr="00771238">
        <w:trPr>
          <w:trHeight w:val="290"/>
        </w:trPr>
        <w:tc>
          <w:tcPr>
            <w:tcW w:w="360" w:type="dxa"/>
            <w:vMerge/>
            <w:tcBorders>
              <w:right w:val="single" w:sz="8" w:space="0" w:color="auto"/>
            </w:tcBorders>
          </w:tcPr>
          <w:p w:rsidR="00A81DC9" w:rsidRDefault="00A81DC9" w:rsidP="00771238">
            <w:pPr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284" w:hanging="284"/>
              <w:jc w:val="right"/>
              <w:rPr>
                <w:rFonts w:cs="Calibri"/>
                <w:sz w:val="22"/>
                <w:szCs w:val="22"/>
              </w:rPr>
            </w:pPr>
            <w:r w:rsidRPr="00532FCB">
              <w:rPr>
                <w:rFonts w:cs="Calibri"/>
                <w:sz w:val="22"/>
                <w:szCs w:val="22"/>
              </w:rPr>
              <w:t>Европа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0"/>
              <w:jc w:val="center"/>
              <w:outlineLvl w:val="0"/>
              <w:rPr>
                <w:rFonts w:cs="Calibri"/>
                <w:bCs/>
                <w:sz w:val="22"/>
                <w:szCs w:val="22"/>
              </w:rPr>
            </w:pPr>
            <w:r w:rsidRPr="00532FCB">
              <w:rPr>
                <w:rFonts w:cs="Calibri"/>
                <w:bCs/>
                <w:sz w:val="22"/>
                <w:szCs w:val="22"/>
              </w:rPr>
              <w:t>3,5</w:t>
            </w:r>
          </w:p>
        </w:tc>
      </w:tr>
      <w:tr w:rsidR="00A81DC9" w:rsidTr="00771238">
        <w:trPr>
          <w:trHeight w:val="290"/>
        </w:trPr>
        <w:tc>
          <w:tcPr>
            <w:tcW w:w="360" w:type="dxa"/>
            <w:vMerge/>
            <w:tcBorders>
              <w:right w:val="single" w:sz="8" w:space="0" w:color="auto"/>
            </w:tcBorders>
          </w:tcPr>
          <w:p w:rsidR="00A81DC9" w:rsidRDefault="00A81DC9" w:rsidP="00771238">
            <w:pPr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284" w:hanging="284"/>
              <w:jc w:val="right"/>
              <w:rPr>
                <w:rFonts w:cs="Calibri"/>
                <w:sz w:val="22"/>
                <w:szCs w:val="22"/>
              </w:rPr>
            </w:pPr>
            <w:r w:rsidRPr="00532FCB">
              <w:rPr>
                <w:rFonts w:cs="Calibri"/>
                <w:sz w:val="22"/>
                <w:szCs w:val="22"/>
              </w:rPr>
              <w:t>Европа, мобильные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0"/>
              <w:jc w:val="center"/>
              <w:outlineLvl w:val="0"/>
              <w:rPr>
                <w:rFonts w:cs="Calibri"/>
                <w:bCs/>
                <w:sz w:val="22"/>
                <w:szCs w:val="22"/>
              </w:rPr>
            </w:pPr>
            <w:r w:rsidRPr="00532FCB">
              <w:rPr>
                <w:rFonts w:cs="Calibri"/>
                <w:bCs/>
                <w:sz w:val="22"/>
                <w:szCs w:val="22"/>
              </w:rPr>
              <w:t>15,5</w:t>
            </w:r>
          </w:p>
        </w:tc>
      </w:tr>
      <w:tr w:rsidR="00A81DC9" w:rsidTr="00771238">
        <w:trPr>
          <w:trHeight w:val="290"/>
        </w:trPr>
        <w:tc>
          <w:tcPr>
            <w:tcW w:w="360" w:type="dxa"/>
            <w:vMerge/>
            <w:tcBorders>
              <w:right w:val="single" w:sz="8" w:space="0" w:color="auto"/>
            </w:tcBorders>
          </w:tcPr>
          <w:p w:rsidR="00A81DC9" w:rsidRDefault="00A81DC9" w:rsidP="00771238">
            <w:pPr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jc w:val="right"/>
              <w:rPr>
                <w:rFonts w:cs="Calibri"/>
                <w:sz w:val="22"/>
                <w:szCs w:val="22"/>
              </w:rPr>
            </w:pPr>
            <w:r w:rsidRPr="00532FCB">
              <w:rPr>
                <w:rFonts w:cs="Calibri"/>
                <w:sz w:val="22"/>
                <w:szCs w:val="22"/>
              </w:rPr>
              <w:t>Ближний Восток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0"/>
              <w:jc w:val="center"/>
              <w:outlineLvl w:val="0"/>
              <w:rPr>
                <w:rFonts w:cs="Calibri"/>
                <w:bCs/>
                <w:sz w:val="22"/>
                <w:szCs w:val="22"/>
              </w:rPr>
            </w:pPr>
            <w:r w:rsidRPr="00532FCB">
              <w:rPr>
                <w:rFonts w:cs="Calibri"/>
                <w:bCs/>
                <w:sz w:val="22"/>
                <w:szCs w:val="22"/>
              </w:rPr>
              <w:t>15,5</w:t>
            </w:r>
          </w:p>
        </w:tc>
      </w:tr>
      <w:tr w:rsidR="00A81DC9" w:rsidTr="00771238">
        <w:trPr>
          <w:trHeight w:val="290"/>
        </w:trPr>
        <w:tc>
          <w:tcPr>
            <w:tcW w:w="360" w:type="dxa"/>
            <w:vMerge/>
            <w:tcBorders>
              <w:right w:val="single" w:sz="8" w:space="0" w:color="auto"/>
            </w:tcBorders>
          </w:tcPr>
          <w:p w:rsidR="00A81DC9" w:rsidRDefault="00A81DC9" w:rsidP="00771238">
            <w:pPr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jc w:val="right"/>
              <w:rPr>
                <w:rFonts w:cs="Calibri"/>
                <w:sz w:val="22"/>
                <w:szCs w:val="22"/>
              </w:rPr>
            </w:pPr>
            <w:r w:rsidRPr="00532FCB">
              <w:rPr>
                <w:rFonts w:cs="Calibri"/>
                <w:sz w:val="22"/>
                <w:szCs w:val="22"/>
              </w:rPr>
              <w:t>Восточная Азия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0"/>
              <w:jc w:val="center"/>
              <w:outlineLvl w:val="0"/>
              <w:rPr>
                <w:rFonts w:cs="Calibri"/>
                <w:bCs/>
                <w:sz w:val="22"/>
                <w:szCs w:val="22"/>
              </w:rPr>
            </w:pPr>
            <w:r w:rsidRPr="00532FCB">
              <w:rPr>
                <w:rFonts w:cs="Calibri"/>
                <w:bCs/>
                <w:sz w:val="22"/>
                <w:szCs w:val="22"/>
              </w:rPr>
              <w:t>6,2</w:t>
            </w:r>
          </w:p>
        </w:tc>
      </w:tr>
      <w:tr w:rsidR="00A81DC9" w:rsidTr="00771238">
        <w:trPr>
          <w:trHeight w:val="290"/>
        </w:trPr>
        <w:tc>
          <w:tcPr>
            <w:tcW w:w="360" w:type="dxa"/>
            <w:vMerge/>
            <w:tcBorders>
              <w:right w:val="single" w:sz="8" w:space="0" w:color="auto"/>
            </w:tcBorders>
          </w:tcPr>
          <w:p w:rsidR="00A81DC9" w:rsidRDefault="00A81DC9" w:rsidP="00771238">
            <w:pPr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jc w:val="right"/>
              <w:rPr>
                <w:rFonts w:cs="Calibri"/>
                <w:sz w:val="22"/>
                <w:szCs w:val="22"/>
              </w:rPr>
            </w:pPr>
            <w:r w:rsidRPr="00532FCB">
              <w:rPr>
                <w:rFonts w:cs="Calibri"/>
                <w:sz w:val="22"/>
                <w:szCs w:val="22"/>
              </w:rPr>
              <w:t>Азия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0"/>
              <w:jc w:val="center"/>
              <w:outlineLvl w:val="0"/>
              <w:rPr>
                <w:rFonts w:cs="Calibri"/>
                <w:bCs/>
                <w:sz w:val="22"/>
                <w:szCs w:val="22"/>
              </w:rPr>
            </w:pPr>
            <w:r w:rsidRPr="00532FCB">
              <w:rPr>
                <w:rFonts w:cs="Calibri"/>
                <w:bCs/>
                <w:sz w:val="22"/>
                <w:szCs w:val="22"/>
              </w:rPr>
              <w:t>19,9</w:t>
            </w:r>
          </w:p>
        </w:tc>
      </w:tr>
      <w:tr w:rsidR="00A81DC9" w:rsidTr="00771238">
        <w:trPr>
          <w:trHeight w:val="359"/>
        </w:trPr>
        <w:tc>
          <w:tcPr>
            <w:tcW w:w="360" w:type="dxa"/>
            <w:vMerge/>
            <w:tcBorders>
              <w:right w:val="single" w:sz="8" w:space="0" w:color="auto"/>
            </w:tcBorders>
          </w:tcPr>
          <w:p w:rsidR="00A81DC9" w:rsidRDefault="00A81DC9" w:rsidP="00771238">
            <w:pPr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jc w:val="right"/>
              <w:rPr>
                <w:rFonts w:cs="Calibri"/>
                <w:sz w:val="22"/>
                <w:szCs w:val="22"/>
              </w:rPr>
            </w:pPr>
            <w:r w:rsidRPr="00532FCB">
              <w:rPr>
                <w:rFonts w:cs="Calibri"/>
                <w:sz w:val="22"/>
                <w:szCs w:val="22"/>
              </w:rPr>
              <w:t>Южная и Центральная Америка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0"/>
              <w:jc w:val="center"/>
              <w:outlineLvl w:val="0"/>
              <w:rPr>
                <w:rFonts w:cs="Calibri"/>
                <w:bCs/>
                <w:sz w:val="22"/>
                <w:szCs w:val="22"/>
              </w:rPr>
            </w:pPr>
            <w:r w:rsidRPr="00532FCB">
              <w:rPr>
                <w:rFonts w:cs="Calibri"/>
                <w:bCs/>
                <w:sz w:val="22"/>
                <w:szCs w:val="22"/>
              </w:rPr>
              <w:t>19,3</w:t>
            </w:r>
          </w:p>
        </w:tc>
      </w:tr>
      <w:tr w:rsidR="00A81DC9" w:rsidTr="00771238">
        <w:trPr>
          <w:trHeight w:val="290"/>
        </w:trPr>
        <w:tc>
          <w:tcPr>
            <w:tcW w:w="360" w:type="dxa"/>
            <w:vMerge/>
            <w:tcBorders>
              <w:right w:val="single" w:sz="8" w:space="0" w:color="auto"/>
            </w:tcBorders>
          </w:tcPr>
          <w:p w:rsidR="00A81DC9" w:rsidRDefault="00A81DC9" w:rsidP="00771238">
            <w:pPr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jc w:val="right"/>
              <w:rPr>
                <w:rFonts w:cs="Calibri"/>
                <w:sz w:val="22"/>
                <w:szCs w:val="22"/>
              </w:rPr>
            </w:pPr>
            <w:r w:rsidRPr="00532FCB">
              <w:rPr>
                <w:rFonts w:cs="Calibri"/>
                <w:sz w:val="22"/>
                <w:szCs w:val="22"/>
              </w:rPr>
              <w:t>Африка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0"/>
              <w:jc w:val="center"/>
              <w:outlineLvl w:val="0"/>
              <w:rPr>
                <w:rFonts w:cs="Calibri"/>
                <w:bCs/>
                <w:sz w:val="22"/>
                <w:szCs w:val="22"/>
              </w:rPr>
            </w:pPr>
            <w:r w:rsidRPr="00532FCB">
              <w:rPr>
                <w:rFonts w:cs="Calibri"/>
                <w:bCs/>
                <w:sz w:val="22"/>
                <w:szCs w:val="22"/>
              </w:rPr>
              <w:t>26,2</w:t>
            </w:r>
          </w:p>
        </w:tc>
      </w:tr>
      <w:tr w:rsidR="00A81DC9" w:rsidTr="00771238">
        <w:trPr>
          <w:trHeight w:val="290"/>
        </w:trPr>
        <w:tc>
          <w:tcPr>
            <w:tcW w:w="360" w:type="dxa"/>
            <w:vMerge/>
            <w:tcBorders>
              <w:right w:val="single" w:sz="8" w:space="0" w:color="auto"/>
            </w:tcBorders>
          </w:tcPr>
          <w:p w:rsidR="00A81DC9" w:rsidRDefault="00A81DC9" w:rsidP="00771238">
            <w:pPr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jc w:val="right"/>
              <w:rPr>
                <w:rFonts w:cs="Calibri"/>
                <w:sz w:val="22"/>
                <w:szCs w:val="22"/>
              </w:rPr>
            </w:pPr>
            <w:r w:rsidRPr="00532FCB">
              <w:rPr>
                <w:rFonts w:cs="Calibri"/>
                <w:sz w:val="22"/>
                <w:szCs w:val="22"/>
              </w:rPr>
              <w:t>Прочее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DC9" w:rsidRPr="00532FCB" w:rsidRDefault="00A81DC9" w:rsidP="00771238">
            <w:pPr>
              <w:ind w:left="0"/>
              <w:jc w:val="center"/>
              <w:outlineLvl w:val="0"/>
              <w:rPr>
                <w:rFonts w:cs="Calibri"/>
                <w:bCs/>
                <w:sz w:val="22"/>
                <w:szCs w:val="22"/>
              </w:rPr>
            </w:pPr>
            <w:r w:rsidRPr="00532FCB">
              <w:rPr>
                <w:rFonts w:cs="Calibri"/>
                <w:bCs/>
                <w:sz w:val="22"/>
                <w:szCs w:val="22"/>
              </w:rPr>
              <w:t>69</w:t>
            </w:r>
          </w:p>
        </w:tc>
      </w:tr>
    </w:tbl>
    <w:p w:rsidR="00B564C5" w:rsidRDefault="00B564C5" w:rsidP="00B564C5">
      <w:pPr>
        <w:pStyle w:val="af7"/>
        <w:jc w:val="right"/>
        <w:rPr>
          <w:rFonts w:ascii="Calibri" w:hAnsi="Calibri" w:cs="Calibri"/>
          <w:sz w:val="17"/>
          <w:szCs w:val="17"/>
        </w:rPr>
      </w:pPr>
      <w:r w:rsidRPr="00C67725">
        <w:rPr>
          <w:rFonts w:ascii="Calibri" w:hAnsi="Calibri" w:cs="Calibri"/>
          <w:sz w:val="17"/>
          <w:szCs w:val="17"/>
        </w:rPr>
        <w:t>Подробная детализация по кодам и направлениям предоставляется по отдельному запросу как справочное приложение.</w:t>
      </w:r>
    </w:p>
    <w:p w:rsidR="00B564C5" w:rsidRPr="00A710DE" w:rsidRDefault="00B564C5" w:rsidP="00B564C5">
      <w:pPr>
        <w:pStyle w:val="af7"/>
        <w:jc w:val="right"/>
        <w:rPr>
          <w:rFonts w:ascii="Calibri" w:hAnsi="Calibri" w:cs="Calibri"/>
          <w:sz w:val="17"/>
          <w:szCs w:val="17"/>
        </w:rPr>
      </w:pPr>
      <w:r w:rsidRPr="0014722F">
        <w:rPr>
          <w:rFonts w:ascii="Calibri" w:hAnsi="Calibri" w:cs="Calibri"/>
          <w:sz w:val="17"/>
          <w:szCs w:val="17"/>
          <w:highlight w:val="yellow"/>
        </w:rPr>
        <w:t>Все цены указаны с учётом НДС.</w:t>
      </w:r>
      <w:r w:rsidR="0014722F" w:rsidRPr="0014722F">
        <w:rPr>
          <w:rFonts w:ascii="Calibri" w:hAnsi="Calibri" w:cs="Calibri"/>
          <w:sz w:val="17"/>
          <w:szCs w:val="17"/>
          <w:highlight w:val="yellow"/>
        </w:rPr>
        <w:t>/без учета НДС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928"/>
        <w:gridCol w:w="4961"/>
      </w:tblGrid>
      <w:tr w:rsidR="00241F51" w:rsidRPr="00DE031B" w:rsidTr="0014722F">
        <w:trPr>
          <w:trHeight w:val="252"/>
        </w:trPr>
        <w:tc>
          <w:tcPr>
            <w:tcW w:w="4928" w:type="dxa"/>
          </w:tcPr>
          <w:p w:rsidR="00241F51" w:rsidRPr="00DE031B" w:rsidRDefault="00241F51" w:rsidP="00241F51">
            <w:pPr>
              <w:spacing w:after="0"/>
              <w:ind w:left="360"/>
              <w:rPr>
                <w:rFonts w:cs="Calibri"/>
                <w:b/>
                <w:szCs w:val="20"/>
              </w:rPr>
            </w:pPr>
            <w:r w:rsidRPr="00DE031B">
              <w:rPr>
                <w:rFonts w:cs="Calibri"/>
                <w:b/>
                <w:szCs w:val="20"/>
              </w:rPr>
              <w:t>АБОНЕНТ</w:t>
            </w:r>
          </w:p>
        </w:tc>
        <w:tc>
          <w:tcPr>
            <w:tcW w:w="4961" w:type="dxa"/>
          </w:tcPr>
          <w:p w:rsidR="00241F51" w:rsidRPr="00DE031B" w:rsidRDefault="00241F51" w:rsidP="00241F51">
            <w:pPr>
              <w:spacing w:after="0"/>
              <w:ind w:left="360"/>
              <w:rPr>
                <w:rFonts w:cs="Calibri"/>
                <w:b/>
                <w:szCs w:val="20"/>
              </w:rPr>
            </w:pPr>
            <w:r w:rsidRPr="00DE031B">
              <w:rPr>
                <w:rFonts w:cs="Calibri"/>
                <w:b/>
                <w:szCs w:val="20"/>
              </w:rPr>
              <w:t>ОПЕРАТОР</w:t>
            </w:r>
          </w:p>
        </w:tc>
      </w:tr>
      <w:tr w:rsidR="00241F51" w:rsidRPr="00DE031B" w:rsidTr="0014722F">
        <w:trPr>
          <w:trHeight w:val="252"/>
        </w:trPr>
        <w:tc>
          <w:tcPr>
            <w:tcW w:w="4928" w:type="dxa"/>
          </w:tcPr>
          <w:p w:rsidR="00241F51" w:rsidRPr="00DE031B" w:rsidRDefault="00241F51" w:rsidP="00241F51">
            <w:pPr>
              <w:spacing w:after="0"/>
              <w:ind w:left="360"/>
              <w:rPr>
                <w:rFonts w:cs="Calibri"/>
                <w:szCs w:val="20"/>
              </w:rPr>
            </w:pPr>
          </w:p>
        </w:tc>
        <w:tc>
          <w:tcPr>
            <w:tcW w:w="4961" w:type="dxa"/>
          </w:tcPr>
          <w:p w:rsidR="00241F51" w:rsidRPr="00DE031B" w:rsidRDefault="00241F51" w:rsidP="00241F51">
            <w:pPr>
              <w:spacing w:after="0"/>
              <w:ind w:left="360"/>
              <w:rPr>
                <w:rFonts w:cs="Calibri"/>
                <w:szCs w:val="20"/>
              </w:rPr>
            </w:pPr>
          </w:p>
        </w:tc>
      </w:tr>
      <w:tr w:rsidR="00241F51" w:rsidRPr="00DE031B" w:rsidTr="0014722F">
        <w:trPr>
          <w:trHeight w:val="1385"/>
        </w:trPr>
        <w:tc>
          <w:tcPr>
            <w:tcW w:w="4928" w:type="dxa"/>
          </w:tcPr>
          <w:p w:rsidR="00241F51" w:rsidRPr="00DE031B" w:rsidRDefault="0014722F" w:rsidP="00241F51">
            <w:pPr>
              <w:spacing w:after="0"/>
              <w:ind w:left="360"/>
              <w:rPr>
                <w:rFonts w:cs="Calibri"/>
                <w:szCs w:val="20"/>
              </w:rPr>
            </w:pPr>
            <w:r>
              <w:rPr>
                <w:rFonts w:ascii="Times New Roman" w:hAnsi="Times New Roman"/>
              </w:rPr>
              <w:t>______________________________________________</w:t>
            </w:r>
            <w:r w:rsidRPr="00D30012">
              <w:rPr>
                <w:color w:val="00B0F0"/>
                <w:szCs w:val="20"/>
                <w:lang w:eastAsia="zh-CN"/>
              </w:rPr>
              <w:t>{</w:t>
            </w:r>
            <w:r w:rsidRPr="00D30012">
              <w:rPr>
                <w:i/>
                <w:color w:val="00B0F0"/>
                <w:szCs w:val="20"/>
                <w:lang w:eastAsia="zh-CN"/>
              </w:rPr>
      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      </w:r>
            <w:r w:rsidRPr="00D30012">
              <w:rPr>
                <w:color w:val="00B0F0"/>
                <w:szCs w:val="20"/>
                <w:lang w:eastAsia="zh-CN"/>
              </w:rPr>
              <w:t>}</w:t>
            </w:r>
          </w:p>
        </w:tc>
        <w:tc>
          <w:tcPr>
            <w:tcW w:w="4961" w:type="dxa"/>
          </w:tcPr>
          <w:p w:rsidR="00241F51" w:rsidRPr="00DE031B" w:rsidRDefault="0014722F" w:rsidP="0014722F">
            <w:pPr>
              <w:spacing w:after="0"/>
              <w:ind w:left="161"/>
              <w:rPr>
                <w:rFonts w:cs="Calibri"/>
                <w:szCs w:val="20"/>
              </w:rPr>
            </w:pPr>
            <w:r>
              <w:rPr>
                <w:rFonts w:ascii="Times New Roman" w:hAnsi="Times New Roman"/>
              </w:rPr>
              <w:t>______________________________________________</w:t>
            </w:r>
            <w:r w:rsidRPr="00D30012">
              <w:rPr>
                <w:color w:val="00B0F0"/>
                <w:szCs w:val="20"/>
                <w:lang w:eastAsia="zh-CN"/>
              </w:rPr>
              <w:t>{</w:t>
            </w:r>
            <w:r w:rsidRPr="00D30012">
              <w:rPr>
                <w:i/>
                <w:color w:val="00B0F0"/>
                <w:szCs w:val="20"/>
                <w:lang w:eastAsia="zh-CN"/>
              </w:rPr>
      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      </w:r>
            <w:r w:rsidRPr="00D30012">
              <w:rPr>
                <w:color w:val="00B0F0"/>
                <w:szCs w:val="20"/>
                <w:lang w:eastAsia="zh-CN"/>
              </w:rPr>
              <w:t>}</w:t>
            </w:r>
          </w:p>
        </w:tc>
      </w:tr>
      <w:tr w:rsidR="00241F51" w:rsidRPr="00DE031B" w:rsidTr="0014722F">
        <w:trPr>
          <w:trHeight w:val="756"/>
        </w:trPr>
        <w:tc>
          <w:tcPr>
            <w:tcW w:w="4928" w:type="dxa"/>
          </w:tcPr>
          <w:p w:rsidR="00241F51" w:rsidRPr="00DE031B" w:rsidRDefault="00241F51" w:rsidP="00241F51">
            <w:pPr>
              <w:spacing w:after="0"/>
              <w:ind w:left="360"/>
              <w:rPr>
                <w:rFonts w:cs="Calibri"/>
                <w:szCs w:val="20"/>
              </w:rPr>
            </w:pPr>
          </w:p>
        </w:tc>
        <w:tc>
          <w:tcPr>
            <w:tcW w:w="4961" w:type="dxa"/>
          </w:tcPr>
          <w:p w:rsidR="00241F51" w:rsidRPr="00DE031B" w:rsidRDefault="00241F51" w:rsidP="00241F51">
            <w:pPr>
              <w:spacing w:after="0"/>
              <w:ind w:left="360"/>
              <w:rPr>
                <w:rFonts w:cs="Calibri"/>
                <w:szCs w:val="20"/>
              </w:rPr>
            </w:pPr>
          </w:p>
        </w:tc>
      </w:tr>
    </w:tbl>
    <w:p w:rsidR="00B564C5" w:rsidRDefault="00B564C5" w:rsidP="00B564C5">
      <w:pPr>
        <w:pStyle w:val="af7"/>
        <w:jc w:val="right"/>
        <w:rPr>
          <w:rFonts w:ascii="Calibri" w:hAnsi="Calibri" w:cs="Calibri"/>
          <w:sz w:val="17"/>
          <w:szCs w:val="17"/>
        </w:rPr>
      </w:pPr>
    </w:p>
    <w:p w:rsidR="00B564C5" w:rsidRDefault="00B564C5" w:rsidP="00B564C5">
      <w:pPr>
        <w:pStyle w:val="af7"/>
        <w:jc w:val="right"/>
        <w:rPr>
          <w:rFonts w:ascii="Calibri" w:hAnsi="Calibri" w:cs="Calibri"/>
          <w:sz w:val="17"/>
          <w:szCs w:val="17"/>
        </w:rPr>
      </w:pPr>
    </w:p>
    <w:p w:rsidR="00B564C5" w:rsidRDefault="00B564C5" w:rsidP="00B564C5">
      <w:pPr>
        <w:pStyle w:val="af7"/>
        <w:jc w:val="right"/>
        <w:rPr>
          <w:rFonts w:ascii="Calibri" w:hAnsi="Calibri" w:cs="Calibri"/>
          <w:sz w:val="17"/>
          <w:szCs w:val="17"/>
        </w:rPr>
      </w:pPr>
    </w:p>
    <w:p w:rsidR="00B564C5" w:rsidRDefault="00B564C5" w:rsidP="00B564C5">
      <w:pPr>
        <w:pStyle w:val="af7"/>
        <w:jc w:val="right"/>
        <w:rPr>
          <w:rFonts w:ascii="Calibri" w:hAnsi="Calibri" w:cs="Calibri"/>
          <w:sz w:val="17"/>
          <w:szCs w:val="17"/>
        </w:rPr>
      </w:pPr>
    </w:p>
    <w:p w:rsidR="00B564C5" w:rsidRDefault="00B564C5" w:rsidP="00B564C5">
      <w:pPr>
        <w:pStyle w:val="af7"/>
        <w:jc w:val="right"/>
        <w:rPr>
          <w:rFonts w:ascii="Calibri" w:hAnsi="Calibri" w:cs="Calibri"/>
          <w:sz w:val="17"/>
          <w:szCs w:val="17"/>
        </w:rPr>
      </w:pPr>
    </w:p>
    <w:p w:rsidR="00B564C5" w:rsidRDefault="00B564C5" w:rsidP="00B564C5">
      <w:pPr>
        <w:pStyle w:val="af7"/>
        <w:jc w:val="right"/>
        <w:rPr>
          <w:rFonts w:ascii="Calibri" w:hAnsi="Calibri" w:cs="Calibri"/>
          <w:sz w:val="17"/>
          <w:szCs w:val="17"/>
        </w:rPr>
      </w:pPr>
    </w:p>
    <w:p w:rsidR="00B564C5" w:rsidRDefault="00B564C5" w:rsidP="00B564C5">
      <w:pPr>
        <w:pStyle w:val="af7"/>
        <w:jc w:val="right"/>
        <w:rPr>
          <w:rFonts w:ascii="Calibri" w:hAnsi="Calibri" w:cs="Calibri"/>
          <w:sz w:val="17"/>
          <w:szCs w:val="17"/>
        </w:rPr>
      </w:pPr>
    </w:p>
    <w:p w:rsidR="00B564C5" w:rsidRPr="00A710DE" w:rsidRDefault="00B564C5" w:rsidP="00B564C5">
      <w:pPr>
        <w:pStyle w:val="af7"/>
        <w:jc w:val="right"/>
        <w:rPr>
          <w:rFonts w:ascii="Calibri" w:hAnsi="Calibri" w:cs="Calibri"/>
          <w:sz w:val="17"/>
          <w:szCs w:val="17"/>
        </w:rPr>
      </w:pPr>
    </w:p>
    <w:p w:rsidR="00B564C5" w:rsidRDefault="00B564C5" w:rsidP="008C245D">
      <w:pPr>
        <w:ind w:left="0"/>
        <w:jc w:val="right"/>
        <w:rPr>
          <w:rFonts w:cs="Calibri"/>
          <w:szCs w:val="20"/>
        </w:rPr>
      </w:pPr>
    </w:p>
    <w:p w:rsidR="008326AC" w:rsidRDefault="008326AC" w:rsidP="008C245D">
      <w:pPr>
        <w:ind w:left="0"/>
        <w:jc w:val="right"/>
        <w:rPr>
          <w:rFonts w:cs="Calibri"/>
          <w:szCs w:val="20"/>
        </w:rPr>
      </w:pPr>
    </w:p>
    <w:p w:rsidR="008C245D" w:rsidRDefault="00862C68" w:rsidP="008C245D">
      <w:pPr>
        <w:ind w:left="0"/>
        <w:jc w:val="right"/>
        <w:rPr>
          <w:rFonts w:cs="Calibri"/>
          <w:szCs w:val="20"/>
        </w:rPr>
      </w:pPr>
      <w:r w:rsidRPr="008C245D">
        <w:rPr>
          <w:rFonts w:cs="Calibri"/>
          <w:szCs w:val="20"/>
        </w:rPr>
        <w:t>Приложение № 2</w:t>
      </w:r>
    </w:p>
    <w:p w:rsidR="00F73554" w:rsidRPr="008C245D" w:rsidRDefault="00862C68" w:rsidP="008C245D">
      <w:pPr>
        <w:ind w:left="0"/>
        <w:jc w:val="right"/>
        <w:rPr>
          <w:rFonts w:cs="Calibri"/>
          <w:szCs w:val="20"/>
        </w:rPr>
      </w:pPr>
      <w:r w:rsidRPr="008C245D">
        <w:rPr>
          <w:rFonts w:cs="Calibri"/>
          <w:szCs w:val="20"/>
        </w:rPr>
        <w:t xml:space="preserve"> </w:t>
      </w:r>
      <w:r w:rsidR="00F73554" w:rsidRPr="008C245D">
        <w:rPr>
          <w:rFonts w:cs="Calibri"/>
          <w:szCs w:val="20"/>
        </w:rPr>
        <w:t xml:space="preserve">к </w:t>
      </w:r>
      <w:r w:rsidR="0014722F">
        <w:rPr>
          <w:rFonts w:cs="Calibri"/>
          <w:szCs w:val="20"/>
        </w:rPr>
        <w:t>Контракт</w:t>
      </w:r>
      <w:r w:rsidR="00F73554" w:rsidRPr="008C245D">
        <w:rPr>
          <w:rFonts w:cs="Calibri"/>
          <w:szCs w:val="20"/>
        </w:rPr>
        <w:t xml:space="preserve">у № </w:t>
      </w:r>
      <w:r w:rsidR="0014722F">
        <w:rPr>
          <w:rFonts w:cs="Calibri"/>
          <w:szCs w:val="20"/>
        </w:rPr>
        <w:t>___________________</w:t>
      </w:r>
      <w:r w:rsidR="00355175" w:rsidRPr="008C245D">
        <w:rPr>
          <w:rFonts w:cs="Calibri"/>
          <w:szCs w:val="20"/>
        </w:rPr>
        <w:t xml:space="preserve"> от «___</w:t>
      </w:r>
      <w:r w:rsidR="00F73554" w:rsidRPr="008C245D">
        <w:rPr>
          <w:rFonts w:cs="Calibri"/>
          <w:szCs w:val="20"/>
        </w:rPr>
        <w:t>»</w:t>
      </w:r>
      <w:r w:rsidR="00ED6AC3" w:rsidRPr="008C245D">
        <w:rPr>
          <w:rFonts w:cs="Calibri"/>
          <w:szCs w:val="20"/>
        </w:rPr>
        <w:t xml:space="preserve"> </w:t>
      </w:r>
      <w:r w:rsidR="00B44A57">
        <w:rPr>
          <w:rFonts w:cs="Calibri"/>
          <w:szCs w:val="20"/>
        </w:rPr>
        <w:t>мая</w:t>
      </w:r>
      <w:r w:rsidR="00F73554" w:rsidRPr="008C245D">
        <w:rPr>
          <w:rFonts w:cs="Calibri"/>
          <w:szCs w:val="20"/>
        </w:rPr>
        <w:t xml:space="preserve"> </w:t>
      </w:r>
      <w:r w:rsidR="00D3096C" w:rsidRPr="008C245D">
        <w:rPr>
          <w:rFonts w:cs="Calibri"/>
          <w:szCs w:val="20"/>
        </w:rPr>
        <w:t>202</w:t>
      </w:r>
      <w:r w:rsidR="00B44A57">
        <w:rPr>
          <w:rFonts w:cs="Calibri"/>
          <w:szCs w:val="20"/>
        </w:rPr>
        <w:t>6</w:t>
      </w:r>
      <w:r w:rsidR="00F73554" w:rsidRPr="008C245D">
        <w:rPr>
          <w:rFonts w:cs="Calibri"/>
          <w:szCs w:val="20"/>
        </w:rPr>
        <w:t> г. об оказании услуг связи</w:t>
      </w:r>
    </w:p>
    <w:p w:rsidR="00F73554" w:rsidRPr="00CB2F46" w:rsidRDefault="00F73554" w:rsidP="00F73554">
      <w:pPr>
        <w:spacing w:after="0"/>
        <w:ind w:left="0" w:firstLine="709"/>
        <w:jc w:val="center"/>
        <w:rPr>
          <w:rFonts w:eastAsia="MS Mincho"/>
          <w:b/>
          <w:sz w:val="26"/>
          <w:szCs w:val="26"/>
        </w:rPr>
      </w:pPr>
      <w:r w:rsidRPr="00CB2F46">
        <w:rPr>
          <w:rFonts w:eastAsia="MS Mincho"/>
          <w:b/>
          <w:sz w:val="26"/>
          <w:szCs w:val="26"/>
        </w:rPr>
        <w:t>АНТИКОРРУПЦИОННАЯ ОГОВОРКА</w:t>
      </w:r>
    </w:p>
    <w:p w:rsidR="00F73554" w:rsidRPr="00862C68" w:rsidRDefault="00F73554" w:rsidP="00F73554">
      <w:pPr>
        <w:spacing w:after="0"/>
        <w:ind w:left="0" w:firstLine="709"/>
        <w:rPr>
          <w:rFonts w:cs="Calibri"/>
          <w:sz w:val="18"/>
          <w:szCs w:val="18"/>
        </w:rPr>
      </w:pPr>
      <w:r w:rsidRPr="00862C68">
        <w:rPr>
          <w:rFonts w:eastAsia="MS Mincho"/>
          <w:sz w:val="18"/>
          <w:szCs w:val="18"/>
        </w:rPr>
        <w:t>1</w:t>
      </w:r>
      <w:r w:rsidRPr="00862C68">
        <w:rPr>
          <w:rFonts w:cs="Calibri"/>
          <w:sz w:val="18"/>
          <w:szCs w:val="18"/>
        </w:rPr>
        <w:t xml:space="preserve">. Клиент осведомлен о том, что </w:t>
      </w:r>
      <w:r w:rsidR="0014722F">
        <w:rPr>
          <w:rFonts w:cs="Calibri"/>
          <w:sz w:val="18"/>
          <w:szCs w:val="18"/>
        </w:rPr>
        <w:t>______________________________________________{Информация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(ЕАТ)}</w:t>
      </w:r>
      <w:r w:rsidRPr="00862C68">
        <w:rPr>
          <w:rFonts w:cs="Calibri"/>
          <w:sz w:val="18"/>
          <w:szCs w:val="18"/>
        </w:rPr>
        <w:t xml:space="preserve"> ведет антикоррупционную политику и развивает не допускающую взяточничества и коррупционных проявлений культуру, реализует требования Федерального закона № 273-ФЗ от 25 декабря 2008 г. «О противодействии коррупции», Федерального закона № 115-ФЗ от 07 августа 2001 г. «О противодействии легализации (отмыванию) доходов, полученных преступным путем, и финансированию терроризма», а также требования применимого международного антикоррупционного законодательства (далее - Антикоррупционное законодательство). </w:t>
      </w:r>
    </w:p>
    <w:p w:rsidR="00F73554" w:rsidRPr="00862C68" w:rsidRDefault="00F73554" w:rsidP="00F73554">
      <w:pPr>
        <w:spacing w:after="0"/>
        <w:ind w:left="0" w:firstLine="709"/>
        <w:rPr>
          <w:rFonts w:cs="Calibri"/>
          <w:sz w:val="18"/>
          <w:szCs w:val="18"/>
        </w:rPr>
      </w:pPr>
      <w:r w:rsidRPr="00862C68">
        <w:rPr>
          <w:rFonts w:cs="Calibri"/>
          <w:sz w:val="18"/>
          <w:szCs w:val="18"/>
        </w:rPr>
        <w:t xml:space="preserve">2. При исполнении своих обязательств по </w:t>
      </w:r>
      <w:r w:rsidR="0014722F">
        <w:rPr>
          <w:rFonts w:cs="Calibri"/>
          <w:sz w:val="18"/>
          <w:szCs w:val="18"/>
        </w:rPr>
        <w:t>Контракт</w:t>
      </w:r>
      <w:r w:rsidRPr="00862C68">
        <w:rPr>
          <w:rFonts w:cs="Calibri"/>
          <w:sz w:val="18"/>
          <w:szCs w:val="18"/>
        </w:rPr>
        <w:t xml:space="preserve">у, Клиент, его аффилированные лица, работники, агенты или представители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обязуются не требовать, не получать, не предлагать, не санкционировать, не обещать и не совершать Запрещенные платежи напрямую, через третьих лиц или в качестве посредника. Под Запрещенными платежами понимаются любые незаконные платежи, включая взятки, коммерческий подкуп, откаты в любой форме (включая, в форме наличных или безналичных денежных средств, иных ценностей, имущества, имущественных прав или иной материальной и/или нематериальной выгоды) в пользу государственных или муниципальных служащих, сотрудников или представителей организаций или учреждений любой формы собственности (в том числе сотрудников частных компаний) для оказания влияния на их действия или решения с целью получения любых неправомерных преимуществ или с иной неправомерной целью. </w:t>
      </w:r>
    </w:p>
    <w:p w:rsidR="00F73554" w:rsidRPr="00862C68" w:rsidRDefault="00F73554" w:rsidP="00862C68">
      <w:pPr>
        <w:spacing w:after="0"/>
        <w:ind w:left="0" w:firstLine="709"/>
        <w:rPr>
          <w:rFonts w:cs="Calibri"/>
          <w:sz w:val="18"/>
          <w:szCs w:val="18"/>
        </w:rPr>
      </w:pPr>
      <w:r w:rsidRPr="00862C68">
        <w:rPr>
          <w:rFonts w:cs="Calibri"/>
          <w:sz w:val="18"/>
          <w:szCs w:val="18"/>
        </w:rPr>
        <w:t xml:space="preserve">3. Клиент обязан сообщать </w:t>
      </w:r>
      <w:r w:rsidR="0014722F">
        <w:rPr>
          <w:rFonts w:cs="Calibri"/>
          <w:sz w:val="18"/>
          <w:szCs w:val="18"/>
        </w:rPr>
        <w:t>______________________________________________{Информация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(ЕАТ)}</w:t>
      </w:r>
      <w:r w:rsidRPr="00862C68">
        <w:rPr>
          <w:rFonts w:cs="Calibri"/>
          <w:sz w:val="18"/>
          <w:szCs w:val="18"/>
        </w:rPr>
        <w:t xml:space="preserve"> об известных ему обстоятельствах, способных вызвать конфликт интересов, а также предпринять разумные действия для урегулирования конфликта интересов. Клиент обязуется не предлагать сотрудникам </w:t>
      </w:r>
      <w:r w:rsidR="0014722F">
        <w:rPr>
          <w:rFonts w:cs="Calibri"/>
          <w:sz w:val="18"/>
          <w:szCs w:val="18"/>
        </w:rPr>
        <w:t>______________________________________________{Информация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(ЕАТ)}</w:t>
      </w:r>
      <w:r w:rsidRPr="00862C68">
        <w:rPr>
          <w:rFonts w:cs="Calibri"/>
          <w:sz w:val="18"/>
          <w:szCs w:val="18"/>
        </w:rPr>
        <w:t xml:space="preserve"> (действующим как физические лица либо как индивидуальные предприниматели) и не заключать с ними трудовой </w:t>
      </w:r>
      <w:r w:rsidR="0014722F">
        <w:rPr>
          <w:rFonts w:cs="Calibri"/>
          <w:sz w:val="18"/>
          <w:szCs w:val="18"/>
        </w:rPr>
        <w:t>Контракт</w:t>
      </w:r>
      <w:r w:rsidRPr="00862C68">
        <w:rPr>
          <w:rFonts w:cs="Calibri"/>
          <w:sz w:val="18"/>
          <w:szCs w:val="18"/>
        </w:rPr>
        <w:t xml:space="preserve">, либо гражданско-правовой </w:t>
      </w:r>
      <w:r w:rsidR="0014722F">
        <w:rPr>
          <w:rFonts w:cs="Calibri"/>
          <w:sz w:val="18"/>
          <w:szCs w:val="18"/>
        </w:rPr>
        <w:t>Контракт</w:t>
      </w:r>
      <w:r w:rsidRPr="00862C68">
        <w:rPr>
          <w:rFonts w:cs="Calibri"/>
          <w:sz w:val="18"/>
          <w:szCs w:val="18"/>
        </w:rPr>
        <w:t>, не получив предварительное письменное согласие на это от</w:t>
      </w:r>
      <w:r w:rsidR="00862C68">
        <w:rPr>
          <w:rFonts w:cs="Calibri"/>
          <w:sz w:val="18"/>
          <w:szCs w:val="18"/>
        </w:rPr>
        <w:t xml:space="preserve"> </w:t>
      </w:r>
      <w:r w:rsidR="0014722F">
        <w:rPr>
          <w:rFonts w:cs="Calibri"/>
          <w:sz w:val="18"/>
          <w:szCs w:val="18"/>
        </w:rPr>
        <w:t>______________________________________________{Информация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(ЕАТ)}</w:t>
      </w:r>
      <w:r w:rsidRPr="00862C68">
        <w:rPr>
          <w:rFonts w:cs="Calibri"/>
          <w:sz w:val="18"/>
          <w:szCs w:val="18"/>
        </w:rPr>
        <w:t xml:space="preserve">. </w:t>
      </w:r>
    </w:p>
    <w:p w:rsidR="00F73554" w:rsidRPr="00862C68" w:rsidRDefault="00F73554" w:rsidP="00F73554">
      <w:pPr>
        <w:spacing w:after="0"/>
        <w:ind w:left="0" w:firstLine="709"/>
        <w:rPr>
          <w:rFonts w:cs="Calibri"/>
          <w:sz w:val="18"/>
          <w:szCs w:val="18"/>
        </w:rPr>
      </w:pPr>
      <w:r w:rsidRPr="00862C68">
        <w:rPr>
          <w:rFonts w:cs="Calibri"/>
          <w:sz w:val="18"/>
          <w:szCs w:val="18"/>
        </w:rPr>
        <w:t>4. Клиент осведомлен о том, что Антикоррупционная политика</w:t>
      </w:r>
      <w:r w:rsidR="00862C68">
        <w:rPr>
          <w:rFonts w:cs="Calibri"/>
          <w:sz w:val="18"/>
          <w:szCs w:val="18"/>
        </w:rPr>
        <w:t xml:space="preserve"> </w:t>
      </w:r>
      <w:r w:rsidR="0014722F">
        <w:rPr>
          <w:rFonts w:cs="Calibri"/>
          <w:sz w:val="18"/>
          <w:szCs w:val="18"/>
        </w:rPr>
        <w:t>______________________________________________{Информация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(ЕАТ)}</w:t>
      </w:r>
      <w:r w:rsidRPr="00862C68">
        <w:rPr>
          <w:rFonts w:cs="Calibri"/>
          <w:sz w:val="18"/>
          <w:szCs w:val="18"/>
        </w:rPr>
        <w:t xml:space="preserve"> предусматривает в отношении обмена подарками и знаками гостеприимства следующие правила: </w:t>
      </w:r>
    </w:p>
    <w:p w:rsidR="00F73554" w:rsidRPr="00862C68" w:rsidRDefault="00F73554" w:rsidP="00F73554">
      <w:pPr>
        <w:spacing w:after="0"/>
        <w:ind w:left="0" w:firstLine="709"/>
        <w:rPr>
          <w:rFonts w:cs="Calibri"/>
          <w:sz w:val="18"/>
          <w:szCs w:val="18"/>
        </w:rPr>
      </w:pPr>
      <w:r w:rsidRPr="00862C68">
        <w:rPr>
          <w:rFonts w:cs="Calibri"/>
          <w:sz w:val="18"/>
          <w:szCs w:val="18"/>
        </w:rPr>
        <w:t xml:space="preserve">- принцип законности, открытости, добросовестности, умеренности; </w:t>
      </w:r>
    </w:p>
    <w:p w:rsidR="00F73554" w:rsidRPr="00862C68" w:rsidRDefault="00F73554" w:rsidP="00F73554">
      <w:pPr>
        <w:spacing w:after="0"/>
        <w:ind w:left="0" w:firstLine="709"/>
        <w:rPr>
          <w:rFonts w:cs="Calibri"/>
          <w:sz w:val="18"/>
          <w:szCs w:val="18"/>
        </w:rPr>
      </w:pPr>
      <w:r w:rsidRPr="00862C68">
        <w:rPr>
          <w:rFonts w:cs="Calibri"/>
          <w:sz w:val="18"/>
          <w:szCs w:val="18"/>
        </w:rPr>
        <w:t>- полный запрет на получение сотрудниками</w:t>
      </w:r>
      <w:r w:rsidR="00862C68" w:rsidRPr="00862C68">
        <w:rPr>
          <w:rFonts w:cs="Calibri"/>
          <w:sz w:val="18"/>
          <w:szCs w:val="18"/>
        </w:rPr>
        <w:t xml:space="preserve"> </w:t>
      </w:r>
      <w:r w:rsidR="0014722F">
        <w:rPr>
          <w:rFonts w:cs="Calibri"/>
          <w:sz w:val="18"/>
          <w:szCs w:val="18"/>
        </w:rPr>
        <w:t>______________________________________________{Информация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(ЕАТ)}</w:t>
      </w:r>
      <w:r w:rsidR="00862C68" w:rsidRPr="00862C68">
        <w:rPr>
          <w:rFonts w:cs="Calibri"/>
          <w:sz w:val="18"/>
          <w:szCs w:val="18"/>
        </w:rPr>
        <w:t xml:space="preserve"> </w:t>
      </w:r>
      <w:r w:rsidRPr="00862C68">
        <w:rPr>
          <w:rFonts w:cs="Calibri"/>
          <w:sz w:val="18"/>
          <w:szCs w:val="18"/>
        </w:rPr>
        <w:t xml:space="preserve">и их близкими родственниками или членами семьи от Клиента незаконных выплат (откатов) в том числе в виде денежных эквивалентов (ценных бумаг, векселей, подарочных сертификатов); </w:t>
      </w:r>
    </w:p>
    <w:p w:rsidR="00F73554" w:rsidRPr="00862C68" w:rsidRDefault="00F73554" w:rsidP="00F73554">
      <w:pPr>
        <w:spacing w:after="0"/>
        <w:ind w:left="0" w:firstLine="709"/>
        <w:rPr>
          <w:rFonts w:cs="Calibri"/>
          <w:sz w:val="18"/>
          <w:szCs w:val="18"/>
        </w:rPr>
      </w:pPr>
      <w:r w:rsidRPr="00862C68">
        <w:rPr>
          <w:rFonts w:cs="Calibri"/>
          <w:sz w:val="18"/>
          <w:szCs w:val="18"/>
        </w:rPr>
        <w:t>- отказ от принятия сотрудниками</w:t>
      </w:r>
      <w:r w:rsidR="00862C68" w:rsidRPr="00862C68">
        <w:rPr>
          <w:rFonts w:cs="Calibri"/>
          <w:sz w:val="18"/>
          <w:szCs w:val="18"/>
        </w:rPr>
        <w:t xml:space="preserve"> </w:t>
      </w:r>
      <w:r w:rsidR="0014722F">
        <w:rPr>
          <w:rFonts w:cs="Calibri"/>
          <w:sz w:val="18"/>
          <w:szCs w:val="18"/>
        </w:rPr>
        <w:t>______________________________________________{Информация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(ЕАТ)}</w:t>
      </w:r>
      <w:r w:rsidRPr="00862C68">
        <w:rPr>
          <w:rFonts w:cs="Calibri"/>
          <w:sz w:val="18"/>
          <w:szCs w:val="18"/>
        </w:rPr>
        <w:t xml:space="preserve"> и их близкими родственниками или членами семьи предложений от Клиента подарков, приглашений на деловые или развлекательные мероприятия и в туристические поездки за счет средств Клиента, других знаков гостеприимства в случае, если подобные предложения могут создать конфликт интересов, то есть повлиять на принятие решения сотрудником </w:t>
      </w:r>
      <w:r w:rsidR="0014722F">
        <w:rPr>
          <w:rFonts w:cs="Calibri"/>
          <w:sz w:val="18"/>
          <w:szCs w:val="18"/>
        </w:rPr>
        <w:t>______________________________________________{Информация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(ЕАТ)}</w:t>
      </w:r>
      <w:r w:rsidR="00862C68" w:rsidRPr="00862C68">
        <w:rPr>
          <w:rFonts w:cs="Calibri"/>
          <w:sz w:val="18"/>
          <w:szCs w:val="18"/>
        </w:rPr>
        <w:t xml:space="preserve"> </w:t>
      </w:r>
      <w:r w:rsidRPr="00862C68">
        <w:rPr>
          <w:rFonts w:cs="Calibri"/>
          <w:sz w:val="18"/>
          <w:szCs w:val="18"/>
        </w:rPr>
        <w:t>в отношении Клиента при заключении и/или выполнении сделки, приемки и оплаты работ/услуг, либо решения о предоставлении Клиенту преимуществ в ведении бизнеса.</w:t>
      </w:r>
    </w:p>
    <w:p w:rsidR="00F73554" w:rsidRPr="00862C68" w:rsidRDefault="00F73554" w:rsidP="00F73554">
      <w:pPr>
        <w:spacing w:after="0"/>
        <w:ind w:left="0" w:firstLine="709"/>
        <w:rPr>
          <w:rFonts w:cs="Calibri"/>
          <w:sz w:val="18"/>
          <w:szCs w:val="18"/>
        </w:rPr>
      </w:pPr>
      <w:r w:rsidRPr="00862C68">
        <w:rPr>
          <w:rFonts w:cs="Calibri"/>
          <w:sz w:val="18"/>
          <w:szCs w:val="18"/>
        </w:rPr>
        <w:t xml:space="preserve">5. Клиент несет ответственность за совершение каких-либо действий, которые могут привести к нарушению Антикоррупционного законодательства или стать причиной нарушения </w:t>
      </w:r>
      <w:r w:rsidR="0014722F">
        <w:rPr>
          <w:rFonts w:cs="Calibri"/>
          <w:sz w:val="18"/>
          <w:szCs w:val="18"/>
        </w:rPr>
        <w:t>______________________________________________{Информация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(ЕАТ)}</w:t>
      </w:r>
      <w:r w:rsidR="00862C68" w:rsidRPr="00862C68">
        <w:rPr>
          <w:rFonts w:cs="Calibri"/>
          <w:sz w:val="18"/>
          <w:szCs w:val="18"/>
        </w:rPr>
        <w:t xml:space="preserve"> </w:t>
      </w:r>
      <w:r w:rsidRPr="00862C68">
        <w:rPr>
          <w:rFonts w:cs="Calibri"/>
          <w:sz w:val="18"/>
          <w:szCs w:val="18"/>
        </w:rPr>
        <w:t xml:space="preserve">или его сотрудниками Антикоррупционного законодательства в результате действий Клиента. </w:t>
      </w:r>
    </w:p>
    <w:p w:rsidR="00F73554" w:rsidRPr="00862C68" w:rsidRDefault="00F73554" w:rsidP="00F73554">
      <w:pPr>
        <w:spacing w:after="0"/>
        <w:ind w:left="0" w:firstLine="709"/>
        <w:rPr>
          <w:rFonts w:cs="Calibri"/>
          <w:sz w:val="18"/>
          <w:szCs w:val="18"/>
        </w:rPr>
      </w:pPr>
      <w:r w:rsidRPr="00862C68">
        <w:rPr>
          <w:rFonts w:cs="Calibri"/>
          <w:sz w:val="18"/>
          <w:szCs w:val="18"/>
        </w:rPr>
        <w:t>6. При выявлении случаев нарушения положений п.п.1-4 выше Клиентом, его аффилированными лицами, работниками или посредниками, Клиент обязуется в письменной форме уведомить об этих нарушениях</w:t>
      </w:r>
      <w:r w:rsidR="00862C68" w:rsidRPr="00862C68">
        <w:rPr>
          <w:rFonts w:cs="Calibri"/>
          <w:sz w:val="18"/>
          <w:szCs w:val="18"/>
        </w:rPr>
        <w:t xml:space="preserve"> </w:t>
      </w:r>
      <w:r w:rsidR="0014722F">
        <w:rPr>
          <w:rFonts w:cs="Calibri"/>
          <w:sz w:val="18"/>
          <w:szCs w:val="18"/>
        </w:rPr>
        <w:t>______________________________________________{Информация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(ЕАТ)}</w:t>
      </w:r>
      <w:r w:rsidR="00862C68" w:rsidRPr="00862C68">
        <w:rPr>
          <w:rFonts w:cs="Calibri"/>
          <w:sz w:val="18"/>
          <w:szCs w:val="18"/>
        </w:rPr>
        <w:t xml:space="preserve"> </w:t>
      </w:r>
      <w:r w:rsidRPr="00862C68">
        <w:rPr>
          <w:rFonts w:cs="Calibri"/>
          <w:sz w:val="18"/>
          <w:szCs w:val="18"/>
        </w:rPr>
        <w:t>в течение 5 рабочих дней с момента фактического нарушения по электронной почте на адрес: info@</w:t>
      </w:r>
      <w:r w:rsidR="00862C68">
        <w:rPr>
          <w:rFonts w:cs="Calibri"/>
          <w:sz w:val="18"/>
          <w:szCs w:val="18"/>
          <w:lang w:val="en-US"/>
        </w:rPr>
        <w:t>novotelecom</w:t>
      </w:r>
      <w:r w:rsidRPr="00862C68">
        <w:rPr>
          <w:rFonts w:cs="Calibri"/>
          <w:sz w:val="18"/>
          <w:szCs w:val="18"/>
        </w:rPr>
        <w:t xml:space="preserve">.ru </w:t>
      </w:r>
    </w:p>
    <w:p w:rsidR="00F73554" w:rsidRPr="00862C68" w:rsidRDefault="00F73554" w:rsidP="00F73554">
      <w:pPr>
        <w:spacing w:after="0"/>
        <w:ind w:left="0" w:firstLine="709"/>
        <w:rPr>
          <w:rFonts w:cs="Calibri"/>
          <w:sz w:val="18"/>
          <w:szCs w:val="18"/>
        </w:rPr>
      </w:pPr>
      <w:r w:rsidRPr="00862C68">
        <w:rPr>
          <w:rFonts w:cs="Calibri"/>
          <w:sz w:val="18"/>
          <w:szCs w:val="18"/>
        </w:rPr>
        <w:t xml:space="preserve">7. При возникновении у </w:t>
      </w:r>
      <w:r w:rsidR="0014722F">
        <w:rPr>
          <w:rFonts w:cs="Calibri"/>
          <w:sz w:val="18"/>
          <w:szCs w:val="18"/>
        </w:rPr>
        <w:t>______________________________________________{Информация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(ЕАТ)}</w:t>
      </w:r>
      <w:r w:rsidR="00862C68">
        <w:rPr>
          <w:rFonts w:cs="Calibri"/>
          <w:sz w:val="18"/>
          <w:szCs w:val="18"/>
        </w:rPr>
        <w:t xml:space="preserve"> </w:t>
      </w:r>
      <w:r w:rsidRPr="00862C68">
        <w:rPr>
          <w:rFonts w:cs="Calibri"/>
          <w:sz w:val="18"/>
          <w:szCs w:val="18"/>
        </w:rPr>
        <w:t xml:space="preserve">разумно обоснованных подозрений, что произошло или может произойти нарушение каких-либо положений п.п.1-4 выше Клиентом, его аффилированными лицами, работниками или посредниками, </w:t>
      </w:r>
      <w:r w:rsidR="0014722F">
        <w:rPr>
          <w:rFonts w:cs="Calibri"/>
          <w:sz w:val="18"/>
          <w:szCs w:val="18"/>
        </w:rPr>
        <w:t>______________________________________________{Информация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(ЕАТ)}</w:t>
      </w:r>
      <w:r w:rsidR="00862C68" w:rsidRPr="00862C68">
        <w:rPr>
          <w:rFonts w:cs="Calibri"/>
          <w:sz w:val="18"/>
          <w:szCs w:val="18"/>
        </w:rPr>
        <w:t xml:space="preserve"> </w:t>
      </w:r>
      <w:r w:rsidRPr="00862C68">
        <w:rPr>
          <w:rFonts w:cs="Calibri"/>
          <w:sz w:val="18"/>
          <w:szCs w:val="18"/>
        </w:rPr>
        <w:t xml:space="preserve">вправе направить Клиенту запрос с требованием предоставить в 14-дневный срок объяснения и информацию (документы), опровергающие или подтверждающие факт нарушения, и потребовать устранения нарушений. В случае неполучения запрошенных объяснений и информации либо в случае </w:t>
      </w:r>
      <w:r w:rsidRPr="00862C68">
        <w:rPr>
          <w:rFonts w:cs="Calibri"/>
          <w:sz w:val="18"/>
          <w:szCs w:val="18"/>
        </w:rPr>
        <w:lastRenderedPageBreak/>
        <w:t>неисполнения или невозможности исполнения Клиентом устранения нарушений,</w:t>
      </w:r>
      <w:r w:rsidR="00862C68" w:rsidRPr="00862C68">
        <w:rPr>
          <w:rFonts w:cs="Calibri"/>
          <w:sz w:val="18"/>
          <w:szCs w:val="18"/>
        </w:rPr>
        <w:t xml:space="preserve"> </w:t>
      </w:r>
      <w:r w:rsidR="0014722F">
        <w:rPr>
          <w:rFonts w:cs="Calibri"/>
          <w:sz w:val="18"/>
          <w:szCs w:val="18"/>
        </w:rPr>
        <w:t>______________________________________________{Информация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(ЕАТ)}</w:t>
      </w:r>
      <w:r w:rsidRPr="00862C68">
        <w:rPr>
          <w:rFonts w:cs="Calibri"/>
          <w:sz w:val="18"/>
          <w:szCs w:val="18"/>
        </w:rPr>
        <w:t xml:space="preserve"> имеет право расторгнуть настоящий </w:t>
      </w:r>
      <w:r w:rsidR="0014722F">
        <w:rPr>
          <w:rFonts w:cs="Calibri"/>
          <w:sz w:val="18"/>
          <w:szCs w:val="18"/>
        </w:rPr>
        <w:t>Контракт</w:t>
      </w:r>
      <w:r w:rsidRPr="00862C68">
        <w:rPr>
          <w:rFonts w:cs="Calibri"/>
          <w:sz w:val="18"/>
          <w:szCs w:val="18"/>
        </w:rPr>
        <w:t xml:space="preserve"> в одностороннем порядке полностью или в части, направив письменное уведомление о расторжении, а также потребовать возмещения убытков, возникших в результате расторжения </w:t>
      </w:r>
      <w:r w:rsidR="0014722F">
        <w:rPr>
          <w:rFonts w:cs="Calibri"/>
          <w:sz w:val="18"/>
          <w:szCs w:val="18"/>
        </w:rPr>
        <w:t>Контракт</w:t>
      </w:r>
      <w:r w:rsidRPr="00862C68">
        <w:rPr>
          <w:rFonts w:cs="Calibri"/>
          <w:sz w:val="18"/>
          <w:szCs w:val="18"/>
        </w:rPr>
        <w:t>а по указанному основанию.</w:t>
      </w:r>
    </w:p>
    <w:p w:rsidR="00F73554" w:rsidRPr="00862C68" w:rsidRDefault="00F73554" w:rsidP="00F73554">
      <w:pPr>
        <w:spacing w:after="0"/>
        <w:ind w:left="0" w:firstLine="709"/>
        <w:rPr>
          <w:rFonts w:cs="Calibri"/>
          <w:sz w:val="18"/>
          <w:szCs w:val="18"/>
        </w:rPr>
      </w:pPr>
    </w:p>
    <w:tbl>
      <w:tblPr>
        <w:tblW w:w="118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467"/>
        <w:gridCol w:w="4069"/>
        <w:gridCol w:w="1933"/>
      </w:tblGrid>
      <w:tr w:rsidR="00F73554" w:rsidRPr="00862C68" w:rsidTr="0014722F">
        <w:trPr>
          <w:trHeight w:val="187"/>
        </w:trPr>
        <w:tc>
          <w:tcPr>
            <w:tcW w:w="5854" w:type="dxa"/>
            <w:gridSpan w:val="2"/>
            <w:tcBorders>
              <w:right w:val="single" w:sz="18" w:space="0" w:color="FFFFFF"/>
            </w:tcBorders>
            <w:shd w:val="clear" w:color="auto" w:fill="F3F3F3"/>
            <w:vAlign w:val="center"/>
          </w:tcPr>
          <w:p w:rsidR="00F73554" w:rsidRPr="00862C68" w:rsidRDefault="00F73554" w:rsidP="00707F86">
            <w:pPr>
              <w:spacing w:after="0"/>
              <w:ind w:left="34"/>
              <w:jc w:val="left"/>
              <w:rPr>
                <w:rFonts w:cs="Calibri"/>
                <w:b/>
                <w:sz w:val="18"/>
                <w:szCs w:val="18"/>
              </w:rPr>
            </w:pPr>
            <w:r w:rsidRPr="00862C68">
              <w:rPr>
                <w:rFonts w:cs="Calibri"/>
                <w:b/>
                <w:sz w:val="18"/>
                <w:szCs w:val="18"/>
              </w:rPr>
              <w:t>От имени Оператора</w:t>
            </w:r>
          </w:p>
        </w:tc>
        <w:tc>
          <w:tcPr>
            <w:tcW w:w="6002" w:type="dxa"/>
            <w:gridSpan w:val="2"/>
            <w:tcBorders>
              <w:left w:val="single" w:sz="18" w:space="0" w:color="FFFFFF"/>
            </w:tcBorders>
            <w:shd w:val="clear" w:color="auto" w:fill="F3F3F3"/>
            <w:vAlign w:val="center"/>
          </w:tcPr>
          <w:p w:rsidR="00F73554" w:rsidRPr="00862C68" w:rsidRDefault="00F73554" w:rsidP="00707F86">
            <w:pPr>
              <w:spacing w:after="0"/>
              <w:ind w:left="34"/>
              <w:jc w:val="left"/>
              <w:rPr>
                <w:rFonts w:cs="Calibri"/>
                <w:b/>
                <w:sz w:val="18"/>
                <w:szCs w:val="18"/>
              </w:rPr>
            </w:pPr>
            <w:r w:rsidRPr="00862C68">
              <w:rPr>
                <w:rFonts w:cs="Calibri"/>
                <w:b/>
                <w:sz w:val="18"/>
                <w:szCs w:val="18"/>
              </w:rPr>
              <w:t>От имени Абонента</w:t>
            </w:r>
          </w:p>
        </w:tc>
      </w:tr>
      <w:tr w:rsidR="00F73554" w:rsidRPr="00862C68" w:rsidTr="0014722F">
        <w:trPr>
          <w:trHeight w:val="1006"/>
        </w:trPr>
        <w:tc>
          <w:tcPr>
            <w:tcW w:w="5854" w:type="dxa"/>
            <w:gridSpan w:val="2"/>
          </w:tcPr>
          <w:p w:rsidR="00F73554" w:rsidRPr="00862C68" w:rsidRDefault="00F73554" w:rsidP="00707F86">
            <w:pPr>
              <w:ind w:left="34"/>
              <w:rPr>
                <w:rFonts w:cs="Calibri"/>
                <w:sz w:val="18"/>
                <w:szCs w:val="18"/>
              </w:rPr>
            </w:pPr>
          </w:p>
        </w:tc>
        <w:tc>
          <w:tcPr>
            <w:tcW w:w="6002" w:type="dxa"/>
            <w:gridSpan w:val="2"/>
          </w:tcPr>
          <w:p w:rsidR="00F73554" w:rsidRPr="00862C68" w:rsidRDefault="00F73554" w:rsidP="00707F86">
            <w:pPr>
              <w:ind w:left="34"/>
              <w:rPr>
                <w:rFonts w:cs="Calibri"/>
                <w:sz w:val="18"/>
                <w:szCs w:val="18"/>
              </w:rPr>
            </w:pPr>
          </w:p>
        </w:tc>
      </w:tr>
      <w:tr w:rsidR="00F73554" w:rsidRPr="00862C68" w:rsidTr="0014722F">
        <w:trPr>
          <w:gridAfter w:val="1"/>
          <w:wAfter w:w="1933" w:type="dxa"/>
          <w:trHeight w:val="1017"/>
        </w:trPr>
        <w:tc>
          <w:tcPr>
            <w:tcW w:w="5387" w:type="dxa"/>
          </w:tcPr>
          <w:p w:rsidR="0014722F" w:rsidRDefault="0014722F" w:rsidP="0014722F">
            <w:pPr>
              <w:pBdr>
                <w:bottom w:val="single" w:sz="12" w:space="1" w:color="auto"/>
              </w:pBdr>
              <w:spacing w:after="0"/>
              <w:ind w:left="34" w:right="-253"/>
              <w:rPr>
                <w:rFonts w:ascii="Times New Roman" w:hAnsi="Times New Roman"/>
              </w:rPr>
            </w:pPr>
          </w:p>
          <w:p w:rsidR="00241F51" w:rsidRPr="00862C68" w:rsidRDefault="0014722F" w:rsidP="00A81DC9">
            <w:pPr>
              <w:spacing w:after="0"/>
              <w:ind w:left="34" w:right="318"/>
              <w:rPr>
                <w:rFonts w:cs="Calibri"/>
                <w:sz w:val="18"/>
                <w:szCs w:val="18"/>
              </w:rPr>
            </w:pPr>
            <w:r w:rsidRPr="00D30012">
              <w:rPr>
                <w:color w:val="00B0F0"/>
                <w:szCs w:val="20"/>
                <w:lang w:eastAsia="zh-CN"/>
              </w:rPr>
              <w:t>{</w:t>
            </w:r>
            <w:r w:rsidRPr="00D30012">
              <w:rPr>
                <w:i/>
                <w:color w:val="00B0F0"/>
                <w:szCs w:val="20"/>
                <w:lang w:eastAsia="zh-CN"/>
              </w:rPr>
      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      </w:r>
            <w:r w:rsidRPr="00D30012">
              <w:rPr>
                <w:color w:val="00B0F0"/>
                <w:szCs w:val="20"/>
                <w:lang w:eastAsia="zh-CN"/>
              </w:rPr>
              <w:t>}</w:t>
            </w:r>
          </w:p>
        </w:tc>
        <w:tc>
          <w:tcPr>
            <w:tcW w:w="4536" w:type="dxa"/>
            <w:gridSpan w:val="2"/>
          </w:tcPr>
          <w:p w:rsidR="00F73554" w:rsidRPr="00862C68" w:rsidRDefault="0014722F" w:rsidP="0014722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ind w:left="0" w:right="-253"/>
              <w:jc w:val="left"/>
              <w:textAlignment w:val="baseline"/>
              <w:rPr>
                <w:rFonts w:cs="Calibri"/>
                <w:bCs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______________________________________________</w:t>
            </w:r>
            <w:r w:rsidRPr="00D30012">
              <w:rPr>
                <w:color w:val="00B0F0"/>
                <w:szCs w:val="20"/>
                <w:lang w:eastAsia="zh-CN"/>
              </w:rPr>
              <w:t>{</w:t>
            </w:r>
            <w:r w:rsidRPr="00D30012">
              <w:rPr>
                <w:i/>
                <w:color w:val="00B0F0"/>
                <w:szCs w:val="20"/>
                <w:lang w:eastAsia="zh-CN"/>
              </w:rPr>
      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      </w:r>
            <w:r w:rsidRPr="00D30012">
              <w:rPr>
                <w:color w:val="00B0F0"/>
                <w:szCs w:val="20"/>
                <w:lang w:eastAsia="zh-CN"/>
              </w:rPr>
              <w:t>}</w:t>
            </w:r>
          </w:p>
        </w:tc>
      </w:tr>
      <w:tr w:rsidR="00F73554" w:rsidRPr="00A25C33" w:rsidTr="0014722F">
        <w:trPr>
          <w:gridAfter w:val="1"/>
          <w:wAfter w:w="1933" w:type="dxa"/>
        </w:trPr>
        <w:tc>
          <w:tcPr>
            <w:tcW w:w="5387" w:type="dxa"/>
          </w:tcPr>
          <w:p w:rsidR="00F73554" w:rsidRPr="00A25C33" w:rsidRDefault="00F73554" w:rsidP="0014722F">
            <w:pPr>
              <w:spacing w:after="0"/>
              <w:ind w:left="34" w:right="-253"/>
              <w:rPr>
                <w:rFonts w:cs="Calibri"/>
                <w:szCs w:val="20"/>
              </w:rPr>
            </w:pPr>
          </w:p>
        </w:tc>
        <w:tc>
          <w:tcPr>
            <w:tcW w:w="4536" w:type="dxa"/>
            <w:gridSpan w:val="2"/>
          </w:tcPr>
          <w:p w:rsidR="00F73554" w:rsidRPr="00A25C33" w:rsidRDefault="00F73554" w:rsidP="0014722F">
            <w:pPr>
              <w:spacing w:after="0"/>
              <w:ind w:left="34" w:right="-253"/>
              <w:rPr>
                <w:rFonts w:cs="Calibri"/>
                <w:szCs w:val="20"/>
              </w:rPr>
            </w:pPr>
          </w:p>
        </w:tc>
      </w:tr>
    </w:tbl>
    <w:p w:rsidR="00F73554" w:rsidRPr="00117A70" w:rsidRDefault="00F73554" w:rsidP="00126E25">
      <w:pPr>
        <w:tabs>
          <w:tab w:val="left" w:pos="5970"/>
        </w:tabs>
        <w:ind w:left="0"/>
        <w:rPr>
          <w:rFonts w:cs="Calibri"/>
          <w:sz w:val="6"/>
          <w:szCs w:val="6"/>
        </w:rPr>
      </w:pPr>
    </w:p>
    <w:sectPr w:rsidR="00F73554" w:rsidRPr="00117A70" w:rsidSect="00355175">
      <w:footerReference w:type="even" r:id="rId13"/>
      <w:pgSz w:w="11906" w:h="16838" w:code="9"/>
      <w:pgMar w:top="567" w:right="567" w:bottom="1021" w:left="1134" w:header="567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238" w:rsidRDefault="00771238">
      <w:r>
        <w:separator/>
      </w:r>
    </w:p>
  </w:endnote>
  <w:endnote w:type="continuationSeparator" w:id="0">
    <w:p w:rsidR="00771238" w:rsidRDefault="0077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edra Sans Alt Pro Book TF">
    <w:altName w:val="Arial"/>
    <w:panose1 w:val="00000000000000000000"/>
    <w:charset w:val="00"/>
    <w:family w:val="modern"/>
    <w:notTrueType/>
    <w:pitch w:val="variable"/>
    <w:sig w:usb0="E00002FF" w:usb1="5001E4FB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395" w:rsidRDefault="00B07395" w:rsidP="00DB0EE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07395" w:rsidRDefault="00B07395" w:rsidP="0011459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238" w:rsidRDefault="00771238">
      <w:r>
        <w:separator/>
      </w:r>
    </w:p>
  </w:footnote>
  <w:footnote w:type="continuationSeparator" w:id="0">
    <w:p w:rsidR="00771238" w:rsidRDefault="0077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00pt;height:1500pt" o:bullet="t">
        <v:imagedata r:id="rId1" o:title="logo_bw_rus_kv"/>
      </v:shape>
    </w:pict>
  </w:numPicBullet>
  <w:numPicBullet w:numPicBulletId="1">
    <w:pict>
      <v:shape id="_x0000_i1027" type="#_x0000_t75" style="width:1500pt;height:1125pt" o:bullet="t">
        <v:imagedata r:id="rId2" o:title="logo_bw_rus_kv 2"/>
      </v:shape>
    </w:pict>
  </w:numPicBullet>
  <w:numPicBullet w:numPicBulletId="2">
    <w:pict>
      <v:shape id="_x0000_i1028" type="#_x0000_t75" style="width:271.5pt;height:187.5pt" o:bullet="t">
        <v:imagedata r:id="rId3" o:title="clip_image001"/>
      </v:shape>
    </w:pict>
  </w:numPicBullet>
  <w:numPicBullet w:numPicBulletId="3">
    <w:pict>
      <v:shape id="_x0000_i1029" type="#_x0000_t75" style="width:1500pt;height:603.75pt" o:bullet="t">
        <v:imagedata r:id="rId4" o:title="logo_bw_rus_kv 3"/>
      </v:shape>
    </w:pict>
  </w:numPicBullet>
  <w:numPicBullet w:numPicBulletId="4">
    <w:pict>
      <v:shape id="_x0000_i1030" type="#_x0000_t75" style="width:1500pt;height:603.75pt" o:bullet="t">
        <v:imagedata r:id="rId5" o:title="logo_bw_rus_kv 4"/>
      </v:shape>
    </w:pict>
  </w:numPicBullet>
  <w:numPicBullet w:numPicBulletId="5">
    <w:pict>
      <v:shape id="_x0000_i1031" type="#_x0000_t75" style="width:1500pt;height:603.75pt" o:bullet="t">
        <v:imagedata r:id="rId6" o:title="logo_bw_rus_kv 5"/>
      </v:shape>
    </w:pict>
  </w:numPicBullet>
  <w:numPicBullet w:numPicBulletId="6">
    <w:pict>
      <v:shape id="_x0000_i1032" type="#_x0000_t75" style="width:1500pt;height:603.75pt" o:bullet="t">
        <v:imagedata r:id="rId7" o:title="logo_bw_rus kv6"/>
      </v:shape>
    </w:pict>
  </w:numPicBullet>
  <w:numPicBullet w:numPicBulletId="7">
    <w:pict>
      <v:shape id="_x0000_i1033" type="#_x0000_t75" style="width:441.75pt;height:458.25pt" o:bullet="t">
        <v:imagedata r:id="rId8" o:title="logo_bw_rus_kv 7"/>
      </v:shape>
    </w:pict>
  </w:numPicBullet>
  <w:numPicBullet w:numPicBulletId="8">
    <w:pict>
      <v:shape id="_x0000_i1034" type="#_x0000_t75" style="width:878.25pt;height:458.25pt" o:bullet="t">
        <v:imagedata r:id="rId9" o:title="logo_bw_rus_kv 8"/>
      </v:shape>
    </w:pict>
  </w:numPicBullet>
  <w:numPicBullet w:numPicBulletId="9">
    <w:pict>
      <v:shape id="_x0000_i1035" type="#_x0000_t75" style="width:945pt;height:678pt" o:bullet="t">
        <v:imagedata r:id="rId10" o:title="logo_bw_rus kv 9"/>
      </v:shape>
    </w:pict>
  </w:numPicBullet>
  <w:numPicBullet w:numPicBulletId="10">
    <w:pict>
      <v:shape id="_x0000_i1036" type="#_x0000_t75" style="width:878.25pt;height:678pt" o:bullet="t">
        <v:imagedata r:id="rId11" o:title="logo_bw_rus_kv 10"/>
      </v:shape>
    </w:pict>
  </w:numPicBullet>
  <w:numPicBullet w:numPicBulletId="11">
    <w:pict>
      <v:shape id="_x0000_i1025" type="#_x0000_t75" style="width:156.75pt;height:121.5pt" o:bullet="t">
        <v:imagedata r:id="rId12" o:title="logo_bw_rus_kv 11"/>
      </v:shape>
    </w:pict>
  </w:numPicBullet>
  <w:abstractNum w:abstractNumId="0" w15:restartNumberingAfterBreak="0">
    <w:nsid w:val="02162E89"/>
    <w:multiLevelType w:val="hybridMultilevel"/>
    <w:tmpl w:val="F4B0A4CE"/>
    <w:lvl w:ilvl="0" w:tplc="81367CEE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E1BCA"/>
    <w:multiLevelType w:val="hybridMultilevel"/>
    <w:tmpl w:val="DD348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A4EC7"/>
    <w:multiLevelType w:val="multilevel"/>
    <w:tmpl w:val="F65CC2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D1C73BD"/>
    <w:multiLevelType w:val="multilevel"/>
    <w:tmpl w:val="0B0C0BC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C0905DE"/>
    <w:multiLevelType w:val="multilevel"/>
    <w:tmpl w:val="AF1664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0F02FCE"/>
    <w:multiLevelType w:val="multilevel"/>
    <w:tmpl w:val="55786B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4BA0ACE"/>
    <w:multiLevelType w:val="multilevel"/>
    <w:tmpl w:val="6972DAE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DF639DE"/>
    <w:multiLevelType w:val="multilevel"/>
    <w:tmpl w:val="6DE8F8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0D32D44"/>
    <w:multiLevelType w:val="multilevel"/>
    <w:tmpl w:val="293EBC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2733ACD"/>
    <w:multiLevelType w:val="hybridMultilevel"/>
    <w:tmpl w:val="158285B8"/>
    <w:lvl w:ilvl="0" w:tplc="9D625928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C472BB"/>
    <w:multiLevelType w:val="multilevel"/>
    <w:tmpl w:val="828A71A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48546F1"/>
    <w:multiLevelType w:val="hybridMultilevel"/>
    <w:tmpl w:val="93D4982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40B58B6"/>
    <w:multiLevelType w:val="hybridMultilevel"/>
    <w:tmpl w:val="EE34F96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1F6321A"/>
    <w:multiLevelType w:val="hybridMultilevel"/>
    <w:tmpl w:val="739A528A"/>
    <w:lvl w:ilvl="0" w:tplc="0C70658E">
      <w:start w:val="1"/>
      <w:numFmt w:val="bullet"/>
      <w:lvlText w:val=""/>
      <w:lvlPicBulletId w:val="11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D1077C"/>
    <w:multiLevelType w:val="multilevel"/>
    <w:tmpl w:val="0B0C0BC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0"/>
  </w:num>
  <w:num w:numId="5">
    <w:abstractNumId w:val="8"/>
  </w:num>
  <w:num w:numId="6">
    <w:abstractNumId w:val="14"/>
  </w:num>
  <w:num w:numId="7">
    <w:abstractNumId w:val="11"/>
  </w:num>
  <w:num w:numId="8">
    <w:abstractNumId w:val="9"/>
  </w:num>
  <w:num w:numId="9">
    <w:abstractNumId w:val="13"/>
  </w:num>
  <w:num w:numId="10">
    <w:abstractNumId w:val="0"/>
  </w:num>
  <w:num w:numId="11">
    <w:abstractNumId w:val="2"/>
  </w:num>
  <w:num w:numId="12">
    <w:abstractNumId w:val="5"/>
  </w:num>
  <w:num w:numId="13">
    <w:abstractNumId w:val="7"/>
  </w:num>
  <w:num w:numId="14">
    <w:abstractNumId w:val="1"/>
  </w:num>
  <w:num w:numId="1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66"/>
    <w:rsid w:val="00001DCD"/>
    <w:rsid w:val="00007702"/>
    <w:rsid w:val="00007A19"/>
    <w:rsid w:val="00010074"/>
    <w:rsid w:val="000101D8"/>
    <w:rsid w:val="0002268A"/>
    <w:rsid w:val="00022BDD"/>
    <w:rsid w:val="00023612"/>
    <w:rsid w:val="00027A80"/>
    <w:rsid w:val="00030AF8"/>
    <w:rsid w:val="00030B2E"/>
    <w:rsid w:val="00032D86"/>
    <w:rsid w:val="00033D9C"/>
    <w:rsid w:val="000420D3"/>
    <w:rsid w:val="00060364"/>
    <w:rsid w:val="00061F08"/>
    <w:rsid w:val="00070CB0"/>
    <w:rsid w:val="00072A78"/>
    <w:rsid w:val="00076DB1"/>
    <w:rsid w:val="000776A2"/>
    <w:rsid w:val="00080C69"/>
    <w:rsid w:val="0008184C"/>
    <w:rsid w:val="00082FA1"/>
    <w:rsid w:val="0008329A"/>
    <w:rsid w:val="00083C9D"/>
    <w:rsid w:val="0008527D"/>
    <w:rsid w:val="00085C11"/>
    <w:rsid w:val="00086AE0"/>
    <w:rsid w:val="00091A2C"/>
    <w:rsid w:val="00093BD9"/>
    <w:rsid w:val="000A33C6"/>
    <w:rsid w:val="000B5E87"/>
    <w:rsid w:val="000C1249"/>
    <w:rsid w:val="000C1888"/>
    <w:rsid w:val="000C7220"/>
    <w:rsid w:val="000E4F56"/>
    <w:rsid w:val="000E4F9D"/>
    <w:rsid w:val="000E7705"/>
    <w:rsid w:val="000F7E35"/>
    <w:rsid w:val="000F7FA9"/>
    <w:rsid w:val="001076AE"/>
    <w:rsid w:val="00107AB2"/>
    <w:rsid w:val="00112317"/>
    <w:rsid w:val="00114599"/>
    <w:rsid w:val="00116EAE"/>
    <w:rsid w:val="00117A70"/>
    <w:rsid w:val="00120097"/>
    <w:rsid w:val="00125F8A"/>
    <w:rsid w:val="0012686D"/>
    <w:rsid w:val="00126E25"/>
    <w:rsid w:val="001348CE"/>
    <w:rsid w:val="00137996"/>
    <w:rsid w:val="00142CA3"/>
    <w:rsid w:val="0014517C"/>
    <w:rsid w:val="0014538C"/>
    <w:rsid w:val="0014722F"/>
    <w:rsid w:val="00153417"/>
    <w:rsid w:val="00154746"/>
    <w:rsid w:val="0015502B"/>
    <w:rsid w:val="0015582E"/>
    <w:rsid w:val="00155CC8"/>
    <w:rsid w:val="00157A3C"/>
    <w:rsid w:val="00157A79"/>
    <w:rsid w:val="00160EB6"/>
    <w:rsid w:val="00164491"/>
    <w:rsid w:val="00164714"/>
    <w:rsid w:val="00165AF1"/>
    <w:rsid w:val="00173164"/>
    <w:rsid w:val="00177189"/>
    <w:rsid w:val="0018022A"/>
    <w:rsid w:val="0018260B"/>
    <w:rsid w:val="00182852"/>
    <w:rsid w:val="00184199"/>
    <w:rsid w:val="00196737"/>
    <w:rsid w:val="001A02A1"/>
    <w:rsid w:val="001A1825"/>
    <w:rsid w:val="001A1B68"/>
    <w:rsid w:val="001A2463"/>
    <w:rsid w:val="001A283E"/>
    <w:rsid w:val="001A4981"/>
    <w:rsid w:val="001A551D"/>
    <w:rsid w:val="001A5BA3"/>
    <w:rsid w:val="001A63BE"/>
    <w:rsid w:val="001A7F4C"/>
    <w:rsid w:val="001B08A5"/>
    <w:rsid w:val="001B19C0"/>
    <w:rsid w:val="001B3E30"/>
    <w:rsid w:val="001C163D"/>
    <w:rsid w:val="001C3FD1"/>
    <w:rsid w:val="001C5822"/>
    <w:rsid w:val="001C6BA6"/>
    <w:rsid w:val="001C6F7B"/>
    <w:rsid w:val="001C7E93"/>
    <w:rsid w:val="001D0365"/>
    <w:rsid w:val="001D13C8"/>
    <w:rsid w:val="001D4B3A"/>
    <w:rsid w:val="001E1A58"/>
    <w:rsid w:val="001E6342"/>
    <w:rsid w:val="001E66A7"/>
    <w:rsid w:val="001E794A"/>
    <w:rsid w:val="001F16F9"/>
    <w:rsid w:val="001F26C0"/>
    <w:rsid w:val="001F4B22"/>
    <w:rsid w:val="001F5349"/>
    <w:rsid w:val="001F658A"/>
    <w:rsid w:val="001F6F34"/>
    <w:rsid w:val="00203264"/>
    <w:rsid w:val="002048A9"/>
    <w:rsid w:val="0020608C"/>
    <w:rsid w:val="0021047E"/>
    <w:rsid w:val="00212DC8"/>
    <w:rsid w:val="00213D1F"/>
    <w:rsid w:val="002233AC"/>
    <w:rsid w:val="002240AA"/>
    <w:rsid w:val="002243EE"/>
    <w:rsid w:val="00226849"/>
    <w:rsid w:val="0023257A"/>
    <w:rsid w:val="00234347"/>
    <w:rsid w:val="00236B7F"/>
    <w:rsid w:val="00236C44"/>
    <w:rsid w:val="00241079"/>
    <w:rsid w:val="002410B9"/>
    <w:rsid w:val="00241F51"/>
    <w:rsid w:val="0024201E"/>
    <w:rsid w:val="00243175"/>
    <w:rsid w:val="00243256"/>
    <w:rsid w:val="0024590A"/>
    <w:rsid w:val="0024639C"/>
    <w:rsid w:val="00246855"/>
    <w:rsid w:val="00250F29"/>
    <w:rsid w:val="00254748"/>
    <w:rsid w:val="0025606B"/>
    <w:rsid w:val="00261D70"/>
    <w:rsid w:val="00262A15"/>
    <w:rsid w:val="002645FA"/>
    <w:rsid w:val="00265361"/>
    <w:rsid w:val="002654A5"/>
    <w:rsid w:val="00265ECE"/>
    <w:rsid w:val="00271093"/>
    <w:rsid w:val="00273F4B"/>
    <w:rsid w:val="0027525D"/>
    <w:rsid w:val="00281D3C"/>
    <w:rsid w:val="00282BE0"/>
    <w:rsid w:val="002848E9"/>
    <w:rsid w:val="00285E30"/>
    <w:rsid w:val="00286915"/>
    <w:rsid w:val="0029233F"/>
    <w:rsid w:val="00292A24"/>
    <w:rsid w:val="002A2946"/>
    <w:rsid w:val="002A3211"/>
    <w:rsid w:val="002B1BB9"/>
    <w:rsid w:val="002B322B"/>
    <w:rsid w:val="002B65FE"/>
    <w:rsid w:val="002C29D6"/>
    <w:rsid w:val="002C35D7"/>
    <w:rsid w:val="002D1BCC"/>
    <w:rsid w:val="002D2476"/>
    <w:rsid w:val="002D29B1"/>
    <w:rsid w:val="002D63D3"/>
    <w:rsid w:val="002E458C"/>
    <w:rsid w:val="002E6694"/>
    <w:rsid w:val="002E7631"/>
    <w:rsid w:val="002F269B"/>
    <w:rsid w:val="002F2A53"/>
    <w:rsid w:val="002F43D3"/>
    <w:rsid w:val="002F5675"/>
    <w:rsid w:val="00301282"/>
    <w:rsid w:val="00301E2D"/>
    <w:rsid w:val="00303F98"/>
    <w:rsid w:val="00310475"/>
    <w:rsid w:val="003107F1"/>
    <w:rsid w:val="00310DFF"/>
    <w:rsid w:val="00311176"/>
    <w:rsid w:val="00311C03"/>
    <w:rsid w:val="003139CF"/>
    <w:rsid w:val="003148FF"/>
    <w:rsid w:val="00315CA1"/>
    <w:rsid w:val="00317C08"/>
    <w:rsid w:val="00321637"/>
    <w:rsid w:val="00325606"/>
    <w:rsid w:val="0032572D"/>
    <w:rsid w:val="00327DA6"/>
    <w:rsid w:val="0033253F"/>
    <w:rsid w:val="003331AC"/>
    <w:rsid w:val="00333976"/>
    <w:rsid w:val="0033480E"/>
    <w:rsid w:val="00335578"/>
    <w:rsid w:val="0033654D"/>
    <w:rsid w:val="00337772"/>
    <w:rsid w:val="003440AC"/>
    <w:rsid w:val="003457CA"/>
    <w:rsid w:val="00347D60"/>
    <w:rsid w:val="0035489A"/>
    <w:rsid w:val="00354C45"/>
    <w:rsid w:val="00354F56"/>
    <w:rsid w:val="00355175"/>
    <w:rsid w:val="00357166"/>
    <w:rsid w:val="003575E8"/>
    <w:rsid w:val="00362D0C"/>
    <w:rsid w:val="00364FED"/>
    <w:rsid w:val="003702C4"/>
    <w:rsid w:val="00373488"/>
    <w:rsid w:val="0038095D"/>
    <w:rsid w:val="00382166"/>
    <w:rsid w:val="003836E2"/>
    <w:rsid w:val="00384358"/>
    <w:rsid w:val="00385492"/>
    <w:rsid w:val="00386986"/>
    <w:rsid w:val="003869AF"/>
    <w:rsid w:val="00390035"/>
    <w:rsid w:val="0039114F"/>
    <w:rsid w:val="0039431E"/>
    <w:rsid w:val="00394E3F"/>
    <w:rsid w:val="00394FE9"/>
    <w:rsid w:val="0039505C"/>
    <w:rsid w:val="0039757E"/>
    <w:rsid w:val="00397B88"/>
    <w:rsid w:val="003A1CC5"/>
    <w:rsid w:val="003A2613"/>
    <w:rsid w:val="003A2ABD"/>
    <w:rsid w:val="003B02CF"/>
    <w:rsid w:val="003B046F"/>
    <w:rsid w:val="003B161C"/>
    <w:rsid w:val="003B55FF"/>
    <w:rsid w:val="003C7623"/>
    <w:rsid w:val="003C7BB3"/>
    <w:rsid w:val="003D1517"/>
    <w:rsid w:val="003D5EA5"/>
    <w:rsid w:val="003D6523"/>
    <w:rsid w:val="003D6595"/>
    <w:rsid w:val="003D6D87"/>
    <w:rsid w:val="003E1E67"/>
    <w:rsid w:val="003E283E"/>
    <w:rsid w:val="003E737A"/>
    <w:rsid w:val="003F137A"/>
    <w:rsid w:val="003F6304"/>
    <w:rsid w:val="003F7B4A"/>
    <w:rsid w:val="00401380"/>
    <w:rsid w:val="0040258E"/>
    <w:rsid w:val="004032C2"/>
    <w:rsid w:val="0040408F"/>
    <w:rsid w:val="004063C9"/>
    <w:rsid w:val="0040724A"/>
    <w:rsid w:val="00411D80"/>
    <w:rsid w:val="0041243D"/>
    <w:rsid w:val="004137BC"/>
    <w:rsid w:val="00426AC0"/>
    <w:rsid w:val="00426EB7"/>
    <w:rsid w:val="004275F3"/>
    <w:rsid w:val="004309F6"/>
    <w:rsid w:val="00431C5B"/>
    <w:rsid w:val="00434868"/>
    <w:rsid w:val="0043531B"/>
    <w:rsid w:val="004354AD"/>
    <w:rsid w:val="004358E2"/>
    <w:rsid w:val="00441BF5"/>
    <w:rsid w:val="004431DF"/>
    <w:rsid w:val="00444834"/>
    <w:rsid w:val="004459D2"/>
    <w:rsid w:val="00445AF0"/>
    <w:rsid w:val="00447F3B"/>
    <w:rsid w:val="00450213"/>
    <w:rsid w:val="00454B0F"/>
    <w:rsid w:val="004558C9"/>
    <w:rsid w:val="00465614"/>
    <w:rsid w:val="00466487"/>
    <w:rsid w:val="00466A76"/>
    <w:rsid w:val="004743FF"/>
    <w:rsid w:val="004809F6"/>
    <w:rsid w:val="00484940"/>
    <w:rsid w:val="004858B5"/>
    <w:rsid w:val="00485F21"/>
    <w:rsid w:val="00492DDC"/>
    <w:rsid w:val="0049359A"/>
    <w:rsid w:val="0049474B"/>
    <w:rsid w:val="0049642C"/>
    <w:rsid w:val="004970BE"/>
    <w:rsid w:val="004A0ED3"/>
    <w:rsid w:val="004A39A3"/>
    <w:rsid w:val="004A53FE"/>
    <w:rsid w:val="004A6969"/>
    <w:rsid w:val="004B4B68"/>
    <w:rsid w:val="004C08EA"/>
    <w:rsid w:val="004C21FE"/>
    <w:rsid w:val="004D116F"/>
    <w:rsid w:val="004D2231"/>
    <w:rsid w:val="004D3FA2"/>
    <w:rsid w:val="004D3FBB"/>
    <w:rsid w:val="004D577A"/>
    <w:rsid w:val="004E051C"/>
    <w:rsid w:val="004E1638"/>
    <w:rsid w:val="004E2D27"/>
    <w:rsid w:val="004E3BA0"/>
    <w:rsid w:val="004E5A56"/>
    <w:rsid w:val="004E6963"/>
    <w:rsid w:val="004F47F2"/>
    <w:rsid w:val="004F6356"/>
    <w:rsid w:val="004F6A2E"/>
    <w:rsid w:val="00501C06"/>
    <w:rsid w:val="005115FE"/>
    <w:rsid w:val="00511BF3"/>
    <w:rsid w:val="00513B2D"/>
    <w:rsid w:val="00515DA6"/>
    <w:rsid w:val="0051631E"/>
    <w:rsid w:val="005163D6"/>
    <w:rsid w:val="00545446"/>
    <w:rsid w:val="00545A2D"/>
    <w:rsid w:val="00553258"/>
    <w:rsid w:val="005534BD"/>
    <w:rsid w:val="00553B80"/>
    <w:rsid w:val="0056061D"/>
    <w:rsid w:val="005620F4"/>
    <w:rsid w:val="00566CE5"/>
    <w:rsid w:val="00567E13"/>
    <w:rsid w:val="0057613A"/>
    <w:rsid w:val="005761E8"/>
    <w:rsid w:val="005902FE"/>
    <w:rsid w:val="00590679"/>
    <w:rsid w:val="005924AC"/>
    <w:rsid w:val="0059259F"/>
    <w:rsid w:val="00592C3E"/>
    <w:rsid w:val="005A0F6C"/>
    <w:rsid w:val="005B5E1C"/>
    <w:rsid w:val="005C3797"/>
    <w:rsid w:val="005C773F"/>
    <w:rsid w:val="005D1080"/>
    <w:rsid w:val="005D2F0C"/>
    <w:rsid w:val="005D5E45"/>
    <w:rsid w:val="005D606C"/>
    <w:rsid w:val="005E5057"/>
    <w:rsid w:val="005F3C06"/>
    <w:rsid w:val="005F59B1"/>
    <w:rsid w:val="005F5D75"/>
    <w:rsid w:val="005F6729"/>
    <w:rsid w:val="005F6BB3"/>
    <w:rsid w:val="00602620"/>
    <w:rsid w:val="0061083E"/>
    <w:rsid w:val="00612582"/>
    <w:rsid w:val="00614FC8"/>
    <w:rsid w:val="00616349"/>
    <w:rsid w:val="006168F5"/>
    <w:rsid w:val="00621C1B"/>
    <w:rsid w:val="00622D2D"/>
    <w:rsid w:val="00623828"/>
    <w:rsid w:val="00624AC3"/>
    <w:rsid w:val="00625DB1"/>
    <w:rsid w:val="0063131A"/>
    <w:rsid w:val="00631905"/>
    <w:rsid w:val="006322E1"/>
    <w:rsid w:val="0064057A"/>
    <w:rsid w:val="00650BB9"/>
    <w:rsid w:val="00651A03"/>
    <w:rsid w:val="006564CF"/>
    <w:rsid w:val="00662D50"/>
    <w:rsid w:val="006655E4"/>
    <w:rsid w:val="00672A8E"/>
    <w:rsid w:val="00674DB0"/>
    <w:rsid w:val="006770BC"/>
    <w:rsid w:val="006813A7"/>
    <w:rsid w:val="00696865"/>
    <w:rsid w:val="006A0582"/>
    <w:rsid w:val="006A4B0A"/>
    <w:rsid w:val="006A4DC0"/>
    <w:rsid w:val="006A645F"/>
    <w:rsid w:val="006A71BC"/>
    <w:rsid w:val="006B54F3"/>
    <w:rsid w:val="006C1548"/>
    <w:rsid w:val="006C2593"/>
    <w:rsid w:val="006C4257"/>
    <w:rsid w:val="006C6180"/>
    <w:rsid w:val="006D0422"/>
    <w:rsid w:val="006D1CBD"/>
    <w:rsid w:val="006D2EDC"/>
    <w:rsid w:val="006E19D8"/>
    <w:rsid w:val="006E345C"/>
    <w:rsid w:val="006E56CC"/>
    <w:rsid w:val="006E6762"/>
    <w:rsid w:val="006E6BB1"/>
    <w:rsid w:val="006E6FF6"/>
    <w:rsid w:val="006E778D"/>
    <w:rsid w:val="006F179C"/>
    <w:rsid w:val="006F7A58"/>
    <w:rsid w:val="00702B81"/>
    <w:rsid w:val="007040B8"/>
    <w:rsid w:val="00707F86"/>
    <w:rsid w:val="007128C0"/>
    <w:rsid w:val="007130A7"/>
    <w:rsid w:val="007222CC"/>
    <w:rsid w:val="00726692"/>
    <w:rsid w:val="00735CED"/>
    <w:rsid w:val="00741B89"/>
    <w:rsid w:val="00741C9D"/>
    <w:rsid w:val="00742F30"/>
    <w:rsid w:val="00744C56"/>
    <w:rsid w:val="00750813"/>
    <w:rsid w:val="00750BB2"/>
    <w:rsid w:val="00751DEC"/>
    <w:rsid w:val="0075255D"/>
    <w:rsid w:val="00752CEC"/>
    <w:rsid w:val="0075573C"/>
    <w:rsid w:val="00755793"/>
    <w:rsid w:val="00760AEE"/>
    <w:rsid w:val="00765546"/>
    <w:rsid w:val="0077031A"/>
    <w:rsid w:val="00771169"/>
    <w:rsid w:val="00771238"/>
    <w:rsid w:val="00772FD9"/>
    <w:rsid w:val="0077584F"/>
    <w:rsid w:val="0077688E"/>
    <w:rsid w:val="00776943"/>
    <w:rsid w:val="007913A0"/>
    <w:rsid w:val="007914BE"/>
    <w:rsid w:val="00793FE3"/>
    <w:rsid w:val="00795080"/>
    <w:rsid w:val="0079607B"/>
    <w:rsid w:val="00797034"/>
    <w:rsid w:val="007974DD"/>
    <w:rsid w:val="00797C66"/>
    <w:rsid w:val="007A3488"/>
    <w:rsid w:val="007A6936"/>
    <w:rsid w:val="007A6E49"/>
    <w:rsid w:val="007A735C"/>
    <w:rsid w:val="007B1B3E"/>
    <w:rsid w:val="007B2B51"/>
    <w:rsid w:val="007B4A30"/>
    <w:rsid w:val="007B6109"/>
    <w:rsid w:val="007B78BF"/>
    <w:rsid w:val="007C067A"/>
    <w:rsid w:val="007C1A76"/>
    <w:rsid w:val="007C20F5"/>
    <w:rsid w:val="007C21C7"/>
    <w:rsid w:val="007C2AEC"/>
    <w:rsid w:val="007C2CC7"/>
    <w:rsid w:val="007C3AC5"/>
    <w:rsid w:val="007C3C6B"/>
    <w:rsid w:val="007C4547"/>
    <w:rsid w:val="007C6E6C"/>
    <w:rsid w:val="007D083C"/>
    <w:rsid w:val="007D43E5"/>
    <w:rsid w:val="007D6D85"/>
    <w:rsid w:val="007E1378"/>
    <w:rsid w:val="007E1B95"/>
    <w:rsid w:val="007E2BCC"/>
    <w:rsid w:val="007E7513"/>
    <w:rsid w:val="007E7CEB"/>
    <w:rsid w:val="007F126A"/>
    <w:rsid w:val="007F12CD"/>
    <w:rsid w:val="007F3529"/>
    <w:rsid w:val="00804984"/>
    <w:rsid w:val="00805566"/>
    <w:rsid w:val="0081384B"/>
    <w:rsid w:val="00814355"/>
    <w:rsid w:val="008158AB"/>
    <w:rsid w:val="0081656A"/>
    <w:rsid w:val="00817F26"/>
    <w:rsid w:val="00820C3E"/>
    <w:rsid w:val="00831679"/>
    <w:rsid w:val="008326AC"/>
    <w:rsid w:val="00834B7E"/>
    <w:rsid w:val="00834D40"/>
    <w:rsid w:val="00835647"/>
    <w:rsid w:val="00842EBF"/>
    <w:rsid w:val="008446E2"/>
    <w:rsid w:val="00846B28"/>
    <w:rsid w:val="00854601"/>
    <w:rsid w:val="008608A6"/>
    <w:rsid w:val="00860EAC"/>
    <w:rsid w:val="00861692"/>
    <w:rsid w:val="008619DB"/>
    <w:rsid w:val="00862C68"/>
    <w:rsid w:val="00864C86"/>
    <w:rsid w:val="00864DE3"/>
    <w:rsid w:val="00866630"/>
    <w:rsid w:val="00866E2B"/>
    <w:rsid w:val="0087067A"/>
    <w:rsid w:val="00873BE5"/>
    <w:rsid w:val="00874FC6"/>
    <w:rsid w:val="00875EDA"/>
    <w:rsid w:val="008816AF"/>
    <w:rsid w:val="0088234C"/>
    <w:rsid w:val="00883F99"/>
    <w:rsid w:val="00884073"/>
    <w:rsid w:val="008856B9"/>
    <w:rsid w:val="0088667A"/>
    <w:rsid w:val="008870BB"/>
    <w:rsid w:val="00890E8A"/>
    <w:rsid w:val="00891789"/>
    <w:rsid w:val="00895067"/>
    <w:rsid w:val="00896BC6"/>
    <w:rsid w:val="0089784A"/>
    <w:rsid w:val="008A1F93"/>
    <w:rsid w:val="008A35BA"/>
    <w:rsid w:val="008A7D51"/>
    <w:rsid w:val="008B075B"/>
    <w:rsid w:val="008B2637"/>
    <w:rsid w:val="008B38FA"/>
    <w:rsid w:val="008C13AF"/>
    <w:rsid w:val="008C1B4F"/>
    <w:rsid w:val="008C245D"/>
    <w:rsid w:val="008C2DEF"/>
    <w:rsid w:val="008C3AAF"/>
    <w:rsid w:val="008C3CCB"/>
    <w:rsid w:val="008C3F66"/>
    <w:rsid w:val="008C5736"/>
    <w:rsid w:val="008C69C7"/>
    <w:rsid w:val="008C74A8"/>
    <w:rsid w:val="008C74CD"/>
    <w:rsid w:val="008D058E"/>
    <w:rsid w:val="008D1EA8"/>
    <w:rsid w:val="008D3CA8"/>
    <w:rsid w:val="008D3F87"/>
    <w:rsid w:val="008E7219"/>
    <w:rsid w:val="008E7A3C"/>
    <w:rsid w:val="008F0C59"/>
    <w:rsid w:val="008F0D8B"/>
    <w:rsid w:val="008F3069"/>
    <w:rsid w:val="008F38CB"/>
    <w:rsid w:val="0090313F"/>
    <w:rsid w:val="009038C3"/>
    <w:rsid w:val="00903E08"/>
    <w:rsid w:val="00906249"/>
    <w:rsid w:val="00910D00"/>
    <w:rsid w:val="00911D1B"/>
    <w:rsid w:val="00912D72"/>
    <w:rsid w:val="00913D25"/>
    <w:rsid w:val="0091431F"/>
    <w:rsid w:val="00914763"/>
    <w:rsid w:val="00914DF2"/>
    <w:rsid w:val="00915800"/>
    <w:rsid w:val="00921832"/>
    <w:rsid w:val="00922476"/>
    <w:rsid w:val="00923E22"/>
    <w:rsid w:val="00925879"/>
    <w:rsid w:val="00927256"/>
    <w:rsid w:val="009304FB"/>
    <w:rsid w:val="00932F4F"/>
    <w:rsid w:val="00934033"/>
    <w:rsid w:val="009349E5"/>
    <w:rsid w:val="00942DD6"/>
    <w:rsid w:val="009433CA"/>
    <w:rsid w:val="009447A3"/>
    <w:rsid w:val="00945710"/>
    <w:rsid w:val="009474AF"/>
    <w:rsid w:val="00950A1B"/>
    <w:rsid w:val="00952722"/>
    <w:rsid w:val="00961D5E"/>
    <w:rsid w:val="009630D1"/>
    <w:rsid w:val="00965625"/>
    <w:rsid w:val="00966563"/>
    <w:rsid w:val="00971E8B"/>
    <w:rsid w:val="00973221"/>
    <w:rsid w:val="0097351B"/>
    <w:rsid w:val="00974F99"/>
    <w:rsid w:val="00975630"/>
    <w:rsid w:val="00975DE9"/>
    <w:rsid w:val="00980215"/>
    <w:rsid w:val="0098075E"/>
    <w:rsid w:val="00982D5C"/>
    <w:rsid w:val="00985F54"/>
    <w:rsid w:val="009908F5"/>
    <w:rsid w:val="00994FEA"/>
    <w:rsid w:val="0099574F"/>
    <w:rsid w:val="009969DB"/>
    <w:rsid w:val="009A1CF3"/>
    <w:rsid w:val="009A210F"/>
    <w:rsid w:val="009A645F"/>
    <w:rsid w:val="009B2D16"/>
    <w:rsid w:val="009B4116"/>
    <w:rsid w:val="009B445F"/>
    <w:rsid w:val="009B7C5C"/>
    <w:rsid w:val="009C3177"/>
    <w:rsid w:val="009C325F"/>
    <w:rsid w:val="009C69D3"/>
    <w:rsid w:val="009D056B"/>
    <w:rsid w:val="009D6B7E"/>
    <w:rsid w:val="009D72B7"/>
    <w:rsid w:val="009E08CA"/>
    <w:rsid w:val="009F5E62"/>
    <w:rsid w:val="00A00B50"/>
    <w:rsid w:val="00A0582D"/>
    <w:rsid w:val="00A07B93"/>
    <w:rsid w:val="00A13425"/>
    <w:rsid w:val="00A1368C"/>
    <w:rsid w:val="00A14E2C"/>
    <w:rsid w:val="00A17A51"/>
    <w:rsid w:val="00A25ABE"/>
    <w:rsid w:val="00A27F9E"/>
    <w:rsid w:val="00A33387"/>
    <w:rsid w:val="00A36EEB"/>
    <w:rsid w:val="00A42F70"/>
    <w:rsid w:val="00A459A3"/>
    <w:rsid w:val="00A468C1"/>
    <w:rsid w:val="00A5728D"/>
    <w:rsid w:val="00A60B20"/>
    <w:rsid w:val="00A620A4"/>
    <w:rsid w:val="00A62B30"/>
    <w:rsid w:val="00A70B58"/>
    <w:rsid w:val="00A72E30"/>
    <w:rsid w:val="00A75343"/>
    <w:rsid w:val="00A754D2"/>
    <w:rsid w:val="00A76484"/>
    <w:rsid w:val="00A81936"/>
    <w:rsid w:val="00A81DC9"/>
    <w:rsid w:val="00A8310A"/>
    <w:rsid w:val="00A904A8"/>
    <w:rsid w:val="00A95D20"/>
    <w:rsid w:val="00A97B1F"/>
    <w:rsid w:val="00A97E5C"/>
    <w:rsid w:val="00AB1EC8"/>
    <w:rsid w:val="00AB3996"/>
    <w:rsid w:val="00AB4CBC"/>
    <w:rsid w:val="00AB6ACB"/>
    <w:rsid w:val="00AC0DE4"/>
    <w:rsid w:val="00AC1599"/>
    <w:rsid w:val="00AD2CB9"/>
    <w:rsid w:val="00AD2CEB"/>
    <w:rsid w:val="00AD38C5"/>
    <w:rsid w:val="00AD6D4E"/>
    <w:rsid w:val="00AD6FA4"/>
    <w:rsid w:val="00AE08F1"/>
    <w:rsid w:val="00AE0B78"/>
    <w:rsid w:val="00AE43F7"/>
    <w:rsid w:val="00AE70EB"/>
    <w:rsid w:val="00AF17D0"/>
    <w:rsid w:val="00AF1AE6"/>
    <w:rsid w:val="00AF1D7E"/>
    <w:rsid w:val="00AF3FA8"/>
    <w:rsid w:val="00AF4918"/>
    <w:rsid w:val="00AF737A"/>
    <w:rsid w:val="00B00669"/>
    <w:rsid w:val="00B0149E"/>
    <w:rsid w:val="00B01936"/>
    <w:rsid w:val="00B01E28"/>
    <w:rsid w:val="00B025E3"/>
    <w:rsid w:val="00B05A28"/>
    <w:rsid w:val="00B06B02"/>
    <w:rsid w:val="00B07395"/>
    <w:rsid w:val="00B10406"/>
    <w:rsid w:val="00B17D1E"/>
    <w:rsid w:val="00B260CC"/>
    <w:rsid w:val="00B26D40"/>
    <w:rsid w:val="00B326AE"/>
    <w:rsid w:val="00B40FC9"/>
    <w:rsid w:val="00B415AA"/>
    <w:rsid w:val="00B41922"/>
    <w:rsid w:val="00B44A57"/>
    <w:rsid w:val="00B4519D"/>
    <w:rsid w:val="00B50E58"/>
    <w:rsid w:val="00B51B1F"/>
    <w:rsid w:val="00B53298"/>
    <w:rsid w:val="00B534FE"/>
    <w:rsid w:val="00B539D4"/>
    <w:rsid w:val="00B54BB0"/>
    <w:rsid w:val="00B55653"/>
    <w:rsid w:val="00B564C5"/>
    <w:rsid w:val="00B57EC1"/>
    <w:rsid w:val="00B612A0"/>
    <w:rsid w:val="00B627DF"/>
    <w:rsid w:val="00B62A73"/>
    <w:rsid w:val="00B636F1"/>
    <w:rsid w:val="00B65CCB"/>
    <w:rsid w:val="00B6703B"/>
    <w:rsid w:val="00B73E61"/>
    <w:rsid w:val="00B740A0"/>
    <w:rsid w:val="00B77D8F"/>
    <w:rsid w:val="00B81091"/>
    <w:rsid w:val="00B81AB4"/>
    <w:rsid w:val="00B86F1B"/>
    <w:rsid w:val="00B87F14"/>
    <w:rsid w:val="00B9039B"/>
    <w:rsid w:val="00B920F3"/>
    <w:rsid w:val="00B937BC"/>
    <w:rsid w:val="00B9560A"/>
    <w:rsid w:val="00BA1A3E"/>
    <w:rsid w:val="00BA5333"/>
    <w:rsid w:val="00BA67C1"/>
    <w:rsid w:val="00BA68C4"/>
    <w:rsid w:val="00BB0CF3"/>
    <w:rsid w:val="00BB220C"/>
    <w:rsid w:val="00BB33D6"/>
    <w:rsid w:val="00BC0B8B"/>
    <w:rsid w:val="00BC3ACE"/>
    <w:rsid w:val="00BC5A62"/>
    <w:rsid w:val="00BD2FE3"/>
    <w:rsid w:val="00BD36A5"/>
    <w:rsid w:val="00BD37C3"/>
    <w:rsid w:val="00BD4881"/>
    <w:rsid w:val="00BD6FC0"/>
    <w:rsid w:val="00BD7630"/>
    <w:rsid w:val="00BE0AEF"/>
    <w:rsid w:val="00BE1255"/>
    <w:rsid w:val="00BE207A"/>
    <w:rsid w:val="00BE2D02"/>
    <w:rsid w:val="00BE501B"/>
    <w:rsid w:val="00BE5707"/>
    <w:rsid w:val="00BF4BA5"/>
    <w:rsid w:val="00BF4F96"/>
    <w:rsid w:val="00BF5BFE"/>
    <w:rsid w:val="00BF78DB"/>
    <w:rsid w:val="00C01305"/>
    <w:rsid w:val="00C045A5"/>
    <w:rsid w:val="00C045E8"/>
    <w:rsid w:val="00C06C24"/>
    <w:rsid w:val="00C07318"/>
    <w:rsid w:val="00C107B8"/>
    <w:rsid w:val="00C1675E"/>
    <w:rsid w:val="00C168FB"/>
    <w:rsid w:val="00C176C7"/>
    <w:rsid w:val="00C248CF"/>
    <w:rsid w:val="00C26B19"/>
    <w:rsid w:val="00C32A58"/>
    <w:rsid w:val="00C336D6"/>
    <w:rsid w:val="00C405FC"/>
    <w:rsid w:val="00C40E1E"/>
    <w:rsid w:val="00C4222E"/>
    <w:rsid w:val="00C42678"/>
    <w:rsid w:val="00C42C1D"/>
    <w:rsid w:val="00C449A9"/>
    <w:rsid w:val="00C45494"/>
    <w:rsid w:val="00C454D0"/>
    <w:rsid w:val="00C519A5"/>
    <w:rsid w:val="00C558F6"/>
    <w:rsid w:val="00C56C3B"/>
    <w:rsid w:val="00C575B9"/>
    <w:rsid w:val="00C63446"/>
    <w:rsid w:val="00C710FB"/>
    <w:rsid w:val="00C72AB1"/>
    <w:rsid w:val="00C7375E"/>
    <w:rsid w:val="00C75B8A"/>
    <w:rsid w:val="00C76915"/>
    <w:rsid w:val="00C77DB3"/>
    <w:rsid w:val="00C77E85"/>
    <w:rsid w:val="00C80FF8"/>
    <w:rsid w:val="00C84820"/>
    <w:rsid w:val="00C84A9C"/>
    <w:rsid w:val="00C90035"/>
    <w:rsid w:val="00C9091D"/>
    <w:rsid w:val="00C91A89"/>
    <w:rsid w:val="00C9572A"/>
    <w:rsid w:val="00C9705D"/>
    <w:rsid w:val="00CA23A8"/>
    <w:rsid w:val="00CA2C2A"/>
    <w:rsid w:val="00CA6E2B"/>
    <w:rsid w:val="00CB3964"/>
    <w:rsid w:val="00CB6FFC"/>
    <w:rsid w:val="00CC0ACB"/>
    <w:rsid w:val="00CC225B"/>
    <w:rsid w:val="00CC3F75"/>
    <w:rsid w:val="00CC49A1"/>
    <w:rsid w:val="00CC5719"/>
    <w:rsid w:val="00CD0472"/>
    <w:rsid w:val="00CD0E84"/>
    <w:rsid w:val="00CD2CD2"/>
    <w:rsid w:val="00CD59FD"/>
    <w:rsid w:val="00CD7F3F"/>
    <w:rsid w:val="00CE40CD"/>
    <w:rsid w:val="00CE5A95"/>
    <w:rsid w:val="00CE6995"/>
    <w:rsid w:val="00CE7FAA"/>
    <w:rsid w:val="00CF005B"/>
    <w:rsid w:val="00CF1E95"/>
    <w:rsid w:val="00CF325A"/>
    <w:rsid w:val="00CF3365"/>
    <w:rsid w:val="00CF4E10"/>
    <w:rsid w:val="00D07C77"/>
    <w:rsid w:val="00D12160"/>
    <w:rsid w:val="00D20A28"/>
    <w:rsid w:val="00D22E4D"/>
    <w:rsid w:val="00D25FA8"/>
    <w:rsid w:val="00D274F9"/>
    <w:rsid w:val="00D302D6"/>
    <w:rsid w:val="00D3096C"/>
    <w:rsid w:val="00D329A8"/>
    <w:rsid w:val="00D32DE7"/>
    <w:rsid w:val="00D32F24"/>
    <w:rsid w:val="00D33473"/>
    <w:rsid w:val="00D359BB"/>
    <w:rsid w:val="00D371E3"/>
    <w:rsid w:val="00D3799A"/>
    <w:rsid w:val="00D37EA3"/>
    <w:rsid w:val="00D41023"/>
    <w:rsid w:val="00D52907"/>
    <w:rsid w:val="00D569E8"/>
    <w:rsid w:val="00D578F3"/>
    <w:rsid w:val="00D62F3F"/>
    <w:rsid w:val="00D64ABB"/>
    <w:rsid w:val="00D74D7A"/>
    <w:rsid w:val="00D7724B"/>
    <w:rsid w:val="00D805FA"/>
    <w:rsid w:val="00D80722"/>
    <w:rsid w:val="00D811BB"/>
    <w:rsid w:val="00D8579D"/>
    <w:rsid w:val="00D86D00"/>
    <w:rsid w:val="00D90461"/>
    <w:rsid w:val="00D91763"/>
    <w:rsid w:val="00D94019"/>
    <w:rsid w:val="00D9492D"/>
    <w:rsid w:val="00D94EAF"/>
    <w:rsid w:val="00D97306"/>
    <w:rsid w:val="00DA2F6B"/>
    <w:rsid w:val="00DA5088"/>
    <w:rsid w:val="00DA5884"/>
    <w:rsid w:val="00DB0EEF"/>
    <w:rsid w:val="00DB48A7"/>
    <w:rsid w:val="00DC3B6F"/>
    <w:rsid w:val="00DC6F04"/>
    <w:rsid w:val="00DD1D69"/>
    <w:rsid w:val="00DD3BD0"/>
    <w:rsid w:val="00DD3D6F"/>
    <w:rsid w:val="00DD6F0A"/>
    <w:rsid w:val="00DE031B"/>
    <w:rsid w:val="00DE0353"/>
    <w:rsid w:val="00DE0792"/>
    <w:rsid w:val="00DE2874"/>
    <w:rsid w:val="00DE3AAD"/>
    <w:rsid w:val="00DE6352"/>
    <w:rsid w:val="00DE7121"/>
    <w:rsid w:val="00DE7ABF"/>
    <w:rsid w:val="00DF15DA"/>
    <w:rsid w:val="00DF2F70"/>
    <w:rsid w:val="00DF3F69"/>
    <w:rsid w:val="00DF593B"/>
    <w:rsid w:val="00DF5CD6"/>
    <w:rsid w:val="00E013B2"/>
    <w:rsid w:val="00E0197C"/>
    <w:rsid w:val="00E04092"/>
    <w:rsid w:val="00E1056A"/>
    <w:rsid w:val="00E1244C"/>
    <w:rsid w:val="00E129E8"/>
    <w:rsid w:val="00E12CDD"/>
    <w:rsid w:val="00E13996"/>
    <w:rsid w:val="00E13B6F"/>
    <w:rsid w:val="00E1559C"/>
    <w:rsid w:val="00E176AE"/>
    <w:rsid w:val="00E1796C"/>
    <w:rsid w:val="00E215A8"/>
    <w:rsid w:val="00E23F78"/>
    <w:rsid w:val="00E2599E"/>
    <w:rsid w:val="00E2679B"/>
    <w:rsid w:val="00E27F9D"/>
    <w:rsid w:val="00E27FF5"/>
    <w:rsid w:val="00E30ECE"/>
    <w:rsid w:val="00E33DAB"/>
    <w:rsid w:val="00E340BD"/>
    <w:rsid w:val="00E3511F"/>
    <w:rsid w:val="00E355F5"/>
    <w:rsid w:val="00E36365"/>
    <w:rsid w:val="00E37D28"/>
    <w:rsid w:val="00E40F41"/>
    <w:rsid w:val="00E46543"/>
    <w:rsid w:val="00E4682F"/>
    <w:rsid w:val="00E514E0"/>
    <w:rsid w:val="00E522B1"/>
    <w:rsid w:val="00E60210"/>
    <w:rsid w:val="00E62C52"/>
    <w:rsid w:val="00E640ED"/>
    <w:rsid w:val="00E64F0E"/>
    <w:rsid w:val="00E66349"/>
    <w:rsid w:val="00E67000"/>
    <w:rsid w:val="00E7019C"/>
    <w:rsid w:val="00E70BAE"/>
    <w:rsid w:val="00E71A4C"/>
    <w:rsid w:val="00E72B72"/>
    <w:rsid w:val="00E80435"/>
    <w:rsid w:val="00E81786"/>
    <w:rsid w:val="00E824C2"/>
    <w:rsid w:val="00E85753"/>
    <w:rsid w:val="00E86E16"/>
    <w:rsid w:val="00E920DA"/>
    <w:rsid w:val="00E921F7"/>
    <w:rsid w:val="00E93046"/>
    <w:rsid w:val="00E93ACE"/>
    <w:rsid w:val="00E945AB"/>
    <w:rsid w:val="00E94F9B"/>
    <w:rsid w:val="00E95D04"/>
    <w:rsid w:val="00E9612A"/>
    <w:rsid w:val="00E96EC2"/>
    <w:rsid w:val="00EA00CE"/>
    <w:rsid w:val="00EA1F43"/>
    <w:rsid w:val="00EA4687"/>
    <w:rsid w:val="00EA6361"/>
    <w:rsid w:val="00EA71A6"/>
    <w:rsid w:val="00EB4070"/>
    <w:rsid w:val="00EB5F0F"/>
    <w:rsid w:val="00EB69DA"/>
    <w:rsid w:val="00EB6B86"/>
    <w:rsid w:val="00EB7E99"/>
    <w:rsid w:val="00EC2E21"/>
    <w:rsid w:val="00EC4E5C"/>
    <w:rsid w:val="00EC4FC6"/>
    <w:rsid w:val="00ED17C6"/>
    <w:rsid w:val="00ED1C87"/>
    <w:rsid w:val="00ED5D66"/>
    <w:rsid w:val="00ED6AC3"/>
    <w:rsid w:val="00EE2E4E"/>
    <w:rsid w:val="00EE3E5F"/>
    <w:rsid w:val="00EE6419"/>
    <w:rsid w:val="00EE7E2D"/>
    <w:rsid w:val="00EF251E"/>
    <w:rsid w:val="00EF6224"/>
    <w:rsid w:val="00EF7F5E"/>
    <w:rsid w:val="00F06040"/>
    <w:rsid w:val="00F077B8"/>
    <w:rsid w:val="00F10942"/>
    <w:rsid w:val="00F15287"/>
    <w:rsid w:val="00F16111"/>
    <w:rsid w:val="00F165BE"/>
    <w:rsid w:val="00F16992"/>
    <w:rsid w:val="00F23743"/>
    <w:rsid w:val="00F23C16"/>
    <w:rsid w:val="00F249BF"/>
    <w:rsid w:val="00F253F1"/>
    <w:rsid w:val="00F30F19"/>
    <w:rsid w:val="00F33C0C"/>
    <w:rsid w:val="00F34CD5"/>
    <w:rsid w:val="00F34E46"/>
    <w:rsid w:val="00F3734B"/>
    <w:rsid w:val="00F37B1B"/>
    <w:rsid w:val="00F409DF"/>
    <w:rsid w:val="00F440D8"/>
    <w:rsid w:val="00F444ED"/>
    <w:rsid w:val="00F45B1D"/>
    <w:rsid w:val="00F467DC"/>
    <w:rsid w:val="00F46D80"/>
    <w:rsid w:val="00F47343"/>
    <w:rsid w:val="00F51E10"/>
    <w:rsid w:val="00F52039"/>
    <w:rsid w:val="00F527F2"/>
    <w:rsid w:val="00F56044"/>
    <w:rsid w:val="00F647A3"/>
    <w:rsid w:val="00F703D1"/>
    <w:rsid w:val="00F70565"/>
    <w:rsid w:val="00F7128E"/>
    <w:rsid w:val="00F73554"/>
    <w:rsid w:val="00F74785"/>
    <w:rsid w:val="00F74E08"/>
    <w:rsid w:val="00F77547"/>
    <w:rsid w:val="00F7756B"/>
    <w:rsid w:val="00F800A9"/>
    <w:rsid w:val="00F8421F"/>
    <w:rsid w:val="00F85F3C"/>
    <w:rsid w:val="00F867C4"/>
    <w:rsid w:val="00F92B1E"/>
    <w:rsid w:val="00F937F7"/>
    <w:rsid w:val="00F940BB"/>
    <w:rsid w:val="00F96A12"/>
    <w:rsid w:val="00F97948"/>
    <w:rsid w:val="00F97D7D"/>
    <w:rsid w:val="00FA010D"/>
    <w:rsid w:val="00FA0621"/>
    <w:rsid w:val="00FA2A86"/>
    <w:rsid w:val="00FA5BAD"/>
    <w:rsid w:val="00FB085A"/>
    <w:rsid w:val="00FB7850"/>
    <w:rsid w:val="00FC4E74"/>
    <w:rsid w:val="00FD1AEA"/>
    <w:rsid w:val="00FD367D"/>
    <w:rsid w:val="00FD4EC1"/>
    <w:rsid w:val="00FE09F9"/>
    <w:rsid w:val="00FE24D3"/>
    <w:rsid w:val="00FE52D6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01B"/>
    <w:pPr>
      <w:spacing w:after="120"/>
      <w:ind w:left="357"/>
      <w:jc w:val="both"/>
    </w:pPr>
    <w:rPr>
      <w:rFonts w:ascii="Calibri" w:hAnsi="Calibri"/>
      <w:szCs w:val="24"/>
    </w:rPr>
  </w:style>
  <w:style w:type="paragraph" w:styleId="1">
    <w:name w:val="heading 1"/>
    <w:basedOn w:val="a"/>
    <w:next w:val="a"/>
    <w:link w:val="10"/>
    <w:qFormat/>
    <w:rsid w:val="008C3F66"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4">
    <w:name w:val="heading 4"/>
    <w:basedOn w:val="a"/>
    <w:next w:val="a"/>
    <w:qFormat/>
    <w:rsid w:val="008C3F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C3F66"/>
    <w:pPr>
      <w:keepNext/>
      <w:ind w:right="-1"/>
      <w:jc w:val="center"/>
      <w:outlineLvl w:val="4"/>
    </w:pPr>
    <w:rPr>
      <w:b/>
      <w:szCs w:val="20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3F66"/>
    <w:rPr>
      <w:color w:val="0000FF"/>
      <w:u w:val="single"/>
    </w:rPr>
  </w:style>
  <w:style w:type="paragraph" w:styleId="a4">
    <w:name w:val="Название"/>
    <w:basedOn w:val="a"/>
    <w:qFormat/>
    <w:rsid w:val="008C3F66"/>
    <w:pPr>
      <w:jc w:val="center"/>
    </w:pPr>
    <w:rPr>
      <w:b/>
      <w:bCs/>
      <w:sz w:val="40"/>
    </w:rPr>
  </w:style>
  <w:style w:type="paragraph" w:styleId="a5">
    <w:name w:val="Body Text Indent"/>
    <w:basedOn w:val="a"/>
    <w:rsid w:val="008C3F66"/>
    <w:pPr>
      <w:ind w:left="283"/>
    </w:pPr>
  </w:style>
  <w:style w:type="paragraph" w:styleId="2">
    <w:name w:val="Body Text 2"/>
    <w:basedOn w:val="a"/>
    <w:link w:val="20"/>
    <w:rsid w:val="008C3F66"/>
    <w:rPr>
      <w:szCs w:val="20"/>
    </w:rPr>
  </w:style>
  <w:style w:type="paragraph" w:styleId="3">
    <w:name w:val="Body Text 3"/>
    <w:basedOn w:val="a"/>
    <w:link w:val="30"/>
    <w:rsid w:val="008C3F66"/>
    <w:rPr>
      <w:sz w:val="16"/>
      <w:szCs w:val="16"/>
    </w:rPr>
  </w:style>
  <w:style w:type="paragraph" w:styleId="21">
    <w:name w:val="Body Text Indent 2"/>
    <w:basedOn w:val="a"/>
    <w:rsid w:val="008C3F66"/>
    <w:pPr>
      <w:spacing w:line="480" w:lineRule="auto"/>
      <w:ind w:left="283"/>
    </w:pPr>
  </w:style>
  <w:style w:type="paragraph" w:customStyle="1" w:styleId="Nonformat">
    <w:name w:val="Nonformat"/>
    <w:basedOn w:val="a"/>
    <w:rsid w:val="008C3F66"/>
    <w:pPr>
      <w:widowControl w:val="0"/>
      <w:snapToGrid w:val="0"/>
    </w:pPr>
    <w:rPr>
      <w:rFonts w:ascii="Consultant" w:hAnsi="Consultant"/>
      <w:szCs w:val="20"/>
    </w:rPr>
  </w:style>
  <w:style w:type="paragraph" w:styleId="a6">
    <w:name w:val="Balloon Text"/>
    <w:basedOn w:val="a"/>
    <w:semiHidden/>
    <w:rsid w:val="00E3511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21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11459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14599"/>
  </w:style>
  <w:style w:type="paragraph" w:styleId="ab">
    <w:name w:val="header"/>
    <w:basedOn w:val="a"/>
    <w:rsid w:val="00271093"/>
    <w:pPr>
      <w:tabs>
        <w:tab w:val="center" w:pos="4844"/>
        <w:tab w:val="right" w:pos="9689"/>
      </w:tabs>
    </w:pPr>
  </w:style>
  <w:style w:type="paragraph" w:customStyle="1" w:styleId="ac">
    <w:name w:val="Знак"/>
    <w:basedOn w:val="a"/>
    <w:rsid w:val="00BE1255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ad">
    <w:name w:val="annotation reference"/>
    <w:rsid w:val="00651A03"/>
    <w:rPr>
      <w:sz w:val="16"/>
      <w:szCs w:val="16"/>
    </w:rPr>
  </w:style>
  <w:style w:type="paragraph" w:styleId="ae">
    <w:name w:val="annotation text"/>
    <w:basedOn w:val="a"/>
    <w:link w:val="af"/>
    <w:rsid w:val="00651A03"/>
    <w:rPr>
      <w:szCs w:val="20"/>
    </w:rPr>
  </w:style>
  <w:style w:type="character" w:customStyle="1" w:styleId="af">
    <w:name w:val="Текст примечания Знак"/>
    <w:basedOn w:val="a0"/>
    <w:link w:val="ae"/>
    <w:rsid w:val="00651A03"/>
  </w:style>
  <w:style w:type="paragraph" w:styleId="af0">
    <w:name w:val="annotation subject"/>
    <w:basedOn w:val="ae"/>
    <w:next w:val="ae"/>
    <w:link w:val="af1"/>
    <w:rsid w:val="00651A03"/>
    <w:rPr>
      <w:rFonts w:ascii="Times New Roman" w:hAnsi="Times New Roman"/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651A03"/>
    <w:rPr>
      <w:b/>
      <w:bCs/>
    </w:rPr>
  </w:style>
  <w:style w:type="paragraph" w:styleId="af2">
    <w:name w:val="List Paragraph"/>
    <w:basedOn w:val="a"/>
    <w:uiPriority w:val="34"/>
    <w:qFormat/>
    <w:rsid w:val="00CD0E84"/>
    <w:pPr>
      <w:ind w:left="708"/>
    </w:pPr>
  </w:style>
  <w:style w:type="character" w:customStyle="1" w:styleId="10">
    <w:name w:val="Заголовок 1 Знак"/>
    <w:link w:val="1"/>
    <w:rsid w:val="00E13B6F"/>
    <w:rPr>
      <w:rFonts w:ascii="Arial" w:hAnsi="Arial"/>
      <w:b/>
      <w:u w:val="single"/>
    </w:rPr>
  </w:style>
  <w:style w:type="character" w:styleId="af3">
    <w:name w:val="Emphasis"/>
    <w:qFormat/>
    <w:rsid w:val="006E6762"/>
    <w:rPr>
      <w:i/>
      <w:iCs/>
    </w:rPr>
  </w:style>
  <w:style w:type="character" w:customStyle="1" w:styleId="a9">
    <w:name w:val="Нижний колонтитул Знак"/>
    <w:link w:val="a8"/>
    <w:uiPriority w:val="99"/>
    <w:rsid w:val="00612582"/>
    <w:rPr>
      <w:rFonts w:ascii="Calibri" w:hAnsi="Calibri"/>
      <w:szCs w:val="24"/>
    </w:rPr>
  </w:style>
  <w:style w:type="character" w:customStyle="1" w:styleId="30">
    <w:name w:val="Основной текст 3 Знак"/>
    <w:link w:val="3"/>
    <w:rsid w:val="00AC1599"/>
    <w:rPr>
      <w:rFonts w:ascii="Calibri" w:hAnsi="Calibri"/>
      <w:sz w:val="16"/>
      <w:szCs w:val="16"/>
    </w:rPr>
  </w:style>
  <w:style w:type="character" w:customStyle="1" w:styleId="20">
    <w:name w:val="Основной текст 2 Знак"/>
    <w:link w:val="2"/>
    <w:rsid w:val="00426EB7"/>
    <w:rPr>
      <w:rFonts w:ascii="Calibri" w:hAnsi="Calibri"/>
    </w:rPr>
  </w:style>
  <w:style w:type="character" w:customStyle="1" w:styleId="af4">
    <w:name w:val="Неразрешенное упоминание"/>
    <w:uiPriority w:val="99"/>
    <w:semiHidden/>
    <w:unhideWhenUsed/>
    <w:rsid w:val="00DE0792"/>
    <w:rPr>
      <w:color w:val="605E5C"/>
      <w:shd w:val="clear" w:color="auto" w:fill="E1DFDD"/>
    </w:rPr>
  </w:style>
  <w:style w:type="paragraph" w:styleId="af5">
    <w:name w:val="No Spacing"/>
    <w:link w:val="af6"/>
    <w:uiPriority w:val="99"/>
    <w:qFormat/>
    <w:rsid w:val="00ED6AC3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99"/>
    <w:locked/>
    <w:rsid w:val="00ED6AC3"/>
    <w:rPr>
      <w:rFonts w:ascii="Calibri" w:eastAsia="Calibri" w:hAnsi="Calibri"/>
      <w:sz w:val="22"/>
      <w:szCs w:val="22"/>
      <w:lang w:eastAsia="en-US"/>
    </w:rPr>
  </w:style>
  <w:style w:type="paragraph" w:styleId="af7">
    <w:name w:val="Plain Text"/>
    <w:basedOn w:val="a"/>
    <w:link w:val="af8"/>
    <w:rsid w:val="008C245D"/>
    <w:pPr>
      <w:spacing w:after="0"/>
      <w:ind w:left="0"/>
      <w:jc w:val="left"/>
    </w:pPr>
    <w:rPr>
      <w:rFonts w:ascii="Courier New" w:hAnsi="Courier New"/>
      <w:szCs w:val="20"/>
    </w:rPr>
  </w:style>
  <w:style w:type="character" w:customStyle="1" w:styleId="af8">
    <w:name w:val="Текст Знак"/>
    <w:link w:val="af7"/>
    <w:rsid w:val="008C245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.mail.ru/compose?To=zakupki@niike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vantel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625139348CB84E9B738271D06A183C" ma:contentTypeVersion="0" ma:contentTypeDescription="Создание документа." ma:contentTypeScope="" ma:versionID="19a05538c5d019a352f922cdd7409c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22C14-F8A3-4FFA-AFD0-DBB5D9D74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14D89D-153D-4A88-AA08-8AE2B5924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C4238-99CA-4386-AB3B-E8A86075291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6AAE28C-B6F0-41BA-B8DD-42CDE613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5350</Words>
  <Characters>30497</Characters>
  <Application>Microsoft Office Word</Application>
  <DocSecurity>0</DocSecurity>
  <Lines>254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№ ____ об оказании услуг связи</vt:lpstr>
      <vt:lpstr>Договор № ____ об оказании услуг связи</vt:lpstr>
    </vt:vector>
  </TitlesOfParts>
  <LinksUpToDate>false</LinksUpToDate>
  <CharactersWithSpaces>35776</CharactersWithSpaces>
  <SharedDoc>false</SharedDoc>
  <HLinks>
    <vt:vector size="12" baseType="variant">
      <vt:variant>
        <vt:i4>6422548</vt:i4>
      </vt:variant>
      <vt:variant>
        <vt:i4>12</vt:i4>
      </vt:variant>
      <vt:variant>
        <vt:i4>0</vt:i4>
      </vt:variant>
      <vt:variant>
        <vt:i4>5</vt:i4>
      </vt:variant>
      <vt:variant>
        <vt:lpwstr>https://e.mail.ru/compose?To=zakupki@niikel.ru</vt:lpwstr>
      </vt:variant>
      <vt:variant>
        <vt:lpwstr/>
      </vt:variant>
      <vt:variant>
        <vt:i4>7209002</vt:i4>
      </vt:variant>
      <vt:variant>
        <vt:i4>3</vt:i4>
      </vt:variant>
      <vt:variant>
        <vt:i4>0</vt:i4>
      </vt:variant>
      <vt:variant>
        <vt:i4>5</vt:i4>
      </vt:variant>
      <vt:variant>
        <vt:lpwstr>https://www.avantel.ru/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 об оказании услуг связи</dc:title>
  <dc:subject/>
  <dc:creator/>
  <cp:keywords/>
  <cp:lastModifiedBy/>
  <cp:revision>1</cp:revision>
  <cp:lastPrinted>2009-01-13T09:30:00Z</cp:lastPrinted>
  <dcterms:created xsi:type="dcterms:W3CDTF">2026-05-22T03:40:00Z</dcterms:created>
  <dcterms:modified xsi:type="dcterms:W3CDTF">2026-05-22T03:40:00Z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