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0"/>
        <w:ind w:hanging="0" w:left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 w:ascii="Times New Roman" w:hAnsi="Times New Roman"/>
          <w:b/>
          <w:color w:val="00000A"/>
          <w:kern w:val="2"/>
          <w:sz w:val="22"/>
          <w:szCs w:val="22"/>
          <w:lang w:val="ru-RU" w:eastAsia="zh-CN" w:bidi="ar-SA"/>
        </w:rPr>
        <w:t>243</w:t>
      </w:r>
      <w:r>
        <w:rPr>
          <w:rFonts w:cs="Times New Roman" w:ascii="Times New Roman" w:hAnsi="Times New Roman"/>
          <w:sz w:val="22"/>
          <w:szCs w:val="22"/>
          <w:lang w:val="ru-RU"/>
        </w:rPr>
        <w:t>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ind w:hanging="0" w:left="0"/>
        <w:jc w:val="righ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00000A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left="0" w:right="0"/>
        <w:jc w:val="both"/>
        <w:rPr/>
      </w:pPr>
      <w:r>
        <w:rPr>
          <w:rFonts w:cs="Times New Roman"/>
          <w:b w:val="false"/>
          <w:bCs w:val="false"/>
          <w:color w:val="000000"/>
          <w:sz w:val="22"/>
          <w:szCs w:val="22"/>
        </w:rPr>
        <w:t>_____________________,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действующего на основании 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, действующего на основании Устава и Приказа № 304Л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» мая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12</w:t>
      </w:r>
      <w:r>
        <w:rPr>
          <w:rFonts w:cs="Times New Roman"/>
          <w:sz w:val="22"/>
          <w:szCs w:val="22"/>
          <w:lang w:val="ru-RU"/>
        </w:rPr>
        <w:t>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>, НДС/без НДС.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10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 момента</w:t>
      </w:r>
      <w:r>
        <w:rPr>
          <w:rFonts w:cs="Times New Roman"/>
          <w:sz w:val="22"/>
          <w:szCs w:val="22"/>
          <w:lang w:val="ru-RU"/>
        </w:rPr>
        <w:t xml:space="preserve"> подписания </w:t>
      </w:r>
      <w:r>
        <w:rPr>
          <w:rFonts w:cs="Times New Roman"/>
          <w:sz w:val="22"/>
          <w:szCs w:val="22"/>
        </w:rPr>
        <w:t xml:space="preserve">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 и Акта приемки (ф. 0510452).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</w:t>
      </w:r>
      <w:r>
        <w:rPr>
          <w:rFonts w:cs="Times New Roman"/>
          <w:bCs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10</w:t>
      </w:r>
      <w:r>
        <w:rPr>
          <w:rFonts w:cs="Times New Roman"/>
          <w:sz w:val="22"/>
          <w:szCs w:val="22"/>
        </w:rPr>
        <w:t xml:space="preserve"> (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десяти</w:t>
      </w:r>
      <w:r>
        <w:rPr>
          <w:rFonts w:cs="Times New Roman"/>
          <w:sz w:val="22"/>
          <w:szCs w:val="22"/>
          <w:lang w:val="ru-RU"/>
        </w:rPr>
        <w:t>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 xml:space="preserve">дней с </w:t>
      </w:r>
      <w:r>
        <w:rPr>
          <w:rFonts w:cs="Times New Roman"/>
          <w:sz w:val="22"/>
          <w:szCs w:val="22"/>
          <w:lang w:val="ru-RU"/>
        </w:rPr>
        <w:t xml:space="preserve">даты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направления заявки заказчика</w:t>
      </w:r>
    </w:p>
    <w:p>
      <w:pPr>
        <w:pStyle w:val="Normal"/>
        <w:ind w:hanging="0" w:left="0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(Пяти)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ind w:hanging="0" w:lef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hanging="0"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sz w:val="22"/>
          <w:szCs w:val="22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34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ind w:hanging="0"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ind w:hanging="0" w:lef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pacing w:before="0" w:after="60"/>
              <w:ind w:hanging="0" w:left="-114" w:right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sz w:val="22"/>
                <w:szCs w:val="22"/>
                <w:lang w:val="de-DE"/>
              </w:rPr>
              <w:t>e-mail:</w:t>
            </w:r>
            <w:r>
              <w:rPr>
                <w:rFonts w:cs="Times New Roman"/>
                <w:b w:val="false"/>
                <w:bCs w:val="false"/>
                <w:sz w:val="22"/>
                <w:szCs w:val="22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ind w:hanging="0" w:left="0"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 xml:space="preserve">к договору № </w:t>
      </w:r>
      <w:r>
        <w:rPr>
          <w:rFonts w:eastAsia="Andale Sans UI;Arial Unicode MS" w:cs="Times New Roman"/>
          <w:color w:val="00000A"/>
          <w:kern w:val="2"/>
          <w:sz w:val="22"/>
          <w:szCs w:val="22"/>
          <w:lang w:val="ru-RU" w:eastAsia="zh-CN" w:bidi="ar-SA"/>
        </w:rPr>
        <w:t>243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ind w:hanging="0" w:left="0"/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ru-RU" w:bidi="ru-RU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ru-RU" w:bidi="ru-RU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ind w:hanging="0" w:left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ind w:hanging="0" w:left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ind w:hanging="0"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97" w:type="dxa"/>
        <w:jc w:val="left"/>
        <w:tblInd w:w="-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3"/>
        <w:gridCol w:w="962"/>
        <w:gridCol w:w="598"/>
        <w:gridCol w:w="1248"/>
        <w:gridCol w:w="1333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ind w:hanging="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 xml:space="preserve">Стеллаж 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MS Strong 200/100*60(4 </w:t>
            </w:r>
            <w:r>
              <w:rPr>
                <w:rFonts w:cs="Times New Roman"/>
                <w:sz w:val="22"/>
                <w:szCs w:val="22"/>
                <w:lang w:val="ru-RU"/>
              </w:rPr>
              <w:t>полки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) 150 </w:t>
            </w:r>
            <w:r>
              <w:rPr>
                <w:rFonts w:cs="Times New Roman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62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9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шт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 w:righ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8764" w:type="dxa"/>
            <w:gridSpan w:val="5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ind w:hanging="0" w:left="0"/>
              <w:jc w:val="center"/>
              <w:rPr/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17"/>
              <w:ind w:hanging="0" w:left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0" w:lef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lang w:val="ru-RU" w:eastAsia="ru-RU" w:bidi="ru-RU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 w:bidi="ru-RU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hanging="0" w:left="252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ind w:hanging="0" w:left="-11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ind w:hanging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hanging="0" w:left="34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6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00000A"/>
      <w:kern w:val="2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Hyperlink">
    <w:name w:val="Hyperlink"/>
    <w:rPr>
      <w:rFonts w:cs="Times New Roman"/>
      <w:color w:val="0000FF"/>
      <w:u w:val="single"/>
      <w:lang w:val="ru-RU" w:eastAsia="zxx" w:bidi="ru-RU"/>
    </w:rPr>
  </w:style>
  <w:style w:type="character" w:styleId="FollowedHyperlink">
    <w:name w:val="FollowedHyperlink"/>
    <w:qFormat/>
    <w:rPr>
      <w:color w:val="800080"/>
      <w:u w:val="single"/>
      <w:lang w:val="ru-RU" w:eastAsia="ru-RU" w:bidi="ru-RU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bCs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lineRule="auto" w:line="257" w:before="0" w:after="16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Grid">
    <w:name w:val="TableGrid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Application>LibreOffice/26.2.3.2$Windows_X86_64 LibreOffice_project/70e089b17412e4cb7773e41413306b17a2328c34</Application>
  <AppVersion>15.0000</AppVersion>
  <Pages>4</Pages>
  <Words>1182</Words>
  <Characters>8037</Characters>
  <CharactersWithSpaces>9510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2026-06-05T13:03:10Z</cp:lastPrinted>
  <dcterms:modified xsi:type="dcterms:W3CDTF">2026-06-05T13:03:00Z</dcterms:modified>
  <cp:revision>245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