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AF4323">
        <w:rPr>
          <w:rFonts w:ascii="Times New Roman" w:hAnsi="Times New Roman"/>
          <w:b/>
          <w:caps/>
          <w:sz w:val="20"/>
          <w:szCs w:val="20"/>
        </w:rPr>
        <w:t>___________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D06EF4">
        <w:rPr>
          <w:sz w:val="20"/>
          <w:szCs w:val="20"/>
        </w:rPr>
        <w:t>Федерации, руководствуясь п. </w:t>
      </w:r>
      <w:r w:rsidR="002A69AF" w:rsidRPr="00D06EF4">
        <w:rPr>
          <w:sz w:val="20"/>
          <w:szCs w:val="20"/>
        </w:rPr>
        <w:t>4</w:t>
      </w:r>
      <w:r w:rsidR="009F533E" w:rsidRPr="00D06EF4">
        <w:rPr>
          <w:sz w:val="20"/>
          <w:szCs w:val="20"/>
        </w:rPr>
        <w:t xml:space="preserve"> ч. 1 ст. 93 Федерального</w:t>
      </w:r>
      <w:r w:rsidR="009F533E" w:rsidRPr="008B19EF">
        <w:rPr>
          <w:sz w:val="20"/>
          <w:szCs w:val="20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8B19EF">
        <w:rPr>
          <w:sz w:val="20"/>
          <w:szCs w:val="20"/>
        </w:rPr>
        <w:t xml:space="preserve"> (далее – Федеральный закон № 44-ФЗ)</w:t>
      </w:r>
      <w:r w:rsidR="009F533E" w:rsidRPr="008B19EF">
        <w:rPr>
          <w:sz w:val="20"/>
          <w:szCs w:val="20"/>
        </w:rPr>
        <w:t xml:space="preserve">, идентификационный код закупки </w:t>
      </w:r>
      <w:r w:rsidR="008C4E02" w:rsidRPr="008C4E02">
        <w:rPr>
          <w:sz w:val="20"/>
          <w:szCs w:val="20"/>
        </w:rPr>
        <w:t>261772801635177280100100340000000244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D06EF4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D06EF4" w:rsidRPr="00D06EF4">
        <w:rPr>
          <w:rFonts w:eastAsia="MS Mincho"/>
          <w:b/>
          <w:sz w:val="20"/>
          <w:szCs w:val="20"/>
        </w:rPr>
        <w:t>расходны</w:t>
      </w:r>
      <w:r w:rsidR="00D06EF4">
        <w:rPr>
          <w:rFonts w:eastAsia="MS Mincho"/>
          <w:b/>
          <w:sz w:val="20"/>
          <w:szCs w:val="20"/>
        </w:rPr>
        <w:t>е</w:t>
      </w:r>
      <w:r w:rsidR="00D06EF4" w:rsidRPr="00D06EF4">
        <w:rPr>
          <w:rFonts w:eastAsia="MS Mincho"/>
          <w:b/>
          <w:sz w:val="20"/>
          <w:szCs w:val="20"/>
        </w:rPr>
        <w:t xml:space="preserve"> материал</w:t>
      </w:r>
      <w:r w:rsidR="00D06EF4">
        <w:rPr>
          <w:rFonts w:eastAsia="MS Mincho"/>
          <w:b/>
          <w:sz w:val="20"/>
          <w:szCs w:val="20"/>
        </w:rPr>
        <w:t>ы</w:t>
      </w:r>
      <w:r w:rsidR="00D06EF4" w:rsidRPr="00D06EF4">
        <w:rPr>
          <w:rFonts w:eastAsia="MS Mincho"/>
          <w:b/>
          <w:sz w:val="20"/>
          <w:szCs w:val="20"/>
        </w:rPr>
        <w:t xml:space="preserve"> для гемодиализа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D06EF4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D06EF4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D06EF4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D06EF4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быть </w:t>
      </w:r>
      <w:r w:rsidRPr="00CA36FB">
        <w:rPr>
          <w:sz w:val="20"/>
          <w:szCs w:val="20"/>
        </w:rPr>
        <w:t xml:space="preserve">осуществлена </w:t>
      </w:r>
      <w:r w:rsidR="00075739" w:rsidRPr="00D06EF4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D06EF4">
        <w:rPr>
          <w:b/>
          <w:sz w:val="20"/>
          <w:szCs w:val="20"/>
        </w:rPr>
        <w:t>Контракт</w:t>
      </w:r>
      <w:r w:rsidR="00075739" w:rsidRPr="00D06EF4">
        <w:rPr>
          <w:b/>
          <w:sz w:val="20"/>
          <w:szCs w:val="20"/>
        </w:rPr>
        <w:t>а по «</w:t>
      </w:r>
      <w:r w:rsidR="00D06EF4">
        <w:rPr>
          <w:b/>
          <w:sz w:val="20"/>
          <w:szCs w:val="20"/>
        </w:rPr>
        <w:t>3</w:t>
      </w:r>
      <w:r w:rsidR="00075739" w:rsidRPr="00D06EF4">
        <w:rPr>
          <w:b/>
          <w:sz w:val="20"/>
          <w:szCs w:val="20"/>
        </w:rPr>
        <w:t xml:space="preserve">0» </w:t>
      </w:r>
      <w:r w:rsidR="00D06EF4">
        <w:rPr>
          <w:b/>
          <w:sz w:val="20"/>
          <w:szCs w:val="20"/>
        </w:rPr>
        <w:t>июня</w:t>
      </w:r>
      <w:r w:rsidR="00075739" w:rsidRPr="00D06EF4">
        <w:rPr>
          <w:b/>
          <w:sz w:val="20"/>
          <w:szCs w:val="20"/>
        </w:rPr>
        <w:t xml:space="preserve"> 202</w:t>
      </w:r>
      <w:r w:rsidR="00D06EF4">
        <w:rPr>
          <w:b/>
          <w:sz w:val="20"/>
          <w:szCs w:val="20"/>
        </w:rPr>
        <w:t>7</w:t>
      </w:r>
      <w:r w:rsidR="00075739" w:rsidRPr="00D06EF4">
        <w:rPr>
          <w:b/>
          <w:sz w:val="20"/>
          <w:szCs w:val="20"/>
        </w:rPr>
        <w:t xml:space="preserve"> г., по заявкам Заказчика в течение </w:t>
      </w:r>
      <w:r w:rsidR="00D06EF4">
        <w:rPr>
          <w:b/>
          <w:sz w:val="20"/>
          <w:szCs w:val="20"/>
        </w:rPr>
        <w:t>10</w:t>
      </w:r>
      <w:r w:rsidR="00075739" w:rsidRPr="00D06EF4">
        <w:rPr>
          <w:b/>
          <w:sz w:val="20"/>
          <w:szCs w:val="20"/>
        </w:rPr>
        <w:t xml:space="preserve"> (</w:t>
      </w:r>
      <w:r w:rsidR="00D06EF4">
        <w:rPr>
          <w:b/>
          <w:sz w:val="20"/>
          <w:szCs w:val="20"/>
        </w:rPr>
        <w:t>десяти</w:t>
      </w:r>
      <w:r w:rsidR="00075739" w:rsidRPr="00D06EF4">
        <w:rPr>
          <w:b/>
          <w:sz w:val="20"/>
          <w:szCs w:val="20"/>
        </w:rPr>
        <w:t>)</w:t>
      </w:r>
      <w:r w:rsidR="00D06EF4">
        <w:rPr>
          <w:b/>
          <w:sz w:val="20"/>
          <w:szCs w:val="20"/>
        </w:rPr>
        <w:t xml:space="preserve"> рабочих</w:t>
      </w:r>
      <w:r w:rsidR="00075739" w:rsidRPr="00D06EF4">
        <w:rPr>
          <w:b/>
          <w:sz w:val="20"/>
          <w:szCs w:val="20"/>
        </w:rPr>
        <w:t xml:space="preserve"> дней с даты подачи заявки</w:t>
      </w:r>
      <w:r w:rsidR="00913895" w:rsidRPr="00D06EF4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D06EF4">
        <w:rPr>
          <w:sz w:val="20"/>
          <w:szCs w:val="20"/>
        </w:rPr>
        <w:t>Поставка с выполнением соответствующих погрузо-разгрузочных работ осуществляется силами и транспорт</w:t>
      </w:r>
      <w:r w:rsidRPr="00CA36FB">
        <w:rPr>
          <w:sz w:val="20"/>
          <w:szCs w:val="20"/>
        </w:rPr>
        <w:t xml:space="preserve">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D06EF4">
        <w:rPr>
          <w:sz w:val="20"/>
          <w:szCs w:val="20"/>
        </w:rPr>
        <w:t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</w:t>
      </w:r>
      <w:r w:rsidRPr="008B19EF">
        <w:rPr>
          <w:sz w:val="20"/>
          <w:szCs w:val="20"/>
        </w:rPr>
        <w:t>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lastRenderedPageBreak/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8B19EF">
        <w:rPr>
          <w:rFonts w:eastAsia="Calibri"/>
          <w:sz w:val="20"/>
          <w:szCs w:val="20"/>
        </w:rPr>
        <w:t>15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</w:t>
      </w:r>
      <w:r w:rsidRPr="008A799F">
        <w:rPr>
          <w:rFonts w:eastAsia="Calibri"/>
          <w:sz w:val="20"/>
          <w:szCs w:val="20"/>
          <w:lang w:val="ru-RU"/>
        </w:rPr>
        <w:lastRenderedPageBreak/>
        <w:t>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:rsidR="00EC0D2B" w:rsidRPr="008B19EF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D06EF4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D06EF4">
        <w:rPr>
          <w:sz w:val="20"/>
          <w:szCs w:val="20"/>
        </w:rPr>
        <w:t xml:space="preserve">По всем вопросам, не урегулированным </w:t>
      </w:r>
      <w:r w:rsidR="00FF688E" w:rsidRPr="00D06EF4">
        <w:rPr>
          <w:sz w:val="20"/>
          <w:szCs w:val="20"/>
        </w:rPr>
        <w:t>Контракт</w:t>
      </w:r>
      <w:r w:rsidRPr="00D06EF4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D06EF4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D06EF4">
        <w:rPr>
          <w:sz w:val="20"/>
          <w:szCs w:val="20"/>
        </w:rPr>
        <w:t>Контракт</w:t>
      </w:r>
      <w:r w:rsidR="001B3924" w:rsidRPr="00D06EF4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D06EF4">
        <w:rPr>
          <w:sz w:val="20"/>
          <w:szCs w:val="20"/>
        </w:rPr>
        <w:t>.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D06EF4">
        <w:rPr>
          <w:sz w:val="20"/>
          <w:szCs w:val="20"/>
        </w:rPr>
        <w:t xml:space="preserve">Изменения, дополнения и уточнения в настоящий </w:t>
      </w:r>
      <w:r w:rsidR="00FF688E" w:rsidRPr="00D06EF4">
        <w:rPr>
          <w:sz w:val="20"/>
          <w:szCs w:val="20"/>
        </w:rPr>
        <w:t>Контракт</w:t>
      </w:r>
      <w:r w:rsidRPr="00D06EF4">
        <w:rPr>
          <w:sz w:val="20"/>
          <w:szCs w:val="20"/>
        </w:rPr>
        <w:t xml:space="preserve"> могут вноситься </w:t>
      </w:r>
      <w:r w:rsidR="00CC283A" w:rsidRPr="00D06EF4">
        <w:rPr>
          <w:sz w:val="20"/>
          <w:szCs w:val="20"/>
        </w:rPr>
        <w:t xml:space="preserve">только по согласию обеих сторон </w:t>
      </w:r>
      <w:r w:rsidR="001A0E9F" w:rsidRPr="00D06EF4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D06EF4">
        <w:rPr>
          <w:sz w:val="20"/>
          <w:szCs w:val="20"/>
        </w:rPr>
        <w:t>Контракт</w:t>
      </w:r>
      <w:r w:rsidR="001A0E9F" w:rsidRPr="00D06EF4">
        <w:rPr>
          <w:sz w:val="20"/>
          <w:szCs w:val="20"/>
        </w:rPr>
        <w:t>у в письменной форме и подписанием</w:t>
      </w:r>
      <w:r w:rsidR="001A0E9F" w:rsidRPr="008B19EF">
        <w:rPr>
          <w:sz w:val="20"/>
          <w:szCs w:val="20"/>
        </w:rPr>
        <w:t xml:space="preserve"> уполномоченными лицами.</w:t>
      </w:r>
      <w:r w:rsidR="001A0E9F" w:rsidRPr="008B19EF" w:rsidDel="001A0E9F">
        <w:rPr>
          <w:sz w:val="20"/>
          <w:szCs w:val="20"/>
        </w:rPr>
        <w:t xml:space="preserve"> </w:t>
      </w:r>
    </w:p>
    <w:p w:rsidR="00EC0D2B" w:rsidRPr="008B19EF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Обо всех изменениях, связанных с адресом, реквизитами сторон и др</w:t>
      </w:r>
      <w:r w:rsidR="009C4020" w:rsidRPr="008B19EF">
        <w:rPr>
          <w:sz w:val="20"/>
          <w:szCs w:val="20"/>
        </w:rPr>
        <w:t>угими данными, влияющими на исполнение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7A3A79" w:rsidRPr="008B19EF">
        <w:rPr>
          <w:sz w:val="20"/>
          <w:szCs w:val="20"/>
        </w:rPr>
        <w:t>а,</w:t>
      </w:r>
      <w:r w:rsidR="009C4020" w:rsidRPr="008B19EF">
        <w:rPr>
          <w:sz w:val="20"/>
          <w:szCs w:val="20"/>
        </w:rPr>
        <w:t xml:space="preserve"> Стороны обязаны известить </w:t>
      </w:r>
      <w:r w:rsidR="007A3A79" w:rsidRPr="008B19EF">
        <w:rPr>
          <w:sz w:val="20"/>
          <w:szCs w:val="20"/>
        </w:rPr>
        <w:t>друг друга</w:t>
      </w:r>
      <w:r w:rsidRPr="008B19EF">
        <w:rPr>
          <w:sz w:val="20"/>
          <w:szCs w:val="20"/>
        </w:rPr>
        <w:t xml:space="preserve"> в пятидневный срок.</w:t>
      </w:r>
    </w:p>
    <w:p w:rsidR="00EC0D2B" w:rsidRPr="00D06EF4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Все уведомления Сторон</w:t>
      </w:r>
      <w:r w:rsidR="00FB135B" w:rsidRPr="008B19EF">
        <w:rPr>
          <w:sz w:val="20"/>
          <w:szCs w:val="20"/>
        </w:rPr>
        <w:t>,</w:t>
      </w:r>
      <w:r w:rsidRPr="008B19EF">
        <w:rPr>
          <w:sz w:val="20"/>
          <w:szCs w:val="20"/>
        </w:rPr>
        <w:t xml:space="preserve"> связанные с исполнением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</w:t>
      </w:r>
      <w:r w:rsidRPr="00D06EF4">
        <w:rPr>
          <w:sz w:val="20"/>
          <w:szCs w:val="20"/>
        </w:rPr>
        <w:t>Стороной в день их отправки.</w:t>
      </w:r>
    </w:p>
    <w:p w:rsidR="002D55AD" w:rsidRPr="002D55AD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D06EF4">
        <w:rPr>
          <w:sz w:val="20"/>
          <w:szCs w:val="20"/>
        </w:rPr>
        <w:t>Контракт</w:t>
      </w:r>
      <w:r w:rsidR="00EC0D2B" w:rsidRPr="00D06EF4">
        <w:rPr>
          <w:sz w:val="20"/>
          <w:szCs w:val="20"/>
        </w:rPr>
        <w:t xml:space="preserve"> вступает в силу с даты заключения </w:t>
      </w:r>
      <w:r w:rsidRPr="00D06EF4">
        <w:rPr>
          <w:sz w:val="20"/>
          <w:szCs w:val="20"/>
        </w:rPr>
        <w:t>Контракт</w:t>
      </w:r>
      <w:r w:rsidR="00EC0D2B" w:rsidRPr="00D06EF4">
        <w:rPr>
          <w:sz w:val="20"/>
          <w:szCs w:val="20"/>
        </w:rPr>
        <w:t xml:space="preserve">а и действует до </w:t>
      </w:r>
      <w:r w:rsidR="00007CAA" w:rsidRPr="00D06EF4">
        <w:rPr>
          <w:b/>
          <w:sz w:val="20"/>
          <w:szCs w:val="20"/>
        </w:rPr>
        <w:t>«</w:t>
      </w:r>
      <w:r w:rsidR="009D233A" w:rsidRPr="00D06EF4">
        <w:rPr>
          <w:b/>
          <w:sz w:val="20"/>
          <w:szCs w:val="20"/>
        </w:rPr>
        <w:t>31</w:t>
      </w:r>
      <w:r w:rsidR="00007CAA" w:rsidRPr="00D06EF4">
        <w:rPr>
          <w:b/>
          <w:sz w:val="20"/>
          <w:szCs w:val="20"/>
        </w:rPr>
        <w:t>»</w:t>
      </w:r>
      <w:r w:rsidR="00D61CC8" w:rsidRPr="00D06EF4">
        <w:rPr>
          <w:b/>
          <w:sz w:val="20"/>
          <w:szCs w:val="20"/>
        </w:rPr>
        <w:t xml:space="preserve"> </w:t>
      </w:r>
      <w:r w:rsidR="00D06EF4" w:rsidRPr="00D06EF4">
        <w:rPr>
          <w:b/>
          <w:sz w:val="20"/>
          <w:szCs w:val="20"/>
        </w:rPr>
        <w:t>июля</w:t>
      </w:r>
      <w:r w:rsidR="00007CAA" w:rsidRPr="00D06EF4">
        <w:rPr>
          <w:b/>
          <w:sz w:val="20"/>
          <w:szCs w:val="20"/>
        </w:rPr>
        <w:t xml:space="preserve"> 202</w:t>
      </w:r>
      <w:r w:rsidR="008C4E02" w:rsidRPr="00D06EF4">
        <w:rPr>
          <w:b/>
          <w:sz w:val="20"/>
          <w:szCs w:val="20"/>
        </w:rPr>
        <w:t>7</w:t>
      </w:r>
      <w:r w:rsidR="00007CAA" w:rsidRPr="00D06EF4">
        <w:rPr>
          <w:b/>
          <w:sz w:val="20"/>
          <w:szCs w:val="20"/>
        </w:rPr>
        <w:t> г.</w:t>
      </w:r>
      <w:r w:rsidR="00BE0E9E" w:rsidRPr="00D06EF4">
        <w:rPr>
          <w:rFonts w:eastAsia="Calibri"/>
          <w:sz w:val="20"/>
          <w:szCs w:val="20"/>
        </w:rPr>
        <w:t xml:space="preserve"> </w:t>
      </w:r>
      <w:r w:rsidR="002D55AD" w:rsidRPr="00D06EF4">
        <w:rPr>
          <w:rFonts w:eastAsia="Calibri"/>
          <w:sz w:val="20"/>
          <w:szCs w:val="20"/>
        </w:rPr>
        <w:t>Окончан</w:t>
      </w:r>
      <w:r w:rsidR="002D55AD" w:rsidRPr="002D55AD">
        <w:rPr>
          <w:rFonts w:eastAsia="Calibri"/>
          <w:sz w:val="20"/>
          <w:szCs w:val="20"/>
        </w:rPr>
        <w:t xml:space="preserve">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>
        <w:rPr>
          <w:rFonts w:eastAsia="Calibri"/>
          <w:sz w:val="20"/>
          <w:szCs w:val="20"/>
        </w:rPr>
        <w:t>Контракт</w:t>
      </w:r>
      <w:r w:rsidR="002D55AD" w:rsidRPr="002D55AD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2D55AD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219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D0185A" w:rsidRPr="008B19EF" w:rsidTr="00D0185A">
        <w:trPr>
          <w:trHeight w:val="6466"/>
        </w:trPr>
        <w:tc>
          <w:tcPr>
            <w:tcW w:w="5529" w:type="dxa"/>
            <w:hideMark/>
          </w:tcPr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D0185A" w:rsidRPr="00D0185A" w:rsidRDefault="00D0185A" w:rsidP="00D0185A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D06EF4" w:rsidRPr="00D06EF4" w:rsidRDefault="00D06EF4" w:rsidP="00D06EF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6EF4">
              <w:rPr>
                <w:sz w:val="20"/>
                <w:szCs w:val="20"/>
                <w:lang w:eastAsia="en-US"/>
              </w:rPr>
              <w:t>Контактный телефон +7 499-124-43-11</w:t>
            </w:r>
          </w:p>
          <w:p w:rsidR="00D06EF4" w:rsidRPr="00D06EF4" w:rsidRDefault="00D06EF4" w:rsidP="00D06EF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6EF4">
              <w:rPr>
                <w:sz w:val="20"/>
                <w:szCs w:val="20"/>
                <w:lang w:eastAsia="en-US"/>
              </w:rPr>
              <w:t>E-mail aptekaenc@endocrincentr.ru</w:t>
            </w:r>
          </w:p>
          <w:p w:rsidR="00D0185A" w:rsidRPr="00FF688E" w:rsidRDefault="00D06EF4" w:rsidP="00D06EF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6EF4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D06EF4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D06EF4">
              <w:rPr>
                <w:sz w:val="20"/>
                <w:szCs w:val="20"/>
                <w:lang w:eastAsia="en-US"/>
              </w:rPr>
              <w:t xml:space="preserve"> 4287</w:t>
            </w:r>
          </w:p>
        </w:tc>
        <w:tc>
          <w:tcPr>
            <w:tcW w:w="3716" w:type="dxa"/>
          </w:tcPr>
          <w:p w:rsidR="00D0185A" w:rsidRPr="008B19EF" w:rsidRDefault="00D0185A" w:rsidP="0033757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D0185A" w:rsidRPr="008B19EF" w:rsidRDefault="00D0185A" w:rsidP="0033757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D0185A" w:rsidRPr="008B19EF" w:rsidRDefault="00D0185A" w:rsidP="0033757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D0185A" w:rsidRPr="008B19EF" w:rsidRDefault="00D0185A" w:rsidP="0033757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1F05F1">
          <w:footerReference w:type="default" r:id="rId8"/>
          <w:footerReference w:type="first" r:id="rId9"/>
          <w:pgSz w:w="11906" w:h="16838" w:code="9"/>
          <w:pgMar w:top="851" w:right="851" w:bottom="567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D06EF4" w:rsidRPr="00D06EF4">
        <w:rPr>
          <w:rFonts w:eastAsia="Calibri"/>
          <w:bCs/>
          <w:sz w:val="20"/>
          <w:szCs w:val="20"/>
          <w:lang w:eastAsia="ar-SA"/>
        </w:rPr>
        <w:t>расходных материалов для гемодиализа</w:t>
      </w:r>
    </w:p>
    <w:p w:rsidR="00D06EF4" w:rsidRPr="008B19EF" w:rsidRDefault="00D06EF4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D06EF4" w:rsidRPr="00D06EF4">
        <w:rPr>
          <w:rFonts w:eastAsia="MS Mincho"/>
          <w:b/>
          <w:sz w:val="20"/>
          <w:szCs w:val="20"/>
        </w:rPr>
        <w:t xml:space="preserve">расходных материалов для гемодиализа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Pr="00D06EF4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D06EF4">
        <w:rPr>
          <w:sz w:val="20"/>
          <w:szCs w:val="20"/>
        </w:rPr>
        <w:t xml:space="preserve">4. Срок поставки Товара: Товар должен быть поставлен </w:t>
      </w:r>
      <w:r w:rsidR="00075739" w:rsidRPr="00D06EF4">
        <w:rPr>
          <w:b/>
          <w:sz w:val="20"/>
          <w:szCs w:val="20"/>
        </w:rPr>
        <w:t xml:space="preserve">в период с даты заключения настоящего </w:t>
      </w:r>
      <w:r w:rsidR="00FF688E" w:rsidRPr="00D06EF4">
        <w:rPr>
          <w:b/>
          <w:sz w:val="20"/>
          <w:szCs w:val="20"/>
        </w:rPr>
        <w:t>Контракт</w:t>
      </w:r>
      <w:r w:rsidR="00075739" w:rsidRPr="00D06EF4">
        <w:rPr>
          <w:b/>
          <w:sz w:val="20"/>
          <w:szCs w:val="20"/>
        </w:rPr>
        <w:t>а по «</w:t>
      </w:r>
      <w:r w:rsidR="00D06EF4">
        <w:rPr>
          <w:b/>
          <w:sz w:val="20"/>
          <w:szCs w:val="20"/>
        </w:rPr>
        <w:t>3</w:t>
      </w:r>
      <w:r w:rsidR="00075739" w:rsidRPr="00D06EF4">
        <w:rPr>
          <w:b/>
          <w:sz w:val="20"/>
          <w:szCs w:val="20"/>
        </w:rPr>
        <w:t xml:space="preserve">0» </w:t>
      </w:r>
      <w:r w:rsidR="00D06EF4">
        <w:rPr>
          <w:b/>
          <w:sz w:val="20"/>
          <w:szCs w:val="20"/>
        </w:rPr>
        <w:t>июня</w:t>
      </w:r>
      <w:r w:rsidR="00075739" w:rsidRPr="00D06EF4">
        <w:rPr>
          <w:b/>
          <w:sz w:val="20"/>
          <w:szCs w:val="20"/>
        </w:rPr>
        <w:t xml:space="preserve"> 202</w:t>
      </w:r>
      <w:r w:rsidR="00D06EF4">
        <w:rPr>
          <w:b/>
          <w:sz w:val="20"/>
          <w:szCs w:val="20"/>
        </w:rPr>
        <w:t>7</w:t>
      </w:r>
      <w:r w:rsidR="00075739" w:rsidRPr="00D06EF4">
        <w:rPr>
          <w:b/>
          <w:sz w:val="20"/>
          <w:szCs w:val="20"/>
        </w:rPr>
        <w:t xml:space="preserve"> г., по заявкам Заказчика в течение </w:t>
      </w:r>
      <w:r w:rsidR="00D06EF4">
        <w:rPr>
          <w:b/>
          <w:sz w:val="20"/>
          <w:szCs w:val="20"/>
        </w:rPr>
        <w:t>10</w:t>
      </w:r>
      <w:r w:rsidR="00075739" w:rsidRPr="00D06EF4">
        <w:rPr>
          <w:b/>
          <w:sz w:val="20"/>
          <w:szCs w:val="20"/>
        </w:rPr>
        <w:t xml:space="preserve"> (</w:t>
      </w:r>
      <w:r w:rsidR="00D06EF4">
        <w:rPr>
          <w:b/>
          <w:sz w:val="20"/>
          <w:szCs w:val="20"/>
        </w:rPr>
        <w:t>Десяти</w:t>
      </w:r>
      <w:r w:rsidR="00075739" w:rsidRPr="00D06EF4">
        <w:rPr>
          <w:b/>
          <w:sz w:val="20"/>
          <w:szCs w:val="20"/>
        </w:rPr>
        <w:t xml:space="preserve">) </w:t>
      </w:r>
      <w:r w:rsidR="00D06EF4">
        <w:rPr>
          <w:b/>
          <w:sz w:val="20"/>
          <w:szCs w:val="20"/>
        </w:rPr>
        <w:t>рабочих</w:t>
      </w:r>
      <w:r w:rsidR="00075739" w:rsidRPr="00D06EF4">
        <w:rPr>
          <w:b/>
          <w:sz w:val="20"/>
          <w:szCs w:val="20"/>
        </w:rPr>
        <w:t xml:space="preserve"> дней с даты подачи заявки</w:t>
      </w:r>
      <w:r w:rsidR="008B19EF" w:rsidRPr="00D06EF4">
        <w:rPr>
          <w:b/>
          <w:sz w:val="20"/>
          <w:szCs w:val="20"/>
        </w:rPr>
        <w:t>.</w:t>
      </w:r>
    </w:p>
    <w:p w:rsidR="007621AD" w:rsidRPr="00641496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641496">
        <w:rPr>
          <w:sz w:val="20"/>
          <w:szCs w:val="20"/>
        </w:rPr>
        <w:t>5</w:t>
      </w:r>
      <w:r w:rsidRPr="00641496">
        <w:rPr>
          <w:b/>
          <w:sz w:val="20"/>
          <w:szCs w:val="20"/>
        </w:rPr>
        <w:t xml:space="preserve">. </w:t>
      </w:r>
      <w:r w:rsidRPr="00641496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641496">
        <w:rPr>
          <w:sz w:val="20"/>
          <w:szCs w:val="20"/>
        </w:rPr>
        <w:t xml:space="preserve">менее </w:t>
      </w:r>
      <w:r w:rsidRPr="00641496">
        <w:rPr>
          <w:sz w:val="20"/>
          <w:szCs w:val="20"/>
        </w:rPr>
        <w:t>12 месяцев</w:t>
      </w:r>
      <w:r w:rsidR="002763BD" w:rsidRPr="00641496">
        <w:rPr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 w:rsidRPr="00D06EF4">
        <w:rPr>
          <w:sz w:val="20"/>
          <w:szCs w:val="20"/>
          <w:lang w:val="ru-RU"/>
        </w:rPr>
        <w:t>6</w:t>
      </w:r>
      <w:r w:rsidR="00525492" w:rsidRPr="00D06EF4">
        <w:rPr>
          <w:sz w:val="20"/>
          <w:szCs w:val="20"/>
          <w:lang w:val="ru-RU"/>
        </w:rPr>
        <w:t>. </w:t>
      </w:r>
      <w:r w:rsidR="00525492" w:rsidRPr="00D06EF4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0"/>
        <w:gridCol w:w="1332"/>
        <w:gridCol w:w="1202"/>
        <w:gridCol w:w="1163"/>
        <w:gridCol w:w="5528"/>
        <w:gridCol w:w="1276"/>
        <w:gridCol w:w="2628"/>
        <w:gridCol w:w="42"/>
      </w:tblGrid>
      <w:tr w:rsidR="000334B9" w:rsidRPr="007621AD" w:rsidTr="003079E4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0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2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КТРУ</w:t>
            </w:r>
            <w:r w:rsidR="00D06EF4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/</w:t>
            </w:r>
            <w:r w:rsidR="00D06EF4">
              <w:rPr>
                <w:b/>
                <w:bCs/>
                <w:sz w:val="20"/>
                <w:szCs w:val="20"/>
              </w:rPr>
              <w:t xml:space="preserve"> </w:t>
            </w:r>
            <w:r w:rsidR="00047D77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2" w:type="dxa"/>
            <w:vMerge w:val="restart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1163" w:type="dxa"/>
            <w:vMerge w:val="restart"/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474" w:type="dxa"/>
            <w:gridSpan w:val="4"/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7621AD" w:rsidTr="003079E4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  <w:hideMark/>
          </w:tcPr>
          <w:p w:rsidR="000334B9" w:rsidRPr="007621AD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7621AD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 w:rsidRPr="007621AD">
              <w:rPr>
                <w:b/>
                <w:bCs/>
                <w:sz w:val="20"/>
                <w:szCs w:val="20"/>
              </w:rPr>
              <w:t xml:space="preserve"> показателя</w:t>
            </w:r>
          </w:p>
        </w:tc>
        <w:tc>
          <w:tcPr>
            <w:tcW w:w="2670" w:type="dxa"/>
            <w:gridSpan w:val="2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7621AD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621AD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 w:val="restart"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  <w:bookmarkStart w:id="11" w:name="_GoBack" w:colFirst="7" w:colLast="7"/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0" w:type="dxa"/>
            <w:vMerge w:val="restart"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  <w:r w:rsidRPr="00D06EF4">
              <w:rPr>
                <w:bCs/>
                <w:sz w:val="20"/>
                <w:szCs w:val="20"/>
              </w:rPr>
              <w:t>Набор контейнеров для донорской крови, без добавок</w:t>
            </w:r>
          </w:p>
        </w:tc>
        <w:tc>
          <w:tcPr>
            <w:tcW w:w="1332" w:type="dxa"/>
            <w:vMerge w:val="restart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  <w:r w:rsidRPr="00D06EF4">
              <w:rPr>
                <w:bCs/>
                <w:sz w:val="20"/>
                <w:szCs w:val="20"/>
              </w:rPr>
              <w:t>32.50.13.190-00008381</w:t>
            </w:r>
          </w:p>
        </w:tc>
        <w:tc>
          <w:tcPr>
            <w:tcW w:w="1202" w:type="dxa"/>
            <w:vMerge w:val="restart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1163" w:type="dxa"/>
            <w:vMerge w:val="restart"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Емкость контейнера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мл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300</w:t>
            </w:r>
          </w:p>
        </w:tc>
      </w:tr>
      <w:tr w:rsidR="00DE5290" w:rsidRPr="00DE5290" w:rsidTr="003079E4">
        <w:trPr>
          <w:gridAfter w:val="1"/>
          <w:wAfter w:w="42" w:type="dxa"/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Прозрачный полимер</w:t>
            </w:r>
          </w:p>
        </w:tc>
      </w:tr>
      <w:tr w:rsidR="00DE5290" w:rsidRPr="00DE5290" w:rsidTr="003079E4">
        <w:trPr>
          <w:gridAfter w:val="1"/>
          <w:wAfter w:w="42" w:type="dxa"/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контейнера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одинарный</w:t>
            </w:r>
          </w:p>
        </w:tc>
      </w:tr>
      <w:tr w:rsidR="00DE5290" w:rsidRPr="00DE5290" w:rsidTr="003079E4">
        <w:trPr>
          <w:gridAfter w:val="1"/>
          <w:wAfter w:w="42" w:type="dxa"/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Прозрачная трубка (коннектор) с полимерной иглой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наличие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Петля для подвешивания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наличие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Неснимаемая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этикетка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наличие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Внешний диаметр магистрали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4,6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Внутренний диаметр магистрали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3,2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Дополнительные порты на каждом контейнере с внутренней мембраной и с контролем вскрытия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2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Штуцер полимерный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Наличие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Сохранение целостности контейнеров при многократном центрифугировании при ускорении до 5000 g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наличие</w:t>
            </w:r>
          </w:p>
        </w:tc>
      </w:tr>
      <w:tr w:rsidR="00DE5290" w:rsidRPr="00D06EF4" w:rsidTr="003079E4">
        <w:trPr>
          <w:trHeight w:val="460"/>
        </w:trPr>
        <w:tc>
          <w:tcPr>
            <w:tcW w:w="417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E5290" w:rsidRPr="00D06EF4" w:rsidRDefault="00DE5290" w:rsidP="00DE5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E5290" w:rsidRPr="00D06EF4" w:rsidRDefault="00DE5290" w:rsidP="00DE529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Замораживание и хранение при низких температурах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5290" w:rsidRDefault="00DE5290" w:rsidP="00DE52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 xml:space="preserve">от -40 до -80 </w:t>
            </w:r>
          </w:p>
          <w:p w:rsidR="00DE5290" w:rsidRPr="00DE5290" w:rsidRDefault="00DE5290" w:rsidP="00DE5290">
            <w:pPr>
              <w:jc w:val="center"/>
              <w:rPr>
                <w:sz w:val="20"/>
                <w:szCs w:val="20"/>
              </w:rPr>
            </w:pPr>
            <w:r w:rsidRPr="00DE5290">
              <w:rPr>
                <w:sz w:val="20"/>
                <w:szCs w:val="20"/>
              </w:rPr>
              <w:t>(диапазонное значение)</w:t>
            </w:r>
          </w:p>
        </w:tc>
      </w:tr>
      <w:bookmarkEnd w:id="11"/>
      <w:tr w:rsidR="00D06EF4" w:rsidRPr="00D06EF4" w:rsidTr="003079E4">
        <w:trPr>
          <w:trHeight w:val="1150"/>
        </w:trPr>
        <w:tc>
          <w:tcPr>
            <w:tcW w:w="417" w:type="dxa"/>
            <w:vMerge w:val="restart"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570" w:type="dxa"/>
            <w:vMerge w:val="restart"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  <w:r w:rsidRPr="00D06EF4">
              <w:rPr>
                <w:bCs/>
                <w:sz w:val="20"/>
                <w:szCs w:val="20"/>
              </w:rPr>
              <w:t>Магистраль универсальная</w:t>
            </w:r>
          </w:p>
        </w:tc>
        <w:tc>
          <w:tcPr>
            <w:tcW w:w="1332" w:type="dxa"/>
            <w:vMerge w:val="restart"/>
            <w:vAlign w:val="center"/>
          </w:tcPr>
          <w:p w:rsidR="00D06EF4" w:rsidRPr="00D06EF4" w:rsidRDefault="00D06EF4" w:rsidP="00D06EF4">
            <w:pPr>
              <w:jc w:val="center"/>
              <w:rPr>
                <w:bCs/>
                <w:sz w:val="20"/>
                <w:szCs w:val="20"/>
              </w:rPr>
            </w:pPr>
            <w:r w:rsidRPr="00D06EF4">
              <w:rPr>
                <w:bCs/>
                <w:sz w:val="20"/>
                <w:szCs w:val="20"/>
              </w:rPr>
              <w:t>32.50.13.190</w:t>
            </w:r>
          </w:p>
        </w:tc>
        <w:tc>
          <w:tcPr>
            <w:tcW w:w="1202" w:type="dxa"/>
            <w:vMerge w:val="restart"/>
            <w:vAlign w:val="center"/>
          </w:tcPr>
          <w:p w:rsidR="00D06EF4" w:rsidRPr="00D06EF4" w:rsidRDefault="00D06EF4" w:rsidP="00D06EF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1163" w:type="dxa"/>
            <w:vMerge w:val="restart"/>
            <w:shd w:val="clear" w:color="000000" w:fill="auto"/>
            <w:vAlign w:val="center"/>
          </w:tcPr>
          <w:p w:rsidR="00D06EF4" w:rsidRPr="00D06EF4" w:rsidRDefault="00D06EF4" w:rsidP="00D06EF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4" w:rsidRDefault="00D06EF4" w:rsidP="00D06E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Предназначена для взятия крови у пациента (донора), подачи ее и </w:t>
            </w:r>
            <w:proofErr w:type="spellStart"/>
            <w:r>
              <w:rPr>
                <w:color w:val="000000"/>
                <w:sz w:val="20"/>
                <w:szCs w:val="20"/>
              </w:rPr>
              <w:t>трансфузионных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сред в мембранный </w:t>
            </w:r>
            <w:proofErr w:type="spellStart"/>
            <w:r>
              <w:rPr>
                <w:color w:val="000000"/>
                <w:sz w:val="20"/>
                <w:szCs w:val="20"/>
              </w:rPr>
              <w:t>плазмофильтр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отвода плазмы из мембранного </w:t>
            </w:r>
            <w:proofErr w:type="spellStart"/>
            <w:r>
              <w:rPr>
                <w:color w:val="000000"/>
                <w:sz w:val="20"/>
                <w:szCs w:val="20"/>
              </w:rPr>
              <w:t>плазмофильтра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 возврата </w:t>
            </w:r>
            <w:proofErr w:type="spellStart"/>
            <w:r>
              <w:rPr>
                <w:color w:val="000000"/>
                <w:sz w:val="20"/>
                <w:szCs w:val="20"/>
              </w:rPr>
              <w:t>эритроцитной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массы вместе с кровезаменителями пациенту (донору) при проведении процедуры </w:t>
            </w:r>
            <w:proofErr w:type="spellStart"/>
            <w:r>
              <w:rPr>
                <w:color w:val="000000"/>
                <w:sz w:val="20"/>
                <w:szCs w:val="20"/>
              </w:rPr>
              <w:t>плазмафереза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2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4" w:rsidRDefault="00D06EF4" w:rsidP="00D06E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D06EF4" w:rsidRPr="00D06EF4" w:rsidTr="003079E4">
        <w:trPr>
          <w:trHeight w:val="1150"/>
        </w:trPr>
        <w:tc>
          <w:tcPr>
            <w:tcW w:w="417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4" w:rsidRDefault="00D06EF4" w:rsidP="00D06E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Совместимость с аппаратом «Гемма»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4" w:rsidRDefault="00D06EF4" w:rsidP="00D06E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D06EF4" w:rsidRPr="00D06EF4" w:rsidTr="003079E4">
        <w:trPr>
          <w:trHeight w:val="1150"/>
        </w:trPr>
        <w:tc>
          <w:tcPr>
            <w:tcW w:w="417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2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1163" w:type="dxa"/>
            <w:vMerge/>
            <w:shd w:val="clear" w:color="000000" w:fill="auto"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4" w:rsidRDefault="00D06EF4" w:rsidP="00D06E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Дополнительные ветви, которые позволяют использовать помимо </w:t>
            </w:r>
            <w:proofErr w:type="spellStart"/>
            <w:r>
              <w:rPr>
                <w:color w:val="000000"/>
                <w:sz w:val="20"/>
                <w:szCs w:val="20"/>
              </w:rPr>
              <w:t>плазмофильтров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другие массообменные устройства: диализную колонку, фильтр второго каскада, </w:t>
            </w:r>
            <w:proofErr w:type="spellStart"/>
            <w:r>
              <w:rPr>
                <w:color w:val="000000"/>
                <w:sz w:val="20"/>
                <w:szCs w:val="20"/>
              </w:rPr>
              <w:t>гемосорбционную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колонку, </w:t>
            </w:r>
            <w:proofErr w:type="spellStart"/>
            <w:r>
              <w:rPr>
                <w:color w:val="000000"/>
                <w:sz w:val="20"/>
                <w:szCs w:val="20"/>
              </w:rPr>
              <w:t>плазмосорбционную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колонку и т.п.</w:t>
            </w:r>
          </w:p>
        </w:tc>
        <w:tc>
          <w:tcPr>
            <w:tcW w:w="1276" w:type="dxa"/>
            <w:shd w:val="clear" w:color="000000" w:fill="auto"/>
            <w:vAlign w:val="center"/>
          </w:tcPr>
          <w:p w:rsidR="00D06EF4" w:rsidRPr="00D06EF4" w:rsidRDefault="00D06EF4" w:rsidP="00D06EF4">
            <w:pPr>
              <w:rPr>
                <w:bCs/>
                <w:sz w:val="20"/>
                <w:szCs w:val="20"/>
              </w:rPr>
            </w:pPr>
          </w:p>
        </w:tc>
        <w:tc>
          <w:tcPr>
            <w:tcW w:w="2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EF4" w:rsidRDefault="00D06EF4" w:rsidP="00D06EF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jc w:val="center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3079E4">
        <w:trPr>
          <w:cantSplit/>
          <w:trHeight w:val="1604"/>
          <w:jc w:val="center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DE5290">
      <w:rPr>
        <w:noProof/>
        <w:sz w:val="20"/>
        <w:szCs w:val="20"/>
      </w:rPr>
      <w:t>10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DE5290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079E4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496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552A"/>
    <w:rsid w:val="007215F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4EE6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06EF4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E5290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9C6DC-EFC1-4874-9CF4-CF96C867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5108</Words>
  <Characters>29120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34160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10</cp:revision>
  <cp:lastPrinted>2025-09-08T11:09:00Z</cp:lastPrinted>
  <dcterms:created xsi:type="dcterms:W3CDTF">2026-04-01T07:35:00Z</dcterms:created>
  <dcterms:modified xsi:type="dcterms:W3CDTF">2026-08-03T08:20:00Z</dcterms:modified>
</cp:coreProperties>
</file>