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0BB" w:rsidRDefault="0055124C">
      <w:pPr>
        <w:spacing w:line="240" w:lineRule="auto"/>
        <w:jc w:val="center"/>
        <w:rPr>
          <w:rFonts w:cs="Times New Roman"/>
          <w:szCs w:val="28"/>
        </w:rPr>
      </w:pPr>
      <w:proofErr w:type="gramStart"/>
      <w:r>
        <w:rPr>
          <w:rFonts w:cs="Times New Roman"/>
          <w:b/>
          <w:bCs/>
          <w:szCs w:val="28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 (НМЦК (ЦК))</w:t>
      </w:r>
      <w:proofErr w:type="gramEnd"/>
    </w:p>
    <w:tbl>
      <w:tblPr>
        <w:tblStyle w:val="af3"/>
        <w:tblW w:w="16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426"/>
        <w:gridCol w:w="9072"/>
      </w:tblGrid>
      <w:tr w:rsidR="00E650BB">
        <w:tc>
          <w:tcPr>
            <w:tcW w:w="7054" w:type="dxa"/>
          </w:tcPr>
          <w:p w:rsidR="00E650BB" w:rsidRDefault="0055124C">
            <w:pPr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szCs w:val="28"/>
              </w:rPr>
              <w:t>Дата подготовки обоснования НМЦК (ЦК)/начальной цены единицы товара (работы, услуги)</w:t>
            </w:r>
          </w:p>
        </w:tc>
        <w:tc>
          <w:tcPr>
            <w:tcW w:w="426" w:type="dxa"/>
          </w:tcPr>
          <w:p w:rsidR="00E650BB" w:rsidRDefault="00E650BB">
            <w:pPr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9072" w:type="dxa"/>
          </w:tcPr>
          <w:p w:rsidR="00E650BB" w:rsidRDefault="00101077" w:rsidP="00101077">
            <w:pPr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22</w:t>
            </w:r>
            <w:r w:rsidR="0055124C">
              <w:rPr>
                <w:rFonts w:cs="Times New Roman"/>
                <w:bCs/>
                <w:szCs w:val="28"/>
              </w:rPr>
              <w:t>.0</w:t>
            </w:r>
            <w:r w:rsidR="00AE2225">
              <w:rPr>
                <w:rFonts w:cs="Times New Roman"/>
                <w:bCs/>
                <w:szCs w:val="28"/>
              </w:rPr>
              <w:t>7</w:t>
            </w:r>
            <w:r w:rsidR="0055124C">
              <w:rPr>
                <w:rFonts w:cs="Times New Roman"/>
                <w:bCs/>
                <w:szCs w:val="28"/>
              </w:rPr>
              <w:t>.2026</w:t>
            </w:r>
          </w:p>
        </w:tc>
      </w:tr>
      <w:tr w:rsidR="00E650BB">
        <w:tc>
          <w:tcPr>
            <w:tcW w:w="16552" w:type="dxa"/>
            <w:gridSpan w:val="3"/>
          </w:tcPr>
          <w:p w:rsidR="00E650BB" w:rsidRDefault="00E650BB">
            <w:pPr>
              <w:rPr>
                <w:rFonts w:cs="Times New Roman"/>
                <w:b/>
                <w:bCs/>
                <w:sz w:val="16"/>
                <w:szCs w:val="16"/>
              </w:rPr>
            </w:pPr>
          </w:p>
        </w:tc>
      </w:tr>
      <w:tr w:rsidR="00E650BB">
        <w:tc>
          <w:tcPr>
            <w:tcW w:w="7054" w:type="dxa"/>
          </w:tcPr>
          <w:p w:rsidR="00E650BB" w:rsidRDefault="0055124C">
            <w:pPr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szCs w:val="28"/>
              </w:rPr>
              <w:t>Предмет контракта</w:t>
            </w:r>
          </w:p>
        </w:tc>
        <w:tc>
          <w:tcPr>
            <w:tcW w:w="426" w:type="dxa"/>
          </w:tcPr>
          <w:p w:rsidR="00E650BB" w:rsidRDefault="00E650BB">
            <w:pPr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9072" w:type="dxa"/>
          </w:tcPr>
          <w:p w:rsidR="00E650BB" w:rsidRDefault="0055124C">
            <w:pPr>
              <w:pStyle w:val="12"/>
              <w:ind w:firstLine="0"/>
            </w:pPr>
            <w:r>
              <w:t xml:space="preserve">Оказание образовательных услуг </w:t>
            </w:r>
            <w:r w:rsidR="00384DE8">
              <w:t xml:space="preserve">дополнительного профессионального образования (повышение квалификации) </w:t>
            </w:r>
            <w:r>
              <w:t>для работников Межрегионального филиала ФКУ «ЦОКР» в г. Ростове-на-Дону</w:t>
            </w:r>
          </w:p>
        </w:tc>
      </w:tr>
      <w:tr w:rsidR="00E650BB">
        <w:trPr>
          <w:trHeight w:val="211"/>
        </w:trPr>
        <w:tc>
          <w:tcPr>
            <w:tcW w:w="16552" w:type="dxa"/>
            <w:gridSpan w:val="3"/>
          </w:tcPr>
          <w:p w:rsidR="00E650BB" w:rsidRDefault="00E650BB">
            <w:pPr>
              <w:rPr>
                <w:rFonts w:cs="Times New Roman"/>
                <w:b/>
                <w:bCs/>
                <w:sz w:val="16"/>
                <w:szCs w:val="16"/>
              </w:rPr>
            </w:pPr>
          </w:p>
        </w:tc>
      </w:tr>
      <w:tr w:rsidR="00E650BB">
        <w:tc>
          <w:tcPr>
            <w:tcW w:w="7054" w:type="dxa"/>
          </w:tcPr>
          <w:p w:rsidR="00E650BB" w:rsidRDefault="0055124C">
            <w:pPr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szCs w:val="28"/>
              </w:rPr>
              <w:t>Используемый метод определения НМЦК (ЦК)/начальной цены единицы товара (работы, услуги) и начальной суммы цен единиц товаров (работ, услуг)</w:t>
            </w:r>
          </w:p>
        </w:tc>
        <w:tc>
          <w:tcPr>
            <w:tcW w:w="426" w:type="dxa"/>
          </w:tcPr>
          <w:p w:rsidR="00E650BB" w:rsidRDefault="00E650BB">
            <w:pPr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9072" w:type="dxa"/>
          </w:tcPr>
          <w:p w:rsidR="00E650BB" w:rsidRDefault="0055124C">
            <w:pPr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Метод сопоставимых рыночных цен (анализ рынка)</w:t>
            </w:r>
          </w:p>
        </w:tc>
      </w:tr>
      <w:tr w:rsidR="00E650BB">
        <w:tc>
          <w:tcPr>
            <w:tcW w:w="7054" w:type="dxa"/>
          </w:tcPr>
          <w:p w:rsidR="00E650BB" w:rsidRDefault="00E650BB">
            <w:pPr>
              <w:rPr>
                <w:rFonts w:cs="Times New Roman"/>
                <w:b/>
                <w:bCs/>
                <w:sz w:val="16"/>
                <w:szCs w:val="28"/>
              </w:rPr>
            </w:pPr>
          </w:p>
        </w:tc>
        <w:tc>
          <w:tcPr>
            <w:tcW w:w="426" w:type="dxa"/>
          </w:tcPr>
          <w:p w:rsidR="00E650BB" w:rsidRDefault="00E650BB">
            <w:pPr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72" w:type="dxa"/>
          </w:tcPr>
          <w:p w:rsidR="00E650BB" w:rsidRDefault="00E650BB">
            <w:pPr>
              <w:rPr>
                <w:rFonts w:cs="Times New Roman"/>
                <w:b/>
                <w:bCs/>
                <w:sz w:val="24"/>
                <w:szCs w:val="28"/>
              </w:rPr>
            </w:pPr>
          </w:p>
        </w:tc>
      </w:tr>
      <w:tr w:rsidR="00E650BB">
        <w:tc>
          <w:tcPr>
            <w:tcW w:w="7054" w:type="dxa"/>
          </w:tcPr>
          <w:p w:rsidR="00E650BB" w:rsidRDefault="0055124C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Реквизиты запросов ценовой информации </w:t>
            </w:r>
          </w:p>
          <w:p w:rsidR="00E650BB" w:rsidRDefault="0055124C">
            <w:pPr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szCs w:val="28"/>
              </w:rPr>
              <w:t xml:space="preserve">(в </w:t>
            </w:r>
            <w:proofErr w:type="spellStart"/>
            <w:r>
              <w:rPr>
                <w:rFonts w:cs="Times New Roman"/>
                <w:szCs w:val="28"/>
              </w:rPr>
              <w:t>т.ч</w:t>
            </w:r>
            <w:proofErr w:type="spellEnd"/>
            <w:r>
              <w:rPr>
                <w:rFonts w:cs="Times New Roman"/>
                <w:szCs w:val="28"/>
              </w:rPr>
              <w:t>. в ЕИС)</w:t>
            </w:r>
          </w:p>
        </w:tc>
        <w:tc>
          <w:tcPr>
            <w:tcW w:w="426" w:type="dxa"/>
          </w:tcPr>
          <w:p w:rsidR="00E650BB" w:rsidRDefault="00E650BB">
            <w:pPr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9072" w:type="dxa"/>
          </w:tcPr>
          <w:p w:rsidR="00E650BB" w:rsidRDefault="0055124C" w:rsidP="0016207A">
            <w:pPr>
              <w:ind w:right="601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 xml:space="preserve">Запрос направлен в </w:t>
            </w:r>
            <w:r w:rsidR="00384DE8">
              <w:rPr>
                <w:rFonts w:cs="Times New Roman"/>
                <w:bCs/>
                <w:szCs w:val="28"/>
              </w:rPr>
              <w:t>10</w:t>
            </w:r>
            <w:r>
              <w:rPr>
                <w:rFonts w:cs="Times New Roman"/>
                <w:bCs/>
                <w:szCs w:val="28"/>
              </w:rPr>
              <w:t xml:space="preserve"> (</w:t>
            </w:r>
            <w:r w:rsidR="00384DE8">
              <w:rPr>
                <w:rFonts w:cs="Times New Roman"/>
                <w:bCs/>
                <w:szCs w:val="28"/>
              </w:rPr>
              <w:t>деся</w:t>
            </w:r>
            <w:r>
              <w:rPr>
                <w:rFonts w:cs="Times New Roman"/>
                <w:bCs/>
                <w:szCs w:val="28"/>
              </w:rPr>
              <w:t xml:space="preserve">ть) организаций: </w:t>
            </w:r>
            <w:r w:rsidR="00AE2225">
              <w:rPr>
                <w:rFonts w:cs="Times New Roman"/>
                <w:bCs/>
                <w:szCs w:val="28"/>
              </w:rPr>
              <w:t>исх. № 56-07-11/</w:t>
            </w:r>
            <w:r>
              <w:rPr>
                <w:rFonts w:cs="Times New Roman"/>
                <w:bCs/>
                <w:szCs w:val="28"/>
              </w:rPr>
              <w:t>33</w:t>
            </w:r>
            <w:r w:rsidR="00AE2225">
              <w:rPr>
                <w:rFonts w:cs="Times New Roman"/>
                <w:bCs/>
                <w:szCs w:val="28"/>
              </w:rPr>
              <w:t>32</w:t>
            </w:r>
            <w:r>
              <w:rPr>
                <w:rFonts w:cs="Times New Roman"/>
                <w:bCs/>
                <w:szCs w:val="28"/>
              </w:rPr>
              <w:t xml:space="preserve"> от 1</w:t>
            </w:r>
            <w:r w:rsidR="00AE2225">
              <w:rPr>
                <w:rFonts w:cs="Times New Roman"/>
                <w:bCs/>
                <w:szCs w:val="28"/>
              </w:rPr>
              <w:t>0</w:t>
            </w:r>
            <w:r>
              <w:rPr>
                <w:rFonts w:cs="Times New Roman"/>
                <w:bCs/>
                <w:szCs w:val="28"/>
              </w:rPr>
              <w:t>.0</w:t>
            </w:r>
            <w:r w:rsidR="00AE2225">
              <w:rPr>
                <w:rFonts w:cs="Times New Roman"/>
                <w:bCs/>
                <w:szCs w:val="28"/>
              </w:rPr>
              <w:t>7</w:t>
            </w:r>
            <w:r>
              <w:rPr>
                <w:rFonts w:cs="Times New Roman"/>
                <w:bCs/>
                <w:szCs w:val="28"/>
              </w:rPr>
              <w:t>.202</w:t>
            </w:r>
            <w:r w:rsidR="00AE2225">
              <w:rPr>
                <w:rFonts w:cs="Times New Roman"/>
                <w:bCs/>
                <w:szCs w:val="28"/>
              </w:rPr>
              <w:t>6</w:t>
            </w:r>
            <w:r>
              <w:rPr>
                <w:rFonts w:cs="Times New Roman"/>
                <w:bCs/>
                <w:szCs w:val="28"/>
              </w:rPr>
              <w:t>; в ЕИС № 0858400000126000</w:t>
            </w:r>
            <w:r w:rsidR="00AE2225">
              <w:rPr>
                <w:rFonts w:cs="Times New Roman"/>
                <w:bCs/>
                <w:szCs w:val="28"/>
              </w:rPr>
              <w:t>317</w:t>
            </w:r>
            <w:r>
              <w:rPr>
                <w:rFonts w:cs="Times New Roman"/>
                <w:bCs/>
                <w:szCs w:val="28"/>
              </w:rPr>
              <w:t xml:space="preserve"> от 1</w:t>
            </w:r>
            <w:r w:rsidR="00101077">
              <w:rPr>
                <w:rFonts w:cs="Times New Roman"/>
                <w:bCs/>
                <w:szCs w:val="28"/>
              </w:rPr>
              <w:t>4</w:t>
            </w:r>
            <w:r>
              <w:rPr>
                <w:rFonts w:cs="Times New Roman"/>
                <w:bCs/>
                <w:szCs w:val="28"/>
              </w:rPr>
              <w:t>.0</w:t>
            </w:r>
            <w:r w:rsidR="00AE2225">
              <w:rPr>
                <w:rFonts w:cs="Times New Roman"/>
                <w:bCs/>
                <w:szCs w:val="28"/>
              </w:rPr>
              <w:t>7</w:t>
            </w:r>
            <w:r>
              <w:rPr>
                <w:rFonts w:cs="Times New Roman"/>
                <w:bCs/>
                <w:szCs w:val="28"/>
              </w:rPr>
              <w:t xml:space="preserve">.2026. Ответ получен от 3 (трех) организаций: Источник № 1 - </w:t>
            </w:r>
            <w:proofErr w:type="spellStart"/>
            <w:r>
              <w:rPr>
                <w:rFonts w:cs="Times New Roman"/>
                <w:bCs/>
                <w:szCs w:val="28"/>
              </w:rPr>
              <w:t>вх</w:t>
            </w:r>
            <w:proofErr w:type="spellEnd"/>
            <w:r>
              <w:rPr>
                <w:rFonts w:cs="Times New Roman"/>
                <w:bCs/>
                <w:szCs w:val="28"/>
              </w:rPr>
              <w:t xml:space="preserve">. от </w:t>
            </w:r>
            <w:r w:rsidRPr="0016207A">
              <w:rPr>
                <w:rFonts w:cs="Times New Roman"/>
                <w:bCs/>
                <w:szCs w:val="28"/>
              </w:rPr>
              <w:t>2</w:t>
            </w:r>
            <w:r w:rsidR="00101077" w:rsidRPr="0016207A">
              <w:rPr>
                <w:rFonts w:cs="Times New Roman"/>
                <w:bCs/>
                <w:szCs w:val="28"/>
              </w:rPr>
              <w:t>1</w:t>
            </w:r>
            <w:r w:rsidRPr="0016207A">
              <w:rPr>
                <w:rFonts w:cs="Times New Roman"/>
                <w:bCs/>
                <w:szCs w:val="28"/>
              </w:rPr>
              <w:t>.0</w:t>
            </w:r>
            <w:r w:rsidR="00101077" w:rsidRPr="0016207A">
              <w:rPr>
                <w:rFonts w:cs="Times New Roman"/>
                <w:bCs/>
                <w:szCs w:val="28"/>
              </w:rPr>
              <w:t>7</w:t>
            </w:r>
            <w:r w:rsidRPr="0016207A">
              <w:rPr>
                <w:rFonts w:cs="Times New Roman"/>
                <w:bCs/>
                <w:szCs w:val="28"/>
              </w:rPr>
              <w:t xml:space="preserve">.2026 № </w:t>
            </w:r>
            <w:r w:rsidR="0016207A" w:rsidRPr="0016207A">
              <w:rPr>
                <w:rFonts w:cs="Times New Roman"/>
                <w:bCs/>
                <w:szCs w:val="28"/>
              </w:rPr>
              <w:t>7</w:t>
            </w:r>
            <w:r w:rsidRPr="0016207A">
              <w:rPr>
                <w:rFonts w:cs="Times New Roman"/>
                <w:bCs/>
                <w:szCs w:val="28"/>
              </w:rPr>
              <w:t>6</w:t>
            </w:r>
            <w:r w:rsidR="0016207A" w:rsidRPr="0016207A">
              <w:rPr>
                <w:rFonts w:cs="Times New Roman"/>
                <w:bCs/>
                <w:szCs w:val="28"/>
              </w:rPr>
              <w:t>90</w:t>
            </w:r>
            <w:r w:rsidRPr="0016207A">
              <w:rPr>
                <w:rFonts w:cs="Times New Roman"/>
                <w:bCs/>
                <w:szCs w:val="28"/>
              </w:rPr>
              <w:t xml:space="preserve">, источник № 2 - </w:t>
            </w:r>
            <w:proofErr w:type="spellStart"/>
            <w:r w:rsidRPr="0016207A">
              <w:rPr>
                <w:rFonts w:cs="Times New Roman"/>
                <w:bCs/>
                <w:szCs w:val="28"/>
              </w:rPr>
              <w:t>вх</w:t>
            </w:r>
            <w:proofErr w:type="spellEnd"/>
            <w:r w:rsidRPr="0016207A">
              <w:rPr>
                <w:rFonts w:cs="Times New Roman"/>
                <w:bCs/>
                <w:szCs w:val="28"/>
              </w:rPr>
              <w:t>. от 2</w:t>
            </w:r>
            <w:r w:rsidR="00101077" w:rsidRPr="0016207A">
              <w:rPr>
                <w:rFonts w:cs="Times New Roman"/>
                <w:bCs/>
                <w:szCs w:val="28"/>
              </w:rPr>
              <w:t>1</w:t>
            </w:r>
            <w:r w:rsidRPr="0016207A">
              <w:rPr>
                <w:rFonts w:cs="Times New Roman"/>
                <w:bCs/>
                <w:szCs w:val="28"/>
              </w:rPr>
              <w:t>.0</w:t>
            </w:r>
            <w:r w:rsidR="00101077" w:rsidRPr="0016207A">
              <w:rPr>
                <w:rFonts w:cs="Times New Roman"/>
                <w:bCs/>
                <w:szCs w:val="28"/>
              </w:rPr>
              <w:t>7</w:t>
            </w:r>
            <w:r w:rsidRPr="0016207A">
              <w:rPr>
                <w:rFonts w:cs="Times New Roman"/>
                <w:bCs/>
                <w:szCs w:val="28"/>
              </w:rPr>
              <w:t>.202</w:t>
            </w:r>
            <w:r w:rsidR="00101077" w:rsidRPr="0016207A">
              <w:rPr>
                <w:rFonts w:cs="Times New Roman"/>
                <w:bCs/>
                <w:szCs w:val="28"/>
              </w:rPr>
              <w:t>6</w:t>
            </w:r>
            <w:r w:rsidRPr="0016207A">
              <w:rPr>
                <w:rFonts w:cs="Times New Roman"/>
                <w:bCs/>
                <w:szCs w:val="28"/>
              </w:rPr>
              <w:t xml:space="preserve"> № </w:t>
            </w:r>
            <w:r w:rsidR="0016207A" w:rsidRPr="0016207A">
              <w:rPr>
                <w:rFonts w:cs="Times New Roman"/>
                <w:bCs/>
                <w:szCs w:val="28"/>
              </w:rPr>
              <w:t>7</w:t>
            </w:r>
            <w:r w:rsidRPr="0016207A">
              <w:rPr>
                <w:rFonts w:cs="Times New Roman"/>
                <w:bCs/>
                <w:szCs w:val="28"/>
              </w:rPr>
              <w:t>6</w:t>
            </w:r>
            <w:r w:rsidR="0016207A" w:rsidRPr="0016207A">
              <w:rPr>
                <w:rFonts w:cs="Times New Roman"/>
                <w:bCs/>
                <w:szCs w:val="28"/>
              </w:rPr>
              <w:t>9</w:t>
            </w:r>
            <w:r w:rsidRPr="0016207A">
              <w:rPr>
                <w:rFonts w:cs="Times New Roman"/>
                <w:bCs/>
                <w:szCs w:val="28"/>
              </w:rPr>
              <w:t xml:space="preserve">2, источник № 3 - </w:t>
            </w:r>
            <w:proofErr w:type="spellStart"/>
            <w:r w:rsidRPr="0016207A">
              <w:rPr>
                <w:rFonts w:cs="Times New Roman"/>
                <w:bCs/>
                <w:szCs w:val="28"/>
              </w:rPr>
              <w:t>вх</w:t>
            </w:r>
            <w:proofErr w:type="spellEnd"/>
            <w:r w:rsidRPr="0016207A">
              <w:rPr>
                <w:rFonts w:cs="Times New Roman"/>
                <w:bCs/>
                <w:szCs w:val="28"/>
              </w:rPr>
              <w:t>. от 2</w:t>
            </w:r>
            <w:r w:rsidR="00101077" w:rsidRPr="0016207A">
              <w:rPr>
                <w:rFonts w:cs="Times New Roman"/>
                <w:bCs/>
                <w:szCs w:val="28"/>
              </w:rPr>
              <w:t>1</w:t>
            </w:r>
            <w:r w:rsidRPr="0016207A">
              <w:rPr>
                <w:rFonts w:cs="Times New Roman"/>
                <w:bCs/>
                <w:szCs w:val="28"/>
              </w:rPr>
              <w:t>.0</w:t>
            </w:r>
            <w:r w:rsidR="00101077" w:rsidRPr="0016207A">
              <w:rPr>
                <w:rFonts w:cs="Times New Roman"/>
                <w:bCs/>
                <w:szCs w:val="28"/>
              </w:rPr>
              <w:t>7</w:t>
            </w:r>
            <w:r w:rsidR="0016207A" w:rsidRPr="0016207A">
              <w:rPr>
                <w:rFonts w:cs="Times New Roman"/>
                <w:bCs/>
                <w:szCs w:val="28"/>
              </w:rPr>
              <w:t xml:space="preserve">.2026 № </w:t>
            </w:r>
            <w:r w:rsidRPr="0016207A">
              <w:rPr>
                <w:rFonts w:cs="Times New Roman"/>
                <w:bCs/>
                <w:szCs w:val="28"/>
              </w:rPr>
              <w:t>7</w:t>
            </w:r>
            <w:r w:rsidR="0016207A" w:rsidRPr="0016207A">
              <w:rPr>
                <w:rFonts w:cs="Times New Roman"/>
                <w:bCs/>
                <w:szCs w:val="28"/>
              </w:rPr>
              <w:t>691</w:t>
            </w:r>
            <w:r w:rsidRPr="0016207A">
              <w:rPr>
                <w:rFonts w:cs="Times New Roman"/>
                <w:bCs/>
                <w:szCs w:val="28"/>
              </w:rPr>
              <w:t xml:space="preserve">. </w:t>
            </w:r>
            <w:r w:rsidRPr="00101077">
              <w:rPr>
                <w:rFonts w:cs="Times New Roman"/>
                <w:bCs/>
                <w:szCs w:val="28"/>
              </w:rPr>
              <w:t xml:space="preserve">Расчет НМЦК (ЦК) произведен по наименьшему коммерческому предложению Источник № </w:t>
            </w:r>
            <w:r w:rsidR="00101077" w:rsidRPr="00101077">
              <w:rPr>
                <w:rFonts w:cs="Times New Roman"/>
                <w:bCs/>
                <w:szCs w:val="28"/>
              </w:rPr>
              <w:t>1</w:t>
            </w:r>
            <w:r w:rsidRPr="00101077">
              <w:rPr>
                <w:rFonts w:cs="Times New Roman"/>
                <w:bCs/>
                <w:szCs w:val="28"/>
              </w:rPr>
              <w:t>.</w:t>
            </w:r>
          </w:p>
        </w:tc>
      </w:tr>
    </w:tbl>
    <w:p w:rsidR="00E650BB" w:rsidRDefault="00E650BB">
      <w:pPr>
        <w:spacing w:after="0" w:line="240" w:lineRule="auto"/>
        <w:rPr>
          <w:sz w:val="16"/>
        </w:rPr>
      </w:pPr>
    </w:p>
    <w:tbl>
      <w:tblPr>
        <w:tblStyle w:val="af3"/>
        <w:tblW w:w="16250" w:type="dxa"/>
        <w:jc w:val="center"/>
        <w:tblInd w:w="-594" w:type="dxa"/>
        <w:tblLayout w:type="fixed"/>
        <w:tblLook w:val="04A0" w:firstRow="1" w:lastRow="0" w:firstColumn="1" w:lastColumn="0" w:noHBand="0" w:noVBand="1"/>
      </w:tblPr>
      <w:tblGrid>
        <w:gridCol w:w="426"/>
        <w:gridCol w:w="709"/>
        <w:gridCol w:w="2410"/>
        <w:gridCol w:w="850"/>
        <w:gridCol w:w="851"/>
        <w:gridCol w:w="709"/>
        <w:gridCol w:w="1417"/>
        <w:gridCol w:w="1276"/>
        <w:gridCol w:w="1276"/>
        <w:gridCol w:w="708"/>
        <w:gridCol w:w="851"/>
        <w:gridCol w:w="992"/>
        <w:gridCol w:w="1223"/>
        <w:gridCol w:w="1134"/>
        <w:gridCol w:w="1418"/>
      </w:tblGrid>
      <w:tr w:rsidR="00E650BB">
        <w:trPr>
          <w:jc w:val="center"/>
        </w:trPr>
        <w:tc>
          <w:tcPr>
            <w:tcW w:w="426" w:type="dxa"/>
            <w:vMerge w:val="restart"/>
            <w:vAlign w:val="center"/>
          </w:tcPr>
          <w:p w:rsidR="00E650BB" w:rsidRDefault="0055124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№</w:t>
            </w:r>
          </w:p>
          <w:p w:rsidR="00E650BB" w:rsidRDefault="0055124C">
            <w:pPr>
              <w:jc w:val="center"/>
              <w:rPr>
                <w:rFonts w:cs="Times New Roman"/>
                <w:sz w:val="22"/>
              </w:rPr>
            </w:pPr>
            <w:proofErr w:type="gramStart"/>
            <w:r>
              <w:rPr>
                <w:rFonts w:cs="Times New Roman"/>
                <w:sz w:val="22"/>
              </w:rPr>
              <w:t>п</w:t>
            </w:r>
            <w:proofErr w:type="gramEnd"/>
            <w:r>
              <w:rPr>
                <w:rFonts w:cs="Times New Roman"/>
                <w:sz w:val="22"/>
              </w:rPr>
              <w:t>/п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E650BB" w:rsidRDefault="0055124C">
            <w:pPr>
              <w:ind w:left="113" w:right="113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Наименование товара, работы, услуги по КТРУ</w:t>
            </w:r>
          </w:p>
        </w:tc>
        <w:tc>
          <w:tcPr>
            <w:tcW w:w="2410" w:type="dxa"/>
            <w:vMerge w:val="restart"/>
            <w:vAlign w:val="center"/>
          </w:tcPr>
          <w:p w:rsidR="00E650BB" w:rsidRDefault="0055124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Наименование товара, работы, услуги согласно описанию объекта закупки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E650BB" w:rsidRDefault="0055124C">
            <w:pPr>
              <w:ind w:left="113" w:right="113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Типовая принадлежность</w:t>
            </w:r>
          </w:p>
        </w:tc>
        <w:tc>
          <w:tcPr>
            <w:tcW w:w="851" w:type="dxa"/>
            <w:vMerge w:val="restart"/>
            <w:vAlign w:val="center"/>
          </w:tcPr>
          <w:p w:rsidR="00E650BB" w:rsidRDefault="0055124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Единица измерений</w:t>
            </w:r>
          </w:p>
        </w:tc>
        <w:tc>
          <w:tcPr>
            <w:tcW w:w="709" w:type="dxa"/>
            <w:vMerge w:val="restart"/>
            <w:vAlign w:val="center"/>
          </w:tcPr>
          <w:p w:rsidR="00E650BB" w:rsidRDefault="0055124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Кол-во</w:t>
            </w:r>
          </w:p>
        </w:tc>
        <w:tc>
          <w:tcPr>
            <w:tcW w:w="7743" w:type="dxa"/>
            <w:gridSpan w:val="7"/>
          </w:tcPr>
          <w:p w:rsidR="00E650BB" w:rsidRDefault="0055124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Расчет НМЦК (ЦК)/начальной цены единицы товара и начальной суммы цен единиц товара (работы, услуги)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E650BB" w:rsidRDefault="0055124C">
            <w:pPr>
              <w:ind w:left="113" w:right="113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Итого цена единицы товара (работы, услуги) в том числе с учетом ЛБО (руб.)</w:t>
            </w:r>
          </w:p>
        </w:tc>
        <w:tc>
          <w:tcPr>
            <w:tcW w:w="1418" w:type="dxa"/>
            <w:vMerge w:val="restart"/>
            <w:textDirection w:val="btLr"/>
            <w:vAlign w:val="center"/>
          </w:tcPr>
          <w:p w:rsidR="00E650BB" w:rsidRDefault="0055124C">
            <w:pPr>
              <w:ind w:left="113" w:right="113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Всего</w:t>
            </w:r>
          </w:p>
          <w:p w:rsidR="00E650BB" w:rsidRDefault="0055124C">
            <w:pPr>
              <w:ind w:left="113" w:right="113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НМЦК (ЦК) /цена единицы товара (работы, услуги) с учетом ЛБО (руб.)</w:t>
            </w:r>
          </w:p>
        </w:tc>
      </w:tr>
      <w:tr w:rsidR="00E650BB">
        <w:trPr>
          <w:trHeight w:val="253"/>
          <w:jc w:val="center"/>
        </w:trPr>
        <w:tc>
          <w:tcPr>
            <w:tcW w:w="426" w:type="dxa"/>
            <w:vMerge/>
            <w:vAlign w:val="center"/>
          </w:tcPr>
          <w:p w:rsidR="00E650BB" w:rsidRDefault="00E650B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vMerge/>
            <w:vAlign w:val="center"/>
          </w:tcPr>
          <w:p w:rsidR="00E650BB" w:rsidRDefault="00E650B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10" w:type="dxa"/>
            <w:vMerge/>
            <w:vAlign w:val="center"/>
          </w:tcPr>
          <w:p w:rsidR="00E650BB" w:rsidRDefault="00E650B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0" w:type="dxa"/>
            <w:vMerge/>
          </w:tcPr>
          <w:p w:rsidR="00E650BB" w:rsidRDefault="00E650B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  <w:vMerge/>
            <w:vAlign w:val="center"/>
          </w:tcPr>
          <w:p w:rsidR="00E650BB" w:rsidRDefault="00E650B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vMerge/>
            <w:vAlign w:val="center"/>
          </w:tcPr>
          <w:p w:rsidR="00E650BB" w:rsidRDefault="00E650B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969" w:type="dxa"/>
            <w:gridSpan w:val="3"/>
            <w:vAlign w:val="center"/>
          </w:tcPr>
          <w:p w:rsidR="00E650BB" w:rsidRDefault="0055124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Ценовые значения анализа рынка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E650BB" w:rsidRDefault="0055124C">
            <w:pPr>
              <w:ind w:left="113" w:right="113"/>
              <w:jc w:val="center"/>
              <w:rPr>
                <w:rFonts w:cs="Times New Roman"/>
                <w:sz w:val="22"/>
              </w:rPr>
            </w:pPr>
            <w:proofErr w:type="spellStart"/>
            <w:r>
              <w:rPr>
                <w:rFonts w:cs="Times New Roman"/>
                <w:sz w:val="22"/>
              </w:rPr>
              <w:t>Коэфф</w:t>
            </w:r>
            <w:proofErr w:type="spellEnd"/>
            <w:r>
              <w:rPr>
                <w:rFonts w:cs="Times New Roman"/>
                <w:sz w:val="22"/>
              </w:rPr>
              <w:t>. вариации (v)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E650BB" w:rsidRDefault="0055124C">
            <w:pPr>
              <w:ind w:left="113" w:right="113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Наименьшая цена за единицу</w:t>
            </w:r>
          </w:p>
          <w:p w:rsidR="00E650BB" w:rsidRDefault="0055124C">
            <w:pPr>
              <w:ind w:left="113" w:right="113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(руб.)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E650BB" w:rsidRDefault="0055124C">
            <w:pPr>
              <w:ind w:left="113" w:right="113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Цена за единицу с учетом  нормативных затрат</w:t>
            </w:r>
          </w:p>
        </w:tc>
        <w:tc>
          <w:tcPr>
            <w:tcW w:w="1223" w:type="dxa"/>
            <w:vMerge w:val="restart"/>
            <w:textDirection w:val="btLr"/>
            <w:vAlign w:val="center"/>
          </w:tcPr>
          <w:p w:rsidR="00E650BB" w:rsidRDefault="0055124C">
            <w:pPr>
              <w:ind w:left="113" w:right="113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Итоговое значение НМЦК (ЦК) (руб.)</w:t>
            </w:r>
          </w:p>
        </w:tc>
        <w:tc>
          <w:tcPr>
            <w:tcW w:w="1134" w:type="dxa"/>
            <w:vMerge/>
          </w:tcPr>
          <w:p w:rsidR="00E650BB" w:rsidRDefault="00E650B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E650BB" w:rsidRDefault="00E650BB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E650BB">
        <w:trPr>
          <w:jc w:val="center"/>
        </w:trPr>
        <w:tc>
          <w:tcPr>
            <w:tcW w:w="426" w:type="dxa"/>
            <w:vMerge/>
            <w:vAlign w:val="center"/>
          </w:tcPr>
          <w:p w:rsidR="00E650BB" w:rsidRDefault="00E650B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vMerge/>
            <w:vAlign w:val="center"/>
          </w:tcPr>
          <w:p w:rsidR="00E650BB" w:rsidRDefault="00E650B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10" w:type="dxa"/>
            <w:vMerge/>
            <w:vAlign w:val="center"/>
          </w:tcPr>
          <w:p w:rsidR="00E650BB" w:rsidRDefault="00E650B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0" w:type="dxa"/>
            <w:vMerge/>
          </w:tcPr>
          <w:p w:rsidR="00E650BB" w:rsidRDefault="00E650B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  <w:vMerge/>
            <w:vAlign w:val="center"/>
          </w:tcPr>
          <w:p w:rsidR="00E650BB" w:rsidRDefault="00E650B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vMerge/>
            <w:vAlign w:val="center"/>
          </w:tcPr>
          <w:p w:rsidR="00E650BB" w:rsidRDefault="00E650B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E650BB" w:rsidRDefault="0055124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Источник </w:t>
            </w:r>
          </w:p>
          <w:p w:rsidR="00E650BB" w:rsidRDefault="0055124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№ 1 </w:t>
            </w:r>
          </w:p>
        </w:tc>
        <w:tc>
          <w:tcPr>
            <w:tcW w:w="1276" w:type="dxa"/>
            <w:vAlign w:val="center"/>
          </w:tcPr>
          <w:p w:rsidR="00E650BB" w:rsidRDefault="0055124C" w:rsidP="004F3350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Источник № 2</w:t>
            </w:r>
          </w:p>
        </w:tc>
        <w:tc>
          <w:tcPr>
            <w:tcW w:w="1276" w:type="dxa"/>
            <w:vAlign w:val="center"/>
          </w:tcPr>
          <w:p w:rsidR="00E650BB" w:rsidRDefault="0055124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Источник № 3</w:t>
            </w:r>
          </w:p>
        </w:tc>
        <w:tc>
          <w:tcPr>
            <w:tcW w:w="708" w:type="dxa"/>
            <w:vMerge/>
            <w:vAlign w:val="center"/>
          </w:tcPr>
          <w:p w:rsidR="00E650BB" w:rsidRDefault="00E650B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  <w:vMerge/>
            <w:vAlign w:val="center"/>
          </w:tcPr>
          <w:p w:rsidR="00E650BB" w:rsidRDefault="00E650B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92" w:type="dxa"/>
            <w:vMerge/>
          </w:tcPr>
          <w:p w:rsidR="00E650BB" w:rsidRDefault="00E650B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223" w:type="dxa"/>
            <w:vMerge/>
            <w:vAlign w:val="center"/>
          </w:tcPr>
          <w:p w:rsidR="00E650BB" w:rsidRDefault="00E650B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34" w:type="dxa"/>
            <w:vMerge/>
          </w:tcPr>
          <w:p w:rsidR="00E650BB" w:rsidRDefault="00E650B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E650BB" w:rsidRDefault="00E650BB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E650BB">
        <w:trPr>
          <w:trHeight w:val="704"/>
          <w:jc w:val="center"/>
        </w:trPr>
        <w:tc>
          <w:tcPr>
            <w:tcW w:w="426" w:type="dxa"/>
            <w:vMerge/>
            <w:vAlign w:val="center"/>
          </w:tcPr>
          <w:p w:rsidR="00E650BB" w:rsidRDefault="00E650B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vMerge/>
            <w:vAlign w:val="center"/>
          </w:tcPr>
          <w:p w:rsidR="00E650BB" w:rsidRDefault="00E650B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10" w:type="dxa"/>
            <w:vMerge/>
            <w:vAlign w:val="center"/>
          </w:tcPr>
          <w:p w:rsidR="00E650BB" w:rsidRDefault="00E650B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0" w:type="dxa"/>
            <w:vMerge/>
          </w:tcPr>
          <w:p w:rsidR="00E650BB" w:rsidRDefault="00E650B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  <w:vMerge/>
            <w:vAlign w:val="center"/>
          </w:tcPr>
          <w:p w:rsidR="00E650BB" w:rsidRDefault="00E650B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vMerge/>
            <w:vAlign w:val="center"/>
          </w:tcPr>
          <w:p w:rsidR="00E650BB" w:rsidRDefault="00E650B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E650BB" w:rsidRDefault="0055124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Цена за ед. (</w:t>
            </w:r>
            <w:proofErr w:type="spellStart"/>
            <w:r>
              <w:rPr>
                <w:rFonts w:cs="Times New Roman"/>
                <w:sz w:val="22"/>
              </w:rPr>
              <w:t>руб</w:t>
            </w:r>
            <w:proofErr w:type="spellEnd"/>
            <w:r>
              <w:rPr>
                <w:rFonts w:cs="Times New Roman"/>
                <w:sz w:val="22"/>
              </w:rPr>
              <w:t>)</w:t>
            </w:r>
          </w:p>
        </w:tc>
        <w:tc>
          <w:tcPr>
            <w:tcW w:w="1276" w:type="dxa"/>
            <w:vAlign w:val="center"/>
          </w:tcPr>
          <w:p w:rsidR="00E650BB" w:rsidRDefault="0055124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Цена за ед. (</w:t>
            </w:r>
            <w:proofErr w:type="spellStart"/>
            <w:r>
              <w:rPr>
                <w:rFonts w:cs="Times New Roman"/>
                <w:sz w:val="22"/>
              </w:rPr>
              <w:t>руб</w:t>
            </w:r>
            <w:proofErr w:type="spellEnd"/>
            <w:r>
              <w:rPr>
                <w:rFonts w:cs="Times New Roman"/>
                <w:sz w:val="22"/>
              </w:rPr>
              <w:t>)</w:t>
            </w:r>
          </w:p>
        </w:tc>
        <w:tc>
          <w:tcPr>
            <w:tcW w:w="1276" w:type="dxa"/>
            <w:vAlign w:val="center"/>
          </w:tcPr>
          <w:p w:rsidR="00E650BB" w:rsidRDefault="0055124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Цена за ед. (</w:t>
            </w:r>
            <w:proofErr w:type="spellStart"/>
            <w:r>
              <w:rPr>
                <w:rFonts w:cs="Times New Roman"/>
                <w:sz w:val="22"/>
              </w:rPr>
              <w:t>руб</w:t>
            </w:r>
            <w:proofErr w:type="spellEnd"/>
            <w:r>
              <w:rPr>
                <w:rFonts w:cs="Times New Roman"/>
                <w:sz w:val="22"/>
              </w:rPr>
              <w:t>)</w:t>
            </w:r>
          </w:p>
        </w:tc>
        <w:tc>
          <w:tcPr>
            <w:tcW w:w="708" w:type="dxa"/>
            <w:vMerge/>
            <w:vAlign w:val="center"/>
          </w:tcPr>
          <w:p w:rsidR="00E650BB" w:rsidRDefault="00E650B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  <w:vMerge/>
            <w:vAlign w:val="center"/>
          </w:tcPr>
          <w:p w:rsidR="00E650BB" w:rsidRDefault="00E650B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92" w:type="dxa"/>
            <w:vMerge/>
          </w:tcPr>
          <w:p w:rsidR="00E650BB" w:rsidRDefault="00E650B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223" w:type="dxa"/>
            <w:vMerge/>
            <w:vAlign w:val="center"/>
          </w:tcPr>
          <w:p w:rsidR="00E650BB" w:rsidRDefault="00E650B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34" w:type="dxa"/>
            <w:vMerge/>
          </w:tcPr>
          <w:p w:rsidR="00E650BB" w:rsidRDefault="00E650B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E650BB" w:rsidRDefault="00E650BB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:rsidR="00E650BB" w:rsidRDefault="00E650BB">
      <w:pPr>
        <w:spacing w:after="0" w:line="240" w:lineRule="auto"/>
        <w:rPr>
          <w:sz w:val="2"/>
        </w:rPr>
      </w:pPr>
    </w:p>
    <w:tbl>
      <w:tblPr>
        <w:tblStyle w:val="af3"/>
        <w:tblW w:w="16243" w:type="dxa"/>
        <w:jc w:val="center"/>
        <w:tblInd w:w="497" w:type="dxa"/>
        <w:tblLook w:val="04A0" w:firstRow="1" w:lastRow="0" w:firstColumn="1" w:lastColumn="0" w:noHBand="0" w:noVBand="1"/>
      </w:tblPr>
      <w:tblGrid>
        <w:gridCol w:w="422"/>
        <w:gridCol w:w="706"/>
        <w:gridCol w:w="2425"/>
        <w:gridCol w:w="801"/>
        <w:gridCol w:w="820"/>
        <w:gridCol w:w="811"/>
        <w:gridCol w:w="1352"/>
        <w:gridCol w:w="14"/>
        <w:gridCol w:w="1265"/>
        <w:gridCol w:w="7"/>
        <w:gridCol w:w="1277"/>
        <w:gridCol w:w="711"/>
        <w:gridCol w:w="847"/>
        <w:gridCol w:w="1029"/>
        <w:gridCol w:w="1272"/>
        <w:gridCol w:w="1127"/>
        <w:gridCol w:w="1357"/>
      </w:tblGrid>
      <w:tr w:rsidR="00E650BB" w:rsidTr="004F3350">
        <w:trPr>
          <w:trHeight w:val="100"/>
          <w:tblHeader/>
          <w:jc w:val="center"/>
        </w:trPr>
        <w:tc>
          <w:tcPr>
            <w:tcW w:w="422" w:type="dxa"/>
            <w:vAlign w:val="center"/>
          </w:tcPr>
          <w:p w:rsidR="00E650BB" w:rsidRDefault="0055124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706" w:type="dxa"/>
            <w:vAlign w:val="center"/>
          </w:tcPr>
          <w:p w:rsidR="00E650BB" w:rsidRDefault="0055124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2425" w:type="dxa"/>
            <w:vAlign w:val="center"/>
          </w:tcPr>
          <w:p w:rsidR="00E650BB" w:rsidRDefault="0055124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</w:tc>
        <w:tc>
          <w:tcPr>
            <w:tcW w:w="801" w:type="dxa"/>
            <w:vAlign w:val="center"/>
          </w:tcPr>
          <w:p w:rsidR="00E650BB" w:rsidRDefault="0055124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</w:t>
            </w:r>
          </w:p>
        </w:tc>
        <w:tc>
          <w:tcPr>
            <w:tcW w:w="820" w:type="dxa"/>
            <w:vAlign w:val="center"/>
          </w:tcPr>
          <w:p w:rsidR="00E650BB" w:rsidRDefault="0055124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</w:t>
            </w:r>
          </w:p>
        </w:tc>
        <w:tc>
          <w:tcPr>
            <w:tcW w:w="811" w:type="dxa"/>
            <w:vAlign w:val="center"/>
          </w:tcPr>
          <w:p w:rsidR="00E650BB" w:rsidRDefault="0055124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</w:t>
            </w:r>
          </w:p>
        </w:tc>
        <w:tc>
          <w:tcPr>
            <w:tcW w:w="1352" w:type="dxa"/>
            <w:vAlign w:val="center"/>
          </w:tcPr>
          <w:p w:rsidR="00E650BB" w:rsidRDefault="0055124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279" w:type="dxa"/>
            <w:gridSpan w:val="2"/>
            <w:vAlign w:val="center"/>
          </w:tcPr>
          <w:p w:rsidR="00E650BB" w:rsidRDefault="0055124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</w:t>
            </w:r>
          </w:p>
        </w:tc>
        <w:tc>
          <w:tcPr>
            <w:tcW w:w="1284" w:type="dxa"/>
            <w:gridSpan w:val="2"/>
            <w:vAlign w:val="center"/>
          </w:tcPr>
          <w:p w:rsidR="00E650BB" w:rsidRDefault="0055124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</w:t>
            </w:r>
          </w:p>
        </w:tc>
        <w:tc>
          <w:tcPr>
            <w:tcW w:w="711" w:type="dxa"/>
            <w:vAlign w:val="center"/>
          </w:tcPr>
          <w:p w:rsidR="00E650BB" w:rsidRDefault="0055124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</w:t>
            </w:r>
          </w:p>
        </w:tc>
        <w:tc>
          <w:tcPr>
            <w:tcW w:w="847" w:type="dxa"/>
            <w:vAlign w:val="center"/>
          </w:tcPr>
          <w:p w:rsidR="00E650BB" w:rsidRDefault="0055124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</w:t>
            </w:r>
          </w:p>
        </w:tc>
        <w:tc>
          <w:tcPr>
            <w:tcW w:w="1029" w:type="dxa"/>
            <w:vAlign w:val="center"/>
          </w:tcPr>
          <w:p w:rsidR="00E650BB" w:rsidRDefault="0055124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</w:t>
            </w:r>
          </w:p>
        </w:tc>
        <w:tc>
          <w:tcPr>
            <w:tcW w:w="1272" w:type="dxa"/>
            <w:vAlign w:val="center"/>
          </w:tcPr>
          <w:p w:rsidR="00E650BB" w:rsidRDefault="0055124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13</w:t>
            </w:r>
          </w:p>
        </w:tc>
        <w:tc>
          <w:tcPr>
            <w:tcW w:w="1127" w:type="dxa"/>
          </w:tcPr>
          <w:p w:rsidR="00E650BB" w:rsidRDefault="0055124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14</w:t>
            </w:r>
          </w:p>
        </w:tc>
        <w:tc>
          <w:tcPr>
            <w:tcW w:w="1357" w:type="dxa"/>
            <w:vAlign w:val="center"/>
          </w:tcPr>
          <w:p w:rsidR="00E650BB" w:rsidRDefault="0055124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</w:t>
            </w:r>
          </w:p>
        </w:tc>
      </w:tr>
      <w:tr w:rsidR="00CD6D56" w:rsidTr="004F3350">
        <w:trPr>
          <w:trHeight w:val="1016"/>
          <w:jc w:val="center"/>
        </w:trPr>
        <w:tc>
          <w:tcPr>
            <w:tcW w:w="422" w:type="dxa"/>
            <w:vAlign w:val="center"/>
          </w:tcPr>
          <w:p w:rsidR="00CD6D56" w:rsidRDefault="00CD6D56" w:rsidP="00CD6D56">
            <w:pPr>
              <w:jc w:val="center"/>
              <w:rPr>
                <w:rFonts w:cs="Times New Roman"/>
                <w:sz w:val="22"/>
              </w:rPr>
            </w:pPr>
            <w:bookmarkStart w:id="0" w:name="_GoBack" w:colFirst="2" w:colLast="2"/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706" w:type="dxa"/>
            <w:vAlign w:val="center"/>
          </w:tcPr>
          <w:p w:rsidR="00CD6D56" w:rsidRDefault="00CD6D56" w:rsidP="00CD6D56">
            <w:pPr>
              <w:jc w:val="center"/>
              <w:rPr>
                <w:rFonts w:cs="Times New Roman"/>
                <w:bCs/>
                <w:sz w:val="22"/>
                <w:lang w:bidi="ru-RU"/>
              </w:rPr>
            </w:pPr>
            <w:r>
              <w:rPr>
                <w:rFonts w:cs="Times New Roman"/>
                <w:bCs/>
                <w:sz w:val="22"/>
                <w:lang w:bidi="ru-RU"/>
              </w:rPr>
              <w:t>-</w:t>
            </w:r>
          </w:p>
        </w:tc>
        <w:tc>
          <w:tcPr>
            <w:tcW w:w="2425" w:type="dxa"/>
            <w:vAlign w:val="center"/>
          </w:tcPr>
          <w:p w:rsidR="00CD6D56" w:rsidRPr="00CD6D56" w:rsidRDefault="00CD6D56" w:rsidP="00CD6D56">
            <w:pPr>
              <w:pStyle w:val="33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D6D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Оказание образовательных услуг дополнительного профессионального образования (повышение квалификации) по программе: «Противодействие </w:t>
            </w:r>
            <w:r w:rsidRPr="00CD6D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коррупции в системе государственного и муниципального управления»</w:t>
            </w:r>
          </w:p>
        </w:tc>
        <w:tc>
          <w:tcPr>
            <w:tcW w:w="801" w:type="dxa"/>
            <w:vAlign w:val="center"/>
          </w:tcPr>
          <w:p w:rsidR="00CD6D56" w:rsidRDefault="00CD6D56" w:rsidP="00CD6D5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lastRenderedPageBreak/>
              <w:t>-</w:t>
            </w:r>
          </w:p>
        </w:tc>
        <w:tc>
          <w:tcPr>
            <w:tcW w:w="820" w:type="dxa"/>
            <w:vAlign w:val="center"/>
          </w:tcPr>
          <w:p w:rsidR="00CD6D56" w:rsidRDefault="00CD6D56" w:rsidP="00CD6D5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чел. - час.</w:t>
            </w:r>
          </w:p>
        </w:tc>
        <w:tc>
          <w:tcPr>
            <w:tcW w:w="811" w:type="dxa"/>
            <w:vAlign w:val="center"/>
          </w:tcPr>
          <w:p w:rsidR="00CD6D56" w:rsidRDefault="00CD6D56" w:rsidP="00CD6D5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1656</w:t>
            </w:r>
          </w:p>
        </w:tc>
        <w:tc>
          <w:tcPr>
            <w:tcW w:w="1352" w:type="dxa"/>
            <w:vAlign w:val="center"/>
          </w:tcPr>
          <w:p w:rsidR="00CD6D56" w:rsidRDefault="00CD6D56" w:rsidP="00CD6D5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8,50</w:t>
            </w:r>
          </w:p>
        </w:tc>
        <w:tc>
          <w:tcPr>
            <w:tcW w:w="1279" w:type="dxa"/>
            <w:gridSpan w:val="2"/>
            <w:vAlign w:val="center"/>
          </w:tcPr>
          <w:p w:rsidR="00CD6D56" w:rsidRDefault="00CD6D56" w:rsidP="00CD6D5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14,50</w:t>
            </w:r>
          </w:p>
        </w:tc>
        <w:tc>
          <w:tcPr>
            <w:tcW w:w="1284" w:type="dxa"/>
            <w:gridSpan w:val="2"/>
            <w:vAlign w:val="center"/>
          </w:tcPr>
          <w:p w:rsidR="00CD6D56" w:rsidRDefault="00CD6D56" w:rsidP="00CD6D5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17,00</w:t>
            </w:r>
          </w:p>
        </w:tc>
        <w:tc>
          <w:tcPr>
            <w:tcW w:w="711" w:type="dxa"/>
            <w:vAlign w:val="center"/>
          </w:tcPr>
          <w:p w:rsidR="00CD6D56" w:rsidRDefault="00CD6D56" w:rsidP="00CD6D5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16,98</w:t>
            </w:r>
          </w:p>
        </w:tc>
        <w:tc>
          <w:tcPr>
            <w:tcW w:w="847" w:type="dxa"/>
            <w:vAlign w:val="center"/>
          </w:tcPr>
          <w:p w:rsidR="00CD6D56" w:rsidRDefault="00CD6D56" w:rsidP="00CD6D5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8,50</w:t>
            </w:r>
          </w:p>
        </w:tc>
        <w:tc>
          <w:tcPr>
            <w:tcW w:w="1029" w:type="dxa"/>
            <w:vAlign w:val="center"/>
          </w:tcPr>
          <w:p w:rsidR="00CD6D56" w:rsidRDefault="00CD6D56" w:rsidP="00CD6D5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1 200,00</w:t>
            </w:r>
          </w:p>
        </w:tc>
        <w:tc>
          <w:tcPr>
            <w:tcW w:w="1272" w:type="dxa"/>
            <w:vAlign w:val="center"/>
          </w:tcPr>
          <w:p w:rsidR="00CD6D56" w:rsidRDefault="00CD6D56" w:rsidP="00CD6D5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14 076,00</w:t>
            </w:r>
          </w:p>
        </w:tc>
        <w:tc>
          <w:tcPr>
            <w:tcW w:w="1127" w:type="dxa"/>
            <w:vAlign w:val="center"/>
          </w:tcPr>
          <w:p w:rsidR="00CD6D56" w:rsidRDefault="00CD6D56" w:rsidP="00CD6D5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</w:t>
            </w:r>
          </w:p>
        </w:tc>
        <w:tc>
          <w:tcPr>
            <w:tcW w:w="1357" w:type="dxa"/>
            <w:vAlign w:val="center"/>
          </w:tcPr>
          <w:p w:rsidR="00CD6D56" w:rsidRDefault="00CD6D56" w:rsidP="00CD6D5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14 076,00</w:t>
            </w:r>
          </w:p>
        </w:tc>
      </w:tr>
      <w:bookmarkEnd w:id="0"/>
      <w:tr w:rsidR="00CD6D56" w:rsidTr="00CD6D56">
        <w:trPr>
          <w:trHeight w:val="1016"/>
          <w:jc w:val="center"/>
        </w:trPr>
        <w:tc>
          <w:tcPr>
            <w:tcW w:w="422" w:type="dxa"/>
            <w:vAlign w:val="center"/>
          </w:tcPr>
          <w:p w:rsidR="00CD6D56" w:rsidRDefault="00CD6D56" w:rsidP="00CD6D5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lastRenderedPageBreak/>
              <w:t>2</w:t>
            </w:r>
          </w:p>
        </w:tc>
        <w:tc>
          <w:tcPr>
            <w:tcW w:w="706" w:type="dxa"/>
            <w:vAlign w:val="center"/>
          </w:tcPr>
          <w:p w:rsidR="00CD6D56" w:rsidRDefault="00CD6D56" w:rsidP="00CD6D56">
            <w:pPr>
              <w:jc w:val="center"/>
              <w:rPr>
                <w:rFonts w:cs="Times New Roman"/>
                <w:bCs/>
                <w:sz w:val="22"/>
                <w:lang w:bidi="ru-RU"/>
              </w:rPr>
            </w:pPr>
            <w:r>
              <w:rPr>
                <w:rFonts w:cs="Times New Roman"/>
                <w:bCs/>
                <w:sz w:val="22"/>
                <w:lang w:bidi="ru-RU"/>
              </w:rPr>
              <w:t>-</w:t>
            </w:r>
          </w:p>
        </w:tc>
        <w:tc>
          <w:tcPr>
            <w:tcW w:w="2425" w:type="dxa"/>
          </w:tcPr>
          <w:p w:rsidR="00CD6D56" w:rsidRDefault="00CD6D56" w:rsidP="00CD6D56">
            <w:pPr>
              <w:suppressAutoHyphens/>
              <w:autoSpaceDN w:val="0"/>
              <w:spacing w:after="200"/>
              <w:jc w:val="both"/>
              <w:rPr>
                <w:rFonts w:eastAsia="Arial Unicode MS"/>
                <w:color w:val="000000"/>
                <w:sz w:val="22"/>
                <w:lang w:eastAsia="zh-CN"/>
              </w:rPr>
            </w:pPr>
            <w:r>
              <w:rPr>
                <w:sz w:val="22"/>
                <w:lang w:eastAsia="ar-SA"/>
              </w:rPr>
              <w:t xml:space="preserve">Оказание образовательных услуг </w:t>
            </w:r>
            <w:r>
              <w:rPr>
                <w:szCs w:val="28"/>
                <w:lang w:eastAsia="zh-CN"/>
              </w:rPr>
              <w:t xml:space="preserve"> </w:t>
            </w:r>
            <w:r>
              <w:rPr>
                <w:sz w:val="22"/>
                <w:lang w:eastAsia="zh-CN"/>
              </w:rPr>
              <w:t>дополнительного профессионального образования (повышение квалификации)</w:t>
            </w:r>
            <w:r>
              <w:rPr>
                <w:szCs w:val="28"/>
                <w:lang w:eastAsia="zh-CN"/>
              </w:rPr>
              <w:t xml:space="preserve"> </w:t>
            </w:r>
            <w:r>
              <w:rPr>
                <w:sz w:val="22"/>
                <w:lang w:eastAsia="ar-SA"/>
              </w:rPr>
              <w:t>по программе: «Контрактная система в сфере закупок товаров, работ, услуг для обеспечения государственных и муниципальных нужд. 44-ФЗ»</w:t>
            </w:r>
          </w:p>
        </w:tc>
        <w:tc>
          <w:tcPr>
            <w:tcW w:w="801" w:type="dxa"/>
            <w:vAlign w:val="center"/>
          </w:tcPr>
          <w:p w:rsidR="00CD6D56" w:rsidRDefault="00CD6D56" w:rsidP="00CD6D5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</w:t>
            </w:r>
          </w:p>
        </w:tc>
        <w:tc>
          <w:tcPr>
            <w:tcW w:w="820" w:type="dxa"/>
            <w:vAlign w:val="center"/>
          </w:tcPr>
          <w:p w:rsidR="00CD6D56" w:rsidRDefault="00CD6D56" w:rsidP="00CD6D5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чел. - час.</w:t>
            </w:r>
          </w:p>
        </w:tc>
        <w:tc>
          <w:tcPr>
            <w:tcW w:w="811" w:type="dxa"/>
            <w:vAlign w:val="center"/>
          </w:tcPr>
          <w:p w:rsidR="00CD6D56" w:rsidRDefault="00CD6D56" w:rsidP="00CD6D5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6120</w:t>
            </w:r>
          </w:p>
        </w:tc>
        <w:tc>
          <w:tcPr>
            <w:tcW w:w="1352" w:type="dxa"/>
            <w:vAlign w:val="center"/>
          </w:tcPr>
          <w:p w:rsidR="00CD6D56" w:rsidRDefault="00CD6D56" w:rsidP="00CD6D5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1,25</w:t>
            </w:r>
          </w:p>
        </w:tc>
        <w:tc>
          <w:tcPr>
            <w:tcW w:w="1279" w:type="dxa"/>
            <w:gridSpan w:val="2"/>
            <w:vAlign w:val="center"/>
          </w:tcPr>
          <w:p w:rsidR="00CD6D56" w:rsidRDefault="00CD6D56" w:rsidP="00CD6D5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2,05</w:t>
            </w:r>
          </w:p>
        </w:tc>
        <w:tc>
          <w:tcPr>
            <w:tcW w:w="1284" w:type="dxa"/>
            <w:gridSpan w:val="2"/>
            <w:vAlign w:val="center"/>
          </w:tcPr>
          <w:p w:rsidR="00CD6D56" w:rsidRDefault="00CD6D56" w:rsidP="00CD6D5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2,45</w:t>
            </w:r>
          </w:p>
        </w:tc>
        <w:tc>
          <w:tcPr>
            <w:tcW w:w="711" w:type="dxa"/>
            <w:vAlign w:val="center"/>
          </w:tcPr>
          <w:p w:rsidR="00CD6D56" w:rsidRDefault="00CD6D56" w:rsidP="00CD6D5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2,26</w:t>
            </w:r>
          </w:p>
        </w:tc>
        <w:tc>
          <w:tcPr>
            <w:tcW w:w="847" w:type="dxa"/>
            <w:vAlign w:val="center"/>
          </w:tcPr>
          <w:p w:rsidR="00CD6D56" w:rsidRDefault="00CD6D56" w:rsidP="00CD6D5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1,25</w:t>
            </w:r>
          </w:p>
        </w:tc>
        <w:tc>
          <w:tcPr>
            <w:tcW w:w="1029" w:type="dxa"/>
            <w:vAlign w:val="center"/>
          </w:tcPr>
          <w:p w:rsidR="00CD6D56" w:rsidRDefault="00CD6D56" w:rsidP="00CD6D5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1 200,00</w:t>
            </w:r>
          </w:p>
        </w:tc>
        <w:tc>
          <w:tcPr>
            <w:tcW w:w="1272" w:type="dxa"/>
            <w:vAlign w:val="center"/>
          </w:tcPr>
          <w:p w:rsidR="00CD6D56" w:rsidRDefault="00CD6D56" w:rsidP="00CD6D5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7 650,00</w:t>
            </w:r>
          </w:p>
        </w:tc>
        <w:tc>
          <w:tcPr>
            <w:tcW w:w="1127" w:type="dxa"/>
            <w:vAlign w:val="center"/>
          </w:tcPr>
          <w:p w:rsidR="00CD6D56" w:rsidRDefault="00CD6D56" w:rsidP="00CD6D5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</w:t>
            </w:r>
          </w:p>
        </w:tc>
        <w:tc>
          <w:tcPr>
            <w:tcW w:w="1357" w:type="dxa"/>
            <w:vAlign w:val="center"/>
          </w:tcPr>
          <w:p w:rsidR="00CD6D56" w:rsidRDefault="00CD6D56" w:rsidP="00CD6D5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7 650,00</w:t>
            </w:r>
          </w:p>
        </w:tc>
      </w:tr>
      <w:tr w:rsidR="004F3350" w:rsidTr="004F3350">
        <w:trPr>
          <w:jc w:val="center"/>
        </w:trPr>
        <w:tc>
          <w:tcPr>
            <w:tcW w:w="5985" w:type="dxa"/>
            <w:gridSpan w:val="6"/>
          </w:tcPr>
          <w:p w:rsidR="004F3350" w:rsidRDefault="004F3350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Итого НМЦК (ЦК)</w:t>
            </w:r>
          </w:p>
        </w:tc>
        <w:tc>
          <w:tcPr>
            <w:tcW w:w="1366" w:type="dxa"/>
            <w:gridSpan w:val="2"/>
          </w:tcPr>
          <w:p w:rsidR="004F3350" w:rsidRDefault="004F3350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21 726,00</w:t>
            </w:r>
          </w:p>
        </w:tc>
        <w:tc>
          <w:tcPr>
            <w:tcW w:w="1272" w:type="dxa"/>
            <w:gridSpan w:val="2"/>
            <w:vAlign w:val="center"/>
          </w:tcPr>
          <w:p w:rsidR="004F3350" w:rsidRDefault="004F3350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36 558,16</w:t>
            </w:r>
          </w:p>
        </w:tc>
        <w:tc>
          <w:tcPr>
            <w:tcW w:w="1277" w:type="dxa"/>
          </w:tcPr>
          <w:p w:rsidR="004F3350" w:rsidRDefault="004F3350" w:rsidP="004F3350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43 146,00</w:t>
            </w:r>
          </w:p>
        </w:tc>
        <w:tc>
          <w:tcPr>
            <w:tcW w:w="3859" w:type="dxa"/>
            <w:gridSpan w:val="4"/>
          </w:tcPr>
          <w:p w:rsidR="004F3350" w:rsidRDefault="004F335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27" w:type="dxa"/>
          </w:tcPr>
          <w:p w:rsidR="004F3350" w:rsidRDefault="004F335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57" w:type="dxa"/>
          </w:tcPr>
          <w:p w:rsidR="004F3350" w:rsidRDefault="004F3350" w:rsidP="00384DE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21 726,00</w:t>
            </w:r>
          </w:p>
        </w:tc>
      </w:tr>
    </w:tbl>
    <w:p w:rsidR="00E650BB" w:rsidRDefault="00E650BB">
      <w:pPr>
        <w:spacing w:after="0" w:line="240" w:lineRule="auto"/>
      </w:pPr>
    </w:p>
    <w:sectPr w:rsidR="00E650BB">
      <w:headerReference w:type="default" r:id="rId7"/>
      <w:pgSz w:w="16838" w:h="11906" w:orient="landscape"/>
      <w:pgMar w:top="567" w:right="720" w:bottom="284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D56" w:rsidRDefault="00CD6D56">
      <w:pPr>
        <w:spacing w:after="0" w:line="240" w:lineRule="auto"/>
      </w:pPr>
      <w:r>
        <w:separator/>
      </w:r>
    </w:p>
  </w:endnote>
  <w:endnote w:type="continuationSeparator" w:id="0">
    <w:p w:rsidR="00CD6D56" w:rsidRDefault="00CD6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D56" w:rsidRDefault="00CD6D56">
      <w:pPr>
        <w:spacing w:after="0" w:line="240" w:lineRule="auto"/>
      </w:pPr>
      <w:r>
        <w:separator/>
      </w:r>
    </w:p>
  </w:footnote>
  <w:footnote w:type="continuationSeparator" w:id="0">
    <w:p w:rsidR="00CD6D56" w:rsidRDefault="00CD6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2712215"/>
      <w:docPartObj>
        <w:docPartGallery w:val="Page Numbers (Top of Page)"/>
        <w:docPartUnique/>
      </w:docPartObj>
    </w:sdtPr>
    <w:sdtContent>
      <w:p w:rsidR="00CD6D56" w:rsidRDefault="00CD6D56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0C40">
          <w:rPr>
            <w:noProof/>
          </w:rPr>
          <w:t>2</w:t>
        </w:r>
        <w:r>
          <w:fldChar w:fldCharType="end"/>
        </w:r>
      </w:p>
    </w:sdtContent>
  </w:sdt>
  <w:p w:rsidR="00CD6D56" w:rsidRDefault="00CD6D56">
    <w:pPr>
      <w:pStyle w:val="af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0BB"/>
    <w:rsid w:val="00101077"/>
    <w:rsid w:val="0016207A"/>
    <w:rsid w:val="00384DE8"/>
    <w:rsid w:val="004F3350"/>
    <w:rsid w:val="0055124C"/>
    <w:rsid w:val="00AE2225"/>
    <w:rsid w:val="00BF0C40"/>
    <w:rsid w:val="00CD6D56"/>
    <w:rsid w:val="00E6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table" w:styleId="af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Pr>
      <w:rFonts w:ascii="Times New Roman" w:hAnsi="Times New Roman"/>
      <w:sz w:val="28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Pr>
      <w:rFonts w:ascii="Times New Roman" w:hAnsi="Times New Roman"/>
      <w:sz w:val="28"/>
    </w:rPr>
  </w:style>
  <w:style w:type="character" w:customStyle="1" w:styleId="af8">
    <w:name w:val="Основной текст_"/>
    <w:basedOn w:val="a0"/>
    <w:link w:val="12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f8"/>
    <w:pPr>
      <w:widowControl w:val="0"/>
      <w:spacing w:after="0" w:line="240" w:lineRule="auto"/>
      <w:ind w:firstLine="400"/>
    </w:pPr>
    <w:rPr>
      <w:rFonts w:eastAsia="Times New Roman" w:cs="Times New Roman"/>
      <w:szCs w:val="28"/>
    </w:rPr>
  </w:style>
  <w:style w:type="paragraph" w:styleId="af9">
    <w:name w:val="footnote text"/>
    <w:basedOn w:val="a"/>
    <w:link w:val="afa"/>
    <w:uiPriority w:val="99"/>
    <w:semiHidden/>
    <w:unhideWhenUsed/>
    <w:pPr>
      <w:spacing w:after="0" w:line="240" w:lineRule="auto"/>
    </w:pPr>
    <w:rPr>
      <w:rFonts w:asciiTheme="minorHAnsi" w:hAnsiTheme="minorHAnsi"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32">
    <w:name w:val="АД_Текст отступ 3 Знак"/>
    <w:aliases w:val="25 Знак"/>
    <w:link w:val="33"/>
    <w:locked/>
    <w:rsid w:val="00CD6D56"/>
    <w:rPr>
      <w:sz w:val="24"/>
      <w:szCs w:val="24"/>
      <w:lang w:val="x-none" w:eastAsia="x-none"/>
    </w:rPr>
  </w:style>
  <w:style w:type="paragraph" w:customStyle="1" w:styleId="33">
    <w:name w:val="АД_Текст отступ 3"/>
    <w:aliases w:val="25"/>
    <w:basedOn w:val="a"/>
    <w:link w:val="32"/>
    <w:qFormat/>
    <w:rsid w:val="00CD6D56"/>
    <w:pPr>
      <w:spacing w:after="0" w:line="240" w:lineRule="auto"/>
      <w:ind w:left="1418"/>
      <w:jc w:val="both"/>
    </w:pPr>
    <w:rPr>
      <w:rFonts w:asciiTheme="minorHAnsi" w:hAnsiTheme="minorHAnsi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table" w:styleId="af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Pr>
      <w:rFonts w:ascii="Times New Roman" w:hAnsi="Times New Roman"/>
      <w:sz w:val="28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Pr>
      <w:rFonts w:ascii="Times New Roman" w:hAnsi="Times New Roman"/>
      <w:sz w:val="28"/>
    </w:rPr>
  </w:style>
  <w:style w:type="character" w:customStyle="1" w:styleId="af8">
    <w:name w:val="Основной текст_"/>
    <w:basedOn w:val="a0"/>
    <w:link w:val="12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f8"/>
    <w:pPr>
      <w:widowControl w:val="0"/>
      <w:spacing w:after="0" w:line="240" w:lineRule="auto"/>
      <w:ind w:firstLine="400"/>
    </w:pPr>
    <w:rPr>
      <w:rFonts w:eastAsia="Times New Roman" w:cs="Times New Roman"/>
      <w:szCs w:val="28"/>
    </w:rPr>
  </w:style>
  <w:style w:type="paragraph" w:styleId="af9">
    <w:name w:val="footnote text"/>
    <w:basedOn w:val="a"/>
    <w:link w:val="afa"/>
    <w:uiPriority w:val="99"/>
    <w:semiHidden/>
    <w:unhideWhenUsed/>
    <w:pPr>
      <w:spacing w:after="0" w:line="240" w:lineRule="auto"/>
    </w:pPr>
    <w:rPr>
      <w:rFonts w:asciiTheme="minorHAnsi" w:hAnsiTheme="minorHAnsi"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32">
    <w:name w:val="АД_Текст отступ 3 Знак"/>
    <w:aliases w:val="25 Знак"/>
    <w:link w:val="33"/>
    <w:locked/>
    <w:rsid w:val="00CD6D56"/>
    <w:rPr>
      <w:sz w:val="24"/>
      <w:szCs w:val="24"/>
      <w:lang w:val="x-none" w:eastAsia="x-none"/>
    </w:rPr>
  </w:style>
  <w:style w:type="paragraph" w:customStyle="1" w:styleId="33">
    <w:name w:val="АД_Текст отступ 3"/>
    <w:aliases w:val="25"/>
    <w:basedOn w:val="a"/>
    <w:link w:val="32"/>
    <w:qFormat/>
    <w:rsid w:val="00CD6D56"/>
    <w:pPr>
      <w:spacing w:after="0" w:line="240" w:lineRule="auto"/>
      <w:ind w:left="1418"/>
      <w:jc w:val="both"/>
    </w:pPr>
    <w:rPr>
      <w:rFonts w:asciiTheme="minorHAnsi" w:hAnsiTheme="minorHAnsi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Астафуров Юрий Борисович</dc:creator>
  <cp:lastModifiedBy>Ткаченко Светлана Васильевна</cp:lastModifiedBy>
  <cp:revision>6</cp:revision>
  <dcterms:created xsi:type="dcterms:W3CDTF">2026-07-09T11:09:00Z</dcterms:created>
  <dcterms:modified xsi:type="dcterms:W3CDTF">2026-07-23T14:48:00Z</dcterms:modified>
</cp:coreProperties>
</file>