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136"/>
        <w:ind w:firstLine="709"/>
        <w:jc w:val="center"/>
        <w:widowControl w:val="off"/>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Pr>
          <w:rFonts w:ascii="Times New Roman" w:hAnsi="Times New Roman" w:cs="Times New Roman"/>
          <w:i/>
          <w:sz w:val="28"/>
          <w:szCs w:val="28"/>
        </w:rPr>
        <w:t xml:space="preserve">(номер присваивается в Электронной версии контракта по закупке в автоматическом режиме)</w:t>
      </w:r>
      <w:r>
        <w:rPr>
          <w:rFonts w:ascii="Times New Roman" w:hAnsi="Times New Roman" w:cs="Times New Roman"/>
          <w:sz w:val="28"/>
          <w:szCs w:val="28"/>
        </w:rPr>
      </w:r>
    </w:p>
    <w:p>
      <w:pPr>
        <w:pStyle w:val="1136"/>
        <w:jc w:val="center"/>
        <w:widowControl w:val="off"/>
        <w:rPr>
          <w:rFonts w:ascii="Times New Roman" w:hAnsi="Times New Roman" w:cs="Times New Roman"/>
          <w:sz w:val="28"/>
          <w:szCs w:val="28"/>
        </w:rPr>
      </w:pPr>
      <w:r>
        <w:rPr>
          <w:rFonts w:ascii="Times New Roman" w:hAnsi="Times New Roman" w:cs="Times New Roman"/>
          <w:sz w:val="28"/>
        </w:rPr>
        <w:t xml:space="preserve">на оказание образовательных услуг </w:t>
      </w:r>
      <w:r>
        <w:rPr>
          <w:rFonts w:ascii="Times New Roman" w:hAnsi="Times New Roman" w:cs="Times New Roman"/>
          <w:sz w:val="28"/>
          <w:szCs w:val="28"/>
        </w:rPr>
        <w:t xml:space="preserve">дополнительного профессионального образования (повышение квалификации)</w:t>
      </w:r>
      <w:r>
        <w:rPr>
          <w:sz w:val="28"/>
          <w:szCs w:val="28"/>
        </w:rPr>
        <w:t xml:space="preserve"> </w:t>
      </w:r>
      <w:r>
        <w:rPr>
          <w:rFonts w:ascii="Times New Roman" w:hAnsi="Times New Roman" w:cs="Times New Roman"/>
          <w:sz w:val="28"/>
        </w:rPr>
        <w:t xml:space="preserve">для работников Межрегионального филиала ФКУ «ЦОКР» в г. Ростове-на-Дону</w:t>
      </w:r>
      <w:r>
        <w:rPr>
          <w:rFonts w:ascii="Times New Roman" w:hAnsi="Times New Roman" w:cs="Times New Roman"/>
          <w:sz w:val="28"/>
          <w:szCs w:val="28"/>
        </w:rPr>
        <w:t xml:space="preserve">.</w:t>
      </w:r>
      <w:r>
        <w:rPr>
          <w:rFonts w:ascii="Times New Roman" w:hAnsi="Times New Roman" w:cs="Times New Roman"/>
          <w:sz w:val="28"/>
          <w:szCs w:val="28"/>
        </w:rPr>
      </w:r>
    </w:p>
    <w:p>
      <w:pPr>
        <w:pStyle w:val="1136"/>
        <w:jc w:val="center"/>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1136"/>
        <w:widowControl w:val="off"/>
        <w:rPr>
          <w:rFonts w:ascii="Times New Roman" w:hAnsi="Times New Roman" w:cs="Times New Roman"/>
          <w:sz w:val="28"/>
          <w:szCs w:val="28"/>
        </w:rPr>
      </w:pPr>
      <w:r>
        <w:rPr>
          <w:rFonts w:ascii="Times New Roman" w:hAnsi="Times New Roman" w:cs="Times New Roman"/>
          <w:sz w:val="28"/>
          <w:szCs w:val="28"/>
        </w:rPr>
        <w:t xml:space="preserve">г. Ростов-на-Дону                                                                     «___» ___________ 2026 г.</w:t>
      </w:r>
      <w:r>
        <w:rPr>
          <w:rFonts w:ascii="Times New Roman" w:hAnsi="Times New Roman" w:cs="Times New Roman"/>
          <w:sz w:val="28"/>
          <w:szCs w:val="28"/>
        </w:rPr>
      </w:r>
    </w:p>
    <w:p>
      <w:pPr>
        <w:pStyle w:val="1102"/>
        <w:ind w:right="17" w:firstLine="709"/>
        <w:jc w:val="both"/>
        <w:rPr>
          <w:sz w:val="28"/>
          <w:szCs w:val="28"/>
        </w:rPr>
      </w:pPr>
      <w:r>
        <w:rPr>
          <w:sz w:val="28"/>
          <w:szCs w:val="28"/>
        </w:rPr>
      </w:r>
      <w:r>
        <w:rPr>
          <w:sz w:val="28"/>
          <w:szCs w:val="28"/>
        </w:rPr>
      </w:r>
    </w:p>
    <w:p>
      <w:pPr>
        <w:ind w:firstLine="709"/>
        <w:spacing w:line="240" w:lineRule="atLeast"/>
        <w:widowControl w:val="off"/>
        <w:rPr>
          <w:sz w:val="28"/>
          <w:szCs w:val="28"/>
        </w:rPr>
      </w:pPr>
      <w:r>
        <w:rPr>
          <w:sz w:val="28"/>
          <w:szCs w:val="28"/>
        </w:rPr>
        <w:t xml:space="preserve">Информация о заказчике и исполнителе (поставщике, подрядчике), </w:t>
      </w:r>
      <w:r>
        <w:rPr>
          <w:sz w:val="28"/>
          <w:szCs w:val="28"/>
        </w:rPr>
        <w:t xml:space="preserve">именуемых</w:t>
      </w:r>
      <w:r>
        <w:rPr>
          <w:sz w:val="28"/>
          <w:szCs w:val="28"/>
        </w:rPr>
        <w:t xml:space="preserve"> в дальнейшем стороны, указывается в Электронной версии контракта по закупке в автоматическом режиме.</w:t>
      </w:r>
      <w:r>
        <w:rPr>
          <w:sz w:val="28"/>
          <w:szCs w:val="28"/>
        </w:rPr>
      </w:r>
    </w:p>
    <w:p>
      <w:pPr>
        <w:ind w:firstLine="709"/>
        <w:rPr>
          <w:sz w:val="28"/>
          <w:szCs w:val="28"/>
        </w:rPr>
      </w:pPr>
      <w:r>
        <w:rPr>
          <w:sz w:val="28"/>
          <w:szCs w:val="28"/>
        </w:rPr>
        <w:t xml:space="preserve">В соответствии с пунктом 4 части 1 статьи 93 Федерального </w:t>
      </w:r>
      <w:r>
        <w:rPr>
          <w:sz w:val="28"/>
          <w:szCs w:val="28"/>
        </w:rPr>
        <w:t xml:space="preserve">закона от 05.04.2013 № 44-ФЗ «О контрактной системе в сфере закупок товаров, работ, услуг для обеспечения государственных и муниципальных нужд» (далее - Закон № 44-ФЗ) стороны заключили настоящий Государственный контракт (далее - контракт) о нижеследующем:</w:t>
      </w:r>
      <w:r>
        <w:rPr>
          <w:sz w:val="28"/>
          <w:szCs w:val="28"/>
        </w:rPr>
      </w:r>
    </w:p>
    <w:p>
      <w:pPr>
        <w:ind w:firstLine="709"/>
        <w:rPr>
          <w:sz w:val="28"/>
          <w:szCs w:val="28"/>
        </w:rPr>
      </w:pPr>
      <w:r>
        <w:rPr>
          <w:sz w:val="28"/>
          <w:szCs w:val="28"/>
        </w:rPr>
      </w:r>
      <w:r>
        <w:rPr>
          <w:sz w:val="28"/>
          <w:szCs w:val="28"/>
        </w:rPr>
      </w:r>
    </w:p>
    <w:p>
      <w:pPr>
        <w:numPr>
          <w:ilvl w:val="0"/>
          <w:numId w:val="39"/>
        </w:numPr>
        <w:jc w:val="center"/>
        <w:rPr>
          <w:b/>
          <w:bCs/>
          <w:sz w:val="28"/>
          <w:szCs w:val="28"/>
        </w:rPr>
      </w:pPr>
      <w:r>
        <w:rPr>
          <w:b/>
          <w:bCs/>
          <w:sz w:val="28"/>
          <w:szCs w:val="28"/>
        </w:rPr>
        <w:t xml:space="preserve">Предмет контракта</w:t>
      </w:r>
      <w:r>
        <w:rPr>
          <w:b/>
          <w:bCs/>
          <w:sz w:val="28"/>
          <w:szCs w:val="28"/>
        </w:rPr>
      </w:r>
    </w:p>
    <w:p>
      <w:pPr>
        <w:ind w:left="1069"/>
        <w:rPr>
          <w:bCs/>
          <w:sz w:val="28"/>
          <w:szCs w:val="28"/>
        </w:rPr>
      </w:pPr>
      <w:r>
        <w:rPr>
          <w:bCs/>
          <w:sz w:val="28"/>
          <w:szCs w:val="28"/>
        </w:rPr>
      </w:r>
      <w:r>
        <w:rPr>
          <w:bCs/>
          <w:sz w:val="28"/>
          <w:szCs w:val="28"/>
        </w:rPr>
      </w:r>
    </w:p>
    <w:p>
      <w:pPr>
        <w:ind w:firstLine="709"/>
        <w:rPr>
          <w:sz w:val="28"/>
          <w:szCs w:val="28"/>
        </w:rPr>
      </w:pPr>
      <w:r>
        <w:rPr>
          <w:sz w:val="28"/>
          <w:szCs w:val="28"/>
        </w:rPr>
        <w:t xml:space="preserve">1.1. </w:t>
      </w:r>
      <w:r>
        <w:rPr>
          <w:sz w:val="28"/>
        </w:rPr>
        <w:t xml:space="preserve">Оказание образовательных услуг </w:t>
      </w:r>
      <w:r>
        <w:rPr>
          <w:sz w:val="28"/>
          <w:szCs w:val="28"/>
        </w:rPr>
        <w:t xml:space="preserve">дополнительного профессионального образования (повышение квалификации) </w:t>
      </w:r>
      <w:r>
        <w:rPr>
          <w:sz w:val="28"/>
        </w:rPr>
        <w:t xml:space="preserve">для работников Межрегионального филиала ФКУ «ЦОКР» в г. Ростове-на-Дону</w:t>
      </w:r>
      <w:r>
        <w:rPr>
          <w:sz w:val="28"/>
          <w:szCs w:val="28"/>
        </w:rPr>
        <w:t xml:space="preserve">.</w:t>
      </w:r>
      <w:r>
        <w:rPr>
          <w:sz w:val="28"/>
          <w:szCs w:val="28"/>
        </w:rPr>
      </w:r>
    </w:p>
    <w:p>
      <w:pPr>
        <w:contextualSpacing/>
        <w:ind w:firstLine="709"/>
        <w:tabs>
          <w:tab w:val="left" w:pos="567" w:leader="none"/>
        </w:tabs>
        <w:rPr>
          <w:sz w:val="28"/>
          <w:szCs w:val="28"/>
        </w:rPr>
      </w:pPr>
      <w:r>
        <w:rPr>
          <w:sz w:val="28"/>
          <w:szCs w:val="28"/>
        </w:rPr>
        <w:t xml:space="preserve">1.2. Услуги оказываются в соответствии в соответствии с Приложением № 1 к настоящему контракту.</w:t>
      </w:r>
      <w:r>
        <w:rPr>
          <w:sz w:val="28"/>
          <w:szCs w:val="28"/>
        </w:rPr>
      </w:r>
    </w:p>
    <w:p>
      <w:pPr>
        <w:ind w:firstLine="709"/>
      </w:pPr>
      <w:r>
        <w:rPr>
          <w:sz w:val="28"/>
          <w:szCs w:val="28"/>
        </w:rPr>
        <w:t xml:space="preserve">1.3. </w:t>
      </w:r>
      <w:r>
        <w:rPr>
          <w:bCs/>
          <w:color w:val="000000"/>
          <w:spacing w:val="-2"/>
          <w:sz w:val="28"/>
          <w:szCs w:val="28"/>
          <w:lang w:eastAsia="ar-SA"/>
        </w:rPr>
        <w:t xml:space="preserve">Идентификационный код </w:t>
      </w:r>
      <w:r>
        <w:rPr>
          <w:sz w:val="28"/>
          <w:szCs w:val="28"/>
        </w:rPr>
        <w:t xml:space="preserve">закупки (ИКЗ): </w:t>
      </w:r>
      <w:r>
        <w:rPr>
          <w:rFonts w:eastAsia="Calibri"/>
          <w:sz w:val="28"/>
          <w:szCs w:val="28"/>
          <w:lang w:eastAsia="en-US"/>
        </w:rPr>
        <w:t xml:space="preserve">26 1 7709895509 616743001 0006 000 0000 000.</w:t>
      </w:r>
      <w:r/>
    </w:p>
    <w:p>
      <w:pPr>
        <w:ind w:firstLine="709"/>
        <w:jc w:val="center"/>
        <w:widowControl w:val="off"/>
        <w:rPr>
          <w:bCs/>
          <w:sz w:val="28"/>
          <w:szCs w:val="28"/>
        </w:rPr>
      </w:pPr>
      <w:r>
        <w:rPr>
          <w:bCs/>
          <w:sz w:val="28"/>
          <w:szCs w:val="28"/>
        </w:rPr>
      </w:r>
      <w:r>
        <w:rPr>
          <w:bCs/>
          <w:sz w:val="28"/>
          <w:szCs w:val="28"/>
        </w:rPr>
      </w:r>
    </w:p>
    <w:p>
      <w:pPr>
        <w:numPr>
          <w:ilvl w:val="0"/>
          <w:numId w:val="39"/>
        </w:numPr>
        <w:jc w:val="center"/>
        <w:widowControl w:val="off"/>
        <w:rPr>
          <w:b/>
          <w:bCs/>
          <w:sz w:val="28"/>
          <w:szCs w:val="28"/>
        </w:rPr>
      </w:pPr>
      <w:r>
        <w:rPr>
          <w:b/>
          <w:bCs/>
          <w:sz w:val="28"/>
          <w:szCs w:val="28"/>
        </w:rPr>
        <w:t xml:space="preserve">Цена контракта и порядок расчетов</w:t>
      </w:r>
      <w:r>
        <w:rPr>
          <w:b/>
          <w:bCs/>
          <w:sz w:val="28"/>
          <w:szCs w:val="28"/>
        </w:rPr>
      </w:r>
    </w:p>
    <w:p>
      <w:pPr>
        <w:ind w:left="1069"/>
        <w:widowControl w:val="off"/>
        <w:rPr>
          <w:bCs/>
          <w:sz w:val="28"/>
          <w:szCs w:val="28"/>
        </w:rPr>
      </w:pPr>
      <w:r>
        <w:rPr>
          <w:bCs/>
          <w:sz w:val="28"/>
          <w:szCs w:val="28"/>
        </w:rPr>
      </w:r>
      <w:r>
        <w:rPr>
          <w:bCs/>
          <w:sz w:val="28"/>
          <w:szCs w:val="28"/>
        </w:rPr>
      </w:r>
    </w:p>
    <w:p>
      <w:pPr>
        <w:ind w:firstLine="709"/>
        <w:rPr>
          <w:sz w:val="28"/>
          <w:szCs w:val="28"/>
          <w:lang w:eastAsia="ar-SA"/>
        </w:rPr>
      </w:pPr>
      <w:r>
        <w:rPr>
          <w:sz w:val="28"/>
          <w:szCs w:val="28"/>
        </w:rPr>
        <w:t xml:space="preserve">2.1. </w:t>
      </w:r>
      <w:r>
        <w:rPr>
          <w:sz w:val="28"/>
          <w:szCs w:val="28"/>
          <w:lang w:eastAsia="ar-SA"/>
        </w:rPr>
        <w:t xml:space="preserve">Цена контракта указывается в Электронной версии контракта по закупке в автоматическом режиме.</w:t>
      </w:r>
      <w:r>
        <w:rPr>
          <w:sz w:val="28"/>
          <w:szCs w:val="28"/>
          <w:lang w:eastAsia="ar-SA"/>
        </w:rPr>
      </w:r>
    </w:p>
    <w:p>
      <w:pPr>
        <w:ind w:firstLine="709"/>
        <w:rPr>
          <w:sz w:val="28"/>
          <w:szCs w:val="28"/>
          <w:lang w:eastAsia="ar-SA"/>
        </w:rPr>
      </w:pPr>
      <w:r>
        <w:rPr>
          <w:sz w:val="28"/>
          <w:szCs w:val="28"/>
          <w:lang w:eastAsia="ar-SA"/>
        </w:rPr>
        <w:t xml:space="preserve">Сумма, подлежащая уплате Исполнителю, уменьшается на размер налогов, сборов и иных обязательных платежей в бюджеты бюджетной системы Р</w:t>
      </w:r>
      <w:r>
        <w:rPr>
          <w:sz w:val="28"/>
          <w:szCs w:val="28"/>
          <w:lang w:eastAsia="ar-SA"/>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8"/>
          <w:szCs w:val="28"/>
          <w:lang w:eastAsia="ar-SA"/>
        </w:rPr>
      </w:r>
    </w:p>
    <w:p>
      <w:pPr>
        <w:ind w:firstLine="709"/>
        <w:rPr>
          <w:i/>
          <w:sz w:val="28"/>
          <w:szCs w:val="28"/>
        </w:rPr>
      </w:pPr>
      <w:r>
        <w:rPr>
          <w:sz w:val="28"/>
          <w:szCs w:val="28"/>
          <w:lang w:eastAsia="ar-SA"/>
        </w:rPr>
        <w:t xml:space="preserve">2.2. </w:t>
      </w:r>
      <w:r>
        <w:rPr>
          <w:sz w:val="28"/>
          <w:szCs w:val="28"/>
          <w:lang w:eastAsia="ar-SA"/>
        </w:rPr>
        <w:t xml:space="preserve">Цена контракта включает общую стоимость услуг и используемых при этом материалов, с учетом расходов на перевозку, погрузку, разгрузку, складирование и хранение материалов, комплектующих изделий, оборудования, необходимых для оказания услуг, вывоз мусора,</w:t>
      </w:r>
      <w:r>
        <w:rPr>
          <w:sz w:val="28"/>
          <w:szCs w:val="28"/>
          <w:lang w:eastAsia="ar-SA"/>
        </w:rPr>
        <w:t xml:space="preserve"> образовавшегося в ходе оказания услуг, страхование, уплату таможенных пошлин, налогов, сборов и других обязательных платежей, необходимых для оказания услуг, которые Исполнитель должен оплачивать в соответствии с требованиями действующего законодательства</w:t>
      </w:r>
      <w:r>
        <w:rPr>
          <w:sz w:val="28"/>
          <w:szCs w:val="28"/>
          <w:lang w:eastAsia="ar-SA"/>
        </w:rPr>
        <w:t xml:space="preserve"> Российской Федерации, и условиями, указанными в настоящем контракте, а также </w:t>
      </w:r>
      <w:r>
        <w:rPr>
          <w:sz w:val="28"/>
          <w:szCs w:val="28"/>
          <w:lang w:eastAsia="ar-SA"/>
        </w:rPr>
        <w:t xml:space="preserve">иных расходов, необходимых для оказания услуг, которые понесет, либо может понести Исполнитель.</w:t>
      </w:r>
      <w:r>
        <w:rPr>
          <w:i/>
          <w:sz w:val="28"/>
          <w:szCs w:val="28"/>
        </w:rPr>
      </w:r>
    </w:p>
    <w:p>
      <w:pPr>
        <w:ind w:firstLine="709"/>
        <w:rPr>
          <w:bCs/>
          <w:sz w:val="28"/>
          <w:szCs w:val="28"/>
        </w:rPr>
      </w:pPr>
      <w:r>
        <w:rPr>
          <w:bCs/>
          <w:sz w:val="28"/>
          <w:szCs w:val="28"/>
        </w:rPr>
        <w:t xml:space="preserve">2.3. Платежи по настоящему контракту производятся безналичным расчетом за счет средств федерального бюджета в российских рублях.</w:t>
      </w:r>
      <w:r>
        <w:rPr>
          <w:bCs/>
          <w:sz w:val="28"/>
          <w:szCs w:val="28"/>
        </w:rPr>
      </w:r>
    </w:p>
    <w:p>
      <w:pPr>
        <w:ind w:firstLine="709"/>
        <w:rPr>
          <w:bCs/>
          <w:sz w:val="28"/>
          <w:szCs w:val="28"/>
        </w:rPr>
      </w:pPr>
      <w:r>
        <w:rPr>
          <w:bCs/>
          <w:sz w:val="28"/>
          <w:szCs w:val="28"/>
        </w:rPr>
        <w:t xml:space="preserve">2.4. Оплата оказанных услуг производится Заказчиком в пределах доведенных лимитов бюджетных обязательств на 2026 год.</w:t>
      </w:r>
      <w:r>
        <w:rPr>
          <w:bCs/>
          <w:sz w:val="28"/>
          <w:szCs w:val="28"/>
        </w:rPr>
      </w:r>
    </w:p>
    <w:p>
      <w:pPr>
        <w:ind w:firstLine="709"/>
        <w:rPr>
          <w:bCs/>
          <w:sz w:val="28"/>
          <w:szCs w:val="28"/>
        </w:rPr>
      </w:pPr>
      <w:r>
        <w:rPr>
          <w:bCs/>
          <w:sz w:val="28"/>
          <w:szCs w:val="28"/>
        </w:rPr>
        <w:t xml:space="preserve">2.5. </w:t>
      </w:r>
      <w:r>
        <w:rPr>
          <w:sz w:val="28"/>
          <w:szCs w:val="28"/>
          <w:lang w:eastAsia="ar-SA"/>
        </w:rPr>
        <w:t xml:space="preserve">Цена кон</w:t>
      </w:r>
      <w:r>
        <w:rPr>
          <w:sz w:val="28"/>
          <w:szCs w:val="28"/>
          <w:lang w:eastAsia="ar-SA"/>
        </w:rPr>
        <w:t xml:space="preserve">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 44-ФЗ и Разделом 10 настоящего контракта.</w:t>
      </w:r>
      <w:r>
        <w:rPr>
          <w:bCs/>
          <w:sz w:val="28"/>
          <w:szCs w:val="28"/>
        </w:rPr>
      </w:r>
    </w:p>
    <w:p>
      <w:pPr>
        <w:ind w:firstLine="709"/>
        <w:rPr>
          <w:sz w:val="28"/>
          <w:szCs w:val="28"/>
        </w:rPr>
      </w:pPr>
      <w:r>
        <w:rPr>
          <w:bCs/>
          <w:sz w:val="28"/>
          <w:szCs w:val="28"/>
        </w:rPr>
        <w:t xml:space="preserve">2.6. </w:t>
      </w:r>
      <w:r>
        <w:rPr>
          <w:sz w:val="28"/>
          <w:szCs w:val="28"/>
        </w:rPr>
        <w:t xml:space="preserve">Оплата услуг производится Заказчиком по факту оказания услуг в полном объеме</w:t>
      </w:r>
      <w:r>
        <w:rPr>
          <w:i/>
          <w:sz w:val="28"/>
          <w:szCs w:val="28"/>
        </w:rPr>
        <w:t xml:space="preserve"> </w:t>
      </w:r>
      <w:r>
        <w:rPr>
          <w:sz w:val="28"/>
          <w:szCs w:val="28"/>
        </w:rPr>
        <w:t xml:space="preserve">на основании подписанного сторонами Акта</w:t>
      </w:r>
      <w:r>
        <w:rPr>
          <w:rStyle w:val="1145"/>
          <w:b w:val="0"/>
          <w:sz w:val="28"/>
          <w:szCs w:val="28"/>
        </w:rPr>
        <w:t xml:space="preserve"> приемки товаров, работ, услуг по форме 0510452, утвержденной приказом Минфина России от 15.04.2021№ 61н «Об утверждении </w:t>
      </w:r>
      <w:r>
        <w:rPr>
          <w:rStyle w:val="1145"/>
          <w:b w:val="0"/>
          <w:sz w:val="28"/>
          <w:szCs w:val="28"/>
        </w:rPr>
        <w:t xml:space="preserve">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Pr>
          <w:sz w:val="28"/>
          <w:szCs w:val="28"/>
        </w:rPr>
        <w:t xml:space="preserve">, и выставленного Исполнителем счета, счета-фактуры (при наличии) в срок, указанный в Приложении № 1 к настоящему контракту.</w:t>
      </w:r>
      <w:r>
        <w:rPr>
          <w:sz w:val="28"/>
          <w:szCs w:val="28"/>
        </w:rPr>
      </w:r>
    </w:p>
    <w:p>
      <w:pPr>
        <w:ind w:firstLine="709"/>
        <w:rPr>
          <w:sz w:val="28"/>
          <w:szCs w:val="28"/>
        </w:rPr>
      </w:pPr>
      <w:r>
        <w:rPr>
          <w:sz w:val="28"/>
          <w:szCs w:val="28"/>
        </w:rPr>
      </w:r>
      <w:r>
        <w:rPr>
          <w:sz w:val="28"/>
          <w:szCs w:val="28"/>
        </w:rPr>
      </w:r>
    </w:p>
    <w:p>
      <w:pPr>
        <w:numPr>
          <w:ilvl w:val="0"/>
          <w:numId w:val="39"/>
        </w:numPr>
        <w:jc w:val="center"/>
        <w:rPr>
          <w:b/>
          <w:bCs/>
          <w:sz w:val="28"/>
          <w:szCs w:val="28"/>
        </w:rPr>
        <w:outlineLvl w:val="0"/>
      </w:pPr>
      <w:r>
        <w:rPr>
          <w:b/>
          <w:bCs/>
          <w:sz w:val="28"/>
          <w:szCs w:val="28"/>
        </w:rPr>
        <w:t xml:space="preserve"> Порядок сдачи-приемки оказанных услуг</w:t>
      </w:r>
      <w:r>
        <w:rPr>
          <w:b/>
          <w:bCs/>
          <w:sz w:val="28"/>
          <w:szCs w:val="28"/>
        </w:rPr>
      </w:r>
    </w:p>
    <w:p>
      <w:pPr>
        <w:spacing w:line="360" w:lineRule="auto"/>
        <w:rPr>
          <w:bCs/>
          <w:sz w:val="28"/>
          <w:szCs w:val="28"/>
        </w:rPr>
        <w:outlineLvl w:val="0"/>
      </w:pPr>
      <w:r>
        <w:rPr>
          <w:bCs/>
          <w:sz w:val="28"/>
          <w:szCs w:val="28"/>
        </w:rPr>
      </w:r>
      <w:r>
        <w:rPr>
          <w:bCs/>
          <w:sz w:val="28"/>
          <w:szCs w:val="28"/>
        </w:rPr>
      </w:r>
    </w:p>
    <w:p>
      <w:pPr>
        <w:ind w:firstLine="709"/>
        <w:rPr>
          <w:sz w:val="28"/>
          <w:szCs w:val="28"/>
        </w:rPr>
      </w:pPr>
      <w:r>
        <w:rPr>
          <w:sz w:val="28"/>
          <w:szCs w:val="28"/>
        </w:rPr>
        <w:t xml:space="preserve">3.1. Сдача и приемка оказанных услуг осуществляется по факту оказания услуг в полном объеме.</w:t>
      </w:r>
      <w:r>
        <w:rPr>
          <w:sz w:val="28"/>
          <w:szCs w:val="28"/>
        </w:rPr>
      </w:r>
    </w:p>
    <w:p>
      <w:pPr>
        <w:ind w:firstLine="709"/>
        <w:rPr>
          <w:rStyle w:val="1145"/>
          <w:b w:val="0"/>
          <w:sz w:val="28"/>
          <w:szCs w:val="28"/>
          <w:highlight w:val="yellow"/>
        </w:rPr>
      </w:pPr>
      <w:r>
        <w:rPr>
          <w:sz w:val="28"/>
          <w:szCs w:val="28"/>
        </w:rPr>
        <w:t xml:space="preserve">Исполнитель в день завершения оказания услуг в полном объеме</w:t>
      </w:r>
      <w:r>
        <w:rPr>
          <w:i/>
          <w:sz w:val="28"/>
          <w:szCs w:val="28"/>
        </w:rPr>
        <w:t xml:space="preserve"> </w:t>
      </w:r>
      <w:r>
        <w:rPr>
          <w:sz w:val="28"/>
          <w:szCs w:val="28"/>
        </w:rPr>
        <w:t xml:space="preserve">оформляет и предоставляет Заказчику</w:t>
      </w:r>
      <w:r>
        <w:rPr>
          <w:rStyle w:val="1145"/>
          <w:sz w:val="28"/>
          <w:szCs w:val="28"/>
        </w:rPr>
        <w:t xml:space="preserve"> </w:t>
      </w:r>
      <w:r>
        <w:rPr>
          <w:rStyle w:val="1145"/>
          <w:b w:val="0"/>
          <w:sz w:val="28"/>
          <w:szCs w:val="28"/>
        </w:rPr>
        <w:t xml:space="preserve">подписанный Исполнителем Акт приема-передачи оказанных услуг (Приложение № 2 к настоящему контракту) - в 2 (двух) экземплярах; счет, счет-фактуру (при наличии).</w:t>
      </w:r>
      <w:r>
        <w:rPr>
          <w:rStyle w:val="1145"/>
          <w:b w:val="0"/>
          <w:sz w:val="28"/>
          <w:szCs w:val="28"/>
          <w:highlight w:val="yellow"/>
        </w:rPr>
      </w:r>
    </w:p>
    <w:p>
      <w:pPr>
        <w:ind w:firstLine="709"/>
        <w:widowControl w:val="off"/>
        <w:rPr>
          <w:rFonts w:eastAsia="Calibri"/>
          <w:sz w:val="28"/>
          <w:szCs w:val="28"/>
          <w:lang w:eastAsia="en-US"/>
        </w:rPr>
      </w:pPr>
      <w:r>
        <w:rPr>
          <w:bCs/>
          <w:sz w:val="28"/>
          <w:szCs w:val="28"/>
        </w:rPr>
        <w:t xml:space="preserve">3.2. </w:t>
      </w:r>
      <w:r>
        <w:rPr>
          <w:rStyle w:val="1145"/>
          <w:b w:val="0"/>
          <w:sz w:val="28"/>
          <w:szCs w:val="28"/>
        </w:rPr>
        <w:t xml:space="preserve">Заказчик</w:t>
      </w:r>
      <w:r>
        <w:rPr>
          <w:rFonts w:eastAsia="Calibri"/>
          <w:sz w:val="28"/>
          <w:szCs w:val="28"/>
          <w:lang w:eastAsia="en-US"/>
        </w:rPr>
        <w:t xml:space="preserve"> </w:t>
      </w:r>
      <w:r>
        <w:rPr>
          <w:bCs/>
          <w:sz w:val="28"/>
          <w:szCs w:val="28"/>
        </w:rPr>
        <w:t xml:space="preserve">в срок, установленный Приложением № 1 к настоящему контракту</w:t>
      </w:r>
      <w:r>
        <w:rPr>
          <w:rFonts w:eastAsia="Calibri"/>
          <w:sz w:val="28"/>
          <w:szCs w:val="28"/>
          <w:lang w:eastAsia="en-US"/>
        </w:rPr>
        <w:t xml:space="preserve">, проверяет </w:t>
      </w:r>
      <w:r>
        <w:rPr>
          <w:bCs/>
          <w:sz w:val="28"/>
          <w:szCs w:val="28"/>
        </w:rPr>
        <w:t xml:space="preserve">правильность заполнения представленных документов и осуществляет приемку услуг по количеству, качеству и в случае отсутствия замечаний оформляет и направляет Исполнителю </w:t>
      </w:r>
      <w:r>
        <w:rPr>
          <w:rFonts w:eastAsia="Calibri"/>
          <w:sz w:val="28"/>
          <w:szCs w:val="28"/>
          <w:lang w:eastAsia="en-US"/>
        </w:rPr>
        <w:t xml:space="preserve">Акт (ф. 0510452).</w:t>
      </w:r>
      <w:r>
        <w:rPr>
          <w:rFonts w:eastAsia="Calibri"/>
          <w:sz w:val="28"/>
          <w:szCs w:val="28"/>
          <w:lang w:eastAsia="en-US"/>
        </w:rPr>
      </w:r>
    </w:p>
    <w:p>
      <w:pPr>
        <w:ind w:firstLine="709"/>
        <w:widowControl w:val="off"/>
        <w:rPr>
          <w:rStyle w:val="1145"/>
          <w:b w:val="0"/>
          <w:sz w:val="28"/>
          <w:szCs w:val="28"/>
        </w:rPr>
      </w:pPr>
      <w:r>
        <w:rPr>
          <w:rStyle w:val="1145"/>
          <w:b w:val="0"/>
          <w:sz w:val="28"/>
          <w:szCs w:val="28"/>
        </w:rPr>
        <w:t xml:space="preserve">Исполнитель, в день получения от Заказчика Акта (ф. 0510452) обязан подписать его и вернуть в тот же день Заказчику.</w:t>
      </w:r>
      <w:r>
        <w:rPr>
          <w:rStyle w:val="1145"/>
          <w:b w:val="0"/>
          <w:sz w:val="28"/>
          <w:szCs w:val="28"/>
        </w:rPr>
      </w:r>
    </w:p>
    <w:p>
      <w:pPr>
        <w:ind w:firstLine="709"/>
        <w:widowControl w:val="off"/>
        <w:rPr>
          <w:rStyle w:val="1145"/>
          <w:b w:val="0"/>
          <w:sz w:val="28"/>
          <w:szCs w:val="28"/>
        </w:rPr>
      </w:pPr>
      <w:r>
        <w:rPr>
          <w:rStyle w:val="1145"/>
          <w:b w:val="0"/>
          <w:sz w:val="28"/>
          <w:szCs w:val="28"/>
        </w:rPr>
        <w:t xml:space="preserve">В д</w:t>
      </w:r>
      <w:r>
        <w:rPr>
          <w:rStyle w:val="1145"/>
          <w:b w:val="0"/>
          <w:sz w:val="28"/>
          <w:szCs w:val="28"/>
        </w:rPr>
        <w:t xml:space="preserve">ень получения от Исполнителя подписанного Акта (ф. 0510452) Заказчик подписывает Акт (ф. 0510452), а также подписывает Акт приема-передачи оказанных услуг и возвращает 1 (один) экземпляр Акта приема-передачи оказанных услуг и Акта (ф. 0510452) Исполнителю.</w:t>
      </w:r>
      <w:r>
        <w:rPr>
          <w:rStyle w:val="1145"/>
          <w:b w:val="0"/>
          <w:sz w:val="28"/>
          <w:szCs w:val="28"/>
        </w:rPr>
      </w:r>
    </w:p>
    <w:p>
      <w:pPr>
        <w:ind w:firstLine="709"/>
        <w:widowControl w:val="off"/>
        <w:rPr>
          <w:bCs/>
          <w:sz w:val="28"/>
          <w:szCs w:val="28"/>
        </w:rPr>
      </w:pPr>
      <w:r>
        <w:rPr>
          <w:rStyle w:val="1145"/>
          <w:b w:val="0"/>
          <w:sz w:val="28"/>
          <w:szCs w:val="28"/>
        </w:rPr>
        <w:t xml:space="preserve">В случае наличия замечаний к оказанным услугам, Заказчик в рамках вышеуказанного срока, направляет Исполнителю мотивированный отказ от приемки услуг.</w:t>
      </w:r>
      <w:r>
        <w:rPr>
          <w:bCs/>
          <w:sz w:val="28"/>
          <w:szCs w:val="28"/>
        </w:rPr>
      </w:r>
    </w:p>
    <w:p>
      <w:pPr>
        <w:ind w:firstLine="709"/>
        <w:widowControl w:val="off"/>
        <w:rPr>
          <w:bCs/>
          <w:sz w:val="28"/>
          <w:szCs w:val="28"/>
        </w:rPr>
      </w:pPr>
      <w:r>
        <w:rPr>
          <w:bCs/>
          <w:sz w:val="28"/>
          <w:szCs w:val="28"/>
        </w:rPr>
        <w:t xml:space="preserve">3.3. В случае получения мотивированного отказа, предусмотренного пунктом 3.2. настоящего контракта, Исполнитель обязан в течение 5 (пяти) рабочих дней с момента его получения устранить указанные Заказчиком недостатки, и сдать </w:t>
      </w:r>
      <w:r>
        <w:rPr>
          <w:bCs/>
          <w:sz w:val="28"/>
          <w:szCs w:val="28"/>
        </w:rPr>
        <w:t xml:space="preserve">результат оказанных услуг Заказчику.</w:t>
      </w:r>
      <w:r>
        <w:rPr>
          <w:bCs/>
          <w:sz w:val="28"/>
          <w:szCs w:val="28"/>
        </w:rPr>
      </w:r>
    </w:p>
    <w:p>
      <w:pPr>
        <w:ind w:firstLine="709"/>
        <w:widowControl w:val="off"/>
        <w:rPr>
          <w:bCs/>
          <w:sz w:val="28"/>
          <w:szCs w:val="28"/>
        </w:rPr>
      </w:pPr>
      <w:r>
        <w:rPr>
          <w:bCs/>
          <w:sz w:val="28"/>
          <w:szCs w:val="28"/>
        </w:rPr>
        <w:t xml:space="preserve">При повторной приемке обязанности по оказанию услуг считаются исполненными с момента подписания Заказчиком Акта (ф. 0510452) с учетом положений раздела 3 настоящего контракта.</w:t>
      </w:r>
      <w:r>
        <w:rPr>
          <w:bCs/>
          <w:sz w:val="28"/>
          <w:szCs w:val="28"/>
        </w:rPr>
      </w:r>
    </w:p>
    <w:p>
      <w:pPr>
        <w:ind w:firstLine="709"/>
        <w:widowControl w:val="off"/>
        <w:rPr>
          <w:sz w:val="28"/>
          <w:szCs w:val="28"/>
        </w:rPr>
      </w:pPr>
      <w:r>
        <w:rPr>
          <w:bCs/>
          <w:sz w:val="28"/>
          <w:szCs w:val="28"/>
        </w:rPr>
        <w:t xml:space="preserve">3.4. Все недостатки, выявленные Заказчиком при приемке оказанных услуг, устраняются Исполнителем без дополнительной оплаты.</w:t>
      </w:r>
      <w:r>
        <w:rPr>
          <w:sz w:val="28"/>
          <w:szCs w:val="28"/>
        </w:rPr>
      </w:r>
    </w:p>
    <w:p>
      <w:pPr>
        <w:ind w:firstLine="709"/>
        <w:widowControl w:val="off"/>
        <w:rPr>
          <w:sz w:val="28"/>
          <w:szCs w:val="28"/>
        </w:rPr>
      </w:pPr>
      <w:r>
        <w:rPr>
          <w:sz w:val="28"/>
          <w:szCs w:val="28"/>
        </w:rPr>
        <w:t xml:space="preserve">3.5. Для проверки оказанных Исполнителем услуг, предусмотренных настоящим контрактом, в части их соответствия условиям контракта Заказчик проводит экспертизу.</w:t>
      </w:r>
      <w:r>
        <w:rPr>
          <w:sz w:val="28"/>
          <w:szCs w:val="28"/>
        </w:rPr>
      </w:r>
    </w:p>
    <w:p>
      <w:pPr>
        <w:ind w:firstLine="709"/>
        <w:widowControl w:val="off"/>
        <w:rPr>
          <w:sz w:val="28"/>
          <w:szCs w:val="28"/>
        </w:rPr>
      </w:pPr>
      <w:r>
        <w:rPr>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r>
        <w:rPr>
          <w:sz w:val="28"/>
          <w:szCs w:val="28"/>
        </w:rPr>
      </w:r>
    </w:p>
    <w:p>
      <w:pPr>
        <w:widowControl w:val="off"/>
        <w:rPr>
          <w:bCs/>
          <w:sz w:val="28"/>
          <w:szCs w:val="28"/>
        </w:rPr>
      </w:pPr>
      <w:r>
        <w:rPr>
          <w:bCs/>
          <w:sz w:val="28"/>
          <w:szCs w:val="28"/>
        </w:rPr>
      </w:r>
      <w:r>
        <w:rPr>
          <w:bCs/>
          <w:sz w:val="28"/>
          <w:szCs w:val="28"/>
        </w:rPr>
      </w:r>
    </w:p>
    <w:p>
      <w:pPr>
        <w:numPr>
          <w:ilvl w:val="0"/>
          <w:numId w:val="39"/>
        </w:numPr>
        <w:jc w:val="center"/>
        <w:widowControl w:val="off"/>
        <w:rPr>
          <w:b/>
          <w:bCs/>
          <w:sz w:val="28"/>
          <w:szCs w:val="28"/>
        </w:rPr>
      </w:pPr>
      <w:r>
        <w:rPr>
          <w:b/>
          <w:bCs/>
          <w:sz w:val="28"/>
          <w:szCs w:val="28"/>
        </w:rPr>
        <w:t xml:space="preserve">Права и обязанности Сторон</w:t>
      </w:r>
      <w:r>
        <w:rPr>
          <w:b/>
          <w:bCs/>
          <w:sz w:val="28"/>
          <w:szCs w:val="28"/>
        </w:rPr>
      </w:r>
    </w:p>
    <w:p>
      <w:pPr>
        <w:widowControl w:val="off"/>
        <w:rPr>
          <w:bCs/>
          <w:sz w:val="28"/>
          <w:szCs w:val="28"/>
        </w:rPr>
      </w:pPr>
      <w:r>
        <w:rPr>
          <w:bCs/>
          <w:sz w:val="28"/>
          <w:szCs w:val="28"/>
        </w:rPr>
      </w:r>
      <w:r>
        <w:rPr>
          <w:bCs/>
          <w:sz w:val="28"/>
          <w:szCs w:val="28"/>
        </w:rPr>
      </w:r>
    </w:p>
    <w:p>
      <w:pPr>
        <w:ind w:firstLine="709"/>
        <w:shd w:val="clear" w:color="auto" w:fill="ffffff"/>
        <w:widowControl w:val="off"/>
        <w:rPr>
          <w:sz w:val="28"/>
          <w:szCs w:val="28"/>
        </w:rPr>
      </w:pPr>
      <w:r>
        <w:rPr>
          <w:sz w:val="28"/>
          <w:szCs w:val="28"/>
        </w:rPr>
        <w:t xml:space="preserve">4.1. Исполнитель обязуется:</w:t>
      </w:r>
      <w:r>
        <w:rPr>
          <w:sz w:val="28"/>
          <w:szCs w:val="28"/>
        </w:rPr>
      </w:r>
    </w:p>
    <w:p>
      <w:pPr>
        <w:ind w:firstLine="709"/>
        <w:shd w:val="clear" w:color="auto" w:fill="ffffff"/>
        <w:widowControl w:val="off"/>
        <w:rPr>
          <w:sz w:val="28"/>
          <w:szCs w:val="28"/>
        </w:rPr>
      </w:pPr>
      <w:r>
        <w:rPr>
          <w:sz w:val="28"/>
          <w:szCs w:val="28"/>
        </w:rPr>
        <w:t xml:space="preserve">4.1.1. Оказать услуги в соответствии с пунктом 1.2. настоящего контракта, в полном объеме и сроки, предусмотренные настоящим контрактом, с должным уровнем качества.</w:t>
      </w:r>
      <w:r>
        <w:rPr>
          <w:sz w:val="28"/>
          <w:szCs w:val="28"/>
        </w:rPr>
      </w:r>
    </w:p>
    <w:p>
      <w:pPr>
        <w:ind w:firstLine="709"/>
        <w:shd w:val="clear" w:color="auto" w:fill="ffffff"/>
        <w:widowControl w:val="off"/>
        <w:rPr>
          <w:sz w:val="28"/>
          <w:szCs w:val="28"/>
        </w:rPr>
      </w:pPr>
      <w:r>
        <w:rPr>
          <w:sz w:val="28"/>
          <w:szCs w:val="28"/>
        </w:rPr>
        <w:t xml:space="preserve">4.1.2. Оказать услуги по адресу, указанному в Приложении № 1 к настоящему контракту.</w:t>
      </w:r>
      <w:r>
        <w:rPr>
          <w:sz w:val="28"/>
          <w:szCs w:val="28"/>
        </w:rPr>
      </w:r>
    </w:p>
    <w:p>
      <w:pPr>
        <w:ind w:firstLine="709"/>
        <w:shd w:val="clear" w:color="auto" w:fill="ffffff"/>
        <w:widowControl w:val="off"/>
        <w:rPr>
          <w:sz w:val="28"/>
          <w:szCs w:val="28"/>
        </w:rPr>
      </w:pPr>
      <w:r>
        <w:rPr>
          <w:sz w:val="28"/>
          <w:szCs w:val="28"/>
        </w:rPr>
        <w:t xml:space="preserve">4.1.3. Оказать услуги в рабочие дни Заказчика с 09-00 до 17-30, пятница с 9-00 до 16-30 (время местное), в другие дни и время по предварительному согласованию с Заказчиком.</w:t>
      </w:r>
      <w:r>
        <w:rPr>
          <w:sz w:val="28"/>
          <w:szCs w:val="28"/>
        </w:rPr>
      </w:r>
    </w:p>
    <w:p>
      <w:pPr>
        <w:ind w:firstLine="709"/>
        <w:shd w:val="clear" w:color="auto" w:fill="ffffff"/>
        <w:widowControl w:val="off"/>
        <w:rPr>
          <w:sz w:val="28"/>
          <w:szCs w:val="28"/>
        </w:rPr>
      </w:pPr>
      <w:r>
        <w:rPr>
          <w:sz w:val="28"/>
          <w:szCs w:val="28"/>
        </w:rPr>
        <w:t xml:space="preserve">4.1.4. Разработать и согласовать с Заказчиком график оказания услуг в течение 5 (пяти) рабочих дней с момента предоставления Заказчиком списка обучающихся сотрудников.</w:t>
      </w:r>
      <w:r>
        <w:rPr>
          <w:sz w:val="28"/>
          <w:szCs w:val="28"/>
        </w:rPr>
      </w:r>
    </w:p>
    <w:p>
      <w:pPr>
        <w:ind w:firstLine="709"/>
        <w:shd w:val="clear" w:color="auto" w:fill="ffffff"/>
        <w:widowControl w:val="off"/>
        <w:rPr>
          <w:sz w:val="28"/>
          <w:szCs w:val="28"/>
        </w:rPr>
      </w:pPr>
      <w:r>
        <w:rPr>
          <w:sz w:val="28"/>
          <w:szCs w:val="28"/>
        </w:rPr>
        <w:t xml:space="preserve">4.1.5. Привлекать к образовательному процессу высококвалифицированный состав научно-педагогических сотрудников по профилю преподаваемых дисциплин.</w:t>
      </w:r>
      <w:r>
        <w:rPr>
          <w:sz w:val="28"/>
          <w:szCs w:val="28"/>
        </w:rPr>
      </w:r>
    </w:p>
    <w:p>
      <w:pPr>
        <w:ind w:firstLine="709"/>
        <w:shd w:val="clear" w:color="auto" w:fill="ffffff"/>
        <w:widowControl w:val="off"/>
        <w:rPr>
          <w:sz w:val="28"/>
          <w:szCs w:val="28"/>
        </w:rPr>
      </w:pPr>
      <w:r>
        <w:rPr>
          <w:sz w:val="28"/>
          <w:szCs w:val="28"/>
        </w:rPr>
        <w:t xml:space="preserve">4.1.6. Предоставить </w:t>
      </w:r>
      <w:r>
        <w:rPr>
          <w:sz w:val="28"/>
          <w:szCs w:val="28"/>
        </w:rPr>
        <w:t xml:space="preserve">обучающимся</w:t>
      </w:r>
      <w:r>
        <w:rPr>
          <w:sz w:val="28"/>
          <w:szCs w:val="28"/>
        </w:rPr>
        <w:t xml:space="preserve"> необходимую информацию и материалы (раздаточные материалы) для подготовки к проверке знаний по направлению, указанному в Спецификации.</w:t>
      </w:r>
      <w:r>
        <w:rPr>
          <w:sz w:val="28"/>
          <w:szCs w:val="28"/>
        </w:rPr>
      </w:r>
    </w:p>
    <w:p>
      <w:pPr>
        <w:ind w:firstLine="709"/>
        <w:shd w:val="clear" w:color="auto" w:fill="ffffff"/>
        <w:widowControl w:val="off"/>
        <w:rPr>
          <w:sz w:val="28"/>
          <w:szCs w:val="28"/>
        </w:rPr>
      </w:pPr>
      <w:r>
        <w:rPr>
          <w:sz w:val="28"/>
          <w:szCs w:val="28"/>
        </w:rPr>
        <w:t xml:space="preserve">4.1.7. Использовать при оказании услуг собственные необходимые для оказания услуг материалы (наглядные пособия, видеоматериалы, краткие конспекты и другие раздаточные материалы), и оборудование, которые должны соответствовать действующим</w:t>
      </w:r>
      <w:r>
        <w:rPr>
          <w:sz w:val="28"/>
          <w:szCs w:val="28"/>
        </w:rPr>
        <w:t xml:space="preserve"> на территории Российской Федерации нормам по безопасности товаров, эксплуатируемых человеком. Доставка материалов (раздаточных материалов), необходимых для оказания услуг, осуществляется силами Исполнителя без дополнительных расходов со стороны Заказчика.</w:t>
      </w:r>
      <w:r>
        <w:rPr>
          <w:sz w:val="28"/>
          <w:szCs w:val="28"/>
        </w:rPr>
      </w:r>
    </w:p>
    <w:p>
      <w:pPr>
        <w:ind w:firstLine="709"/>
        <w:shd w:val="clear" w:color="auto" w:fill="ffffff"/>
        <w:widowControl w:val="off"/>
        <w:rPr>
          <w:sz w:val="28"/>
          <w:szCs w:val="28"/>
        </w:rPr>
      </w:pPr>
      <w:r>
        <w:rPr>
          <w:sz w:val="28"/>
          <w:szCs w:val="28"/>
        </w:rPr>
        <w:t xml:space="preserve">4.1.8. Не допускать разглашения и распространения персональных данных обучающихся.</w:t>
      </w:r>
      <w:r>
        <w:rPr>
          <w:sz w:val="28"/>
          <w:szCs w:val="28"/>
        </w:rPr>
      </w:r>
    </w:p>
    <w:p>
      <w:pPr>
        <w:ind w:firstLine="709"/>
        <w:shd w:val="clear" w:color="auto" w:fill="ffffff"/>
        <w:widowControl w:val="off"/>
        <w:rPr>
          <w:sz w:val="28"/>
          <w:szCs w:val="28"/>
        </w:rPr>
      </w:pPr>
      <w:r>
        <w:rPr>
          <w:sz w:val="28"/>
          <w:szCs w:val="28"/>
        </w:rPr>
        <w:t xml:space="preserve">4.1.9. По окончании обучения подтвердить прохождение обучения и выдать в день окончания оказания услуг документ об окончании обучения установленного образца.</w:t>
      </w:r>
      <w:r>
        <w:rPr>
          <w:sz w:val="28"/>
          <w:szCs w:val="28"/>
        </w:rPr>
      </w:r>
    </w:p>
    <w:p>
      <w:pPr>
        <w:ind w:firstLine="709"/>
        <w:shd w:val="clear" w:color="auto" w:fill="ffffff"/>
        <w:widowControl w:val="off"/>
        <w:rPr>
          <w:sz w:val="28"/>
          <w:szCs w:val="28"/>
        </w:rPr>
      </w:pPr>
      <w:r>
        <w:rPr>
          <w:sz w:val="28"/>
          <w:szCs w:val="28"/>
        </w:rPr>
        <w:t xml:space="preserve">4.1.10. Участвовать в приемке-передаче оказанных услуг в соответствии с Разделом 3 контракта.</w:t>
      </w:r>
      <w:r>
        <w:rPr>
          <w:sz w:val="28"/>
          <w:szCs w:val="28"/>
        </w:rPr>
      </w:r>
    </w:p>
    <w:p>
      <w:pPr>
        <w:ind w:firstLine="709"/>
        <w:shd w:val="clear" w:color="auto" w:fill="ffffff"/>
        <w:widowControl w:val="off"/>
        <w:rPr>
          <w:sz w:val="28"/>
          <w:szCs w:val="28"/>
        </w:rPr>
      </w:pPr>
      <w:r>
        <w:rPr>
          <w:sz w:val="28"/>
          <w:szCs w:val="28"/>
        </w:rPr>
        <w:t xml:space="preserve">4.1.11.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sz w:val="28"/>
          <w:szCs w:val="28"/>
        </w:rPr>
      </w:r>
    </w:p>
    <w:p>
      <w:pPr>
        <w:ind w:firstLine="709"/>
        <w:shd w:val="clear" w:color="auto" w:fill="ffffff"/>
        <w:widowControl w:val="off"/>
        <w:rPr>
          <w:sz w:val="28"/>
          <w:szCs w:val="28"/>
        </w:rPr>
      </w:pPr>
      <w:r>
        <w:rPr>
          <w:sz w:val="28"/>
          <w:szCs w:val="28"/>
        </w:rPr>
        <w:t xml:space="preserve">4.1.12. </w:t>
      </w:r>
      <w:r>
        <w:rPr>
          <w:sz w:val="28"/>
          <w:szCs w:val="28"/>
        </w:rPr>
        <w:t xml:space="preserve">Обеспечить оказание услуг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объекты, на </w:t>
      </w:r>
      <w:r>
        <w:rPr>
          <w:sz w:val="28"/>
          <w:szCs w:val="28"/>
        </w:rPr>
        <w:t xml:space="preserve">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 №115-ФЗ «О правовом</w:t>
      </w:r>
      <w:r>
        <w:rPr>
          <w:sz w:val="28"/>
          <w:szCs w:val="28"/>
        </w:rPr>
        <w:t xml:space="preserve"> </w:t>
      </w:r>
      <w:r>
        <w:rPr>
          <w:sz w:val="28"/>
          <w:szCs w:val="28"/>
        </w:rPr>
        <w:t xml:space="preserve">положении</w:t>
      </w:r>
      <w:r>
        <w:rPr>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Pr>
          <w:sz w:val="28"/>
          <w:szCs w:val="28"/>
        </w:rPr>
      </w:r>
    </w:p>
    <w:p>
      <w:pPr>
        <w:ind w:firstLine="709"/>
        <w:shd w:val="clear" w:color="auto" w:fill="ffffff"/>
        <w:widowControl w:val="off"/>
        <w:rPr>
          <w:sz w:val="28"/>
          <w:szCs w:val="28"/>
        </w:rPr>
      </w:pPr>
      <w:r>
        <w:rPr>
          <w:sz w:val="28"/>
          <w:szCs w:val="28"/>
        </w:rPr>
        <w:t xml:space="preserve">4.1.13. </w:t>
      </w:r>
      <w:r>
        <w:rPr>
          <w:sz w:val="28"/>
          <w:szCs w:val="28"/>
        </w:rPr>
        <w:t xml:space="preserve">Иметь действующую лицензию на осуществление образовательной деятельности в соответствии с ч. 1 ст. 91 Федерального закона от 29.12.2012 № 273-Ф3 «Об образовани</w:t>
      </w:r>
      <w:r>
        <w:rPr>
          <w:sz w:val="28"/>
          <w:szCs w:val="28"/>
        </w:rPr>
        <w:t xml:space="preserve">и в Российской Федерации», п. 40 ч. 1 ст. 12 Федерального закона от 04.05.2011 № 99-ФЗ «О лицензировании отдельных видов деятельности» и постановлением Правительства Российской Федерации от 18.09.2020 № 1490 «О лицензировании образовательной деятельности».</w:t>
      </w:r>
      <w:r>
        <w:rPr>
          <w:sz w:val="28"/>
          <w:szCs w:val="28"/>
        </w:rPr>
      </w:r>
    </w:p>
    <w:p>
      <w:pPr>
        <w:ind w:firstLine="709"/>
        <w:shd w:val="clear" w:color="auto" w:fill="ffffff"/>
        <w:widowControl w:val="off"/>
        <w:rPr>
          <w:sz w:val="28"/>
          <w:szCs w:val="28"/>
        </w:rPr>
      </w:pPr>
      <w:r>
        <w:rPr>
          <w:sz w:val="28"/>
          <w:szCs w:val="28"/>
        </w:rPr>
        <w:t xml:space="preserve">4.2. Исполнитель имеет право:</w:t>
      </w:r>
      <w:r>
        <w:rPr>
          <w:sz w:val="28"/>
          <w:szCs w:val="28"/>
        </w:rPr>
      </w:r>
    </w:p>
    <w:p>
      <w:pPr>
        <w:ind w:firstLine="709"/>
        <w:shd w:val="clear" w:color="auto" w:fill="ffffff"/>
        <w:widowControl w:val="off"/>
        <w:rPr>
          <w:sz w:val="28"/>
          <w:szCs w:val="28"/>
        </w:rPr>
      </w:pPr>
      <w:r>
        <w:rPr>
          <w:sz w:val="28"/>
          <w:szCs w:val="28"/>
        </w:rPr>
        <w:t xml:space="preserve">4.2.1. Получить оплату за оказанные услуги согласно п. 2.6. настоящего контракта.</w:t>
      </w:r>
      <w:r>
        <w:rPr>
          <w:sz w:val="28"/>
          <w:szCs w:val="28"/>
        </w:rPr>
      </w:r>
    </w:p>
    <w:p>
      <w:pPr>
        <w:ind w:firstLine="709"/>
        <w:shd w:val="clear" w:color="auto" w:fill="ffffff"/>
        <w:widowControl w:val="off"/>
        <w:rPr>
          <w:sz w:val="28"/>
          <w:szCs w:val="28"/>
        </w:rPr>
      </w:pPr>
      <w:r>
        <w:rPr>
          <w:sz w:val="28"/>
          <w:szCs w:val="28"/>
        </w:rPr>
        <w:t xml:space="preserve">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p>
    <w:p>
      <w:pPr>
        <w:ind w:firstLine="709"/>
        <w:shd w:val="clear" w:color="auto" w:fill="ffffff"/>
        <w:widowControl w:val="off"/>
        <w:rPr>
          <w:sz w:val="28"/>
          <w:szCs w:val="28"/>
        </w:rPr>
      </w:pPr>
      <w:r>
        <w:rPr>
          <w:sz w:val="28"/>
          <w:szCs w:val="28"/>
        </w:rPr>
        <w:t xml:space="preserve">4.2.3. Предъявлять письменные претензии в случае ненадлежащего исполнения Заказчиком своих обязательств.</w:t>
      </w:r>
      <w:r>
        <w:rPr>
          <w:sz w:val="28"/>
          <w:szCs w:val="28"/>
        </w:rPr>
      </w:r>
    </w:p>
    <w:p>
      <w:pPr>
        <w:ind w:firstLine="709"/>
        <w:shd w:val="clear" w:color="auto" w:fill="ffffff"/>
        <w:widowControl w:val="off"/>
        <w:rPr>
          <w:sz w:val="28"/>
          <w:szCs w:val="28"/>
        </w:rPr>
      </w:pPr>
      <w:r>
        <w:rPr>
          <w:sz w:val="28"/>
          <w:szCs w:val="28"/>
        </w:rPr>
        <w:t xml:space="preserve">4.3. Заказчик обязуется:</w:t>
      </w:r>
      <w:r>
        <w:rPr>
          <w:sz w:val="28"/>
          <w:szCs w:val="28"/>
        </w:rPr>
      </w:r>
    </w:p>
    <w:p>
      <w:pPr>
        <w:ind w:firstLine="709"/>
        <w:shd w:val="clear" w:color="auto" w:fill="ffffff"/>
        <w:widowControl w:val="off"/>
        <w:rPr>
          <w:sz w:val="28"/>
          <w:szCs w:val="28"/>
        </w:rPr>
      </w:pPr>
      <w:r>
        <w:rPr>
          <w:sz w:val="28"/>
          <w:szCs w:val="28"/>
        </w:rPr>
        <w:t xml:space="preserve">4.3.1. Принять надлежащим образом оказанные услуги в соответствии с условиями настоящего контракта.</w:t>
      </w:r>
      <w:r>
        <w:rPr>
          <w:sz w:val="28"/>
          <w:szCs w:val="28"/>
        </w:rPr>
      </w:r>
    </w:p>
    <w:p>
      <w:pPr>
        <w:ind w:firstLine="709"/>
        <w:shd w:val="clear" w:color="auto" w:fill="ffffff"/>
        <w:widowControl w:val="off"/>
        <w:rPr>
          <w:sz w:val="28"/>
          <w:szCs w:val="28"/>
        </w:rPr>
      </w:pPr>
      <w:r>
        <w:rPr>
          <w:sz w:val="28"/>
          <w:szCs w:val="28"/>
        </w:rPr>
        <w:t xml:space="preserve">4.3.2. Осуществлять приемку оказанных услуг на основании Акта приема-передачи оказанных услуг.</w:t>
      </w:r>
      <w:r>
        <w:rPr>
          <w:sz w:val="28"/>
          <w:szCs w:val="28"/>
        </w:rPr>
      </w:r>
    </w:p>
    <w:p>
      <w:pPr>
        <w:ind w:firstLine="709"/>
        <w:shd w:val="clear" w:color="auto" w:fill="ffffff"/>
        <w:widowControl w:val="off"/>
        <w:rPr>
          <w:sz w:val="28"/>
          <w:szCs w:val="28"/>
        </w:rPr>
      </w:pPr>
      <w:r>
        <w:rPr>
          <w:sz w:val="28"/>
          <w:szCs w:val="28"/>
        </w:rPr>
        <w:t xml:space="preserve">4.3.3. Своевременно и в полном объеме производить оплату за оказанные Исполнителем услуги, в соответствии с порядком и формой расчетов по настоящему контракту.</w:t>
      </w:r>
      <w:r>
        <w:rPr>
          <w:sz w:val="28"/>
          <w:szCs w:val="28"/>
        </w:rPr>
      </w:r>
    </w:p>
    <w:p>
      <w:pPr>
        <w:ind w:firstLine="709"/>
        <w:shd w:val="clear" w:color="auto" w:fill="ffffff"/>
        <w:widowControl w:val="off"/>
        <w:rPr>
          <w:sz w:val="28"/>
          <w:szCs w:val="28"/>
        </w:rPr>
      </w:pPr>
      <w:r>
        <w:rPr>
          <w:sz w:val="28"/>
          <w:szCs w:val="28"/>
        </w:rPr>
        <w:t xml:space="preserve">4.4. Заказчик имеет право:</w:t>
      </w:r>
      <w:r>
        <w:rPr>
          <w:sz w:val="28"/>
          <w:szCs w:val="28"/>
        </w:rPr>
      </w:r>
    </w:p>
    <w:p>
      <w:pPr>
        <w:ind w:firstLine="709"/>
        <w:shd w:val="clear" w:color="auto" w:fill="ffffff"/>
        <w:widowControl w:val="off"/>
        <w:rPr>
          <w:sz w:val="28"/>
          <w:szCs w:val="28"/>
        </w:rPr>
      </w:pPr>
      <w:r>
        <w:rPr>
          <w:sz w:val="28"/>
          <w:szCs w:val="28"/>
        </w:rPr>
        <w:t xml:space="preserve">4.4.1. Требовать от Исполнителя надлежащего исполнения обязательств по контракту.</w:t>
      </w:r>
      <w:r>
        <w:rPr>
          <w:sz w:val="28"/>
          <w:szCs w:val="28"/>
        </w:rPr>
      </w:r>
    </w:p>
    <w:p>
      <w:pPr>
        <w:ind w:firstLine="709"/>
        <w:shd w:val="clear" w:color="auto" w:fill="ffffff"/>
        <w:widowControl w:val="off"/>
        <w:rPr>
          <w:sz w:val="28"/>
          <w:szCs w:val="28"/>
        </w:rPr>
      </w:pPr>
      <w:r>
        <w:rPr>
          <w:sz w:val="28"/>
          <w:szCs w:val="28"/>
        </w:rPr>
        <w:t xml:space="preserve">4.4.2. Проверять ход и качество оказания услуг, не вмешиваясь в деятельность Исполнителя.</w:t>
      </w:r>
      <w:r>
        <w:rPr>
          <w:sz w:val="28"/>
          <w:szCs w:val="28"/>
        </w:rPr>
      </w:r>
    </w:p>
    <w:p>
      <w:pPr>
        <w:ind w:firstLine="709"/>
        <w:shd w:val="clear" w:color="auto" w:fill="ffffff"/>
        <w:widowControl w:val="off"/>
        <w:rPr>
          <w:sz w:val="28"/>
          <w:szCs w:val="28"/>
        </w:rPr>
      </w:pPr>
      <w:r>
        <w:rPr>
          <w:sz w:val="28"/>
          <w:szCs w:val="28"/>
        </w:rPr>
        <w:t xml:space="preserve">В случае выявления дефектов и недоработок при приемке оказанных услуг, </w:t>
      </w:r>
      <w:r>
        <w:rPr>
          <w:sz w:val="28"/>
          <w:szCs w:val="28"/>
        </w:rPr>
        <w:t xml:space="preserve">направлять Исполнителю </w:t>
      </w:r>
      <w:r>
        <w:rPr>
          <w:bCs/>
          <w:sz w:val="28"/>
          <w:szCs w:val="28"/>
        </w:rPr>
        <w:t xml:space="preserve">претензии </w:t>
      </w:r>
      <w:r>
        <w:rPr>
          <w:sz w:val="28"/>
          <w:szCs w:val="28"/>
        </w:rPr>
        <w:t xml:space="preserve">в письменном виде с требованием об устранении выявленных дефектов и недоработок.</w:t>
      </w:r>
      <w:r>
        <w:rPr>
          <w:sz w:val="28"/>
          <w:szCs w:val="28"/>
        </w:rPr>
      </w:r>
    </w:p>
    <w:p>
      <w:pPr>
        <w:ind w:firstLine="709"/>
        <w:shd w:val="clear" w:color="auto" w:fill="ffffff"/>
        <w:widowControl w:val="off"/>
        <w:rPr>
          <w:sz w:val="28"/>
          <w:szCs w:val="28"/>
        </w:rPr>
      </w:pPr>
      <w:r>
        <w:rPr>
          <w:sz w:val="28"/>
          <w:szCs w:val="28"/>
        </w:rPr>
        <w:t xml:space="preserve">4.4.3. Не оплачивать оказанные Исполнителем услуги, не предусмотренные настоящим контрактом.</w:t>
      </w:r>
      <w:r>
        <w:rPr>
          <w:sz w:val="28"/>
          <w:szCs w:val="28"/>
        </w:rPr>
      </w:r>
    </w:p>
    <w:p>
      <w:pPr>
        <w:ind w:firstLine="709"/>
        <w:shd w:val="clear" w:color="auto" w:fill="ffffff"/>
        <w:widowControl w:val="off"/>
        <w:rPr>
          <w:sz w:val="28"/>
          <w:szCs w:val="28"/>
        </w:rPr>
      </w:pPr>
      <w:r>
        <w:rPr>
          <w:sz w:val="28"/>
          <w:szCs w:val="28"/>
        </w:rPr>
        <w:t xml:space="preserve">4.4.4. Не подписывать </w:t>
      </w:r>
      <w:r>
        <w:rPr>
          <w:rStyle w:val="1145"/>
          <w:b w:val="0"/>
          <w:sz w:val="28"/>
          <w:szCs w:val="28"/>
        </w:rPr>
        <w:t xml:space="preserve">Акт </w:t>
      </w:r>
      <w:r>
        <w:rPr>
          <w:sz w:val="28"/>
          <w:szCs w:val="28"/>
        </w:rPr>
        <w:t xml:space="preserve">приема-передачи оказанных услуг</w:t>
      </w:r>
      <w:r>
        <w:rPr>
          <w:rStyle w:val="1145"/>
          <w:b w:val="0"/>
          <w:sz w:val="28"/>
          <w:szCs w:val="28"/>
        </w:rPr>
        <w:t xml:space="preserve"> </w:t>
      </w:r>
      <w:r>
        <w:rPr>
          <w:sz w:val="28"/>
          <w:szCs w:val="28"/>
        </w:rPr>
        <w:t xml:space="preserve">и не </w:t>
      </w:r>
      <w:r>
        <w:rPr>
          <w:sz w:val="28"/>
          <w:szCs w:val="28"/>
        </w:rPr>
        <w:t xml:space="preserve">оплачивать стоимость услуг</w:t>
      </w:r>
      <w:r>
        <w:rPr>
          <w:sz w:val="28"/>
          <w:szCs w:val="28"/>
        </w:rPr>
        <w:t xml:space="preserve"> по настоящему контракту в случае обнаружения несоответствий оказанных услуг условиям настоящего контракта.</w:t>
      </w:r>
      <w:r>
        <w:rPr>
          <w:sz w:val="28"/>
          <w:szCs w:val="28"/>
        </w:rPr>
      </w:r>
    </w:p>
    <w:p>
      <w:pPr>
        <w:ind w:firstLine="709"/>
        <w:shd w:val="clear" w:color="auto" w:fill="ffffff"/>
        <w:widowControl w:val="off"/>
        <w:rPr>
          <w:sz w:val="28"/>
          <w:szCs w:val="28"/>
        </w:rPr>
      </w:pPr>
      <w:r>
        <w:rPr>
          <w:sz w:val="28"/>
          <w:szCs w:val="28"/>
        </w:rPr>
        <w:t xml:space="preserve">4.4.5. Уменьшать на размер неустойки (штрафа, пени), начисленной в соответствии с п. 5.2. настоящего контракта, сумму, подлежащую </w:t>
      </w:r>
      <w:r>
        <w:rPr>
          <w:sz w:val="28"/>
          <w:szCs w:val="28"/>
        </w:rPr>
        <w:t xml:space="preserve">оплате за оказанные услуги, в случае неисполнения или ненадлежащего исполнения Исполнителем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r>
        <w:rPr>
          <w:sz w:val="28"/>
          <w:szCs w:val="28"/>
        </w:rPr>
      </w:r>
    </w:p>
    <w:p>
      <w:pPr>
        <w:ind w:firstLine="709"/>
        <w:shd w:val="clear" w:color="auto" w:fill="ffffff"/>
        <w:widowControl w:val="off"/>
        <w:rPr>
          <w:sz w:val="28"/>
          <w:szCs w:val="28"/>
        </w:rPr>
      </w:pPr>
      <w:r>
        <w:rPr>
          <w:sz w:val="28"/>
          <w:szCs w:val="28"/>
        </w:rPr>
        <w:t xml:space="preserve">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p>
    <w:p>
      <w:pPr>
        <w:shd w:val="clear" w:color="auto" w:fill="ffffff"/>
        <w:widowControl w:val="off"/>
        <w:rPr>
          <w:bCs/>
          <w:sz w:val="28"/>
          <w:szCs w:val="28"/>
        </w:rPr>
      </w:pPr>
      <w:r>
        <w:rPr>
          <w:bCs/>
          <w:sz w:val="28"/>
          <w:szCs w:val="28"/>
        </w:rPr>
      </w:r>
      <w:r>
        <w:rPr>
          <w:bCs/>
          <w:sz w:val="28"/>
          <w:szCs w:val="28"/>
        </w:rPr>
      </w:r>
    </w:p>
    <w:p>
      <w:pPr>
        <w:pStyle w:val="1170"/>
        <w:numPr>
          <w:ilvl w:val="0"/>
          <w:numId w:val="39"/>
        </w:numPr>
        <w:jc w:val="center"/>
        <w:spacing w:before="0" w:after="0"/>
        <w:widowControl w:val="off"/>
      </w:pPr>
      <w:r>
        <w:t xml:space="preserve">Ответственность сторон</w:t>
      </w:r>
      <w:r/>
    </w:p>
    <w:p>
      <w:pPr>
        <w:pStyle w:val="1170"/>
        <w:spacing w:before="0" w:after="0"/>
        <w:widowControl w:val="off"/>
        <w:rPr>
          <w:b w:val="0"/>
        </w:rPr>
      </w:pPr>
      <w:r>
        <w:rPr>
          <w:b w:val="0"/>
        </w:rPr>
      </w:r>
      <w:r>
        <w:rPr>
          <w:b w:val="0"/>
        </w:rPr>
      </w:r>
    </w:p>
    <w:p>
      <w:pPr>
        <w:ind w:firstLine="709"/>
        <w:widowControl w:val="off"/>
        <w:rPr>
          <w:rFonts w:eastAsia="Calibri"/>
          <w:sz w:val="28"/>
          <w:szCs w:val="28"/>
          <w:lang w:eastAsia="ar-SA"/>
        </w:rPr>
      </w:pPr>
      <w:r>
        <w:rPr>
          <w:rFonts w:eastAsia="Calibri"/>
          <w:sz w:val="28"/>
          <w:szCs w:val="28"/>
          <w:lang w:eastAsia="en-US"/>
        </w:rPr>
        <w:t xml:space="preserve">5.1. </w:t>
      </w:r>
      <w:r>
        <w:rPr>
          <w:rFonts w:eastAsia="Calibri"/>
          <w:sz w:val="28"/>
          <w:szCs w:val="28"/>
          <w:lang w:eastAsia="ar-SA"/>
        </w:rPr>
        <w:t xml:space="preserve">За нарушение условий настоящего контракта, неисполнение или ненадлежащее исполнен</w:t>
      </w:r>
      <w:r>
        <w:rPr>
          <w:rFonts w:eastAsia="Calibri"/>
          <w:sz w:val="28"/>
          <w:szCs w:val="28"/>
          <w:lang w:eastAsia="ar-SA"/>
        </w:rPr>
        <w:t xml:space="preserve">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w:t>
      </w:r>
      <w:r>
        <w:rPr>
          <w:rFonts w:eastAsia="Calibri"/>
          <w:sz w:val="28"/>
          <w:szCs w:val="28"/>
          <w:lang w:eastAsia="ar-SA"/>
        </w:rPr>
        <w:t xml:space="preserve">змера штрафа, начисляемого в случае ненадлежащего исполнения заказчиком,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заказчиком</w:t>
      </w:r>
      <w:r>
        <w:rPr>
          <w:rFonts w:eastAsia="Calibri"/>
          <w:sz w:val="28"/>
          <w:szCs w:val="28"/>
          <w:lang w:eastAsia="ar-SA"/>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5.2. В случае просрочки Исполните</w:t>
      </w:r>
      <w:r>
        <w:rPr>
          <w:rFonts w:eastAsia="Calibri"/>
          <w:sz w:val="28"/>
          <w:szCs w:val="28"/>
          <w:lang w:eastAsia="ar-SA"/>
        </w:rPr>
        <w:t xml:space="preserve">лем исполнения обязательств, предусмотренных контрактом, а также в иных случаях неисполнения или ненадлежащего исполнения обязательств Исполнителем, предусмотренных контрактом, Заказчик направляет Исполнителю требование об уплате неустоек (штрафов, пеней).</w:t>
      </w:r>
      <w:r>
        <w:rPr>
          <w:rFonts w:eastAsia="Calibri"/>
          <w:sz w:val="28"/>
          <w:szCs w:val="28"/>
          <w:lang w:eastAsia="ar-SA"/>
        </w:rPr>
      </w:r>
    </w:p>
    <w:p>
      <w:pPr>
        <w:ind w:firstLine="709"/>
        <w:rPr>
          <w:rFonts w:eastAsia="Calibri"/>
          <w:sz w:val="28"/>
          <w:szCs w:val="28"/>
          <w:lang w:eastAsia="en-US"/>
        </w:rPr>
      </w:pPr>
      <w:r>
        <w:rPr>
          <w:rFonts w:eastAsia="Calibri"/>
          <w:sz w:val="28"/>
          <w:szCs w:val="28"/>
          <w:lang w:eastAsia="ar-SA"/>
        </w:rPr>
        <w:t xml:space="preserve">5.2.1. </w:t>
      </w:r>
      <w:r>
        <w:rPr>
          <w:rFonts w:eastAsia="Calibri"/>
          <w:sz w:val="28"/>
          <w:szCs w:val="28"/>
          <w:lang w:eastAsia="en-US"/>
        </w:rPr>
        <w:t xml:space="preserve">За каждый факт неисполнения или ненадлежащего</w:t>
      </w:r>
      <w:r>
        <w:rPr>
          <w:rFonts w:eastAsia="Calibri"/>
          <w:sz w:val="28"/>
          <w:szCs w:val="28"/>
          <w:lang w:eastAsia="en-US"/>
        </w:rPr>
        <w:t xml:space="preserve">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цены контракта.</w:t>
      </w:r>
      <w:r>
        <w:rPr>
          <w:rFonts w:eastAsia="Calibri"/>
          <w:sz w:val="28"/>
          <w:szCs w:val="28"/>
          <w:lang w:eastAsia="en-US"/>
        </w:rPr>
      </w:r>
    </w:p>
    <w:p>
      <w:pPr>
        <w:ind w:firstLine="709"/>
        <w:rPr>
          <w:rFonts w:eastAsia="Calibri"/>
          <w:sz w:val="28"/>
          <w:szCs w:val="28"/>
          <w:lang w:eastAsia="ar-SA"/>
        </w:rPr>
      </w:pPr>
      <w:r>
        <w:rPr>
          <w:rFonts w:eastAsia="Calibri"/>
          <w:sz w:val="28"/>
          <w:szCs w:val="28"/>
          <w:lang w:eastAsia="en-US"/>
        </w:rPr>
        <w:t xml:space="preserve">5.2.2. </w:t>
      </w:r>
      <w:r>
        <w:rPr>
          <w:rFonts w:eastAsia="Calibri"/>
          <w:sz w:val="28"/>
          <w:szCs w:val="28"/>
          <w:lang w:eastAsia="ar-SA"/>
        </w:rPr>
        <w:t xml:space="preserve">За каждый факт неисполнения или ненадлежащего исполнения Исполнителем обязательства, предусмотренного контрактом, которое не имеет </w:t>
      </w:r>
      <w:r>
        <w:rPr>
          <w:rFonts w:eastAsia="Calibri"/>
          <w:sz w:val="28"/>
          <w:szCs w:val="28"/>
          <w:lang w:eastAsia="ar-SA"/>
        </w:rPr>
        <w:t xml:space="preserve">стоимостного выражения, размер штрафа (при наличии в контракте таких обязательств) </w:t>
      </w:r>
      <w:r>
        <w:rPr>
          <w:rFonts w:eastAsia="Calibri"/>
          <w:sz w:val="28"/>
          <w:szCs w:val="28"/>
          <w:lang w:eastAsia="en-US"/>
        </w:rPr>
        <w:t xml:space="preserve">составляет 1 000 (Одна тысяча) руб. 00 коп.</w:t>
      </w:r>
      <w:r>
        <w:rPr>
          <w:rFonts w:eastAsia="Calibri"/>
          <w:sz w:val="28"/>
          <w:szCs w:val="28"/>
          <w:lang w:eastAsia="ar-SA"/>
        </w:rPr>
      </w:r>
    </w:p>
    <w:p>
      <w:pPr>
        <w:contextualSpacing/>
        <w:ind w:firstLine="709"/>
        <w:rPr>
          <w:sz w:val="28"/>
          <w:szCs w:val="28"/>
          <w:lang w:eastAsia="ar-SA"/>
        </w:rPr>
      </w:pPr>
      <w:r>
        <w:rPr>
          <w:sz w:val="28"/>
          <w:szCs w:val="28"/>
          <w:lang w:eastAsia="ar-SA"/>
        </w:rPr>
        <w:t xml:space="preserve">5.2.3. В случае просрочки исполнени</w:t>
      </w:r>
      <w:r>
        <w:rPr>
          <w:sz w:val="28"/>
          <w:szCs w:val="28"/>
          <w:lang w:eastAsia="ar-SA"/>
        </w:rPr>
        <w:t xml:space="preserve">я Исполнителем обязательств,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w:t>
      </w:r>
      <w:r>
        <w:rPr>
          <w:rFonts w:eastAsia="Calibri"/>
          <w:sz w:val="28"/>
          <w:szCs w:val="28"/>
          <w:lang w:eastAsia="en-US"/>
        </w:rPr>
        <w:t xml:space="preserve">цены контракта</w:t>
      </w:r>
      <w:r>
        <w:rPr>
          <w:sz w:val="28"/>
          <w:szCs w:val="28"/>
          <w:lang w:eastAsia="ar-SA"/>
        </w:rPr>
        <w:t xml:space="preserve">, уменьшенной на сумму, пропорциональную объему обязательств, предусмотренных контрактом</w:t>
      </w:r>
      <w:r>
        <w:rPr>
          <w:i/>
          <w:sz w:val="28"/>
          <w:szCs w:val="28"/>
          <w:lang w:eastAsia="ar-SA"/>
        </w:rPr>
        <w:t xml:space="preserve"> </w:t>
      </w:r>
      <w:r>
        <w:rPr>
          <w:sz w:val="28"/>
          <w:szCs w:val="28"/>
          <w:lang w:eastAsia="ar-SA"/>
        </w:rPr>
        <w:t xml:space="preserve">и фактически исполненных Исполнителем.</w:t>
      </w:r>
      <w:r>
        <w:rPr>
          <w:sz w:val="28"/>
          <w:szCs w:val="28"/>
          <w:lang w:eastAsia="ar-SA"/>
        </w:rPr>
      </w:r>
    </w:p>
    <w:p>
      <w:pPr>
        <w:contextualSpacing/>
        <w:ind w:firstLine="709"/>
        <w:rPr>
          <w:sz w:val="28"/>
          <w:szCs w:val="28"/>
          <w:lang w:eastAsia="ar-SA"/>
        </w:rPr>
      </w:pPr>
      <w:r>
        <w:rPr>
          <w:sz w:val="28"/>
          <w:szCs w:val="28"/>
          <w:lang w:eastAsia="ar-SA"/>
        </w:rPr>
        <w:t xml:space="preserve">5.3.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8"/>
          <w:szCs w:val="28"/>
          <w:lang w:eastAsia="ar-SA"/>
        </w:rPr>
      </w:r>
    </w:p>
    <w:p>
      <w:pPr>
        <w:ind w:firstLine="709"/>
        <w:rPr>
          <w:rFonts w:eastAsia="Calibri"/>
          <w:sz w:val="28"/>
          <w:szCs w:val="28"/>
          <w:lang w:eastAsia="ar-SA"/>
        </w:rPr>
      </w:pPr>
      <w:r>
        <w:rPr>
          <w:rFonts w:eastAsia="Calibri"/>
          <w:sz w:val="28"/>
          <w:szCs w:val="28"/>
          <w:lang w:eastAsia="ar-SA"/>
        </w:rPr>
        <w:t xml:space="preserve">5.4. В случае </w:t>
      </w:r>
      <w:r>
        <w:rPr>
          <w:rFonts w:eastAsia="Calibri"/>
          <w:sz w:val="28"/>
          <w:szCs w:val="28"/>
          <w:lang w:eastAsia="ar-SA"/>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5.4.1. </w:t>
      </w:r>
      <w:r>
        <w:rPr>
          <w:rFonts w:eastAsia="Calibri"/>
          <w:sz w:val="28"/>
          <w:szCs w:val="2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w:t>
      </w:r>
      <w:r>
        <w:rPr>
          <w:rFonts w:eastAsia="Calibri"/>
          <w:sz w:val="28"/>
          <w:szCs w:val="28"/>
          <w:lang w:eastAsia="ar-SA"/>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Calibri"/>
          <w:sz w:val="28"/>
          <w:szCs w:val="28"/>
          <w:lang w:eastAsia="ar-SA"/>
        </w:rPr>
      </w:r>
    </w:p>
    <w:p>
      <w:pPr>
        <w:ind w:firstLine="709"/>
        <w:widowControl w:val="off"/>
        <w:rPr>
          <w:sz w:val="28"/>
          <w:szCs w:val="28"/>
          <w:lang w:eastAsia="ar-SA"/>
        </w:rPr>
      </w:pPr>
      <w:r>
        <w:rPr>
          <w:rFonts w:eastAsia="Calibri"/>
          <w:sz w:val="28"/>
          <w:szCs w:val="28"/>
          <w:lang w:eastAsia="ar-SA"/>
        </w:rPr>
        <w:t xml:space="preserve">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r>
        <w:rPr>
          <w:sz w:val="28"/>
          <w:szCs w:val="28"/>
          <w:lang w:eastAsia="ar-SA"/>
        </w:rPr>
      </w:r>
    </w:p>
    <w:p>
      <w:pPr>
        <w:jc w:val="center"/>
        <w:rPr>
          <w:sz w:val="28"/>
          <w:szCs w:val="28"/>
        </w:rPr>
      </w:pPr>
      <w:r>
        <w:rPr>
          <w:sz w:val="28"/>
          <w:szCs w:val="28"/>
        </w:rPr>
      </w:r>
      <w:r>
        <w:rPr>
          <w:sz w:val="28"/>
          <w:szCs w:val="28"/>
        </w:rPr>
      </w:r>
    </w:p>
    <w:p>
      <w:pPr>
        <w:numPr>
          <w:ilvl w:val="0"/>
          <w:numId w:val="39"/>
        </w:numPr>
        <w:jc w:val="center"/>
        <w:rPr>
          <w:b/>
          <w:sz w:val="28"/>
          <w:szCs w:val="28"/>
        </w:rPr>
      </w:pPr>
      <w:r>
        <w:rPr>
          <w:b/>
          <w:sz w:val="28"/>
          <w:szCs w:val="28"/>
        </w:rPr>
        <w:t xml:space="preserve">Обстоятельства непреодолимой силы</w:t>
      </w:r>
      <w:r>
        <w:rPr>
          <w:b/>
          <w:sz w:val="28"/>
          <w:szCs w:val="28"/>
        </w:rPr>
      </w:r>
    </w:p>
    <w:p>
      <w:pPr>
        <w:jc w:val="center"/>
        <w:rPr>
          <w:sz w:val="28"/>
          <w:szCs w:val="28"/>
        </w:rPr>
      </w:pPr>
      <w:r>
        <w:rPr>
          <w:sz w:val="28"/>
          <w:szCs w:val="28"/>
        </w:rPr>
      </w:r>
      <w:r>
        <w:rPr>
          <w:sz w:val="28"/>
          <w:szCs w:val="28"/>
        </w:rPr>
      </w:r>
    </w:p>
    <w:p>
      <w:pPr>
        <w:pStyle w:val="1022"/>
        <w:ind w:firstLine="709"/>
        <w:spacing w:after="0"/>
        <w:rPr>
          <w:sz w:val="28"/>
          <w:szCs w:val="28"/>
          <w:lang w:val="ru-RU"/>
        </w:rPr>
      </w:pPr>
      <w:r>
        <w:rPr>
          <w:sz w:val="28"/>
          <w:szCs w:val="28"/>
          <w:lang w:val="ru-RU"/>
        </w:rPr>
        <w:t xml:space="preserve">6</w:t>
      </w:r>
      <w:r>
        <w:rPr>
          <w:sz w:val="28"/>
          <w:szCs w:val="28"/>
          <w:lang w:val="ru-RU"/>
        </w:rPr>
        <w:t xml:space="preserve">.1. Ни одна из сторон по настоящему контракту не несет ответственности за полное или частичное невыполнение обязательств, если это явилось</w:t>
      </w:r>
      <w:r>
        <w:rPr>
          <w:sz w:val="28"/>
          <w:szCs w:val="28"/>
          <w:lang w:val="ru-RU"/>
        </w:rPr>
        <w:t xml:space="preserve">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r>
        <w:rPr>
          <w:sz w:val="28"/>
          <w:szCs w:val="28"/>
          <w:lang w:val="ru-RU"/>
        </w:rPr>
      </w:r>
    </w:p>
    <w:p>
      <w:pPr>
        <w:pStyle w:val="1022"/>
        <w:ind w:firstLine="709"/>
        <w:spacing w:after="0"/>
        <w:rPr>
          <w:sz w:val="28"/>
          <w:szCs w:val="28"/>
          <w:lang w:val="ru-RU"/>
        </w:rPr>
      </w:pPr>
      <w:r>
        <w:rPr>
          <w:sz w:val="28"/>
          <w:szCs w:val="28"/>
          <w:lang w:val="ru-RU"/>
        </w:rPr>
        <w:t xml:space="preserve">6.2. </w:t>
      </w:r>
      <w:r>
        <w:rPr>
          <w:sz w:val="28"/>
          <w:szCs w:val="28"/>
          <w:lang w:val="ru-RU"/>
        </w:rPr>
        <w:t xml:space="preserve">О наступлении форс-мажорных обстоятельств стороны </w:t>
      </w:r>
      <w:r>
        <w:rPr>
          <w:sz w:val="28"/>
          <w:szCs w:val="28"/>
          <w:lang w:val="ru-RU"/>
        </w:rPr>
        <w:t xml:space="preserve">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r>
        <w:rPr>
          <w:sz w:val="28"/>
          <w:szCs w:val="28"/>
          <w:lang w:val="ru-RU"/>
        </w:rPr>
      </w:r>
    </w:p>
    <w:p>
      <w:pPr>
        <w:pStyle w:val="1022"/>
        <w:ind w:firstLine="709"/>
        <w:spacing w:after="0"/>
        <w:rPr>
          <w:sz w:val="28"/>
          <w:szCs w:val="28"/>
          <w:lang w:val="ru-RU"/>
        </w:rPr>
      </w:pPr>
      <w:r>
        <w:rPr>
          <w:sz w:val="28"/>
          <w:szCs w:val="28"/>
          <w:lang w:val="ru-RU"/>
        </w:rPr>
        <w:t xml:space="preserve">6.3. </w:t>
      </w:r>
      <w:r>
        <w:rPr>
          <w:sz w:val="28"/>
          <w:szCs w:val="28"/>
          <w:lang w:val="ru-RU"/>
        </w:rPr>
        <w:t xml:space="preserve">В случае не предоставления уведомления и удостоверяющего форс</w:t>
      </w:r>
      <w:r>
        <w:rPr>
          <w:sz w:val="28"/>
          <w:szCs w:val="28"/>
          <w:lang w:val="ru-RU"/>
        </w:rPr>
        <w:t xml:space="preserve">-мажорные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r>
        <w:rPr>
          <w:sz w:val="28"/>
          <w:szCs w:val="28"/>
          <w:lang w:val="ru-RU"/>
        </w:rPr>
      </w:r>
    </w:p>
    <w:p>
      <w:pPr>
        <w:pStyle w:val="1022"/>
        <w:ind w:firstLine="709"/>
        <w:spacing w:after="0"/>
        <w:rPr>
          <w:sz w:val="28"/>
          <w:szCs w:val="28"/>
          <w:lang w:val="ru-RU"/>
        </w:rPr>
      </w:pPr>
      <w:r>
        <w:rPr>
          <w:sz w:val="28"/>
          <w:szCs w:val="28"/>
          <w:lang w:val="ru-RU"/>
        </w:rPr>
        <w:t xml:space="preserve">6.4.</w:t>
      </w:r>
      <w:r>
        <w:rPr>
          <w:sz w:val="28"/>
          <w:szCs w:val="28"/>
          <w:lang w:val="ru-RU"/>
        </w:rPr>
        <w:t xml:space="preserve"> Если обстоятельства непреодолимой силы действуют непрерывно на протяжении 2 (двух) месяцев и не обнаруживают признаков прекращения, настоящий </w:t>
      </w:r>
      <w:r>
        <w:rPr>
          <w:sz w:val="28"/>
          <w:szCs w:val="28"/>
          <w:lang w:val="ru-RU"/>
        </w:rPr>
        <w:t xml:space="preserve">контракт</w:t>
      </w:r>
      <w:r>
        <w:rPr>
          <w:sz w:val="28"/>
          <w:szCs w:val="28"/>
          <w:lang w:val="ru-RU"/>
        </w:rPr>
        <w:t xml:space="preserve"> может быть расторгнут сторонами в соответствии с действующим законодательством Российской Федерации</w:t>
      </w:r>
      <w:r>
        <w:rPr>
          <w:sz w:val="28"/>
          <w:szCs w:val="28"/>
          <w:lang w:val="ru-RU"/>
        </w:rPr>
        <w:t xml:space="preserve">.</w:t>
      </w:r>
      <w:r>
        <w:rPr>
          <w:sz w:val="28"/>
          <w:szCs w:val="28"/>
          <w:lang w:val="ru-RU"/>
        </w:rPr>
      </w:r>
    </w:p>
    <w:p>
      <w:pPr>
        <w:jc w:val="center"/>
        <w:rPr>
          <w:sz w:val="28"/>
          <w:szCs w:val="28"/>
          <w:lang w:eastAsia="en-US"/>
        </w:rPr>
      </w:pPr>
      <w:r>
        <w:rPr>
          <w:sz w:val="28"/>
          <w:szCs w:val="28"/>
          <w:lang w:eastAsia="en-US"/>
        </w:rPr>
      </w:r>
      <w:r>
        <w:rPr>
          <w:sz w:val="28"/>
          <w:szCs w:val="28"/>
          <w:lang w:eastAsia="en-US"/>
        </w:rPr>
      </w:r>
    </w:p>
    <w:p>
      <w:pPr>
        <w:numPr>
          <w:ilvl w:val="0"/>
          <w:numId w:val="39"/>
        </w:numPr>
        <w:jc w:val="center"/>
        <w:rPr>
          <w:b/>
          <w:sz w:val="28"/>
          <w:szCs w:val="28"/>
          <w:lang w:eastAsia="en-US"/>
        </w:rPr>
      </w:pPr>
      <w:r>
        <w:rPr>
          <w:b/>
          <w:sz w:val="28"/>
          <w:szCs w:val="28"/>
          <w:lang w:val="en-US" w:eastAsia="en-US"/>
        </w:rPr>
        <w:t xml:space="preserve">Порядок</w:t>
      </w:r>
      <w:r>
        <w:rPr>
          <w:b/>
          <w:sz w:val="28"/>
          <w:szCs w:val="28"/>
          <w:lang w:val="en-US" w:eastAsia="en-US"/>
        </w:rPr>
        <w:t xml:space="preserve"> </w:t>
      </w:r>
      <w:r>
        <w:rPr>
          <w:b/>
          <w:sz w:val="28"/>
          <w:szCs w:val="28"/>
          <w:lang w:val="en-US" w:eastAsia="en-US"/>
        </w:rPr>
        <w:t xml:space="preserve">разрешения</w:t>
      </w:r>
      <w:r>
        <w:rPr>
          <w:b/>
          <w:sz w:val="28"/>
          <w:szCs w:val="28"/>
          <w:lang w:val="en-US" w:eastAsia="en-US"/>
        </w:rPr>
        <w:t xml:space="preserve"> </w:t>
      </w:r>
      <w:r>
        <w:rPr>
          <w:b/>
          <w:sz w:val="28"/>
          <w:szCs w:val="28"/>
          <w:lang w:val="en-US" w:eastAsia="en-US"/>
        </w:rPr>
        <w:t xml:space="preserve">споров</w:t>
      </w:r>
      <w:r>
        <w:rPr>
          <w:b/>
          <w:sz w:val="28"/>
          <w:szCs w:val="28"/>
          <w:lang w:eastAsia="en-US"/>
        </w:rPr>
      </w:r>
    </w:p>
    <w:p>
      <w:pPr>
        <w:ind w:left="1069"/>
        <w:rPr>
          <w:sz w:val="28"/>
          <w:szCs w:val="28"/>
          <w:lang w:val="en-US" w:eastAsia="en-US"/>
        </w:rPr>
      </w:pPr>
      <w:r>
        <w:rPr>
          <w:sz w:val="28"/>
          <w:szCs w:val="28"/>
          <w:lang w:val="en-US" w:eastAsia="en-US"/>
        </w:rPr>
      </w:r>
      <w:r>
        <w:rPr>
          <w:sz w:val="28"/>
          <w:szCs w:val="28"/>
          <w:lang w:val="en-US" w:eastAsia="en-US"/>
        </w:rPr>
      </w:r>
    </w:p>
    <w:p>
      <w:pPr>
        <w:ind w:firstLine="708"/>
        <w:rPr>
          <w:sz w:val="28"/>
          <w:szCs w:val="28"/>
        </w:rPr>
      </w:pPr>
      <w:r>
        <w:rPr>
          <w:sz w:val="28"/>
          <w:szCs w:val="28"/>
        </w:rPr>
        <w:t xml:space="preserve">7.1.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r>
        <w:rPr>
          <w:sz w:val="28"/>
          <w:szCs w:val="28"/>
        </w:rPr>
      </w:r>
    </w:p>
    <w:p>
      <w:pPr>
        <w:ind w:firstLine="708"/>
        <w:rPr>
          <w:sz w:val="28"/>
          <w:szCs w:val="28"/>
        </w:rPr>
      </w:pPr>
      <w:r>
        <w:rPr>
          <w:sz w:val="28"/>
          <w:szCs w:val="28"/>
        </w:rPr>
        <w:t xml:space="preserve">7.2.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w:t>
      </w:r>
      <w:r>
        <w:rPr>
          <w:sz w:val="28"/>
          <w:szCs w:val="28"/>
        </w:rPr>
      </w:r>
    </w:p>
    <w:p>
      <w:pPr>
        <w:ind w:firstLine="709"/>
        <w:widowControl w:val="off"/>
        <w:rPr>
          <w:sz w:val="28"/>
          <w:szCs w:val="28"/>
          <w:lang w:eastAsia="en-US"/>
        </w:rPr>
      </w:pPr>
      <w:r>
        <w:rPr>
          <w:sz w:val="28"/>
          <w:szCs w:val="28"/>
          <w:lang w:eastAsia="en-US"/>
        </w:rPr>
        <w:t xml:space="preserve">7</w:t>
      </w:r>
      <w:r>
        <w:rPr>
          <w:sz w:val="28"/>
          <w:szCs w:val="28"/>
          <w:lang w:eastAsia="en-US"/>
        </w:rPr>
        <w:t xml:space="preserve">.3. В случаях, не предусмотренных настоящим контрактом, стороны руководствуются действующим законодательством Российской Федерации.</w:t>
      </w:r>
      <w:r>
        <w:rPr>
          <w:sz w:val="28"/>
          <w:szCs w:val="28"/>
          <w:lang w:eastAsia="en-US"/>
        </w:rPr>
      </w:r>
    </w:p>
    <w:p>
      <w:pPr>
        <w:ind w:firstLine="709"/>
        <w:jc w:val="center"/>
        <w:rPr>
          <w:sz w:val="28"/>
          <w:szCs w:val="28"/>
        </w:rPr>
      </w:pPr>
      <w:r>
        <w:rPr>
          <w:sz w:val="28"/>
          <w:szCs w:val="28"/>
        </w:rPr>
      </w:r>
      <w:r>
        <w:rPr>
          <w:sz w:val="28"/>
          <w:szCs w:val="28"/>
        </w:rPr>
      </w:r>
    </w:p>
    <w:p>
      <w:pPr>
        <w:numPr>
          <w:ilvl w:val="0"/>
          <w:numId w:val="39"/>
        </w:numPr>
        <w:jc w:val="center"/>
        <w:rPr>
          <w:b/>
          <w:sz w:val="28"/>
          <w:szCs w:val="28"/>
        </w:rPr>
      </w:pPr>
      <w:r>
        <w:rPr>
          <w:b/>
          <w:sz w:val="28"/>
          <w:szCs w:val="28"/>
        </w:rPr>
        <w:t xml:space="preserve">Сроки оказания услуг</w:t>
      </w:r>
      <w:r>
        <w:rPr>
          <w:b/>
          <w:sz w:val="28"/>
          <w:szCs w:val="28"/>
        </w:rPr>
      </w:r>
    </w:p>
    <w:p>
      <w:pPr>
        <w:ind w:left="1069"/>
        <w:rPr>
          <w:sz w:val="28"/>
          <w:szCs w:val="28"/>
        </w:rPr>
      </w:pPr>
      <w:r>
        <w:rPr>
          <w:sz w:val="28"/>
          <w:szCs w:val="28"/>
        </w:rPr>
      </w:r>
      <w:r>
        <w:rPr>
          <w:sz w:val="28"/>
          <w:szCs w:val="28"/>
        </w:rPr>
      </w:r>
    </w:p>
    <w:p>
      <w:pPr>
        <w:ind w:firstLine="709"/>
        <w:rPr>
          <w:i/>
          <w:sz w:val="28"/>
          <w:szCs w:val="28"/>
          <w:lang w:eastAsia="ar-SA"/>
        </w:rPr>
      </w:pPr>
      <w:r>
        <w:rPr>
          <w:sz w:val="28"/>
          <w:szCs w:val="28"/>
        </w:rPr>
        <w:t xml:space="preserve">8.1. </w:t>
      </w:r>
      <w:r>
        <w:rPr>
          <w:color w:val="000000"/>
          <w:sz w:val="28"/>
          <w:szCs w:val="28"/>
        </w:rPr>
        <w:t xml:space="preserve">Услуги оказываются</w:t>
      </w:r>
      <w:r>
        <w:rPr>
          <w:sz w:val="28"/>
          <w:szCs w:val="28"/>
          <w:lang w:eastAsia="ar-SA"/>
        </w:rPr>
        <w:t xml:space="preserve"> </w:t>
      </w:r>
      <w:r>
        <w:rPr>
          <w:sz w:val="28"/>
          <w:szCs w:val="28"/>
        </w:rPr>
        <w:t xml:space="preserve">в срок, установленный </w:t>
      </w:r>
      <w:r>
        <w:rPr>
          <w:sz w:val="28"/>
          <w:szCs w:val="28"/>
          <w:lang w:eastAsia="ar-SA"/>
        </w:rPr>
        <w:t xml:space="preserve">Приложением № 1 к настоящему контракту.</w:t>
      </w:r>
      <w:r>
        <w:rPr>
          <w:i/>
          <w:sz w:val="28"/>
          <w:szCs w:val="28"/>
          <w:lang w:eastAsia="ar-SA"/>
        </w:rPr>
      </w:r>
    </w:p>
    <w:p>
      <w:pPr>
        <w:ind w:firstLine="709"/>
        <w:rPr>
          <w:color w:val="000000"/>
          <w:sz w:val="28"/>
          <w:szCs w:val="28"/>
        </w:rPr>
      </w:pPr>
      <w:r>
        <w:rPr>
          <w:color w:val="000000"/>
          <w:sz w:val="28"/>
          <w:szCs w:val="28"/>
        </w:rPr>
      </w:r>
      <w:r>
        <w:rPr>
          <w:color w:val="000000"/>
          <w:sz w:val="28"/>
          <w:szCs w:val="28"/>
        </w:rPr>
      </w:r>
    </w:p>
    <w:p>
      <w:pPr>
        <w:numPr>
          <w:ilvl w:val="0"/>
          <w:numId w:val="39"/>
        </w:numPr>
        <w:jc w:val="center"/>
        <w:rPr>
          <w:b/>
          <w:sz w:val="28"/>
          <w:szCs w:val="28"/>
        </w:rPr>
      </w:pPr>
      <w:r>
        <w:rPr>
          <w:b/>
          <w:sz w:val="28"/>
          <w:szCs w:val="28"/>
        </w:rPr>
        <w:t xml:space="preserve">Срок действия контракта</w:t>
      </w:r>
      <w:r>
        <w:rPr>
          <w:b/>
          <w:sz w:val="28"/>
          <w:szCs w:val="28"/>
        </w:rPr>
      </w:r>
    </w:p>
    <w:p>
      <w:pPr>
        <w:ind w:left="1069"/>
        <w:rPr>
          <w:sz w:val="28"/>
          <w:szCs w:val="28"/>
        </w:rPr>
      </w:pPr>
      <w:r>
        <w:rPr>
          <w:sz w:val="28"/>
          <w:szCs w:val="28"/>
        </w:rPr>
      </w:r>
      <w:r>
        <w:rPr>
          <w:sz w:val="28"/>
          <w:szCs w:val="28"/>
        </w:rPr>
      </w:r>
    </w:p>
    <w:p>
      <w:pPr>
        <w:pStyle w:val="1022"/>
        <w:ind w:firstLine="709"/>
        <w:spacing w:after="0"/>
        <w:widowControl w:val="off"/>
        <w:rPr>
          <w:sz w:val="28"/>
          <w:szCs w:val="28"/>
          <w:lang w:val="ru-RU"/>
        </w:rPr>
      </w:pPr>
      <w:r>
        <w:rPr>
          <w:sz w:val="28"/>
          <w:szCs w:val="28"/>
          <w:lang w:val="ru-RU"/>
        </w:rPr>
        <w:t xml:space="preserve">9</w:t>
      </w:r>
      <w:r>
        <w:rPr>
          <w:sz w:val="28"/>
          <w:szCs w:val="28"/>
          <w:lang w:val="ru-RU"/>
        </w:rPr>
        <w:t xml:space="preserve">.1. Настоящий контра</w:t>
      </w:r>
      <w:r>
        <w:rPr>
          <w:sz w:val="28"/>
          <w:szCs w:val="28"/>
          <w:lang w:val="ru-RU"/>
        </w:rPr>
        <w:t xml:space="preserve">кт вст</w:t>
      </w:r>
      <w:r>
        <w:rPr>
          <w:sz w:val="28"/>
          <w:szCs w:val="28"/>
          <w:lang w:val="ru-RU"/>
        </w:rPr>
        <w:t xml:space="preserve">упает в силу с момента его заключения и действует по </w:t>
      </w:r>
      <w:r>
        <w:rPr>
          <w:sz w:val="28"/>
          <w:szCs w:val="28"/>
          <w:lang w:val="ru-RU"/>
        </w:rPr>
        <w:t xml:space="preserve">30.12.2026</w:t>
      </w:r>
      <w:r>
        <w:rPr>
          <w:sz w:val="28"/>
          <w:szCs w:val="28"/>
          <w:lang w:val="ru-RU"/>
        </w:rPr>
        <w:t xml:space="preserve"> включительно, а по расчетам </w:t>
      </w:r>
      <w:r>
        <w:rPr>
          <w:sz w:val="28"/>
          <w:szCs w:val="28"/>
          <w:lang w:val="ru-RU"/>
        </w:rPr>
        <w:t xml:space="preserve">-</w:t>
      </w:r>
      <w:r>
        <w:rPr>
          <w:sz w:val="28"/>
          <w:szCs w:val="28"/>
          <w:lang w:val="ru-RU"/>
        </w:rPr>
        <w:t xml:space="preserve"> до полного исполнения сторонами своих обязательств.</w:t>
      </w:r>
      <w:r>
        <w:rPr>
          <w:sz w:val="28"/>
          <w:szCs w:val="28"/>
          <w:lang w:val="ru-RU"/>
        </w:rPr>
      </w:r>
    </w:p>
    <w:p>
      <w:pPr>
        <w:pStyle w:val="1022"/>
        <w:ind w:firstLine="709"/>
        <w:spacing w:after="0"/>
        <w:widowControl w:val="off"/>
        <w:rPr>
          <w:sz w:val="28"/>
          <w:szCs w:val="28"/>
          <w:lang w:val="ru-RU"/>
        </w:rPr>
      </w:pPr>
      <w:r>
        <w:rPr>
          <w:sz w:val="28"/>
          <w:szCs w:val="28"/>
          <w:lang w:val="ru-RU"/>
        </w:rPr>
        <w:t xml:space="preserve">9</w:t>
      </w:r>
      <w:r>
        <w:rPr>
          <w:sz w:val="28"/>
          <w:szCs w:val="28"/>
          <w:lang w:val="ru-RU"/>
        </w:rPr>
        <w:t xml:space="preserve">.2. Истечение срока действия контракта не освобождает стороны от ответственности за невыполнение обязательств, возникших в период его действия.</w:t>
      </w:r>
      <w:r>
        <w:rPr>
          <w:sz w:val="28"/>
          <w:szCs w:val="28"/>
          <w:lang w:val="ru-RU"/>
        </w:rPr>
      </w:r>
    </w:p>
    <w:p>
      <w:pPr>
        <w:jc w:val="center"/>
        <w:rPr>
          <w:sz w:val="28"/>
          <w:szCs w:val="28"/>
        </w:rPr>
      </w:pPr>
      <w:r>
        <w:rPr>
          <w:sz w:val="28"/>
          <w:szCs w:val="28"/>
        </w:rPr>
      </w:r>
      <w:r>
        <w:rPr>
          <w:sz w:val="28"/>
          <w:szCs w:val="28"/>
        </w:rPr>
      </w:r>
    </w:p>
    <w:p>
      <w:pPr>
        <w:numPr>
          <w:ilvl w:val="0"/>
          <w:numId w:val="39"/>
        </w:numPr>
        <w:jc w:val="center"/>
        <w:rPr>
          <w:b/>
          <w:sz w:val="28"/>
          <w:szCs w:val="28"/>
        </w:rPr>
      </w:pPr>
      <w:r>
        <w:rPr>
          <w:b/>
          <w:sz w:val="28"/>
          <w:szCs w:val="28"/>
        </w:rPr>
        <w:t xml:space="preserve"> Порядок изменения и расторжения контракта</w:t>
      </w:r>
      <w:r>
        <w:rPr>
          <w:b/>
          <w:sz w:val="28"/>
          <w:szCs w:val="28"/>
        </w:rPr>
      </w:r>
    </w:p>
    <w:p>
      <w:pPr>
        <w:ind w:left="1069"/>
        <w:rPr>
          <w:sz w:val="28"/>
          <w:szCs w:val="28"/>
        </w:rPr>
      </w:pPr>
      <w:r>
        <w:rPr>
          <w:sz w:val="28"/>
          <w:szCs w:val="28"/>
        </w:rPr>
      </w:r>
      <w:r>
        <w:rPr>
          <w:sz w:val="28"/>
          <w:szCs w:val="28"/>
        </w:rPr>
      </w:r>
    </w:p>
    <w:p>
      <w:pPr>
        <w:ind w:firstLine="709"/>
        <w:rPr>
          <w:sz w:val="28"/>
          <w:szCs w:val="28"/>
        </w:rPr>
      </w:pPr>
      <w:r>
        <w:rPr>
          <w:sz w:val="28"/>
          <w:szCs w:val="28"/>
        </w:rPr>
        <w:t xml:space="preserve">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r>
        <w:rPr>
          <w:sz w:val="28"/>
          <w:szCs w:val="28"/>
        </w:rPr>
      </w:r>
    </w:p>
    <w:p>
      <w:pPr>
        <w:ind w:firstLine="720"/>
        <w:rPr>
          <w:sz w:val="28"/>
          <w:szCs w:val="28"/>
        </w:rPr>
      </w:pPr>
      <w:r>
        <w:rPr>
          <w:sz w:val="28"/>
          <w:szCs w:val="28"/>
        </w:rPr>
        <w:t xml:space="preserve">1) при снижении цены настоящего контракта без изменения предусмотренных настоящим контрактом объема услуг, качества оказываемых услуг и иных условий настоящего контракта;</w:t>
      </w:r>
      <w:r>
        <w:rPr>
          <w:sz w:val="28"/>
          <w:szCs w:val="28"/>
        </w:rPr>
      </w:r>
    </w:p>
    <w:p>
      <w:pPr>
        <w:ind w:firstLine="720"/>
        <w:widowControl w:val="off"/>
        <w:rPr>
          <w:rFonts w:eastAsia="Arial"/>
          <w:sz w:val="28"/>
          <w:szCs w:val="28"/>
        </w:rPr>
      </w:pPr>
      <w:r>
        <w:rPr>
          <w:rFonts w:eastAsia="Arial"/>
          <w:sz w:val="28"/>
          <w:szCs w:val="28"/>
        </w:rPr>
        <w:t xml:space="preserve">2) если по предложению За</w:t>
      </w:r>
      <w:r>
        <w:rPr>
          <w:rFonts w:eastAsia="Arial"/>
          <w:sz w:val="28"/>
          <w:szCs w:val="28"/>
        </w:rPr>
        <w:t xml:space="preserve">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r>
        <w:rPr>
          <w:rFonts w:eastAsia="Arial"/>
          <w:sz w:val="28"/>
          <w:szCs w:val="28"/>
        </w:rPr>
        <w:t xml:space="preserve">положений бюджетного законодательства Российской Федерации цены контракта</w:t>
      </w:r>
      <w:r>
        <w:rPr>
          <w:rFonts w:eastAsia="Arial"/>
          <w:sz w:val="28"/>
          <w:szCs w:val="28"/>
        </w:rPr>
        <w:t xml:space="preserve"> пропорционально дополнительному объ</w:t>
      </w:r>
      <w:r>
        <w:rPr>
          <w:rFonts w:eastAsia="Arial"/>
          <w:sz w:val="28"/>
          <w:szCs w:val="28"/>
        </w:rPr>
        <w:t xml:space="preserve">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r>
        <w:rPr>
          <w:rFonts w:eastAsia="Arial"/>
          <w:sz w:val="28"/>
          <w:szCs w:val="28"/>
        </w:rPr>
      </w:r>
    </w:p>
    <w:p>
      <w:pPr>
        <w:ind w:firstLine="709"/>
        <w:rPr>
          <w:sz w:val="28"/>
          <w:szCs w:val="28"/>
        </w:rPr>
      </w:pPr>
      <w:r>
        <w:rPr>
          <w:sz w:val="28"/>
          <w:szCs w:val="28"/>
        </w:rPr>
        <w:t xml:space="preserve">10.2. Изменения и дополнения, вносимые в соответствии с действующим законодательством в настоящий контракт, оформляются в письменном виде, и являются неотъемлемой частью настоящего контракта.</w:t>
      </w:r>
      <w:r>
        <w:rPr>
          <w:sz w:val="28"/>
          <w:szCs w:val="28"/>
        </w:rPr>
      </w:r>
    </w:p>
    <w:p>
      <w:pPr>
        <w:ind w:firstLine="709"/>
        <w:rPr>
          <w:sz w:val="28"/>
          <w:szCs w:val="28"/>
        </w:rPr>
      </w:pPr>
      <w:r>
        <w:rPr>
          <w:sz w:val="28"/>
          <w:szCs w:val="28"/>
        </w:rPr>
        <w:t xml:space="preserve">10.3. В случае изменения платежных (банковских) реквизитов, юридических </w:t>
      </w:r>
      <w:r>
        <w:rPr>
          <w:sz w:val="28"/>
          <w:szCs w:val="28"/>
        </w:rPr>
        <w:t xml:space="preserve">и почтовых адресов, КПП, номеров телефонов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r>
        <w:rPr>
          <w:sz w:val="28"/>
          <w:szCs w:val="28"/>
        </w:rPr>
      </w:r>
    </w:p>
    <w:p>
      <w:pPr>
        <w:ind w:firstLine="709"/>
        <w:rPr>
          <w:sz w:val="28"/>
          <w:szCs w:val="28"/>
        </w:rPr>
      </w:pPr>
      <w:r>
        <w:rPr>
          <w:sz w:val="28"/>
          <w:szCs w:val="28"/>
        </w:rPr>
        <w:t xml:space="preserve">10.4. При исполнении контракта не допускается перемена Исполнителя, за исключением случая, если новый </w:t>
      </w:r>
      <w:r>
        <w:rPr>
          <w:sz w:val="28"/>
          <w:szCs w:val="28"/>
          <w:lang w:eastAsia="ar-SA"/>
        </w:rPr>
        <w:t xml:space="preserve">Исполнитель</w:t>
      </w:r>
      <w:r>
        <w:rPr>
          <w:sz w:val="28"/>
          <w:szCs w:val="28"/>
        </w:rPr>
        <w:t xml:space="preserve"> является правопреемником </w:t>
      </w:r>
      <w:r>
        <w:rPr>
          <w:sz w:val="28"/>
          <w:szCs w:val="28"/>
          <w:lang w:eastAsia="ar-SA"/>
        </w:rPr>
        <w:t xml:space="preserve">Исполнителя</w:t>
      </w:r>
      <w:r>
        <w:rPr>
          <w:sz w:val="28"/>
          <w:szCs w:val="28"/>
        </w:rPr>
        <w:t xml:space="preserve"> по такому контракту вследствие реорганизации юридического лица в форме преобразования, слияния или присоединения.</w:t>
      </w:r>
      <w:r>
        <w:rPr>
          <w:sz w:val="28"/>
          <w:szCs w:val="28"/>
        </w:rPr>
      </w:r>
    </w:p>
    <w:p>
      <w:pPr>
        <w:ind w:firstLine="709"/>
        <w:rPr>
          <w:sz w:val="28"/>
          <w:szCs w:val="28"/>
        </w:rPr>
      </w:pPr>
      <w:r>
        <w:rPr>
          <w:sz w:val="28"/>
          <w:szCs w:val="28"/>
        </w:rPr>
        <w:t xml:space="preserve">10.5. В случае перемены Заказчика права и обязанности Заказчика, предусмотренные контрактом, переходят к новому Заказчику.</w:t>
      </w:r>
      <w:r>
        <w:rPr>
          <w:sz w:val="28"/>
          <w:szCs w:val="28"/>
        </w:rPr>
      </w:r>
    </w:p>
    <w:p>
      <w:pPr>
        <w:ind w:firstLine="708"/>
        <w:rPr>
          <w:sz w:val="28"/>
          <w:szCs w:val="28"/>
        </w:rPr>
      </w:pPr>
      <w:r>
        <w:rPr>
          <w:sz w:val="28"/>
          <w:szCs w:val="28"/>
        </w:rPr>
        <w:t xml:space="preserve">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r>
        <w:rPr>
          <w:sz w:val="28"/>
          <w:szCs w:val="28"/>
        </w:rPr>
      </w:r>
    </w:p>
    <w:p>
      <w:pPr>
        <w:ind w:firstLine="708"/>
        <w:rPr>
          <w:sz w:val="28"/>
          <w:szCs w:val="28"/>
        </w:rPr>
      </w:pPr>
      <w:r>
        <w:rPr>
          <w:sz w:val="28"/>
          <w:szCs w:val="28"/>
        </w:rPr>
        <w:t xml:space="preserve">10.7. Стороны вправе принять решение об одностороннем</w:t>
      </w:r>
      <w:r>
        <w:rPr>
          <w:sz w:val="28"/>
          <w:szCs w:val="28"/>
        </w:rPr>
        <w:t xml:space="preserve">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r>
        <w:rPr>
          <w:sz w:val="28"/>
          <w:szCs w:val="28"/>
        </w:rPr>
      </w:r>
    </w:p>
    <w:p>
      <w:pPr>
        <w:ind w:firstLine="708"/>
        <w:rPr>
          <w:sz w:val="28"/>
          <w:szCs w:val="28"/>
        </w:rPr>
      </w:pPr>
      <w:r>
        <w:rPr>
          <w:sz w:val="28"/>
          <w:szCs w:val="28"/>
        </w:rPr>
        <w:t xml:space="preserve">10.7.1. ненадлежащего исполнения стороной контракта обязательств, предусмотренных контрактом;</w:t>
      </w:r>
      <w:r>
        <w:rPr>
          <w:sz w:val="28"/>
          <w:szCs w:val="28"/>
        </w:rPr>
      </w:r>
    </w:p>
    <w:p>
      <w:pPr>
        <w:ind w:firstLine="708"/>
        <w:rPr>
          <w:sz w:val="28"/>
          <w:szCs w:val="28"/>
        </w:rPr>
      </w:pPr>
      <w:r>
        <w:rPr>
          <w:sz w:val="28"/>
          <w:szCs w:val="28"/>
        </w:rPr>
        <w:t xml:space="preserve">10.7.2. неоднократного нарушения стороной сроков исполнения обязательств, предусмотренных контрактом.</w:t>
      </w:r>
      <w:r>
        <w:rPr>
          <w:sz w:val="28"/>
          <w:szCs w:val="28"/>
        </w:rPr>
      </w:r>
    </w:p>
    <w:p>
      <w:pPr>
        <w:ind w:firstLine="708"/>
        <w:rPr>
          <w:sz w:val="28"/>
          <w:szCs w:val="28"/>
        </w:rPr>
      </w:pPr>
      <w:r>
        <w:rPr>
          <w:sz w:val="28"/>
          <w:szCs w:val="28"/>
        </w:rPr>
        <w:t xml:space="preserve">10.8. Односторонний отказ от исполнения контракта осуществляется сторонами в порядке, предусмотренном частями 10-16 и 19-23 ст. 95 Закона № 44-ФЗ.</w:t>
      </w:r>
      <w:r>
        <w:rPr>
          <w:sz w:val="28"/>
          <w:szCs w:val="28"/>
        </w:rPr>
      </w:r>
    </w:p>
    <w:p>
      <w:pPr>
        <w:rPr>
          <w:sz w:val="28"/>
          <w:szCs w:val="28"/>
        </w:rPr>
      </w:pPr>
      <w:r>
        <w:rPr>
          <w:sz w:val="28"/>
          <w:szCs w:val="28"/>
        </w:rPr>
      </w:r>
      <w:r>
        <w:rPr>
          <w:sz w:val="28"/>
          <w:szCs w:val="28"/>
        </w:rPr>
      </w:r>
    </w:p>
    <w:p>
      <w:pPr>
        <w:rPr>
          <w:sz w:val="28"/>
          <w:szCs w:val="28"/>
        </w:rPr>
      </w:pPr>
      <w:r>
        <w:rPr>
          <w:sz w:val="28"/>
          <w:szCs w:val="28"/>
        </w:rPr>
      </w:r>
      <w:r>
        <w:rPr>
          <w:sz w:val="28"/>
          <w:szCs w:val="28"/>
        </w:rPr>
      </w:r>
    </w:p>
    <w:p>
      <w:pPr>
        <w:rPr>
          <w:sz w:val="28"/>
          <w:szCs w:val="28"/>
        </w:rPr>
      </w:pPr>
      <w:r>
        <w:rPr>
          <w:sz w:val="28"/>
          <w:szCs w:val="28"/>
        </w:rPr>
      </w:r>
      <w:r>
        <w:rPr>
          <w:sz w:val="28"/>
          <w:szCs w:val="28"/>
        </w:rPr>
      </w:r>
    </w:p>
    <w:p>
      <w:pPr>
        <w:numPr>
          <w:ilvl w:val="0"/>
          <w:numId w:val="39"/>
        </w:numPr>
        <w:jc w:val="center"/>
        <w:widowControl w:val="off"/>
        <w:rPr>
          <w:b/>
          <w:bCs/>
          <w:sz w:val="28"/>
          <w:szCs w:val="28"/>
          <w:lang w:eastAsia="en-US"/>
        </w:rPr>
      </w:pPr>
      <w:r>
        <w:rPr>
          <w:b/>
          <w:bCs/>
          <w:sz w:val="28"/>
          <w:szCs w:val="28"/>
          <w:lang w:eastAsia="en-US"/>
        </w:rPr>
        <w:t xml:space="preserve">Заключительные положения</w:t>
      </w:r>
      <w:r>
        <w:rPr>
          <w:b/>
          <w:bCs/>
          <w:sz w:val="28"/>
          <w:szCs w:val="28"/>
          <w:lang w:eastAsia="en-US"/>
        </w:rPr>
      </w:r>
    </w:p>
    <w:p>
      <w:pPr>
        <w:ind w:firstLine="708"/>
        <w:widowControl w:val="off"/>
        <w:rPr>
          <w:sz w:val="28"/>
          <w:szCs w:val="28"/>
        </w:rPr>
      </w:pPr>
      <w:r>
        <w:rPr>
          <w:sz w:val="28"/>
          <w:szCs w:val="28"/>
        </w:rPr>
      </w:r>
      <w:r>
        <w:rPr>
          <w:sz w:val="28"/>
          <w:szCs w:val="28"/>
        </w:rPr>
      </w:r>
    </w:p>
    <w:p>
      <w:pPr>
        <w:ind w:firstLine="708"/>
        <w:widowControl w:val="off"/>
        <w:rPr>
          <w:sz w:val="28"/>
          <w:szCs w:val="28"/>
        </w:rPr>
      </w:pPr>
      <w:r>
        <w:rPr>
          <w:sz w:val="28"/>
          <w:szCs w:val="28"/>
        </w:rPr>
        <w:t xml:space="preserve">11.1. </w:t>
      </w:r>
      <w:r>
        <w:rPr>
          <w:sz w:val="28"/>
          <w:szCs w:val="28"/>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w:t>
      </w:r>
      <w:r>
        <w:rPr>
          <w:sz w:val="28"/>
          <w:szCs w:val="28"/>
        </w:rPr>
        <w:t xml:space="preserve">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r>
        <w:rPr>
          <w:sz w:val="28"/>
          <w:szCs w:val="28"/>
        </w:rPr>
        <w:t xml:space="preserve"> В случае направления уведомлени</w:t>
      </w:r>
      <w:r>
        <w:rPr>
          <w:sz w:val="28"/>
          <w:szCs w:val="28"/>
        </w:rPr>
        <w:t xml:space="preserve">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r>
        <w:rPr>
          <w:sz w:val="28"/>
          <w:szCs w:val="28"/>
        </w:rPr>
      </w:r>
    </w:p>
    <w:p>
      <w:pPr>
        <w:ind w:firstLine="708"/>
        <w:widowControl w:val="off"/>
        <w:rPr>
          <w:sz w:val="28"/>
          <w:szCs w:val="28"/>
        </w:rPr>
      </w:pPr>
      <w:r>
        <w:rPr>
          <w:sz w:val="28"/>
          <w:szCs w:val="28"/>
        </w:rPr>
      </w:r>
      <w:r>
        <w:rPr>
          <w:sz w:val="28"/>
          <w:szCs w:val="28"/>
        </w:rPr>
      </w:r>
    </w:p>
    <w:p>
      <w:pPr>
        <w:numPr>
          <w:ilvl w:val="0"/>
          <w:numId w:val="39"/>
        </w:numPr>
        <w:jc w:val="center"/>
        <w:rPr>
          <w:b/>
          <w:color w:val="000000"/>
          <w:sz w:val="28"/>
          <w:szCs w:val="28"/>
        </w:rPr>
      </w:pPr>
      <w:r>
        <w:rPr>
          <w:b/>
          <w:color w:val="000000"/>
          <w:sz w:val="28"/>
          <w:szCs w:val="28"/>
        </w:rPr>
        <w:t xml:space="preserve">Представители сторон</w:t>
      </w:r>
      <w:r>
        <w:rPr>
          <w:b/>
          <w:color w:val="000000"/>
          <w:sz w:val="28"/>
          <w:szCs w:val="28"/>
        </w:rPr>
      </w:r>
    </w:p>
    <w:p>
      <w:pPr>
        <w:ind w:left="1069"/>
        <w:rPr>
          <w:color w:val="000000"/>
          <w:sz w:val="28"/>
          <w:szCs w:val="28"/>
        </w:rPr>
      </w:pPr>
      <w:r>
        <w:rPr>
          <w:color w:val="000000"/>
          <w:sz w:val="28"/>
          <w:szCs w:val="28"/>
        </w:rPr>
      </w:r>
      <w:r>
        <w:rPr>
          <w:color w:val="000000"/>
          <w:sz w:val="28"/>
          <w:szCs w:val="28"/>
        </w:rPr>
      </w:r>
    </w:p>
    <w:p>
      <w:pPr>
        <w:ind w:firstLine="709"/>
        <w:tabs>
          <w:tab w:val="left" w:pos="0" w:leader="none"/>
        </w:tabs>
        <w:rPr>
          <w:color w:val="000000"/>
          <w:sz w:val="28"/>
          <w:szCs w:val="28"/>
          <w:lang w:eastAsia="en-US"/>
        </w:rPr>
      </w:pPr>
      <w:r>
        <w:rPr>
          <w:color w:val="000000"/>
          <w:sz w:val="28"/>
          <w:szCs w:val="28"/>
          <w:lang w:eastAsia="en-US"/>
        </w:rPr>
        <w:t xml:space="preserve">12</w:t>
      </w:r>
      <w:r>
        <w:rPr>
          <w:color w:val="000000"/>
          <w:sz w:val="28"/>
          <w:szCs w:val="28"/>
          <w:lang w:eastAsia="en-US"/>
        </w:rPr>
        <w:t xml:space="preserve">.1. Представителями сторон в ходе исполнения настоящего контракта являются:</w:t>
      </w:r>
      <w:r>
        <w:rPr>
          <w:color w:val="000000"/>
          <w:sz w:val="28"/>
          <w:szCs w:val="28"/>
          <w:lang w:eastAsia="en-US"/>
        </w:rPr>
      </w:r>
    </w:p>
    <w:tbl>
      <w:tblPr>
        <w:tblW w:w="10031" w:type="dxa"/>
        <w:tblLayout w:type="fixed"/>
        <w:tblLook w:val="01E0" w:firstRow="1" w:lastRow="1" w:firstColumn="1" w:lastColumn="1" w:noHBand="0" w:noVBand="0"/>
      </w:tblPr>
      <w:tblGrid>
        <w:gridCol w:w="2235"/>
        <w:gridCol w:w="4536"/>
        <w:gridCol w:w="850"/>
        <w:gridCol w:w="2410"/>
      </w:tblGrid>
      <w:tr>
        <w:tblPrEx/>
        <w:trPr>
          <w:trHeight w:val="351"/>
        </w:trPr>
        <w:tc>
          <w:tcPr>
            <w:tcBorders>
              <w:top w:val="none" w:color="000000" w:sz="0" w:space="0"/>
              <w:left w:val="none" w:color="000000" w:sz="0" w:space="0"/>
              <w:bottom w:val="none" w:color="000000" w:sz="0" w:space="0"/>
              <w:right w:val="none" w:color="000000" w:sz="0" w:space="0"/>
            </w:tcBorders>
            <w:tcW w:w="2235" w:type="dxa"/>
            <w:textDirection w:val="lrTb"/>
            <w:noWrap w:val="false"/>
          </w:tcPr>
          <w:p>
            <w:pPr>
              <w:tabs>
                <w:tab w:val="left" w:pos="2160" w:leader="none"/>
              </w:tabs>
              <w:rPr>
                <w:rFonts w:eastAsia="MS Mincho"/>
                <w:sz w:val="28"/>
                <w:szCs w:val="28"/>
              </w:rPr>
            </w:pPr>
            <w:r>
              <w:rPr>
                <w:rFonts w:eastAsia="MS Mincho"/>
                <w:sz w:val="28"/>
                <w:szCs w:val="28"/>
              </w:rPr>
              <w:t xml:space="preserve">от Заказчика:</w:t>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4536" w:type="dxa"/>
            <w:textDirection w:val="lrTb"/>
            <w:noWrap w:val="false"/>
          </w:tcPr>
          <w:p>
            <w:pPr>
              <w:tabs>
                <w:tab w:val="left" w:pos="2160" w:leader="none"/>
              </w:tabs>
              <w:rPr>
                <w:rFonts w:eastAsia="MS Mincho"/>
                <w:sz w:val="28"/>
                <w:szCs w:val="28"/>
              </w:rPr>
            </w:pPr>
            <w:r>
              <w:rPr>
                <w:rFonts w:eastAsia="MS Mincho"/>
                <w:sz w:val="28"/>
                <w:szCs w:val="28"/>
              </w:rPr>
              <w:t xml:space="preserve">Сорокин Виктор Сергеевич</w:t>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850" w:type="dxa"/>
            <w:textDirection w:val="lrTb"/>
            <w:noWrap w:val="false"/>
          </w:tcPr>
          <w:p>
            <w:pPr>
              <w:ind w:firstLine="34"/>
              <w:tabs>
                <w:tab w:val="left" w:pos="2160" w:leader="none"/>
              </w:tabs>
              <w:rPr>
                <w:rFonts w:eastAsia="MS Mincho"/>
                <w:sz w:val="28"/>
                <w:szCs w:val="28"/>
              </w:rPr>
            </w:pPr>
            <w:r>
              <w:rPr>
                <w:rFonts w:eastAsia="MS Mincho"/>
                <w:sz w:val="28"/>
                <w:szCs w:val="28"/>
              </w:rPr>
              <w:t xml:space="preserve">тел.</w:t>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2410" w:type="dxa"/>
            <w:textDirection w:val="lrTb"/>
            <w:noWrap w:val="false"/>
          </w:tcPr>
          <w:p>
            <w:pPr>
              <w:tabs>
                <w:tab w:val="left" w:pos="2160" w:leader="none"/>
              </w:tabs>
              <w:rPr>
                <w:rFonts w:eastAsia="MS Mincho"/>
                <w:sz w:val="28"/>
                <w:szCs w:val="28"/>
              </w:rPr>
            </w:pPr>
            <w:r>
              <w:rPr>
                <w:rFonts w:eastAsia="MS Mincho"/>
                <w:sz w:val="28"/>
                <w:szCs w:val="28"/>
              </w:rPr>
              <w:t xml:space="preserve">8(863) 240-18-45</w:t>
            </w:r>
            <w:r>
              <w:rPr>
                <w:rFonts w:eastAsia="MS Mincho"/>
                <w:sz w:val="28"/>
                <w:szCs w:val="28"/>
              </w:rPr>
            </w:r>
          </w:p>
          <w:p>
            <w:pPr>
              <w:tabs>
                <w:tab w:val="left" w:pos="2160" w:leader="none"/>
              </w:tabs>
              <w:rPr>
                <w:rFonts w:eastAsia="MS Mincho"/>
                <w:sz w:val="28"/>
                <w:szCs w:val="28"/>
              </w:rPr>
            </w:pPr>
            <w:r>
              <w:rPr>
                <w:rFonts w:eastAsia="MS Mincho"/>
                <w:sz w:val="28"/>
                <w:szCs w:val="28"/>
              </w:rPr>
            </w:r>
            <w:r>
              <w:rPr>
                <w:rFonts w:eastAsia="MS Mincho"/>
                <w:sz w:val="28"/>
                <w:szCs w:val="28"/>
              </w:rPr>
            </w:r>
          </w:p>
        </w:tc>
      </w:tr>
    </w:tbl>
    <w:p>
      <w:pPr>
        <w:ind w:firstLine="567"/>
        <w:jc w:val="center"/>
        <w:rPr>
          <w:b/>
          <w:sz w:val="28"/>
          <w:szCs w:val="28"/>
        </w:rPr>
      </w:pPr>
      <w:r>
        <w:rPr>
          <w:b/>
          <w:sz w:val="28"/>
          <w:szCs w:val="28"/>
        </w:rPr>
        <w:t xml:space="preserve">13. Адреса и банковские реквизиты сторон</w:t>
      </w:r>
      <w:r>
        <w:rPr>
          <w:b/>
          <w:sz w:val="28"/>
          <w:szCs w:val="28"/>
        </w:rPr>
      </w:r>
    </w:p>
    <w:p>
      <w:pPr>
        <w:jc w:val="left"/>
        <w:tabs>
          <w:tab w:val="left" w:pos="5352" w:leader="none"/>
        </w:tabs>
        <w:rPr>
          <w:sz w:val="28"/>
          <w:szCs w:val="28"/>
        </w:rPr>
      </w:pPr>
      <w:r>
        <w:rPr>
          <w:sz w:val="28"/>
          <w:szCs w:val="28"/>
        </w:rPr>
      </w:r>
      <w:r>
        <w:rPr>
          <w:sz w:val="28"/>
          <w:szCs w:val="28"/>
        </w:rPr>
      </w:r>
    </w:p>
    <w:tbl>
      <w:tblPr>
        <w:tblW w:w="0" w:type="auto"/>
        <w:tblInd w:w="108" w:type="dxa"/>
        <w:tblLook w:val="04A0" w:firstRow="1" w:lastRow="0" w:firstColumn="1" w:lastColumn="0" w:noHBand="0" w:noVBand="1"/>
      </w:tblPr>
      <w:tblGrid>
        <w:gridCol w:w="4962"/>
        <w:gridCol w:w="5244"/>
      </w:tblGrid>
      <w:tr>
        <w:tblPrEx/>
        <w:trPr/>
        <w:tc>
          <w:tcPr>
            <w:tcBorders>
              <w:top w:val="none" w:color="000000" w:sz="0" w:space="0"/>
              <w:left w:val="none" w:color="000000" w:sz="0" w:space="0"/>
              <w:bottom w:val="none" w:color="000000" w:sz="0" w:space="0"/>
              <w:right w:val="none" w:color="000000" w:sz="0" w:space="0"/>
            </w:tcBorders>
            <w:tcW w:w="4962" w:type="dxa"/>
            <w:textDirection w:val="lrTb"/>
            <w:noWrap w:val="false"/>
          </w:tcPr>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Заказчик</w:t>
            </w:r>
            <w:r>
              <w:rPr>
                <w:rFonts w:ascii="Times New Roman" w:hAnsi="Times New Roman" w:cs="Times New Roman"/>
                <w:sz w:val="28"/>
                <w:szCs w:val="28"/>
              </w:rPr>
            </w:r>
          </w:p>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Федеральное казенное учреждение «Центр по обеспечению деятельности Казначейства России»</w:t>
            </w:r>
            <w:r>
              <w:rPr>
                <w:rFonts w:ascii="Times New Roman" w:hAnsi="Times New Roman" w:cs="Times New Roman"/>
                <w:sz w:val="28"/>
                <w:szCs w:val="28"/>
              </w:rPr>
            </w:r>
          </w:p>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 (ФКУ «ЦОКР») </w:t>
            </w:r>
            <w:r>
              <w:rPr>
                <w:rFonts w:ascii="Times New Roman" w:hAnsi="Times New Roman" w:cs="Times New Roman"/>
                <w:sz w:val="28"/>
                <w:szCs w:val="28"/>
              </w:rPr>
            </w:r>
          </w:p>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1"/>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widowControl w:val="off"/>
              <w:rPr>
                <w:sz w:val="28"/>
                <w:szCs w:val="28"/>
                <w:lang w:eastAsia="ar-SA"/>
              </w:rPr>
            </w:pPr>
            <w:r>
              <w:rPr>
                <w:sz w:val="28"/>
                <w:szCs w:val="28"/>
                <w:lang w:eastAsia="ar-SA"/>
              </w:rPr>
              <w:t xml:space="preserve">Юридический адрес: 109012, Российская Федерация, г. Москва, площадь Славянская, д. 4, стр. 1., 4 </w:t>
            </w:r>
            <w:r>
              <w:rPr>
                <w:sz w:val="28"/>
                <w:szCs w:val="28"/>
                <w:lang w:eastAsia="ar-SA"/>
              </w:rPr>
              <w:t xml:space="preserve">эт</w:t>
            </w:r>
            <w:r>
              <w:rPr>
                <w:sz w:val="28"/>
                <w:szCs w:val="28"/>
                <w:lang w:eastAsia="ar-SA"/>
              </w:rPr>
              <w:t xml:space="preserve">.; ком. 2-8; 10; 12-19; 23-28; 109-117; 119-122; 122А</w:t>
            </w:r>
            <w:r>
              <w:rPr>
                <w:sz w:val="28"/>
                <w:szCs w:val="28"/>
                <w:lang w:eastAsia="ar-SA"/>
              </w:rPr>
            </w:r>
          </w:p>
          <w:p>
            <w:pPr>
              <w:widowControl w:val="off"/>
              <w:rPr>
                <w:sz w:val="28"/>
                <w:szCs w:val="28"/>
                <w:lang w:eastAsia="ar-SA"/>
              </w:rPr>
            </w:pPr>
            <w:r>
              <w:rPr>
                <w:sz w:val="28"/>
                <w:szCs w:val="28"/>
                <w:lang w:eastAsia="ar-SA"/>
              </w:rPr>
              <w:t xml:space="preserve">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r>
              <w:rPr>
                <w:sz w:val="28"/>
                <w:szCs w:val="28"/>
                <w:lang w:eastAsia="ar-SA"/>
              </w:rPr>
            </w:r>
          </w:p>
          <w:p>
            <w:pPr>
              <w:widowControl w:val="off"/>
              <w:rPr>
                <w:sz w:val="28"/>
                <w:szCs w:val="28"/>
                <w:lang w:eastAsia="ar-SA"/>
              </w:rPr>
            </w:pPr>
            <w:r>
              <w:rPr>
                <w:sz w:val="28"/>
                <w:szCs w:val="28"/>
                <w:lang w:eastAsia="ar-SA"/>
              </w:rPr>
              <w:t xml:space="preserve">Юридический и почтовый адрес: 344006, Российская Федерация, Ростовская область, </w:t>
            </w:r>
            <w:r>
              <w:rPr>
                <w:sz w:val="28"/>
                <w:szCs w:val="28"/>
                <w:lang w:eastAsia="ar-SA"/>
              </w:rPr>
            </w:r>
          </w:p>
          <w:p>
            <w:pPr>
              <w:widowControl w:val="off"/>
              <w:rPr>
                <w:sz w:val="28"/>
                <w:szCs w:val="28"/>
                <w:lang w:eastAsia="ar-SA"/>
              </w:rPr>
            </w:pPr>
            <w:r>
              <w:rPr>
                <w:sz w:val="28"/>
                <w:szCs w:val="28"/>
                <w:lang w:eastAsia="ar-SA"/>
              </w:rPr>
              <w:t xml:space="preserve">г. Ростов-на-Дону, проспект Соколова, 52</w:t>
            </w:r>
            <w:r>
              <w:rPr>
                <w:sz w:val="28"/>
                <w:szCs w:val="28"/>
                <w:lang w:eastAsia="ar-SA"/>
              </w:rPr>
            </w:r>
          </w:p>
          <w:p>
            <w:pPr>
              <w:widowControl w:val="off"/>
              <w:rPr>
                <w:sz w:val="28"/>
                <w:szCs w:val="28"/>
                <w:lang w:eastAsia="ar-SA"/>
              </w:rPr>
            </w:pPr>
            <w:r>
              <w:rPr>
                <w:sz w:val="28"/>
                <w:szCs w:val="28"/>
                <w:lang w:eastAsia="ar-SA"/>
              </w:rPr>
              <w:t xml:space="preserve">ИНН</w:t>
            </w:r>
            <w:r>
              <w:rPr>
                <w:sz w:val="28"/>
                <w:szCs w:val="28"/>
                <w:lang w:eastAsia="ar-SA"/>
              </w:rPr>
              <w:t xml:space="preserve"> 7709895509 </w:t>
            </w:r>
            <w:r>
              <w:rPr>
                <w:sz w:val="28"/>
                <w:szCs w:val="28"/>
                <w:lang w:eastAsia="ar-SA"/>
              </w:rPr>
              <w:t xml:space="preserve">КПП</w:t>
            </w:r>
            <w:r>
              <w:rPr>
                <w:sz w:val="28"/>
                <w:szCs w:val="28"/>
                <w:lang w:eastAsia="ar-SA"/>
              </w:rPr>
              <w:t xml:space="preserve"> 616743001</w:t>
            </w:r>
            <w:r>
              <w:rPr>
                <w:sz w:val="28"/>
                <w:szCs w:val="28"/>
                <w:lang w:eastAsia="ar-SA"/>
              </w:rPr>
            </w:r>
          </w:p>
          <w:p>
            <w:pPr>
              <w:rPr>
                <w:sz w:val="28"/>
                <w:szCs w:val="28"/>
                <w:lang w:eastAsia="ar-SA"/>
              </w:rPr>
            </w:pPr>
            <w:r>
              <w:rPr>
                <w:sz w:val="28"/>
                <w:szCs w:val="28"/>
                <w:lang w:eastAsia="ar-SA"/>
              </w:rPr>
              <w:t xml:space="preserve">Банковские реквизиты Заказчика указываются в Электронной версии контракта</w:t>
            </w:r>
            <w:r>
              <w:rPr>
                <w:sz w:val="28"/>
                <w:szCs w:val="28"/>
                <w:lang w:eastAsia="ar-SA"/>
              </w:rPr>
            </w:r>
          </w:p>
          <w:p>
            <w:pPr>
              <w:rPr>
                <w:sz w:val="28"/>
                <w:szCs w:val="28"/>
                <w:lang w:val="en-US" w:eastAsia="ar-SA"/>
              </w:rPr>
            </w:pPr>
            <w:r>
              <w:rPr>
                <w:sz w:val="28"/>
                <w:szCs w:val="28"/>
                <w:lang w:eastAsia="ar-SA"/>
              </w:rPr>
              <w:t xml:space="preserve">тел</w:t>
            </w:r>
            <w:r>
              <w:rPr>
                <w:sz w:val="28"/>
                <w:szCs w:val="28"/>
                <w:lang w:val="en-US" w:eastAsia="ar-SA"/>
              </w:rPr>
              <w:t xml:space="preserve">: 8 (863) 288-96-36</w:t>
            </w:r>
            <w:r>
              <w:rPr>
                <w:sz w:val="28"/>
                <w:szCs w:val="28"/>
                <w:lang w:val="en-US" w:eastAsia="ar-SA"/>
              </w:rPr>
            </w:r>
          </w:p>
          <w:p>
            <w:pPr>
              <w:pStyle w:val="991"/>
              <w:ind w:left="0" w:right="0" w:firstLine="0"/>
              <w:tabs>
                <w:tab w:val="left" w:pos="0" w:leader="none"/>
              </w:tabs>
              <w:rPr>
                <w:rFonts w:ascii="Times New Roman" w:hAnsi="Times New Roman" w:cs="Times New Roman"/>
                <w:sz w:val="28"/>
                <w:szCs w:val="28"/>
                <w:lang w:val="en-US"/>
              </w:rPr>
            </w:pPr>
            <w:r>
              <w:rPr>
                <w:rFonts w:ascii="Times New Roman" w:hAnsi="Times New Roman" w:cs="Times New Roman"/>
                <w:sz w:val="28"/>
                <w:szCs w:val="28"/>
                <w:lang w:val="en-US" w:eastAsia="ar-SA"/>
              </w:rPr>
              <w:t xml:space="preserve">E-mail: </w:t>
            </w:r>
            <w:r>
              <w:fldChar w:fldCharType="begin"/>
            </w:r>
            <w:r>
              <w:rPr>
                <w:lang w:val="en-US"/>
              </w:rPr>
              <w:instrText xml:space="preserve"> HYPERLIN</w:instrText>
            </w:r>
            <w:r>
              <w:rPr>
                <w:lang w:val="en-US"/>
              </w:rPr>
              <w:instrText xml:space="preserve">K "mailto:9900-rnd@roskazna.ru" </w:instrText>
            </w:r>
            <w:r>
              <w:fldChar w:fldCharType="separate"/>
            </w:r>
            <w:r>
              <w:rPr>
                <w:rStyle w:val="955"/>
                <w:rFonts w:ascii="Times New Roman" w:hAnsi="Times New Roman" w:cs="Times New Roman"/>
                <w:sz w:val="28"/>
                <w:szCs w:val="28"/>
                <w:lang w:val="en-US" w:eastAsia="ar-SA"/>
              </w:rPr>
              <w:t xml:space="preserve">9900-rnd@roskazna.ru</w:t>
            </w:r>
            <w:r>
              <w:rPr>
                <w:rStyle w:val="955"/>
                <w:rFonts w:ascii="Times New Roman" w:hAnsi="Times New Roman" w:cs="Times New Roman"/>
                <w:sz w:val="28"/>
                <w:szCs w:val="28"/>
                <w:lang w:val="en-US" w:eastAsia="ar-SA"/>
              </w:rPr>
              <w:fldChar w:fldCharType="end"/>
            </w:r>
            <w:r>
              <w:rPr>
                <w:rFonts w:ascii="Times New Roman" w:hAnsi="Times New Roman" w:cs="Times New Roman"/>
                <w:sz w:val="28"/>
                <w:szCs w:val="28"/>
                <w:lang w:val="en-US"/>
              </w:rPr>
            </w:r>
          </w:p>
        </w:tc>
        <w:tc>
          <w:tcPr>
            <w:tcBorders>
              <w:top w:val="none" w:color="000000" w:sz="0" w:space="0"/>
              <w:left w:val="none" w:color="000000" w:sz="0" w:space="0"/>
              <w:bottom w:val="none" w:color="000000" w:sz="0" w:space="0"/>
              <w:right w:val="none" w:color="000000" w:sz="0" w:space="0"/>
            </w:tcBorders>
            <w:tcW w:w="5244" w:type="dxa"/>
            <w:textDirection w:val="lrTb"/>
            <w:noWrap w:val="false"/>
          </w:tcPr>
          <w:p>
            <w:pPr>
              <w:pStyle w:val="991"/>
              <w:ind w:left="284"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Исполнитель</w:t>
            </w:r>
            <w:r>
              <w:rPr>
                <w:rFonts w:ascii="Times New Roman" w:hAnsi="Times New Roman" w:cs="Times New Roman"/>
                <w:sz w:val="28"/>
                <w:szCs w:val="28"/>
              </w:rPr>
            </w:r>
          </w:p>
          <w:p>
            <w:pPr>
              <w:pStyle w:val="991"/>
              <w:ind w:left="284"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jc w:val="center"/>
              <w:widowControl w:val="off"/>
              <w:rPr>
                <w:sz w:val="28"/>
                <w:szCs w:val="28"/>
              </w:rPr>
            </w:pPr>
            <w:r>
              <w:rPr>
                <w:sz w:val="28"/>
                <w:szCs w:val="28"/>
              </w:rPr>
              <w:t xml:space="preserve">Реквизиты Исполнителя указываются в Электронной версии контракта по закупке в автоматическом режиме</w:t>
            </w:r>
            <w:r>
              <w:rPr>
                <w:sz w:val="28"/>
                <w:szCs w:val="28"/>
              </w:rPr>
            </w:r>
          </w:p>
          <w:p>
            <w:pPr>
              <w:widowControl w:val="off"/>
              <w:rPr>
                <w:sz w:val="28"/>
                <w:szCs w:val="28"/>
              </w:rPr>
            </w:pPr>
            <w:r>
              <w:rPr>
                <w:sz w:val="28"/>
                <w:szCs w:val="28"/>
              </w:rPr>
            </w:r>
            <w:r>
              <w:rPr>
                <w:sz w:val="28"/>
                <w:szCs w:val="28"/>
              </w:rPr>
            </w:r>
          </w:p>
          <w:p>
            <w:pPr>
              <w:ind w:left="284"/>
              <w:jc w:val="left"/>
              <w:widowControl w:val="off"/>
              <w:rPr>
                <w:sz w:val="28"/>
                <w:szCs w:val="28"/>
                <w:highlight w:val="yellow"/>
                <w:lang w:eastAsia="ar-SA"/>
              </w:rPr>
            </w:pPr>
            <w:r>
              <w:rPr>
                <w:sz w:val="28"/>
                <w:szCs w:val="28"/>
                <w:highlight w:val="yellow"/>
                <w:lang w:eastAsia="ar-SA"/>
              </w:rPr>
            </w:r>
            <w:r>
              <w:rPr>
                <w:sz w:val="28"/>
                <w:szCs w:val="28"/>
                <w:highlight w:val="yellow"/>
                <w:lang w:eastAsia="ar-SA"/>
              </w:rPr>
            </w:r>
          </w:p>
        </w:tc>
      </w:tr>
    </w:tbl>
    <w:p>
      <w:pPr>
        <w:ind w:left="709"/>
        <w:jc w:val="center"/>
        <w:rPr>
          <w:sz w:val="28"/>
          <w:szCs w:val="28"/>
        </w:rPr>
      </w:pPr>
      <w:r>
        <w:rPr>
          <w:sz w:val="28"/>
          <w:szCs w:val="28"/>
        </w:rPr>
      </w:r>
      <w:r>
        <w:rPr>
          <w:sz w:val="28"/>
          <w:szCs w:val="28"/>
        </w:rPr>
      </w:r>
    </w:p>
    <w:p>
      <w:pPr>
        <w:numPr>
          <w:ilvl w:val="0"/>
          <w:numId w:val="40"/>
        </w:numPr>
        <w:jc w:val="center"/>
        <w:rPr>
          <w:b/>
          <w:sz w:val="28"/>
          <w:szCs w:val="28"/>
        </w:rPr>
      </w:pPr>
      <w:r>
        <w:rPr>
          <w:b/>
          <w:sz w:val="28"/>
          <w:szCs w:val="28"/>
        </w:rPr>
        <w:t xml:space="preserve">Приложения к контракту</w:t>
      </w:r>
      <w:r>
        <w:rPr>
          <w:b/>
          <w:sz w:val="28"/>
          <w:szCs w:val="28"/>
        </w:rPr>
      </w:r>
    </w:p>
    <w:p>
      <w:pPr>
        <w:ind w:firstLine="709"/>
        <w:tabs>
          <w:tab w:val="left" w:pos="2160" w:leader="none"/>
        </w:tabs>
        <w:rPr>
          <w:rFonts w:eastAsia="MS Mincho"/>
          <w:sz w:val="28"/>
          <w:szCs w:val="28"/>
          <w:lang w:eastAsia="en-US"/>
        </w:rPr>
      </w:pPr>
      <w:r>
        <w:rPr>
          <w:rFonts w:eastAsia="MS Mincho"/>
          <w:sz w:val="28"/>
          <w:szCs w:val="28"/>
          <w:lang w:eastAsia="en-US"/>
        </w:rPr>
      </w:r>
      <w:r>
        <w:rPr>
          <w:rFonts w:eastAsia="MS Mincho"/>
          <w:sz w:val="28"/>
          <w:szCs w:val="28"/>
          <w:lang w:eastAsia="en-US"/>
        </w:rPr>
      </w:r>
    </w:p>
    <w:p>
      <w:pPr>
        <w:ind w:firstLine="709"/>
        <w:tabs>
          <w:tab w:val="left" w:pos="2160" w:leader="none"/>
        </w:tabs>
        <w:rPr>
          <w:rFonts w:eastAsia="MS Mincho"/>
          <w:sz w:val="28"/>
          <w:szCs w:val="28"/>
          <w:lang w:eastAsia="en-US"/>
        </w:rPr>
      </w:pPr>
      <w:r>
        <w:rPr>
          <w:rFonts w:eastAsia="MS Mincho"/>
          <w:sz w:val="28"/>
          <w:szCs w:val="28"/>
          <w:lang w:eastAsia="en-US"/>
        </w:rPr>
        <w:t xml:space="preserve">14</w:t>
      </w:r>
      <w:r>
        <w:rPr>
          <w:rFonts w:eastAsia="MS Mincho"/>
          <w:sz w:val="28"/>
          <w:szCs w:val="28"/>
          <w:lang w:val="en-US" w:eastAsia="en-US"/>
        </w:rPr>
        <w:t xml:space="preserve">.1. К </w:t>
      </w:r>
      <w:r>
        <w:rPr>
          <w:rFonts w:eastAsia="MS Mincho"/>
          <w:sz w:val="28"/>
          <w:szCs w:val="28"/>
          <w:lang w:val="en-US" w:eastAsia="en-US"/>
        </w:rPr>
        <w:t xml:space="preserve">настоящему</w:t>
      </w:r>
      <w:r>
        <w:rPr>
          <w:rFonts w:eastAsia="MS Mincho"/>
          <w:sz w:val="28"/>
          <w:szCs w:val="28"/>
          <w:lang w:val="en-US" w:eastAsia="en-US"/>
        </w:rPr>
        <w:t xml:space="preserve"> </w:t>
      </w:r>
      <w:r>
        <w:rPr>
          <w:rFonts w:eastAsia="MS Mincho"/>
          <w:sz w:val="28"/>
          <w:szCs w:val="28"/>
          <w:lang w:val="en-US" w:eastAsia="en-US"/>
        </w:rPr>
        <w:t xml:space="preserve">контракту</w:t>
      </w:r>
      <w:r>
        <w:rPr>
          <w:rFonts w:eastAsia="MS Mincho"/>
          <w:sz w:val="28"/>
          <w:szCs w:val="28"/>
          <w:lang w:val="en-US" w:eastAsia="en-US"/>
        </w:rPr>
        <w:t xml:space="preserve"> </w:t>
      </w:r>
      <w:r>
        <w:rPr>
          <w:rFonts w:eastAsia="MS Mincho"/>
          <w:sz w:val="28"/>
          <w:szCs w:val="28"/>
          <w:lang w:eastAsia="en-US"/>
        </w:rPr>
        <w:t xml:space="preserve">прилагаются:</w:t>
      </w:r>
      <w:r>
        <w:rPr>
          <w:rFonts w:eastAsia="MS Mincho"/>
          <w:sz w:val="28"/>
          <w:szCs w:val="28"/>
          <w:lang w:eastAsia="en-US"/>
        </w:rPr>
      </w:r>
    </w:p>
    <w:p>
      <w:pPr>
        <w:contextualSpacing/>
        <w:ind w:firstLine="709"/>
        <w:jc w:val="left"/>
        <w:rPr>
          <w:rFonts w:eastAsia="Arial Unicode MS"/>
          <w:color w:val="000000"/>
          <w:sz w:val="28"/>
          <w:szCs w:val="28"/>
        </w:rPr>
        <w:outlineLvl w:val="0"/>
      </w:pPr>
      <w:r>
        <w:rPr>
          <w:rFonts w:eastAsia="MS Mincho"/>
          <w:sz w:val="28"/>
          <w:szCs w:val="28"/>
          <w:lang w:eastAsia="en-US"/>
        </w:rPr>
        <w:t xml:space="preserve">14.1.1. </w:t>
      </w:r>
      <w:r>
        <w:rPr>
          <w:sz w:val="28"/>
          <w:szCs w:val="28"/>
        </w:rPr>
        <w:t xml:space="preserve">Приложение № 1 - </w:t>
      </w:r>
      <w:r>
        <w:rPr>
          <w:rFonts w:eastAsia="Arial Unicode MS"/>
          <w:color w:val="000000"/>
          <w:sz w:val="28"/>
          <w:szCs w:val="28"/>
        </w:rPr>
        <w:t xml:space="preserve">Описание объекта закупки.</w:t>
      </w:r>
      <w:r>
        <w:rPr>
          <w:rFonts w:eastAsia="Arial Unicode MS"/>
          <w:color w:val="000000"/>
          <w:sz w:val="28"/>
          <w:szCs w:val="28"/>
        </w:rPr>
      </w:r>
    </w:p>
    <w:p>
      <w:pPr>
        <w:ind w:firstLine="709"/>
        <w:shd w:val="clear" w:color="auto" w:fill="ffffff"/>
        <w:tabs>
          <w:tab w:val="left" w:pos="3161" w:leader="none"/>
        </w:tabs>
        <w:rPr>
          <w:color w:val="000000"/>
          <w:sz w:val="28"/>
          <w:szCs w:val="28"/>
        </w:rPr>
      </w:pPr>
      <w:r>
        <w:rPr>
          <w:rFonts w:eastAsia="MS Mincho"/>
          <w:sz w:val="28"/>
          <w:szCs w:val="28"/>
          <w:lang w:eastAsia="en-US"/>
        </w:rPr>
        <w:t xml:space="preserve">14.1.2. </w:t>
      </w:r>
      <w:r>
        <w:rPr>
          <w:sz w:val="28"/>
          <w:szCs w:val="28"/>
        </w:rPr>
        <w:t xml:space="preserve">Приложение № 2 -</w:t>
      </w:r>
      <w:r>
        <w:rPr>
          <w:bCs/>
          <w:sz w:val="28"/>
          <w:szCs w:val="28"/>
        </w:rPr>
        <w:t xml:space="preserve"> Форма Акта приема - передачи оказанных услуг.</w:t>
      </w:r>
      <w:r>
        <w:rPr>
          <w:color w:val="000000"/>
          <w:sz w:val="28"/>
          <w:szCs w:val="28"/>
        </w:rPr>
      </w:r>
    </w:p>
    <w:p>
      <w:pPr>
        <w:ind w:firstLine="709"/>
        <w:rPr>
          <w:color w:val="000000"/>
          <w:sz w:val="28"/>
          <w:szCs w:val="28"/>
        </w:rPr>
      </w:pPr>
      <w:r>
        <w:rPr>
          <w:color w:val="000000"/>
          <w:sz w:val="28"/>
          <w:szCs w:val="28"/>
        </w:rPr>
        <w:t xml:space="preserve">14.2. Приложения к настоящему контракту составляет его неотъемлемую часть</w:t>
      </w:r>
      <w:r>
        <w:rPr>
          <w:bCs/>
          <w:sz w:val="28"/>
          <w:szCs w:val="28"/>
        </w:rPr>
        <w:t xml:space="preserve">.</w:t>
      </w:r>
      <w:r>
        <w:rPr>
          <w:color w:val="000000"/>
          <w:sz w:val="28"/>
          <w:szCs w:val="28"/>
        </w:rPr>
      </w:r>
    </w:p>
    <w:p>
      <w:pPr>
        <w:jc w:val="center"/>
        <w:rPr>
          <w:b/>
          <w:sz w:val="28"/>
          <w:szCs w:val="28"/>
        </w:rPr>
      </w:pPr>
      <w:r>
        <w:rPr>
          <w:b/>
          <w:sz w:val="28"/>
          <w:szCs w:val="28"/>
        </w:rPr>
      </w:r>
      <w:r>
        <w:rPr>
          <w:b/>
          <w:sz w:val="28"/>
          <w:szCs w:val="28"/>
        </w:rPr>
      </w:r>
    </w:p>
    <w:p>
      <w:pPr>
        <w:tabs>
          <w:tab w:val="left" w:pos="7230" w:leader="none"/>
          <w:tab w:val="left" w:pos="7513" w:leader="none"/>
          <w:tab w:val="left" w:pos="7797" w:leader="none"/>
        </w:tabs>
        <w:rPr>
          <w:sz w:val="28"/>
          <w:szCs w:val="28"/>
          <w:lang w:eastAsia="ar-SA"/>
        </w:rPr>
        <w:sectPr>
          <w:headerReference w:type="default" r:id="rId9"/>
          <w:headerReference w:type="first" r:id="rId10"/>
          <w:footnotePr/>
          <w:endnotePr/>
          <w:type w:val="nextPage"/>
          <w:pgSz w:w="11906" w:h="16838" w:orient="portrait"/>
          <w:pgMar w:top="1134" w:right="566" w:bottom="1134" w:left="1134" w:header="709" w:footer="408" w:gutter="0"/>
          <w:cols w:num="1" w:sep="0" w:space="708" w:equalWidth="1"/>
          <w:docGrid w:linePitch="360"/>
          <w:titlePg/>
        </w:sectPr>
      </w:pPr>
      <w:r>
        <w:rPr>
          <w:sz w:val="28"/>
          <w:szCs w:val="28"/>
          <w:lang w:eastAsia="ar-SA"/>
        </w:rPr>
      </w:r>
      <w:r>
        <w:rPr>
          <w:sz w:val="28"/>
          <w:szCs w:val="28"/>
          <w:lang w:eastAsia="ar-SA"/>
        </w:rPr>
      </w:r>
    </w:p>
    <w:p>
      <w:pPr>
        <w:ind w:left="5670"/>
        <w:rPr>
          <w:sz w:val="28"/>
        </w:rPr>
      </w:pPr>
      <w:r>
        <w:rPr>
          <w:sz w:val="28"/>
        </w:rPr>
        <w:t xml:space="preserve">Приложение № 1</w:t>
      </w:r>
      <w:r>
        <w:rPr>
          <w:sz w:val="28"/>
        </w:rPr>
      </w:r>
    </w:p>
    <w:p>
      <w:pPr>
        <w:ind w:left="5670"/>
        <w:rPr>
          <w:sz w:val="28"/>
          <w:u w:val="single"/>
        </w:rPr>
      </w:pPr>
      <w:r>
        <w:rPr>
          <w:sz w:val="28"/>
        </w:rPr>
        <w:t xml:space="preserve">к Государственному контракту</w:t>
      </w:r>
      <w:r>
        <w:rPr>
          <w:sz w:val="28"/>
          <w:u w:val="single"/>
        </w:rPr>
      </w:r>
    </w:p>
    <w:p>
      <w:pPr>
        <w:ind w:left="5669"/>
        <w:rPr>
          <w:bCs/>
          <w:i/>
          <w:spacing w:val="-2"/>
          <w:sz w:val="28"/>
          <w:szCs w:val="28"/>
          <w:lang w:eastAsia="ar-SA"/>
        </w:rPr>
      </w:pPr>
      <w:r>
        <w:rPr>
          <w:bCs/>
          <w:i/>
          <w:spacing w:val="-2"/>
          <w:sz w:val="28"/>
          <w:szCs w:val="28"/>
          <w:lang w:eastAsia="ar-SA"/>
        </w:rPr>
        <w:t xml:space="preserve">№ </w:t>
      </w:r>
      <w:r>
        <w:rPr>
          <w:bCs/>
          <w:i/>
          <w:spacing w:val="-2"/>
          <w:sz w:val="28"/>
          <w:szCs w:val="28"/>
          <w:lang w:eastAsia="ar-SA"/>
        </w:rPr>
        <w:t xml:space="preserve">указан</w:t>
      </w:r>
      <w:r>
        <w:rPr>
          <w:bCs/>
          <w:i/>
          <w:spacing w:val="-2"/>
          <w:sz w:val="28"/>
          <w:szCs w:val="28"/>
          <w:lang w:eastAsia="ar-SA"/>
        </w:rPr>
        <w:t xml:space="preserve"> в Электронной версии контракта</w:t>
      </w:r>
      <w:r>
        <w:rPr>
          <w:bCs/>
          <w:i/>
          <w:spacing w:val="-2"/>
          <w:sz w:val="28"/>
          <w:szCs w:val="28"/>
          <w:lang w:eastAsia="ar-SA"/>
        </w:rPr>
      </w:r>
    </w:p>
    <w:p>
      <w:pPr>
        <w:ind w:left="5670"/>
        <w:rPr>
          <w:sz w:val="28"/>
        </w:rPr>
      </w:pPr>
      <w:r>
        <w:rPr>
          <w:sz w:val="28"/>
        </w:rPr>
      </w:r>
      <w:r>
        <w:rPr>
          <w:sz w:val="28"/>
        </w:rPr>
      </w:r>
    </w:p>
    <w:p>
      <w:pPr>
        <w:pStyle w:val="983"/>
        <w:jc w:val="center"/>
        <w:rPr>
          <w:lang w:val="ru-RU"/>
        </w:rPr>
      </w:pPr>
      <w:r>
        <w:rPr>
          <w:lang w:val="ru-RU"/>
        </w:rPr>
      </w:r>
      <w:r>
        <w:rPr>
          <w:lang w:val="ru-RU"/>
        </w:rPr>
      </w:r>
    </w:p>
    <w:p>
      <w:pPr>
        <w:pStyle w:val="983"/>
        <w:ind w:left="284"/>
        <w:jc w:val="center"/>
        <w:rPr>
          <w:lang w:val="ru-RU"/>
        </w:rPr>
      </w:pPr>
      <w:r>
        <w:rPr>
          <w:lang w:val="ru-RU"/>
        </w:rPr>
      </w:r>
      <w:r>
        <w:rPr>
          <w:lang w:val="ru-RU"/>
        </w:rPr>
      </w:r>
    </w:p>
    <w:p>
      <w:pPr>
        <w:pStyle w:val="983"/>
        <w:ind w:left="284"/>
        <w:jc w:val="center"/>
        <w:rPr>
          <w:b/>
          <w:lang w:val="ru-RU"/>
        </w:rPr>
      </w:pPr>
      <w:r>
        <w:rPr>
          <w:b/>
          <w:lang w:val="ru-RU"/>
        </w:rPr>
        <w:t xml:space="preserve">ОПИСАНИЕ ОБЪЕКТА ЗАКУПКИ</w:t>
      </w:r>
      <w:r>
        <w:rPr>
          <w:b/>
          <w:lang w:val="ru-RU"/>
        </w:rPr>
      </w:r>
    </w:p>
    <w:p>
      <w:pPr>
        <w:pStyle w:val="983"/>
        <w:jc w:val="center"/>
        <w:rPr>
          <w:lang w:val="ru-RU"/>
        </w:rPr>
      </w:pPr>
      <w:r>
        <w:rPr>
          <w:lang w:val="ru-RU"/>
        </w:rPr>
      </w:r>
      <w:r>
        <w:rPr>
          <w:lang w:val="ru-RU"/>
        </w:rPr>
      </w:r>
    </w:p>
    <w:p>
      <w:pPr>
        <w:pStyle w:val="983"/>
        <w:numPr>
          <w:ilvl w:val="0"/>
          <w:numId w:val="44"/>
        </w:numPr>
        <w:ind w:left="0" w:firstLine="567"/>
        <w:rPr>
          <w:sz w:val="28"/>
          <w:lang w:val="ru-RU"/>
        </w:rPr>
      </w:pPr>
      <w:r>
        <w:rPr>
          <w:b/>
          <w:sz w:val="28"/>
          <w:lang w:val="ru-RU"/>
        </w:rPr>
        <w:t xml:space="preserve">СПЕЦИФИКАЦИЯ</w:t>
      </w:r>
      <w:r>
        <w:rPr>
          <w:sz w:val="28"/>
          <w:lang w:val="ru-RU"/>
        </w:rPr>
        <w:t xml:space="preserve"> </w:t>
      </w:r>
      <w:r>
        <w:rPr>
          <w:sz w:val="28"/>
          <w:lang w:val="ru-RU"/>
        </w:rPr>
        <w:t xml:space="preserve">на оказание образовательных услуг </w:t>
      </w:r>
      <w:r>
        <w:rPr>
          <w:sz w:val="28"/>
          <w:szCs w:val="28"/>
          <w:lang w:val="ru-RU"/>
        </w:rPr>
        <w:t xml:space="preserve">дополнительного профессионального образования (повышение квалификации) </w:t>
      </w:r>
      <w:r>
        <w:rPr>
          <w:sz w:val="28"/>
          <w:lang w:val="ru-RU"/>
        </w:rPr>
        <w:t xml:space="preserve">для работников </w:t>
      </w:r>
      <w:r>
        <w:rPr>
          <w:sz w:val="28"/>
          <w:lang w:val="ru-RU"/>
        </w:rPr>
        <w:t xml:space="preserve">Межрегионального филиала ФКУ «ЦОКР» в г. Ростове-на-Дону.</w:t>
      </w:r>
      <w:r>
        <w:rPr>
          <w:sz w:val="28"/>
          <w:lang w:val="ru-RU"/>
        </w:rPr>
      </w:r>
    </w:p>
    <w:p>
      <w:pPr>
        <w:pStyle w:val="983"/>
        <w:ind w:left="644"/>
        <w:rPr>
          <w:sz w:val="28"/>
          <w:szCs w:val="28"/>
          <w:lang w:val="ru-RU"/>
        </w:rPr>
      </w:pPr>
      <w:r>
        <w:rPr>
          <w:sz w:val="28"/>
          <w:szCs w:val="28"/>
          <w:lang w:val="ru-RU"/>
        </w:rPr>
      </w:r>
      <w:r>
        <w:rPr>
          <w:sz w:val="28"/>
          <w:szCs w:val="28"/>
          <w:lang w:val="ru-RU"/>
        </w:rPr>
      </w:r>
    </w:p>
    <w:tbl>
      <w:tblPr>
        <w:tblpPr w:horzAnchor="margin" w:tblpXSpec="center" w:vertAnchor="text" w:tblpY="197" w:leftFromText="180" w:topFromText="0" w:rightFromText="180" w:bottomFromText="200"/>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4"/>
        <w:gridCol w:w="3685"/>
        <w:gridCol w:w="2126"/>
        <w:gridCol w:w="1560"/>
        <w:gridCol w:w="850"/>
        <w:gridCol w:w="567"/>
        <w:gridCol w:w="851"/>
      </w:tblGrid>
      <w:tr>
        <w:tblPrEx/>
        <w:trPr>
          <w:trHeight w:val="175"/>
        </w:trPr>
        <w:tc>
          <w:tcPr>
            <w:tcBorders>
              <w:top w:val="single" w:color="000000" w:sz="4" w:space="0"/>
              <w:left w:val="single" w:color="000000" w:sz="4" w:space="0"/>
              <w:bottom w:val="single" w:color="000000" w:sz="4" w:space="0"/>
              <w:right w:val="single" w:color="000000" w:sz="4" w:space="0"/>
            </w:tcBorders>
            <w:tcW w:w="534" w:type="dxa"/>
            <w:vAlign w:val="center"/>
            <w:textDirection w:val="lrTb"/>
            <w:noWrap w:val="false"/>
          </w:tcPr>
          <w:p>
            <w:pPr>
              <w:ind w:right="-108"/>
              <w:jc w:val="center"/>
              <w:tabs>
                <w:tab w:val="left" w:pos="0" w:leader="none"/>
                <w:tab w:val="num" w:pos="660" w:leader="none"/>
              </w:tabs>
              <w:rPr>
                <w:rFonts w:eastAsia="Calibri"/>
                <w:sz w:val="22"/>
                <w:szCs w:val="22"/>
                <w:lang w:eastAsia="en-US"/>
              </w:rPr>
            </w:pPr>
            <w:r>
              <w:rPr>
                <w:rFonts w:eastAsia="Calibri"/>
                <w:sz w:val="22"/>
                <w:szCs w:val="22"/>
                <w:lang w:eastAsia="en-US"/>
              </w:rPr>
              <w:t xml:space="preserve">№ </w:t>
            </w:r>
            <w:r>
              <w:rPr>
                <w:rFonts w:eastAsia="Calibri"/>
                <w:sz w:val="22"/>
                <w:szCs w:val="22"/>
                <w:lang w:eastAsia="en-US"/>
              </w:rPr>
              <w:t xml:space="preserve">п</w:t>
            </w:r>
            <w:r>
              <w:rPr>
                <w:rFonts w:eastAsia="Calibri"/>
                <w:sz w:val="22"/>
                <w:szCs w:val="22"/>
                <w:lang w:eastAsia="en-US"/>
              </w:rPr>
              <w:t xml:space="preserve">/п</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Наименование услуг </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Характеристика услуг</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jc w:val="center"/>
              <w:rPr>
                <w:rFonts w:eastAsia="Calibri"/>
                <w:sz w:val="22"/>
                <w:szCs w:val="22"/>
                <w:lang w:eastAsia="en-US"/>
              </w:rPr>
            </w:pPr>
            <w:r>
              <w:rPr>
                <w:rFonts w:eastAsia="Arial Unicode MS"/>
                <w:color w:val="000000"/>
                <w:sz w:val="22"/>
                <w:szCs w:val="22"/>
              </w:rPr>
              <w:t xml:space="preserve">Код ОКПД</w:t>
            </w:r>
            <w:r>
              <w:rPr>
                <w:rFonts w:eastAsia="Arial Unicode MS"/>
                <w:color w:val="000000"/>
                <w:sz w:val="22"/>
                <w:szCs w:val="22"/>
              </w:rPr>
              <w:t xml:space="preserve">2</w:t>
            </w:r>
            <w:r>
              <w:rPr>
                <w:rFonts w:eastAsia="Arial Unicode MS"/>
                <w:color w:val="000000"/>
                <w:sz w:val="22"/>
                <w:szCs w:val="22"/>
              </w:rPr>
              <w:t xml:space="preserve"> (00.00.00.000)</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КТРУ</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Ед. изм.</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Кол-во</w:t>
            </w:r>
            <w:r>
              <w:rPr>
                <w:rFonts w:eastAsia="Calibri"/>
                <w:sz w:val="22"/>
                <w:szCs w:val="22"/>
                <w:lang w:eastAsia="en-US"/>
              </w:rPr>
            </w:r>
          </w:p>
        </w:tc>
      </w:tr>
      <w:tr>
        <w:tblPrEx/>
        <w:trPr>
          <w:trHeight w:val="60"/>
        </w:trPr>
        <w:tc>
          <w:tcPr>
            <w:tcBorders>
              <w:top w:val="single" w:color="000000" w:sz="4" w:space="0"/>
              <w:left w:val="single" w:color="000000" w:sz="4" w:space="0"/>
              <w:bottom w:val="single" w:color="000000" w:sz="4" w:space="0"/>
              <w:right w:val="single" w:color="000000" w:sz="4" w:space="0"/>
            </w:tcBorders>
            <w:tcW w:w="534" w:type="dxa"/>
            <w:vAlign w:val="center"/>
            <w:textDirection w:val="lrTb"/>
            <w:noWrap w:val="false"/>
          </w:tcPr>
          <w:p>
            <w:pPr>
              <w:ind w:right="-108"/>
              <w:jc w:val="center"/>
              <w:tabs>
                <w:tab w:val="left" w:pos="0" w:leader="none"/>
                <w:tab w:val="num" w:pos="660" w:leader="none"/>
              </w:tabs>
              <w:rPr>
                <w:rFonts w:eastAsia="Calibri"/>
                <w:sz w:val="22"/>
                <w:szCs w:val="22"/>
                <w:lang w:eastAsia="en-US"/>
              </w:rPr>
            </w:pPr>
            <w:r>
              <w:rPr>
                <w:rFonts w:eastAsia="Calibri"/>
                <w:sz w:val="22"/>
                <w:szCs w:val="22"/>
                <w:lang w:eastAsia="en-US"/>
              </w:rPr>
              <w:t xml:space="preserve">1</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2</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3</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1560" w:type="dxa"/>
            <w:vAlign w:val="center"/>
            <w:textDirection w:val="lrTb"/>
            <w:noWrap w:val="false"/>
          </w:tcPr>
          <w:p>
            <w:pPr>
              <w:jc w:val="center"/>
              <w:rPr>
                <w:rFonts w:eastAsia="Arial Unicode MS"/>
                <w:color w:val="000000"/>
                <w:sz w:val="22"/>
                <w:szCs w:val="22"/>
              </w:rPr>
            </w:pPr>
            <w:r>
              <w:rPr>
                <w:rFonts w:eastAsia="Arial Unicode MS"/>
                <w:color w:val="000000"/>
                <w:sz w:val="22"/>
                <w:szCs w:val="22"/>
              </w:rPr>
              <w:t xml:space="preserve">4</w:t>
            </w:r>
            <w:r>
              <w:rPr>
                <w:rFonts w:eastAsia="Arial Unicode MS"/>
                <w:color w:val="000000"/>
                <w:sz w:val="22"/>
                <w:szCs w:val="22"/>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5</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6</w:t>
            </w:r>
            <w:r>
              <w:rPr>
                <w:rFonts w:eastAsia="Calibri"/>
                <w:sz w:val="22"/>
                <w:szCs w:val="22"/>
                <w:lang w:eastAsia="en-US"/>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jc w:val="center"/>
              <w:rPr>
                <w:rFonts w:eastAsia="Calibri"/>
                <w:sz w:val="22"/>
                <w:szCs w:val="22"/>
                <w:lang w:eastAsia="en-US"/>
              </w:rPr>
            </w:pPr>
            <w:r>
              <w:rPr>
                <w:rFonts w:eastAsia="Calibri"/>
                <w:sz w:val="22"/>
                <w:szCs w:val="22"/>
                <w:lang w:eastAsia="en-US"/>
              </w:rPr>
              <w:t xml:space="preserve">7</w:t>
            </w:r>
            <w:r>
              <w:rPr>
                <w:rFonts w:eastAsia="Calibri"/>
                <w:sz w:val="22"/>
                <w:szCs w:val="22"/>
                <w:lang w:eastAsia="en-US"/>
              </w:rPr>
            </w:r>
          </w:p>
        </w:tc>
      </w:tr>
      <w:tr>
        <w:tblPrEx/>
        <w:trPr>
          <w:trHeight w:val="1193"/>
        </w:trPr>
        <w:tc>
          <w:tcPr>
            <w:tcBorders>
              <w:top w:val="single" w:color="000000" w:sz="4" w:space="0"/>
              <w:left w:val="single" w:color="000000" w:sz="4" w:space="0"/>
              <w:bottom w:val="single" w:color="000000" w:sz="4" w:space="0"/>
              <w:right w:val="single" w:color="000000" w:sz="4" w:space="0"/>
            </w:tcBorders>
            <w:tcW w:w="534" w:type="dxa"/>
            <w:vAlign w:val="center"/>
            <w:textDirection w:val="lrTb"/>
            <w:noWrap w:val="false"/>
          </w:tcPr>
          <w:p>
            <w:pPr>
              <w:jc w:val="center"/>
              <w:rPr>
                <w:sz w:val="22"/>
                <w:szCs w:val="22"/>
              </w:rPr>
            </w:pPr>
            <w:r>
              <w:rPr>
                <w:sz w:val="22"/>
                <w:szCs w:val="22"/>
              </w:rPr>
              <w:t xml:space="preserve">1.</w:t>
            </w:r>
            <w:r>
              <w:rPr>
                <w:sz w:val="22"/>
                <w:szCs w:val="22"/>
              </w:rPr>
            </w:r>
          </w:p>
        </w:tc>
        <w:tc>
          <w:tcPr>
            <w:tcBorders>
              <w:top w:val="single" w:color="000000" w:sz="4" w:space="0"/>
              <w:left w:val="single" w:color="000000" w:sz="4" w:space="0"/>
              <w:bottom w:val="single" w:color="000000" w:sz="4" w:space="0"/>
              <w:right w:val="single" w:color="000000" w:sz="4" w:space="0"/>
            </w:tcBorders>
            <w:tcW w:w="3685" w:type="dxa"/>
            <w:vAlign w:val="center"/>
            <w:textDirection w:val="lrTb"/>
            <w:noWrap w:val="false"/>
          </w:tcPr>
          <w:p>
            <w:pPr>
              <w:pStyle w:val="1266"/>
              <w:ind w:left="0"/>
              <w:rPr>
                <w:sz w:val="22"/>
                <w:szCs w:val="22"/>
                <w:lang w:val="ru-RU"/>
              </w:rPr>
            </w:pPr>
            <w:r>
              <w:rPr>
                <w:sz w:val="22"/>
                <w:szCs w:val="22"/>
                <w:lang w:val="ru-RU"/>
              </w:rPr>
              <w:t xml:space="preserve">Оказание образовательных услуг дополнительного профессионального образования (повышение квалификации) по программе: «Противодействие коррупции в системе государственного и муниципального управления»</w:t>
            </w:r>
            <w:r>
              <w:rPr>
                <w:sz w:val="22"/>
                <w:szCs w:val="22"/>
                <w:lang w:val="ru-RU"/>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jc w:val="center"/>
              <w:widowControl w:val="off"/>
              <w:rPr>
                <w:rFonts w:eastAsia="Arial Unicode MS"/>
                <w:color w:val="000000"/>
                <w:sz w:val="22"/>
                <w:szCs w:val="22"/>
              </w:rPr>
            </w:pPr>
            <w:r>
              <w:rPr>
                <w:sz w:val="22"/>
                <w:szCs w:val="22"/>
              </w:rPr>
              <w:t xml:space="preserve">Форма обучения: дистанционная</w:t>
            </w:r>
            <w:r>
              <w:rPr>
                <w:sz w:val="22"/>
                <w:szCs w:val="22"/>
              </w:rPr>
              <w:t xml:space="preserve">, 24 </w:t>
            </w:r>
            <w:r>
              <w:rPr>
                <w:sz w:val="22"/>
                <w:szCs w:val="22"/>
              </w:rPr>
              <w:t xml:space="preserve">часа, </w:t>
            </w:r>
            <w:r>
              <w:rPr>
                <w:sz w:val="22"/>
                <w:szCs w:val="22"/>
              </w:rPr>
              <w:t xml:space="preserve">69</w:t>
            </w:r>
            <w:r>
              <w:rPr>
                <w:sz w:val="22"/>
                <w:szCs w:val="22"/>
              </w:rPr>
              <w:t xml:space="preserve"> ч</w:t>
            </w:r>
            <w:r>
              <w:rPr>
                <w:sz w:val="22"/>
                <w:szCs w:val="22"/>
              </w:rPr>
              <w:t xml:space="preserve">еловек</w:t>
            </w:r>
            <w:r>
              <w:rPr>
                <w:rFonts w:eastAsia="Arial Unicode MS"/>
                <w:color w:val="000000"/>
                <w:sz w:val="22"/>
                <w:szCs w:val="22"/>
              </w:rPr>
            </w:r>
          </w:p>
        </w:tc>
        <w:tc>
          <w:tcPr>
            <w:tcBorders>
              <w:top w:val="single" w:color="000000" w:sz="4" w:space="0"/>
              <w:left w:val="single" w:color="000000" w:sz="4" w:space="0"/>
              <w:right w:val="single" w:color="000000" w:sz="4" w:space="0"/>
            </w:tcBorders>
            <w:tcW w:w="1560" w:type="dxa"/>
            <w:vAlign w:val="center"/>
            <w:vMerge w:val="restart"/>
            <w:textDirection w:val="lrTb"/>
            <w:noWrap w:val="false"/>
          </w:tcPr>
          <w:p>
            <w:pPr>
              <w:jc w:val="center"/>
              <w:rPr>
                <w:sz w:val="22"/>
                <w:szCs w:val="22"/>
              </w:rPr>
            </w:pPr>
            <w:r>
              <w:rPr>
                <w:sz w:val="22"/>
                <w:szCs w:val="22"/>
              </w:rPr>
              <w:t xml:space="preserve">85.42.19.900</w:t>
            </w:r>
            <w:r>
              <w:rPr>
                <w:sz w:val="22"/>
                <w:szCs w:val="22"/>
              </w:rPr>
            </w:r>
          </w:p>
        </w:tc>
        <w:tc>
          <w:tcPr>
            <w:tcBorders>
              <w:top w:val="single" w:color="000000" w:sz="4" w:space="0"/>
              <w:left w:val="single" w:color="000000" w:sz="4" w:space="0"/>
              <w:right w:val="single" w:color="000000" w:sz="4" w:space="0"/>
            </w:tcBorders>
            <w:tcW w:w="850" w:type="dxa"/>
            <w:vAlign w:val="center"/>
            <w:vMerge w:val="restart"/>
            <w:textDirection w:val="lrTb"/>
            <w:noWrap w:val="false"/>
          </w:tcPr>
          <w:p>
            <w:pPr>
              <w:jc w:val="center"/>
              <w:rPr>
                <w:sz w:val="22"/>
                <w:szCs w:val="22"/>
              </w:rPr>
            </w:pPr>
            <w:r>
              <w:rPr>
                <w:sz w:val="22"/>
                <w:szCs w:val="22"/>
              </w:rPr>
              <w:t xml:space="preserve">-</w:t>
            </w:r>
            <w:r>
              <w:rPr>
                <w:sz w:val="22"/>
                <w:szCs w:val="22"/>
              </w:rPr>
            </w:r>
          </w:p>
        </w:tc>
        <w:tc>
          <w:tcPr>
            <w:tcBorders>
              <w:top w:val="single" w:color="000000" w:sz="4" w:space="0"/>
              <w:left w:val="single" w:color="000000" w:sz="4" w:space="0"/>
              <w:right w:val="single" w:color="000000" w:sz="4" w:space="0"/>
            </w:tcBorders>
            <w:tcW w:w="567" w:type="dxa"/>
            <w:vAlign w:val="center"/>
            <w:vMerge w:val="restart"/>
            <w:textDirection w:val="lrTb"/>
            <w:noWrap w:val="false"/>
          </w:tcPr>
          <w:p>
            <w:pPr>
              <w:jc w:val="center"/>
              <w:rPr>
                <w:sz w:val="22"/>
                <w:szCs w:val="22"/>
              </w:rPr>
            </w:pPr>
            <w:r>
              <w:rPr>
                <w:sz w:val="22"/>
                <w:szCs w:val="22"/>
              </w:rPr>
              <w:t xml:space="preserve">Человеко-</w:t>
            </w:r>
            <w:r>
              <w:rPr>
                <w:sz w:val="22"/>
                <w:szCs w:val="22"/>
              </w:rPr>
            </w:r>
          </w:p>
          <w:p>
            <w:pPr>
              <w:jc w:val="center"/>
              <w:rPr>
                <w:sz w:val="22"/>
                <w:szCs w:val="22"/>
              </w:rPr>
            </w:pPr>
            <w:r>
              <w:rPr>
                <w:sz w:val="22"/>
                <w:szCs w:val="22"/>
              </w:rPr>
              <w:t xml:space="preserve">час</w:t>
            </w:r>
            <w:r>
              <w:rPr>
                <w:sz w:val="22"/>
                <w:szCs w:val="22"/>
              </w:rPr>
            </w:r>
          </w:p>
        </w:tc>
        <w:tc>
          <w:tcPr>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jc w:val="center"/>
              <w:rPr>
                <w:sz w:val="22"/>
                <w:szCs w:val="22"/>
                <w:lang w:val="en-US"/>
              </w:rPr>
            </w:pPr>
            <w:r>
              <w:rPr>
                <w:sz w:val="22"/>
                <w:szCs w:val="22"/>
              </w:rPr>
              <w:t xml:space="preserve">16</w:t>
            </w:r>
            <w:r>
              <w:rPr>
                <w:sz w:val="22"/>
                <w:szCs w:val="22"/>
                <w:lang w:val="en-US"/>
              </w:rPr>
              <w:t xml:space="preserve">56</w:t>
            </w:r>
            <w:r>
              <w:rPr>
                <w:sz w:val="22"/>
                <w:szCs w:val="22"/>
                <w:lang w:val="en-US"/>
              </w:rPr>
            </w:r>
          </w:p>
        </w:tc>
      </w:tr>
      <w:tr>
        <w:tblPrEx/>
        <w:trPr>
          <w:trHeight w:val="983"/>
        </w:trPr>
        <w:tc>
          <w:tcPr>
            <w:tcBorders>
              <w:top w:val="single" w:color="000000" w:sz="4" w:space="0"/>
              <w:left w:val="single" w:color="000000" w:sz="4" w:space="0"/>
              <w:right w:val="single" w:color="000000" w:sz="4" w:space="0"/>
            </w:tcBorders>
            <w:tcW w:w="534" w:type="dxa"/>
            <w:vAlign w:val="center"/>
            <w:textDirection w:val="lrTb"/>
            <w:noWrap w:val="false"/>
          </w:tcPr>
          <w:p>
            <w:pPr>
              <w:jc w:val="center"/>
              <w:rPr>
                <w:sz w:val="22"/>
                <w:szCs w:val="22"/>
              </w:rPr>
            </w:pPr>
            <w:r>
              <w:rPr>
                <w:sz w:val="22"/>
                <w:szCs w:val="22"/>
              </w:rPr>
              <w:t xml:space="preserve">2.</w:t>
            </w:r>
            <w:r>
              <w:rPr>
                <w:sz w:val="22"/>
                <w:szCs w:val="22"/>
              </w:rPr>
            </w:r>
          </w:p>
        </w:tc>
        <w:tc>
          <w:tcPr>
            <w:tcBorders>
              <w:top w:val="single" w:color="000000" w:sz="4" w:space="0"/>
              <w:left w:val="single" w:color="000000" w:sz="4" w:space="0"/>
              <w:right w:val="single" w:color="000000" w:sz="4" w:space="0"/>
            </w:tcBorders>
            <w:tcW w:w="3685" w:type="dxa"/>
            <w:textDirection w:val="lrTb"/>
            <w:noWrap w:val="false"/>
          </w:tcPr>
          <w:p>
            <w:pPr>
              <w:spacing w:after="200"/>
              <w:rPr>
                <w:rFonts w:eastAsia="Arial Unicode MS"/>
                <w:color w:val="000000"/>
                <w:sz w:val="22"/>
                <w:szCs w:val="22"/>
              </w:rPr>
            </w:pPr>
            <w:r>
              <w:rPr>
                <w:sz w:val="22"/>
                <w:szCs w:val="22"/>
                <w:lang w:eastAsia="ar-SA"/>
              </w:rPr>
              <w:t xml:space="preserve">Оказание образовательных услуг </w:t>
            </w:r>
            <w:r>
              <w:rPr>
                <w:sz w:val="28"/>
                <w:szCs w:val="28"/>
              </w:rPr>
              <w:t xml:space="preserve"> </w:t>
            </w:r>
            <w:r>
              <w:rPr>
                <w:sz w:val="22"/>
                <w:szCs w:val="22"/>
              </w:rPr>
              <w:t xml:space="preserve">дополнительного профессионального образования (повышение квалификации)</w:t>
            </w:r>
            <w:r>
              <w:rPr>
                <w:sz w:val="28"/>
                <w:szCs w:val="28"/>
              </w:rPr>
              <w:t xml:space="preserve"> </w:t>
            </w:r>
            <w:r>
              <w:rPr>
                <w:sz w:val="22"/>
                <w:szCs w:val="22"/>
                <w:lang w:eastAsia="ar-SA"/>
              </w:rPr>
              <w:t xml:space="preserve">по программе: «Контрактная система в сфере закупок товаров, работ, услуг для обеспечения государственных и муниципальных нужд. 44-ФЗ»</w:t>
            </w:r>
            <w:r>
              <w:rPr>
                <w:rFonts w:eastAsia="Arial Unicode MS"/>
                <w:color w:val="000000"/>
                <w:sz w:val="22"/>
                <w:szCs w:val="22"/>
              </w:rPr>
            </w:r>
          </w:p>
        </w:tc>
        <w:tc>
          <w:tcPr>
            <w:tcBorders>
              <w:top w:val="single" w:color="000000" w:sz="4" w:space="0"/>
              <w:left w:val="single" w:color="000000" w:sz="4" w:space="0"/>
              <w:right w:val="single" w:color="000000" w:sz="4" w:space="0"/>
            </w:tcBorders>
            <w:tcW w:w="2126" w:type="dxa"/>
            <w:vAlign w:val="center"/>
            <w:textDirection w:val="lrTb"/>
            <w:noWrap w:val="false"/>
          </w:tcPr>
          <w:p>
            <w:pPr>
              <w:jc w:val="center"/>
              <w:widowControl w:val="off"/>
              <w:rPr>
                <w:rFonts w:eastAsia="Arial Unicode MS"/>
                <w:color w:val="000000"/>
                <w:sz w:val="22"/>
                <w:szCs w:val="22"/>
              </w:rPr>
            </w:pPr>
            <w:r>
              <w:rPr>
                <w:sz w:val="22"/>
                <w:szCs w:val="22"/>
              </w:rPr>
              <w:t xml:space="preserve">Форма обучения: дистанционная, 120 часов, </w:t>
            </w:r>
            <w:r>
              <w:rPr>
                <w:sz w:val="22"/>
                <w:szCs w:val="22"/>
              </w:rPr>
              <w:t xml:space="preserve">5</w:t>
            </w:r>
            <w:r>
              <w:rPr>
                <w:sz w:val="22"/>
                <w:szCs w:val="22"/>
              </w:rPr>
              <w:t xml:space="preserve">1 ч</w:t>
            </w:r>
            <w:r>
              <w:rPr>
                <w:sz w:val="22"/>
                <w:szCs w:val="22"/>
              </w:rPr>
              <w:t xml:space="preserve">еловек</w:t>
            </w:r>
            <w:r>
              <w:rPr>
                <w:rFonts w:eastAsia="Arial Unicode MS"/>
                <w:color w:val="000000"/>
                <w:sz w:val="22"/>
                <w:szCs w:val="22"/>
              </w:rPr>
            </w:r>
          </w:p>
        </w:tc>
        <w:tc>
          <w:tcPr>
            <w:tcBorders>
              <w:left w:val="single" w:color="000000" w:sz="4" w:space="0"/>
              <w:right w:val="single" w:color="000000" w:sz="4" w:space="0"/>
            </w:tcBorders>
            <w:tcW w:w="1560" w:type="dxa"/>
            <w:vAlign w:val="center"/>
            <w:vMerge w:val="continue"/>
            <w:textDirection w:val="lrTb"/>
            <w:noWrap w:val="false"/>
          </w:tcPr>
          <w:p>
            <w:pPr>
              <w:jc w:val="center"/>
            </w:pPr>
            <w:r/>
            <w:r/>
          </w:p>
        </w:tc>
        <w:tc>
          <w:tcPr>
            <w:tcBorders>
              <w:left w:val="single" w:color="000000" w:sz="4" w:space="0"/>
              <w:right w:val="single" w:color="000000" w:sz="4" w:space="0"/>
            </w:tcBorders>
            <w:tcW w:w="850" w:type="dxa"/>
            <w:vAlign w:val="center"/>
            <w:vMerge w:val="continue"/>
            <w:textDirection w:val="lrTb"/>
            <w:noWrap w:val="false"/>
          </w:tcPr>
          <w:p>
            <w:pPr>
              <w:jc w:val="center"/>
              <w:rPr>
                <w:sz w:val="22"/>
                <w:szCs w:val="22"/>
              </w:rPr>
            </w:pPr>
            <w:r>
              <w:rPr>
                <w:sz w:val="22"/>
                <w:szCs w:val="22"/>
              </w:rPr>
            </w:r>
            <w:r>
              <w:rPr>
                <w:sz w:val="22"/>
                <w:szCs w:val="22"/>
              </w:rPr>
            </w:r>
          </w:p>
        </w:tc>
        <w:tc>
          <w:tcPr>
            <w:tcBorders>
              <w:left w:val="single" w:color="000000" w:sz="4" w:space="0"/>
              <w:right w:val="single" w:color="000000" w:sz="4" w:space="0"/>
            </w:tcBorders>
            <w:tcW w:w="567" w:type="dxa"/>
            <w:vAlign w:val="center"/>
            <w:vMerge w:val="continue"/>
            <w:textDirection w:val="lrTb"/>
            <w:noWrap w:val="false"/>
          </w:tcPr>
          <w:p>
            <w:pPr>
              <w:jc w:val="center"/>
              <w:rPr>
                <w:sz w:val="22"/>
                <w:szCs w:val="22"/>
              </w:rPr>
            </w:pPr>
            <w:r>
              <w:rPr>
                <w:sz w:val="22"/>
                <w:szCs w:val="22"/>
              </w:rPr>
            </w:r>
            <w:r>
              <w:rPr>
                <w:sz w:val="22"/>
                <w:szCs w:val="22"/>
              </w:rPr>
            </w:r>
          </w:p>
        </w:tc>
        <w:tc>
          <w:tcPr>
            <w:tcBorders>
              <w:top w:val="single" w:color="000000" w:sz="4" w:space="0"/>
              <w:left w:val="single" w:color="000000" w:sz="4" w:space="0"/>
              <w:right w:val="single" w:color="000000" w:sz="4" w:space="0"/>
            </w:tcBorders>
            <w:tcW w:w="851" w:type="dxa"/>
            <w:vAlign w:val="center"/>
            <w:textDirection w:val="lrTb"/>
            <w:noWrap w:val="false"/>
          </w:tcPr>
          <w:p>
            <w:pPr>
              <w:jc w:val="center"/>
              <w:rPr>
                <w:sz w:val="22"/>
                <w:szCs w:val="22"/>
                <w:lang w:val="en-US"/>
              </w:rPr>
            </w:pPr>
            <w:r>
              <w:rPr>
                <w:sz w:val="22"/>
                <w:szCs w:val="22"/>
                <w:lang w:val="en-US"/>
              </w:rPr>
              <w:t xml:space="preserve">6 </w:t>
            </w:r>
            <w:r>
              <w:rPr>
                <w:sz w:val="22"/>
                <w:szCs w:val="22"/>
              </w:rPr>
              <w:t xml:space="preserve">1</w:t>
            </w:r>
            <w:r>
              <w:rPr>
                <w:sz w:val="22"/>
                <w:szCs w:val="22"/>
                <w:lang w:val="en-US"/>
              </w:rPr>
              <w:t xml:space="preserve">20</w:t>
            </w:r>
            <w:r>
              <w:rPr>
                <w:sz w:val="22"/>
                <w:szCs w:val="22"/>
                <w:lang w:val="en-US"/>
              </w:rPr>
            </w:r>
          </w:p>
        </w:tc>
      </w:tr>
    </w:tbl>
    <w:p>
      <w:pPr>
        <w:ind w:firstLine="709"/>
        <w:rPr>
          <w:sz w:val="28"/>
          <w:szCs w:val="28"/>
          <w:highlight w:val="cyan"/>
        </w:rPr>
      </w:pPr>
      <w:r>
        <w:rPr>
          <w:sz w:val="28"/>
          <w:szCs w:val="28"/>
          <w:highlight w:val="cyan"/>
        </w:rPr>
      </w:r>
      <w:r>
        <w:rPr>
          <w:sz w:val="28"/>
          <w:szCs w:val="28"/>
          <w:highlight w:val="cyan"/>
        </w:rPr>
      </w:r>
    </w:p>
    <w:p>
      <w:pPr>
        <w:ind w:firstLine="709"/>
        <w:rPr>
          <w:sz w:val="22"/>
          <w:szCs w:val="22"/>
        </w:rPr>
      </w:pPr>
      <w:r>
        <w:rPr>
          <w:rFonts w:eastAsia="Arial Unicode MS"/>
          <w:b/>
          <w:sz w:val="28"/>
        </w:rPr>
        <w:t xml:space="preserve">Место оказания услуг</w:t>
      </w:r>
      <w:r>
        <w:rPr>
          <w:rFonts w:eastAsia="Arial Unicode MS"/>
          <w:sz w:val="28"/>
        </w:rPr>
        <w:t xml:space="preserve">: </w:t>
      </w:r>
      <w:r>
        <w:rPr>
          <w:rFonts w:eastAsia="Arial Unicode MS"/>
          <w:color w:val="000000"/>
          <w:sz w:val="28"/>
        </w:rPr>
        <w:t xml:space="preserve">Оказание Услуг осуществляется Исполнителем дистанционно. Местом оказания услуг является место нахождения организации, осуществляющей образовательную деятельность, или ее филиала независимо от места нахождения обучающихся.</w:t>
      </w:r>
      <w:r>
        <w:rPr>
          <w:sz w:val="22"/>
          <w:szCs w:val="22"/>
        </w:rPr>
      </w:r>
    </w:p>
    <w:p>
      <w:pPr>
        <w:numPr>
          <w:ilvl w:val="0"/>
          <w:numId w:val="44"/>
        </w:numPr>
        <w:contextualSpacing/>
        <w:ind w:left="0" w:firstLine="709"/>
        <w:tabs>
          <w:tab w:val="left" w:pos="284" w:leader="none"/>
          <w:tab w:val="left" w:pos="560" w:leader="none"/>
        </w:tabs>
        <w:rPr>
          <w:sz w:val="28"/>
          <w:lang w:eastAsia="en-US"/>
        </w:rPr>
      </w:pPr>
      <w:r>
        <w:rPr>
          <w:rFonts w:eastAsia="Calibri"/>
          <w:b/>
          <w:sz w:val="28"/>
        </w:rPr>
        <w:t xml:space="preserve">Срок оказания услуг:</w:t>
      </w:r>
      <w:r>
        <w:rPr>
          <w:rFonts w:eastAsia="Calibri"/>
          <w:sz w:val="28"/>
        </w:rPr>
        <w:t xml:space="preserve"> </w:t>
      </w:r>
      <w:r>
        <w:rPr>
          <w:rFonts w:eastAsia="Arial Unicode MS"/>
          <w:color w:val="000000"/>
          <w:sz w:val="28"/>
          <w:lang w:val="ru"/>
        </w:rPr>
        <w:t xml:space="preserve">услуги должны быть оказаны в полном объеме в срок: </w:t>
      </w:r>
      <w:r>
        <w:rPr>
          <w:rFonts w:eastAsia="Arial Unicode MS"/>
          <w:color w:val="000000"/>
          <w:sz w:val="28"/>
          <w:lang w:val="ru"/>
        </w:rPr>
        <w:t xml:space="preserve">с даты заключения</w:t>
      </w:r>
      <w:r>
        <w:rPr>
          <w:rFonts w:eastAsia="Arial Unicode MS"/>
          <w:color w:val="000000"/>
          <w:sz w:val="28"/>
          <w:lang w:val="ru"/>
        </w:rPr>
        <w:t xml:space="preserve"> контракта </w:t>
      </w:r>
      <w:r>
        <w:rPr>
          <w:color w:val="000000"/>
          <w:sz w:val="28"/>
        </w:rPr>
        <w:t xml:space="preserve">по </w:t>
      </w:r>
      <w:r>
        <w:rPr>
          <w:color w:val="000000"/>
          <w:sz w:val="28"/>
        </w:rPr>
        <w:t xml:space="preserve">04</w:t>
      </w:r>
      <w:r>
        <w:rPr>
          <w:color w:val="000000"/>
          <w:sz w:val="28"/>
        </w:rPr>
        <w:t xml:space="preserve">.0</w:t>
      </w:r>
      <w:r>
        <w:rPr>
          <w:color w:val="000000"/>
          <w:sz w:val="28"/>
        </w:rPr>
        <w:t xml:space="preserve">9</w:t>
      </w:r>
      <w:r>
        <w:rPr>
          <w:color w:val="000000"/>
          <w:sz w:val="28"/>
        </w:rPr>
        <w:t xml:space="preserve">.2026 включительно, с правом досрочного оказания услуг.</w:t>
      </w:r>
      <w:r>
        <w:rPr>
          <w:sz w:val="28"/>
          <w:lang w:eastAsia="en-US"/>
        </w:rPr>
      </w:r>
    </w:p>
    <w:p>
      <w:pPr>
        <w:numPr>
          <w:ilvl w:val="0"/>
          <w:numId w:val="44"/>
        </w:numPr>
        <w:ind w:left="0" w:firstLine="710"/>
        <w:rPr>
          <w:rFonts w:eastAsia="Calibri"/>
          <w:sz w:val="28"/>
          <w:szCs w:val="28"/>
          <w:lang w:eastAsia="en-US"/>
        </w:rPr>
      </w:pPr>
      <w:r>
        <w:rPr>
          <w:rFonts w:eastAsia="Arial Unicode MS"/>
          <w:b/>
          <w:sz w:val="28"/>
        </w:rPr>
        <w:t xml:space="preserve">Срок осуществления приемки оказанных услуг:</w:t>
      </w:r>
      <w:r>
        <w:rPr>
          <w:rFonts w:eastAsia="Calibri"/>
          <w:sz w:val="28"/>
        </w:rPr>
        <w:t xml:space="preserve"> </w:t>
      </w:r>
      <w:r>
        <w:rPr>
          <w:rFonts w:eastAsia="Calibri"/>
          <w:sz w:val="28"/>
        </w:rPr>
        <w:t xml:space="preserve">в</w:t>
      </w:r>
      <w:r>
        <w:rPr>
          <w:rFonts w:eastAsia="Calibri"/>
          <w:sz w:val="28"/>
        </w:rPr>
        <w:t xml:space="preserve"> течение </w:t>
      </w:r>
      <w:r>
        <w:rPr>
          <w:rFonts w:eastAsia="Calibri"/>
          <w:sz w:val="28"/>
        </w:rPr>
        <w:t xml:space="preserve">10 </w:t>
      </w:r>
      <w:r>
        <w:rPr>
          <w:rFonts w:eastAsia="Calibri"/>
          <w:sz w:val="28"/>
        </w:rPr>
        <w:t xml:space="preserve">(</w:t>
      </w:r>
      <w:r>
        <w:rPr>
          <w:rFonts w:eastAsia="Calibri"/>
          <w:sz w:val="28"/>
        </w:rPr>
        <w:t xml:space="preserve">десяти</w:t>
      </w:r>
      <w:r>
        <w:rPr>
          <w:rFonts w:eastAsia="Calibri"/>
          <w:sz w:val="28"/>
        </w:rPr>
        <w:t xml:space="preserve">) рабоч</w:t>
      </w:r>
      <w:r>
        <w:rPr>
          <w:rFonts w:eastAsia="Calibri"/>
          <w:sz w:val="28"/>
        </w:rPr>
        <w:t xml:space="preserve">их</w:t>
      </w:r>
      <w:r>
        <w:rPr>
          <w:rFonts w:eastAsia="Calibri"/>
          <w:sz w:val="28"/>
        </w:rPr>
        <w:t xml:space="preserve"> дн</w:t>
      </w:r>
      <w:r>
        <w:rPr>
          <w:rFonts w:eastAsia="Calibri"/>
          <w:sz w:val="28"/>
        </w:rPr>
        <w:t xml:space="preserve">ей </w:t>
      </w:r>
      <w:r>
        <w:rPr>
          <w:rFonts w:eastAsia="Calibri"/>
          <w:sz w:val="28"/>
        </w:rPr>
        <w:t xml:space="preserve">с</w:t>
      </w:r>
      <w:r>
        <w:rPr>
          <w:rFonts w:eastAsia="Calibri"/>
          <w:sz w:val="28"/>
        </w:rPr>
        <w:t xml:space="preserve"> даты </w:t>
      </w:r>
      <w:r>
        <w:rPr>
          <w:rFonts w:eastAsia="Calibri"/>
          <w:sz w:val="28"/>
        </w:rPr>
        <w:t xml:space="preserve">получения</w:t>
      </w:r>
      <w:r>
        <w:rPr>
          <w:rFonts w:eastAsia="Calibri"/>
          <w:sz w:val="28"/>
        </w:rPr>
        <w:t xml:space="preserve"> Заказчиком документов, указанных в п. 3.1. настоящего контракта. </w:t>
      </w:r>
      <w:r>
        <w:rPr>
          <w:bCs/>
          <w:color w:val="000000"/>
          <w:sz w:val="28"/>
          <w:szCs w:val="28"/>
        </w:rPr>
        <w:t xml:space="preserve">Датой приемки оказанных услуг считается дата подписания Заказчиком </w:t>
      </w:r>
      <w:r>
        <w:rPr>
          <w:rFonts w:eastAsia="Calibri"/>
          <w:sz w:val="28"/>
          <w:szCs w:val="28"/>
          <w:lang w:eastAsia="en-US"/>
        </w:rPr>
        <w:t xml:space="preserve">Акта (ф. 0510452).</w:t>
      </w:r>
      <w:r>
        <w:rPr>
          <w:rFonts w:eastAsia="Calibri"/>
          <w:sz w:val="28"/>
          <w:szCs w:val="28"/>
          <w:lang w:eastAsia="en-US"/>
        </w:rPr>
      </w:r>
    </w:p>
    <w:p>
      <w:pPr>
        <w:numPr>
          <w:ilvl w:val="0"/>
          <w:numId w:val="44"/>
        </w:numPr>
        <w:ind w:left="0" w:firstLine="710"/>
        <w:rPr>
          <w:sz w:val="28"/>
          <w:lang w:eastAsia="en-US"/>
        </w:rPr>
      </w:pPr>
      <w:r>
        <w:rPr>
          <w:rFonts w:eastAsia="Calibri"/>
          <w:b/>
          <w:sz w:val="28"/>
        </w:rPr>
        <w:t xml:space="preserve">Срок оплаты </w:t>
      </w:r>
      <w:r>
        <w:rPr>
          <w:rFonts w:eastAsia="Arial Unicode MS"/>
          <w:b/>
          <w:sz w:val="28"/>
        </w:rPr>
        <w:t xml:space="preserve">оказанных услуг</w:t>
      </w:r>
      <w:r>
        <w:rPr>
          <w:rFonts w:eastAsia="Calibri"/>
          <w:b/>
          <w:sz w:val="28"/>
        </w:rPr>
        <w:t xml:space="preserve">:</w:t>
      </w:r>
      <w:r>
        <w:rPr>
          <w:rFonts w:eastAsia="Calibri"/>
          <w:sz w:val="28"/>
        </w:rPr>
        <w:t xml:space="preserve"> в</w:t>
      </w:r>
      <w:r>
        <w:rPr>
          <w:sz w:val="28"/>
        </w:rPr>
        <w:t xml:space="preserve"> течение 7 (семи) рабочих дней </w:t>
      </w:r>
      <w:r>
        <w:rPr>
          <w:sz w:val="28"/>
        </w:rPr>
        <w:t xml:space="preserve">с даты подписания</w:t>
      </w:r>
      <w:r>
        <w:rPr>
          <w:sz w:val="28"/>
        </w:rPr>
        <w:t xml:space="preserve"> Заказчиком Акта (ф.</w:t>
      </w:r>
      <w:r>
        <w:rPr>
          <w:rStyle w:val="1145"/>
          <w:b w:val="0"/>
          <w:sz w:val="28"/>
          <w:szCs w:val="28"/>
        </w:rPr>
        <w:t xml:space="preserve"> 0510452)</w:t>
      </w:r>
      <w:r>
        <w:rPr>
          <w:sz w:val="28"/>
        </w:rPr>
        <w:t xml:space="preserve">.</w:t>
      </w:r>
      <w:r>
        <w:rPr>
          <w:sz w:val="28"/>
          <w:lang w:eastAsia="en-US"/>
        </w:rPr>
      </w:r>
    </w:p>
    <w:p>
      <w:pPr>
        <w:ind w:firstLine="709"/>
        <w:rPr>
          <w:sz w:val="28"/>
          <w:lang w:eastAsia="en-US"/>
        </w:rPr>
      </w:pPr>
      <w:r>
        <w:rPr>
          <w:b/>
          <w:sz w:val="28"/>
          <w:lang w:eastAsia="en-US"/>
        </w:rPr>
        <w:t xml:space="preserve">6. </w:t>
      </w:r>
      <w:r>
        <w:rPr>
          <w:b/>
          <w:bCs/>
          <w:sz w:val="28"/>
        </w:rPr>
        <w:t xml:space="preserve">Требования к качеству </w:t>
      </w:r>
      <w:r>
        <w:rPr>
          <w:rFonts w:eastAsia="Arial Unicode MS"/>
          <w:b/>
          <w:sz w:val="28"/>
        </w:rPr>
        <w:t xml:space="preserve">услуг</w:t>
      </w:r>
      <w:r>
        <w:rPr>
          <w:b/>
          <w:bCs/>
          <w:sz w:val="28"/>
        </w:rPr>
        <w:t xml:space="preserve">:</w:t>
      </w:r>
      <w:r>
        <w:rPr>
          <w:sz w:val="28"/>
          <w:lang w:eastAsia="en-US"/>
        </w:rPr>
      </w:r>
    </w:p>
    <w:p>
      <w:pPr>
        <w:ind w:firstLine="709"/>
        <w:rPr>
          <w:sz w:val="28"/>
          <w:szCs w:val="28"/>
        </w:rPr>
      </w:pPr>
      <w:r>
        <w:rPr>
          <w:sz w:val="28"/>
          <w:szCs w:val="28"/>
        </w:rPr>
        <w:t xml:space="preserve">Оказать услуги в полном объеме и </w:t>
      </w:r>
      <w:r>
        <w:rPr>
          <w:sz w:val="28"/>
          <w:szCs w:val="28"/>
        </w:rPr>
        <w:t xml:space="preserve">с надлежащим качеством в соответствии с учебным планом в соответствии с действующим законодательством</w:t>
      </w:r>
      <w:r>
        <w:rPr>
          <w:sz w:val="28"/>
          <w:szCs w:val="28"/>
        </w:rPr>
        <w:t xml:space="preserve"> Российской Федерации и нормативными документами, регулирующими данную сферу услуг, в том числе:</w:t>
      </w:r>
      <w:r>
        <w:rPr>
          <w:sz w:val="28"/>
          <w:szCs w:val="28"/>
        </w:rPr>
      </w:r>
    </w:p>
    <w:p>
      <w:pPr>
        <w:ind w:firstLine="709"/>
        <w:rPr>
          <w:rFonts w:eastAsia="Arial Unicode MS"/>
          <w:i/>
          <w:color w:val="000000"/>
          <w:sz w:val="28"/>
          <w:highlight w:val="cyan"/>
        </w:rPr>
      </w:pPr>
      <w:r>
        <w:rPr>
          <w:sz w:val="28"/>
          <w:szCs w:val="28"/>
        </w:rPr>
        <w:t xml:space="preserve">- Федеральным законом от 29.12.2012 № 273-ФЗ «Об образовании в Российской Федерации», постановлением Правительства РФ от 15.09.2020 № 1441 «Об утверждении Правил оказания платных образовательных услуг».</w:t>
      </w:r>
      <w:r>
        <w:rPr>
          <w:rFonts w:eastAsia="Arial Unicode MS"/>
          <w:i/>
          <w:color w:val="000000"/>
          <w:sz w:val="28"/>
          <w:highlight w:val="cyan"/>
        </w:rPr>
      </w:r>
    </w:p>
    <w:p>
      <w:pPr>
        <w:ind w:firstLine="709"/>
        <w:rPr>
          <w:rFonts w:eastAsia="Calibri"/>
          <w:sz w:val="28"/>
          <w:szCs w:val="28"/>
        </w:rPr>
      </w:pPr>
      <w:r>
        <w:rPr>
          <w:rFonts w:eastAsia="Arial Unicode MS"/>
          <w:b/>
          <w:color w:val="000000"/>
          <w:sz w:val="28"/>
        </w:rPr>
        <w:t xml:space="preserve">7. </w:t>
      </w:r>
      <w:r>
        <w:rPr>
          <w:rFonts w:eastAsia="Calibri"/>
          <w:b/>
          <w:sz w:val="28"/>
        </w:rPr>
        <w:t xml:space="preserve">Требования к Исполнителю: </w:t>
      </w:r>
      <w:r>
        <w:rPr>
          <w:rFonts w:eastAsia="Calibri"/>
          <w:sz w:val="28"/>
        </w:rPr>
        <w:t xml:space="preserve">Участник закупки </w:t>
      </w:r>
      <w:r>
        <w:rPr>
          <w:sz w:val="28"/>
        </w:rPr>
        <w:t xml:space="preserve">должен соответствовать единым требованиям, установленным в соответствии с ч. 1 ст. 31 Закона </w:t>
      </w:r>
      <w:r>
        <w:rPr>
          <w:rFonts w:eastAsia="Calibri"/>
          <w:sz w:val="28"/>
          <w:szCs w:val="28"/>
        </w:rPr>
        <w:t xml:space="preserve">№ 44-ФЗ и требованиям к участникам закупок в соответствии с ч. 1.1 ст. 31 Закона № 44-ФЗ.</w:t>
      </w:r>
      <w:r>
        <w:rPr>
          <w:rFonts w:eastAsia="Calibri"/>
          <w:sz w:val="28"/>
          <w:szCs w:val="28"/>
        </w:rPr>
      </w:r>
    </w:p>
    <w:p>
      <w:pPr>
        <w:ind w:firstLine="709"/>
        <w:rPr>
          <w:rFonts w:eastAsia="Arial Unicode MS"/>
          <w:i/>
          <w:color w:val="000000"/>
          <w:sz w:val="28"/>
        </w:rPr>
      </w:pPr>
      <w:r>
        <w:rPr>
          <w:rFonts w:eastAsia="Calibri"/>
          <w:sz w:val="28"/>
        </w:rPr>
      </w:r>
      <w:r>
        <w:rPr>
          <w:rFonts w:ascii="Times New Roman" w:hAnsi="Times New Roman" w:eastAsia="Times New Roman" w:cs="Times New Roman"/>
          <w:color w:val="000000"/>
          <w:sz w:val="28"/>
        </w:rPr>
        <w:t xml:space="preserve">Требования к участникам закупок в соответствии с п. 1 ч. 1 ст. 31 Закона № 44-ФЗ: </w:t>
      </w:r>
      <w:r>
        <w:rPr>
          <w:rFonts w:eastAsia="Calibri"/>
          <w:sz w:val="28"/>
        </w:rPr>
        <w:t xml:space="preserve">обязан иметь действующую лицензию по подвидам дополнительного образования: </w:t>
      </w:r>
      <w:r>
        <w:rPr>
          <w:rFonts w:eastAsia="Calibri"/>
          <w:sz w:val="28"/>
          <w:szCs w:val="28"/>
        </w:rPr>
        <w:t xml:space="preserve">«</w:t>
      </w:r>
      <w:r>
        <w:rPr>
          <w:sz w:val="28"/>
          <w:szCs w:val="28"/>
        </w:rPr>
        <w:t xml:space="preserve">Дополнительное профессиональное образование» </w:t>
      </w:r>
      <w:r>
        <w:rPr>
          <w:rFonts w:eastAsia="Calibri"/>
          <w:sz w:val="28"/>
        </w:rPr>
        <w:t xml:space="preserve">в соответствии с ч. 1 ст. 91 Федерального закона от 29.12.2012 № 273-Ф3 «Об образовании в Российской Федерации», п. 40 ч. 1 ст. 12 Федеральног</w:t>
      </w:r>
      <w:r>
        <w:rPr>
          <w:rFonts w:eastAsia="Calibri"/>
          <w:sz w:val="28"/>
        </w:rPr>
        <w:t xml:space="preserve">о закона от 04.05.2011 № 99-ФЗ «О лицензировании отдельных видов деятельности» и постановлением Правительства Российской Федерации от 18.09.2020 № 1490 «О лицензировании образовательной деятельности».</w:t>
      </w:r>
      <w:r>
        <w:rPr>
          <w:rFonts w:eastAsia="Arial Unicode MS"/>
          <w:i/>
          <w:color w:val="000000"/>
          <w:sz w:val="28"/>
        </w:rPr>
      </w:r>
    </w:p>
    <w:p>
      <w:pPr>
        <w:ind w:firstLine="709"/>
        <w:rPr>
          <w:rFonts w:eastAsia="Calibri"/>
          <w:b/>
          <w:sz w:val="28"/>
        </w:rPr>
      </w:pPr>
      <w:r>
        <w:rPr>
          <w:rFonts w:eastAsia="Calibri"/>
          <w:b/>
          <w:sz w:val="28"/>
        </w:rPr>
        <w:t xml:space="preserve">8. Документы, подтверждающие соответствие участника закупки требованиям, установленным в соответствии с пунктом 1 части 1 статьи 31 Закона </w:t>
      </w:r>
      <w:r>
        <w:rPr>
          <w:rFonts w:eastAsia="Calibri"/>
          <w:b/>
          <w:sz w:val="28"/>
          <w:szCs w:val="28"/>
        </w:rPr>
        <w:t xml:space="preserve">№ 44-ФЗ</w:t>
      </w:r>
      <w:r>
        <w:rPr>
          <w:rFonts w:eastAsia="Calibri"/>
          <w:b/>
          <w:sz w:val="28"/>
        </w:rPr>
        <w:t xml:space="preserve">:</w:t>
      </w:r>
      <w:r>
        <w:rPr>
          <w:rFonts w:eastAsia="Calibri"/>
          <w:b/>
          <w:sz w:val="28"/>
        </w:rPr>
      </w:r>
    </w:p>
    <w:p>
      <w:pPr>
        <w:ind w:firstLine="709"/>
        <w:rPr>
          <w:sz w:val="28"/>
        </w:rPr>
      </w:pPr>
      <w:r>
        <w:rPr>
          <w:sz w:val="28"/>
        </w:rPr>
        <w:t xml:space="preserve">- выписка из реестра лицензий;</w:t>
      </w:r>
      <w:r>
        <w:rPr>
          <w:sz w:val="28"/>
        </w:rPr>
      </w:r>
    </w:p>
    <w:p>
      <w:pPr>
        <w:ind w:firstLine="709"/>
        <w:rPr>
          <w:sz w:val="28"/>
        </w:rPr>
      </w:pPr>
      <w:r>
        <w:rPr>
          <w:sz w:val="28"/>
        </w:rPr>
        <w:t xml:space="preserve">- либо информации или документ, содержащий сведения, о</w:t>
      </w:r>
      <w:r>
        <w:rPr>
          <w:sz w:val="28"/>
        </w:rPr>
        <w:t xml:space="preserve">беспечивающие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в том числе ее статуса (действующая, не приостановлена, не приостановлена частично, не прекращена).</w:t>
      </w:r>
      <w:r>
        <w:rPr>
          <w:sz w:val="28"/>
        </w:rPr>
      </w:r>
    </w:p>
    <w:p>
      <w:pPr>
        <w:ind w:firstLine="709"/>
        <w:rPr>
          <w:sz w:val="28"/>
        </w:rPr>
      </w:pPr>
      <w:r>
        <w:rPr>
          <w:sz w:val="28"/>
        </w:rPr>
        <w:t xml:space="preserve">При этом подтверждением соответствия участника зак</w:t>
      </w:r>
      <w:r>
        <w:rPr>
          <w:sz w:val="28"/>
        </w:rPr>
        <w:t xml:space="preserve">упки требованиям, установленным в пункте 1 части 1 статьи 31 Закона о контрактной системе, будет являться наличие соответствующей записи в реестре лицензий, проверку которой заказчик обязан осуществить в силу части 8 статьи 31 Закона о контрактной системе.</w:t>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ind w:firstLine="709"/>
        <w:rPr>
          <w:sz w:val="28"/>
        </w:rPr>
      </w:pPr>
      <w:r>
        <w:rPr>
          <w:sz w:val="28"/>
        </w:rPr>
      </w:r>
      <w:r>
        <w:rPr>
          <w:sz w:val="28"/>
        </w:rPr>
      </w:r>
    </w:p>
    <w:p>
      <w:pPr>
        <w:contextualSpacing/>
        <w:ind w:left="284" w:firstLine="5953"/>
        <w:jc w:val="left"/>
        <w:tabs>
          <w:tab w:val="left" w:pos="284" w:leader="none"/>
          <w:tab w:val="left" w:pos="560" w:leader="none"/>
        </w:tabs>
        <w:rPr>
          <w:sz w:val="28"/>
          <w:szCs w:val="28"/>
          <w:lang w:eastAsia="ar-SA"/>
        </w:rPr>
      </w:pPr>
      <w:r>
        <w:rPr>
          <w:sz w:val="28"/>
          <w:szCs w:val="28"/>
          <w:lang w:eastAsia="ar-SA"/>
        </w:rPr>
        <w:t xml:space="preserve">Приложение № 2</w:t>
      </w:r>
      <w:r>
        <w:rPr>
          <w:sz w:val="28"/>
          <w:szCs w:val="28"/>
          <w:lang w:eastAsia="ar-SA"/>
        </w:rPr>
      </w:r>
    </w:p>
    <w:p>
      <w:pPr>
        <w:ind w:left="6237"/>
        <w:rPr>
          <w:sz w:val="28"/>
          <w:szCs w:val="28"/>
          <w:lang w:eastAsia="ar-SA"/>
        </w:rPr>
      </w:pPr>
      <w:r>
        <w:rPr>
          <w:sz w:val="28"/>
          <w:szCs w:val="28"/>
          <w:lang w:eastAsia="ar-SA"/>
        </w:rPr>
        <w:t xml:space="preserve">к Государственному контракту</w:t>
      </w:r>
      <w:r>
        <w:rPr>
          <w:sz w:val="28"/>
          <w:szCs w:val="28"/>
          <w:lang w:eastAsia="ar-SA"/>
        </w:rPr>
      </w:r>
    </w:p>
    <w:p>
      <w:pPr>
        <w:ind w:left="6237"/>
        <w:rPr>
          <w:bCs/>
          <w:i/>
          <w:spacing w:val="-2"/>
          <w:sz w:val="28"/>
          <w:szCs w:val="28"/>
          <w:lang w:eastAsia="ar-SA"/>
        </w:rPr>
      </w:pPr>
      <w:r>
        <w:rPr>
          <w:bCs/>
          <w:i/>
          <w:spacing w:val="-2"/>
          <w:sz w:val="28"/>
          <w:szCs w:val="28"/>
          <w:lang w:eastAsia="ar-SA"/>
        </w:rPr>
        <w:t xml:space="preserve">№ </w:t>
      </w:r>
      <w:r>
        <w:rPr>
          <w:bCs/>
          <w:i/>
          <w:spacing w:val="-2"/>
          <w:sz w:val="28"/>
          <w:szCs w:val="28"/>
          <w:lang w:eastAsia="ar-SA"/>
        </w:rPr>
        <w:t xml:space="preserve">указан</w:t>
      </w:r>
      <w:r>
        <w:rPr>
          <w:bCs/>
          <w:i/>
          <w:spacing w:val="-2"/>
          <w:sz w:val="28"/>
          <w:szCs w:val="28"/>
          <w:lang w:eastAsia="ar-SA"/>
        </w:rPr>
        <w:t xml:space="preserve"> в Электронной версии контракта</w:t>
      </w:r>
      <w:r>
        <w:rPr>
          <w:bCs/>
          <w:i/>
          <w:spacing w:val="-2"/>
          <w:sz w:val="28"/>
          <w:szCs w:val="28"/>
          <w:lang w:eastAsia="ar-SA"/>
        </w:rPr>
      </w:r>
    </w:p>
    <w:p>
      <w:pPr>
        <w:rPr>
          <w:sz w:val="28"/>
          <w:szCs w:val="28"/>
        </w:rPr>
      </w:pPr>
      <w:r>
        <w:rPr>
          <w:sz w:val="28"/>
          <w:szCs w:val="28"/>
        </w:rPr>
        <w:t xml:space="preserve">Исполнитель:</w:t>
      </w:r>
      <w:r>
        <w:rPr>
          <w:sz w:val="28"/>
          <w:szCs w:val="28"/>
        </w:rPr>
      </w:r>
    </w:p>
    <w:tbl>
      <w:tblPr>
        <w:tblW w:w="1020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410"/>
        <w:gridCol w:w="3544"/>
        <w:gridCol w:w="992"/>
        <w:gridCol w:w="3260"/>
      </w:tblGrid>
      <w:tr>
        <w:tblPrEx/>
        <w:trPr/>
        <w:tc>
          <w:tcPr>
            <w:gridSpan w:val="2"/>
            <w:tcW w:w="5954" w:type="dxa"/>
            <w:textDirection w:val="lrTb"/>
            <w:noWrap w:val="false"/>
          </w:tcPr>
          <w:p>
            <w:pPr>
              <w:rPr>
                <w:sz w:val="28"/>
                <w:szCs w:val="28"/>
              </w:rPr>
            </w:pPr>
            <w:r>
              <w:rPr>
                <w:sz w:val="28"/>
                <w:szCs w:val="28"/>
              </w:rPr>
              <w:t xml:space="preserve">Банк Исполнителя </w:t>
            </w:r>
            <w:r>
              <w:rPr>
                <w:sz w:val="28"/>
                <w:szCs w:val="28"/>
              </w:rPr>
            </w:r>
          </w:p>
        </w:tc>
        <w:tc>
          <w:tcPr>
            <w:tcW w:w="992" w:type="dxa"/>
            <w:textDirection w:val="lrTb"/>
            <w:noWrap w:val="false"/>
          </w:tcPr>
          <w:p>
            <w:pPr>
              <w:rPr>
                <w:sz w:val="28"/>
                <w:szCs w:val="28"/>
              </w:rPr>
            </w:pPr>
            <w:r>
              <w:rPr>
                <w:sz w:val="28"/>
                <w:szCs w:val="28"/>
              </w:rPr>
              <w:t xml:space="preserve">БИК</w:t>
            </w:r>
            <w:r>
              <w:rPr>
                <w:sz w:val="28"/>
                <w:szCs w:val="28"/>
              </w:rPr>
            </w:r>
          </w:p>
        </w:tc>
        <w:tc>
          <w:tcPr>
            <w:tcW w:w="3260" w:type="dxa"/>
            <w:textDirection w:val="lrTb"/>
            <w:noWrap w:val="false"/>
          </w:tcPr>
          <w:p>
            <w:pPr>
              <w:rPr>
                <w:i/>
                <w:sz w:val="28"/>
                <w:szCs w:val="28"/>
              </w:rPr>
            </w:pPr>
            <w:r>
              <w:rPr>
                <w:i/>
                <w:sz w:val="28"/>
                <w:szCs w:val="28"/>
                <w:lang w:eastAsia="ar-SA"/>
              </w:rPr>
              <w:t xml:space="preserve">11111111</w:t>
            </w:r>
            <w:r>
              <w:rPr>
                <w:i/>
                <w:sz w:val="28"/>
                <w:szCs w:val="28"/>
              </w:rPr>
            </w:r>
          </w:p>
        </w:tc>
      </w:tr>
      <w:tr>
        <w:tblPrEx/>
        <w:trPr/>
        <w:tc>
          <w:tcPr>
            <w:tcW w:w="2410" w:type="dxa"/>
            <w:textDirection w:val="lrTb"/>
            <w:noWrap w:val="false"/>
          </w:tcPr>
          <w:p>
            <w:pPr>
              <w:rPr>
                <w:sz w:val="28"/>
                <w:szCs w:val="28"/>
              </w:rPr>
            </w:pPr>
            <w:r>
              <w:rPr>
                <w:sz w:val="28"/>
                <w:szCs w:val="28"/>
              </w:rPr>
              <w:t xml:space="preserve">ИНН </w:t>
            </w:r>
            <w:r>
              <w:rPr>
                <w:i/>
                <w:sz w:val="28"/>
                <w:szCs w:val="28"/>
              </w:rPr>
              <w:t xml:space="preserve">11111111</w:t>
            </w:r>
            <w:r>
              <w:rPr>
                <w:sz w:val="28"/>
                <w:szCs w:val="28"/>
              </w:rPr>
            </w:r>
          </w:p>
        </w:tc>
        <w:tc>
          <w:tcPr>
            <w:tcW w:w="3544" w:type="dxa"/>
            <w:textDirection w:val="lrTb"/>
            <w:noWrap w:val="false"/>
          </w:tcPr>
          <w:p>
            <w:pPr>
              <w:rPr>
                <w:sz w:val="28"/>
                <w:szCs w:val="28"/>
              </w:rPr>
            </w:pPr>
            <w:r>
              <w:rPr>
                <w:sz w:val="28"/>
                <w:szCs w:val="28"/>
              </w:rPr>
              <w:t xml:space="preserve">КПП </w:t>
            </w:r>
            <w:r>
              <w:rPr>
                <w:i/>
                <w:sz w:val="28"/>
                <w:szCs w:val="28"/>
              </w:rPr>
              <w:t xml:space="preserve">111111111</w:t>
            </w:r>
            <w:r>
              <w:rPr>
                <w:sz w:val="28"/>
                <w:szCs w:val="28"/>
              </w:rPr>
            </w:r>
          </w:p>
        </w:tc>
        <w:tc>
          <w:tcPr>
            <w:tcW w:w="992" w:type="dxa"/>
            <w:textDirection w:val="lrTb"/>
            <w:noWrap w:val="false"/>
          </w:tcPr>
          <w:p>
            <w:pPr>
              <w:rPr>
                <w:sz w:val="28"/>
                <w:szCs w:val="28"/>
              </w:rPr>
            </w:pPr>
            <w:r>
              <w:rPr>
                <w:sz w:val="28"/>
                <w:szCs w:val="28"/>
              </w:rPr>
              <w:t xml:space="preserve">р</w:t>
            </w:r>
            <w:r>
              <w:rPr>
                <w:sz w:val="28"/>
                <w:szCs w:val="28"/>
              </w:rPr>
              <w:t xml:space="preserve">/</w:t>
            </w:r>
            <w:r>
              <w:rPr>
                <w:sz w:val="28"/>
                <w:szCs w:val="28"/>
              </w:rPr>
              <w:t xml:space="preserve">сч</w:t>
            </w:r>
            <w:r>
              <w:rPr>
                <w:sz w:val="28"/>
                <w:szCs w:val="28"/>
              </w:rPr>
            </w:r>
          </w:p>
        </w:tc>
        <w:tc>
          <w:tcPr>
            <w:tcW w:w="3260" w:type="dxa"/>
            <w:textDirection w:val="lrTb"/>
            <w:noWrap w:val="false"/>
          </w:tcPr>
          <w:p>
            <w:pPr>
              <w:rPr>
                <w:i/>
                <w:sz w:val="28"/>
                <w:szCs w:val="28"/>
              </w:rPr>
            </w:pPr>
            <w:r>
              <w:rPr>
                <w:i/>
                <w:sz w:val="28"/>
                <w:szCs w:val="28"/>
                <w:lang w:eastAsia="ar-SA"/>
              </w:rPr>
              <w:t xml:space="preserve">11111111111111111111</w:t>
            </w:r>
            <w:r>
              <w:rPr>
                <w:i/>
                <w:sz w:val="28"/>
                <w:szCs w:val="28"/>
              </w:rPr>
            </w:r>
          </w:p>
        </w:tc>
      </w:tr>
      <w:tr>
        <w:tblPrEx/>
        <w:trPr>
          <w:trHeight w:val="418"/>
        </w:trPr>
        <w:tc>
          <w:tcPr>
            <w:gridSpan w:val="2"/>
            <w:tcW w:w="5954" w:type="dxa"/>
            <w:textDirection w:val="lrTb"/>
            <w:noWrap w:val="false"/>
          </w:tcPr>
          <w:p>
            <w:pPr>
              <w:ind w:left="-51" w:firstLine="51"/>
              <w:rPr>
                <w:sz w:val="28"/>
                <w:szCs w:val="28"/>
                <w:lang w:val="en-US"/>
              </w:rPr>
            </w:pPr>
            <w:r>
              <w:rPr>
                <w:sz w:val="28"/>
                <w:szCs w:val="28"/>
              </w:rPr>
              <w:t xml:space="preserve">Наименование Исполнителя:</w:t>
            </w:r>
            <w:r>
              <w:rPr>
                <w:sz w:val="28"/>
                <w:szCs w:val="28"/>
                <w:lang w:val="en-US"/>
              </w:rPr>
            </w:r>
          </w:p>
        </w:tc>
        <w:tc>
          <w:tcPr>
            <w:tcW w:w="992" w:type="dxa"/>
            <w:textDirection w:val="lrTb"/>
            <w:noWrap w:val="false"/>
          </w:tcPr>
          <w:p>
            <w:pPr>
              <w:rPr>
                <w:sz w:val="28"/>
                <w:szCs w:val="28"/>
              </w:rPr>
            </w:pPr>
            <w:r>
              <w:rPr>
                <w:sz w:val="28"/>
                <w:szCs w:val="28"/>
              </w:rPr>
              <w:t xml:space="preserve">кор</w:t>
            </w:r>
            <w:r>
              <w:rPr>
                <w:sz w:val="28"/>
                <w:szCs w:val="28"/>
              </w:rPr>
              <w:t xml:space="preserve">/</w:t>
            </w:r>
            <w:r>
              <w:rPr>
                <w:sz w:val="28"/>
                <w:szCs w:val="28"/>
              </w:rPr>
              <w:t xml:space="preserve">сч</w:t>
            </w:r>
            <w:r>
              <w:rPr>
                <w:sz w:val="28"/>
                <w:szCs w:val="28"/>
              </w:rPr>
            </w:r>
          </w:p>
        </w:tc>
        <w:tc>
          <w:tcPr>
            <w:tcW w:w="3260" w:type="dxa"/>
            <w:textDirection w:val="lrTb"/>
            <w:noWrap w:val="false"/>
          </w:tcPr>
          <w:p>
            <w:pPr>
              <w:rPr>
                <w:i/>
                <w:sz w:val="28"/>
                <w:szCs w:val="28"/>
              </w:rPr>
            </w:pPr>
            <w:r>
              <w:rPr>
                <w:i/>
                <w:sz w:val="28"/>
                <w:szCs w:val="28"/>
                <w:lang w:eastAsia="ar-SA"/>
              </w:rPr>
              <w:t xml:space="preserve">11111111111111111111</w:t>
            </w:r>
            <w:r>
              <w:rPr>
                <w:i/>
                <w:sz w:val="28"/>
                <w:szCs w:val="28"/>
              </w:rPr>
            </w:r>
          </w:p>
        </w:tc>
      </w:tr>
      <w:tr>
        <w:tblPrEx/>
        <w:trPr/>
        <w:tc>
          <w:tcPr>
            <w:gridSpan w:val="4"/>
            <w:tcW w:w="10206" w:type="dxa"/>
            <w:textDirection w:val="lrTb"/>
            <w:noWrap w:val="false"/>
          </w:tcPr>
          <w:p>
            <w:pPr>
              <w:ind w:left="705" w:right="-3" w:hanging="705"/>
              <w:jc w:val="left"/>
              <w:widowControl w:val="off"/>
              <w:rPr>
                <w:sz w:val="28"/>
                <w:szCs w:val="28"/>
                <w:lang w:val="en-US"/>
              </w:rPr>
            </w:pPr>
            <w:r>
              <w:rPr>
                <w:sz w:val="28"/>
                <w:szCs w:val="28"/>
              </w:rPr>
              <w:t xml:space="preserve">Адрес:</w:t>
            </w:r>
            <w:r>
              <w:rPr>
                <w:sz w:val="28"/>
                <w:szCs w:val="28"/>
                <w:lang w:val="en-US"/>
              </w:rPr>
            </w:r>
          </w:p>
        </w:tc>
      </w:tr>
    </w:tbl>
    <w:p>
      <w:pPr>
        <w:rPr>
          <w:sz w:val="28"/>
          <w:szCs w:val="28"/>
        </w:rPr>
      </w:pPr>
      <w:r>
        <w:rPr>
          <w:sz w:val="28"/>
          <w:szCs w:val="28"/>
        </w:rPr>
        <w:t xml:space="preserve">От Заказчика:</w:t>
      </w:r>
      <w:r>
        <w:rPr>
          <w:sz w:val="28"/>
          <w:szCs w:val="28"/>
        </w:rPr>
      </w:r>
    </w:p>
    <w:tbl>
      <w:tblPr>
        <w:tblW w:w="10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762"/>
        <w:gridCol w:w="3192"/>
        <w:gridCol w:w="992"/>
        <w:gridCol w:w="3260"/>
      </w:tblGrid>
      <w:tr>
        <w:tblPrEx/>
        <w:trPr>
          <w:jc w:val="center"/>
        </w:trPr>
        <w:tc>
          <w:tcPr>
            <w:gridSpan w:val="2"/>
            <w:tcW w:w="5954" w:type="dxa"/>
            <w:textDirection w:val="lrTb"/>
            <w:noWrap w:val="false"/>
          </w:tcPr>
          <w:p>
            <w:pPr>
              <w:jc w:val="center"/>
              <w:rPr>
                <w:sz w:val="28"/>
                <w:szCs w:val="28"/>
              </w:rPr>
            </w:pPr>
            <w:r>
              <w:rPr>
                <w:sz w:val="28"/>
                <w:szCs w:val="28"/>
              </w:rPr>
              <w:t xml:space="preserve">ОКЦ № 1 ВВГУ Банка России//УФК по Нижегородской области г. Нижний Новгород</w:t>
            </w:r>
            <w:r>
              <w:rPr>
                <w:sz w:val="28"/>
                <w:szCs w:val="28"/>
              </w:rPr>
            </w:r>
          </w:p>
        </w:tc>
        <w:tc>
          <w:tcPr>
            <w:tcW w:w="992" w:type="dxa"/>
            <w:textDirection w:val="lrTb"/>
            <w:noWrap w:val="false"/>
          </w:tcPr>
          <w:p>
            <w:pPr>
              <w:jc w:val="center"/>
              <w:rPr>
                <w:sz w:val="28"/>
                <w:szCs w:val="28"/>
              </w:rPr>
            </w:pPr>
            <w:r>
              <w:rPr>
                <w:sz w:val="28"/>
                <w:szCs w:val="28"/>
              </w:rPr>
              <w:t xml:space="preserve">БИК</w:t>
            </w:r>
            <w:r>
              <w:rPr>
                <w:sz w:val="28"/>
                <w:szCs w:val="28"/>
              </w:rPr>
            </w:r>
          </w:p>
        </w:tc>
        <w:tc>
          <w:tcPr>
            <w:tcW w:w="3260" w:type="dxa"/>
            <w:textDirection w:val="lrTb"/>
            <w:noWrap w:val="false"/>
          </w:tcPr>
          <w:p>
            <w:pPr>
              <w:jc w:val="center"/>
              <w:rPr>
                <w:sz w:val="28"/>
                <w:szCs w:val="28"/>
              </w:rPr>
            </w:pPr>
            <w:r>
              <w:rPr>
                <w:sz w:val="28"/>
                <w:szCs w:val="28"/>
              </w:rPr>
              <w:t xml:space="preserve">012202102</w:t>
            </w:r>
            <w:r>
              <w:rPr>
                <w:sz w:val="28"/>
                <w:szCs w:val="28"/>
              </w:rPr>
            </w:r>
          </w:p>
        </w:tc>
      </w:tr>
      <w:tr>
        <w:tblPrEx/>
        <w:trPr>
          <w:jc w:val="center"/>
          <w:trHeight w:val="408"/>
        </w:trPr>
        <w:tc>
          <w:tcPr>
            <w:tcW w:w="2762" w:type="dxa"/>
            <w:textDirection w:val="lrTb"/>
            <w:noWrap w:val="false"/>
          </w:tcPr>
          <w:p>
            <w:pPr>
              <w:jc w:val="center"/>
              <w:rPr>
                <w:sz w:val="28"/>
                <w:szCs w:val="28"/>
              </w:rPr>
            </w:pPr>
            <w:r>
              <w:rPr>
                <w:sz w:val="28"/>
                <w:szCs w:val="28"/>
              </w:rPr>
              <w:t xml:space="preserve">ИНН 7709895509</w:t>
            </w:r>
            <w:r>
              <w:rPr>
                <w:sz w:val="28"/>
                <w:szCs w:val="28"/>
              </w:rPr>
            </w:r>
          </w:p>
        </w:tc>
        <w:tc>
          <w:tcPr>
            <w:tcW w:w="3192" w:type="dxa"/>
            <w:textDirection w:val="lrTb"/>
            <w:noWrap w:val="false"/>
          </w:tcPr>
          <w:p>
            <w:pPr>
              <w:jc w:val="center"/>
              <w:rPr>
                <w:sz w:val="28"/>
                <w:szCs w:val="28"/>
              </w:rPr>
            </w:pPr>
            <w:r>
              <w:rPr>
                <w:sz w:val="28"/>
                <w:szCs w:val="28"/>
              </w:rPr>
              <w:t xml:space="preserve">КПП 616743001</w:t>
            </w:r>
            <w:r>
              <w:rPr>
                <w:sz w:val="28"/>
                <w:szCs w:val="28"/>
              </w:rPr>
            </w:r>
          </w:p>
        </w:tc>
        <w:tc>
          <w:tcPr>
            <w:tcW w:w="992" w:type="dxa"/>
            <w:textDirection w:val="lrTb"/>
            <w:noWrap w:val="false"/>
          </w:tcPr>
          <w:p>
            <w:pPr>
              <w:jc w:val="center"/>
              <w:rPr>
                <w:sz w:val="28"/>
                <w:szCs w:val="28"/>
              </w:rPr>
            </w:pPr>
            <w:r>
              <w:rPr>
                <w:sz w:val="28"/>
                <w:szCs w:val="28"/>
              </w:rPr>
              <w:t xml:space="preserve">р</w:t>
            </w:r>
            <w:r>
              <w:rPr>
                <w:sz w:val="28"/>
                <w:szCs w:val="28"/>
              </w:rPr>
              <w:t xml:space="preserve">/</w:t>
            </w:r>
            <w:r>
              <w:rPr>
                <w:sz w:val="28"/>
                <w:szCs w:val="28"/>
              </w:rPr>
              <w:t xml:space="preserve">сч</w:t>
            </w:r>
            <w:r>
              <w:rPr>
                <w:sz w:val="28"/>
                <w:szCs w:val="28"/>
              </w:rPr>
            </w:r>
          </w:p>
        </w:tc>
        <w:tc>
          <w:tcPr>
            <w:tcW w:w="3260" w:type="dxa"/>
            <w:textDirection w:val="lrTb"/>
            <w:noWrap w:val="false"/>
          </w:tcPr>
          <w:p>
            <w:pPr>
              <w:jc w:val="center"/>
              <w:rPr>
                <w:sz w:val="28"/>
                <w:szCs w:val="28"/>
              </w:rPr>
            </w:pPr>
            <w:r>
              <w:rPr>
                <w:sz w:val="28"/>
                <w:szCs w:val="28"/>
              </w:rPr>
              <w:t xml:space="preserve">03211643000000013230</w:t>
            </w:r>
            <w:r>
              <w:rPr>
                <w:sz w:val="28"/>
                <w:szCs w:val="28"/>
              </w:rPr>
            </w:r>
          </w:p>
        </w:tc>
      </w:tr>
      <w:tr>
        <w:tblPrEx/>
        <w:trPr>
          <w:jc w:val="center"/>
          <w:trHeight w:val="557"/>
        </w:trPr>
        <w:tc>
          <w:tcPr>
            <w:gridSpan w:val="2"/>
            <w:tcW w:w="5954" w:type="dxa"/>
            <w:vMerge w:val="restart"/>
            <w:textDirection w:val="lrTb"/>
            <w:noWrap w:val="false"/>
          </w:tcPr>
          <w:p>
            <w:pPr>
              <w:rPr>
                <w:sz w:val="28"/>
                <w:szCs w:val="28"/>
              </w:rPr>
            </w:pPr>
            <w:r>
              <w:rPr>
                <w:sz w:val="28"/>
                <w:szCs w:val="28"/>
              </w:rPr>
              <w:t xml:space="preserve">Межрегиональный филиал </w:t>
            </w:r>
            <w:r>
              <w:rPr>
                <w:sz w:val="28"/>
                <w:szCs w:val="28"/>
              </w:rPr>
            </w:r>
          </w:p>
          <w:p>
            <w:pPr>
              <w:rPr>
                <w:sz w:val="28"/>
                <w:szCs w:val="28"/>
              </w:rPr>
            </w:pPr>
            <w:r>
              <w:rPr>
                <w:sz w:val="28"/>
                <w:szCs w:val="28"/>
              </w:rPr>
              <w:t xml:space="preserve">Федерального казенного учреждения «Центр по обеспечению деятельности Казначейства России» в г. Ростове-на-Дону</w:t>
            </w:r>
            <w:r>
              <w:rPr>
                <w:sz w:val="28"/>
                <w:szCs w:val="28"/>
              </w:rPr>
            </w:r>
          </w:p>
        </w:tc>
        <w:tc>
          <w:tcPr>
            <w:tcW w:w="992" w:type="dxa"/>
            <w:textDirection w:val="lrTb"/>
            <w:noWrap w:val="false"/>
          </w:tcPr>
          <w:p>
            <w:pPr>
              <w:jc w:val="center"/>
              <w:rPr>
                <w:sz w:val="28"/>
                <w:szCs w:val="28"/>
              </w:rPr>
            </w:pPr>
            <w:r>
              <w:rPr>
                <w:sz w:val="28"/>
                <w:szCs w:val="28"/>
              </w:rPr>
              <w:t xml:space="preserve">ЕКС</w:t>
            </w:r>
            <w:r>
              <w:rPr>
                <w:sz w:val="28"/>
                <w:szCs w:val="28"/>
              </w:rPr>
            </w:r>
          </w:p>
        </w:tc>
        <w:tc>
          <w:tcPr>
            <w:tcW w:w="3260" w:type="dxa"/>
            <w:textDirection w:val="lrTb"/>
            <w:noWrap w:val="false"/>
          </w:tcPr>
          <w:p>
            <w:pPr>
              <w:jc w:val="center"/>
              <w:rPr>
                <w:sz w:val="28"/>
                <w:szCs w:val="28"/>
              </w:rPr>
            </w:pPr>
            <w:r>
              <w:rPr>
                <w:rFonts w:eastAsia="Calibri"/>
                <w:sz w:val="28"/>
                <w:szCs w:val="28"/>
                <w:lang w:eastAsia="en-US"/>
              </w:rPr>
              <w:t xml:space="preserve">40102810745370000024</w:t>
            </w:r>
            <w:r>
              <w:rPr>
                <w:sz w:val="28"/>
                <w:szCs w:val="28"/>
              </w:rPr>
            </w:r>
          </w:p>
        </w:tc>
      </w:tr>
      <w:tr>
        <w:tblPrEx/>
        <w:trPr>
          <w:jc w:val="center"/>
          <w:trHeight w:val="796"/>
        </w:trPr>
        <w:tc>
          <w:tcPr>
            <w:gridSpan w:val="2"/>
            <w:tcW w:w="5954" w:type="dxa"/>
            <w:vMerge w:val="continue"/>
            <w:textDirection w:val="lrTb"/>
            <w:noWrap w:val="false"/>
          </w:tcPr>
          <w:p>
            <w:pPr>
              <w:jc w:val="center"/>
              <w:rPr>
                <w:sz w:val="28"/>
                <w:szCs w:val="28"/>
              </w:rPr>
            </w:pPr>
            <w:r>
              <w:rPr>
                <w:sz w:val="28"/>
                <w:szCs w:val="28"/>
              </w:rPr>
            </w:r>
            <w:r>
              <w:rPr>
                <w:sz w:val="28"/>
                <w:szCs w:val="28"/>
              </w:rPr>
            </w:r>
          </w:p>
        </w:tc>
        <w:tc>
          <w:tcPr>
            <w:tcW w:w="992" w:type="dxa"/>
            <w:textDirection w:val="lrTb"/>
            <w:noWrap w:val="false"/>
          </w:tcPr>
          <w:p>
            <w:pPr>
              <w:jc w:val="center"/>
              <w:rPr>
                <w:sz w:val="28"/>
                <w:szCs w:val="28"/>
              </w:rPr>
            </w:pPr>
            <w:r>
              <w:rPr>
                <w:sz w:val="28"/>
                <w:szCs w:val="28"/>
              </w:rPr>
              <w:t xml:space="preserve">л</w:t>
            </w:r>
            <w:r>
              <w:rPr>
                <w:sz w:val="28"/>
                <w:szCs w:val="28"/>
              </w:rPr>
              <w:t xml:space="preserve">/</w:t>
            </w:r>
            <w:r>
              <w:rPr>
                <w:sz w:val="28"/>
                <w:szCs w:val="28"/>
              </w:rPr>
              <w:t xml:space="preserve">сч</w:t>
            </w:r>
            <w:r>
              <w:rPr>
                <w:sz w:val="28"/>
                <w:szCs w:val="28"/>
              </w:rPr>
            </w:r>
          </w:p>
        </w:tc>
        <w:tc>
          <w:tcPr>
            <w:tcW w:w="3260" w:type="dxa"/>
            <w:textDirection w:val="lrTb"/>
            <w:noWrap w:val="false"/>
          </w:tcPr>
          <w:p>
            <w:pPr>
              <w:jc w:val="center"/>
              <w:rPr>
                <w:sz w:val="28"/>
                <w:szCs w:val="28"/>
              </w:rPr>
            </w:pPr>
            <w:r>
              <w:rPr>
                <w:sz w:val="28"/>
                <w:szCs w:val="28"/>
              </w:rPr>
              <w:t xml:space="preserve">03581D10140</w:t>
            </w:r>
            <w:r>
              <w:rPr>
                <w:sz w:val="28"/>
                <w:szCs w:val="28"/>
              </w:rPr>
            </w:r>
          </w:p>
        </w:tc>
      </w:tr>
      <w:tr>
        <w:tblPrEx/>
        <w:trPr>
          <w:jc w:val="center"/>
          <w:trHeight w:val="70"/>
        </w:trPr>
        <w:tc>
          <w:tcPr>
            <w:gridSpan w:val="4"/>
            <w:tcW w:w="10206" w:type="dxa"/>
            <w:textDirection w:val="lrTb"/>
            <w:noWrap w:val="false"/>
          </w:tcPr>
          <w:p>
            <w:pPr>
              <w:jc w:val="left"/>
              <w:rPr>
                <w:sz w:val="28"/>
                <w:szCs w:val="28"/>
              </w:rPr>
            </w:pPr>
            <w:r>
              <w:rPr>
                <w:sz w:val="28"/>
                <w:szCs w:val="28"/>
              </w:rPr>
              <w:t xml:space="preserve">Адрес: 344006, г. Ростов-на-Дону, пр. Соколова, 52</w:t>
            </w:r>
            <w:r>
              <w:rPr>
                <w:sz w:val="28"/>
                <w:szCs w:val="28"/>
              </w:rPr>
            </w:r>
          </w:p>
        </w:tc>
      </w:tr>
    </w:tbl>
    <w:p>
      <w:pPr>
        <w:jc w:val="center"/>
        <w:rPr>
          <w:sz w:val="28"/>
          <w:szCs w:val="28"/>
        </w:rPr>
      </w:pPr>
      <w:r>
        <w:rPr>
          <w:sz w:val="28"/>
          <w:szCs w:val="28"/>
        </w:rPr>
      </w:r>
      <w:r>
        <w:rPr>
          <w:sz w:val="28"/>
          <w:szCs w:val="28"/>
        </w:rPr>
      </w:r>
    </w:p>
    <w:p>
      <w:pPr>
        <w:ind w:hanging="284"/>
        <w:jc w:val="center"/>
        <w:rPr>
          <w:rFonts w:eastAsia="Calibri"/>
          <w:sz w:val="28"/>
          <w:szCs w:val="28"/>
        </w:rPr>
      </w:pPr>
      <w:r>
        <w:rPr>
          <w:rFonts w:eastAsia="Calibri"/>
          <w:sz w:val="28"/>
          <w:szCs w:val="28"/>
        </w:rPr>
        <w:t xml:space="preserve">АКТ ПРИЕМА-ПЕРЕДАЧИ ОКАЗАННЫХ УСЛУГ</w:t>
      </w:r>
      <w:r>
        <w:rPr>
          <w:rFonts w:eastAsia="Calibri"/>
          <w:sz w:val="28"/>
          <w:szCs w:val="28"/>
        </w:rPr>
      </w:r>
    </w:p>
    <w:p>
      <w:pPr>
        <w:jc w:val="center"/>
        <w:rPr>
          <w:rFonts w:eastAsia="Calibri"/>
          <w:sz w:val="28"/>
          <w:szCs w:val="28"/>
        </w:rPr>
      </w:pPr>
      <w:r>
        <w:rPr>
          <w:rFonts w:eastAsia="Calibri"/>
          <w:sz w:val="28"/>
          <w:szCs w:val="28"/>
        </w:rPr>
        <w:t xml:space="preserve">№______от «_____»_______________20____г.</w:t>
      </w:r>
      <w:r>
        <w:rPr>
          <w:rFonts w:eastAsia="Calibri"/>
          <w:sz w:val="28"/>
          <w:szCs w:val="28"/>
        </w:rPr>
      </w:r>
    </w:p>
    <w:p>
      <w:pPr>
        <w:ind w:firstLine="567"/>
        <w:jc w:val="center"/>
        <w:rPr>
          <w:rFonts w:eastAsia="Calibri"/>
          <w:sz w:val="28"/>
          <w:szCs w:val="28"/>
        </w:rPr>
      </w:pPr>
      <w:r>
        <w:rPr>
          <w:rFonts w:eastAsia="Calibri"/>
          <w:sz w:val="28"/>
          <w:szCs w:val="28"/>
        </w:rPr>
        <w:t xml:space="preserve">по Государственному </w:t>
      </w:r>
      <w:r>
        <w:rPr>
          <w:sz w:val="28"/>
          <w:szCs w:val="28"/>
        </w:rPr>
        <w:t xml:space="preserve">контракт</w:t>
      </w:r>
      <w:r>
        <w:rPr>
          <w:rFonts w:eastAsia="Calibri"/>
          <w:sz w:val="28"/>
          <w:szCs w:val="28"/>
        </w:rPr>
        <w:t xml:space="preserve">у </w:t>
      </w:r>
      <w:r>
        <w:rPr>
          <w:rFonts w:eastAsia="Calibri"/>
          <w:sz w:val="28"/>
          <w:szCs w:val="28"/>
        </w:rPr>
        <w:t xml:space="preserve">от</w:t>
      </w:r>
      <w:r>
        <w:rPr>
          <w:rFonts w:eastAsia="Calibri"/>
          <w:sz w:val="28"/>
          <w:szCs w:val="28"/>
        </w:rPr>
        <w:t xml:space="preserve">               №_____</w:t>
      </w:r>
      <w:r>
        <w:rPr>
          <w:rFonts w:eastAsia="Calibri"/>
          <w:sz w:val="28"/>
          <w:szCs w:val="28"/>
        </w:rPr>
      </w:r>
    </w:p>
    <w:p>
      <w:pPr>
        <w:ind w:firstLine="567"/>
        <w:jc w:val="center"/>
        <w:rPr>
          <w:rFonts w:eastAsia="Calibri"/>
          <w:sz w:val="28"/>
          <w:szCs w:val="28"/>
        </w:rPr>
      </w:pPr>
      <w:r>
        <w:rPr>
          <w:rFonts w:eastAsia="Calibri"/>
          <w:sz w:val="28"/>
          <w:szCs w:val="28"/>
        </w:rPr>
      </w:r>
      <w:r>
        <w:rPr>
          <w:rFonts w:eastAsia="Calibri"/>
          <w:sz w:val="28"/>
          <w:szCs w:val="28"/>
        </w:rPr>
      </w:r>
    </w:p>
    <w:p>
      <w:pPr>
        <w:ind w:left="142" w:firstLine="567"/>
        <w:rPr>
          <w:rFonts w:eastAsia="Calibri"/>
          <w:sz w:val="28"/>
          <w:szCs w:val="28"/>
        </w:rPr>
      </w:pPr>
      <w:r>
        <w:rPr>
          <w:rFonts w:eastAsia="Calibri"/>
          <w:sz w:val="28"/>
          <w:szCs w:val="28"/>
        </w:rPr>
        <w:t xml:space="preserve">Исполнитель ______________________________________ в лице _________________________________ (должность, Ф.И.О.) действующего на основании _______________________________________, с одной стороны, </w:t>
      </w:r>
      <w:r>
        <w:rPr>
          <w:rFonts w:eastAsia="Calibri"/>
          <w:sz w:val="28"/>
          <w:szCs w:val="28"/>
          <w:lang w:eastAsia="en-US"/>
        </w:rPr>
        <w:t xml:space="preserve">Заказчик Межрегиональный филиал Федерального казенного учреждения «Центр по обеспечению деятельности Ка</w:t>
      </w:r>
      <w:r>
        <w:rPr>
          <w:rFonts w:eastAsia="Calibri"/>
          <w:sz w:val="28"/>
          <w:szCs w:val="28"/>
          <w:lang w:eastAsia="en-US"/>
        </w:rPr>
        <w:t xml:space="preserve">значейства России» в г. Ростове-на-Дону, в лице ______________________________, действующего на основании ________________________________, с другой стороны, составили настоящий акт о том, что Исполнитель сдал, а Заказчик принял следующие оказанные услуги:</w:t>
      </w:r>
      <w:r>
        <w:rPr>
          <w:rFonts w:eastAsia="Calibri"/>
          <w:sz w:val="28"/>
          <w:szCs w:val="28"/>
        </w:rPr>
      </w:r>
    </w:p>
    <w:tbl>
      <w:tblPr>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95"/>
        <w:gridCol w:w="3272"/>
        <w:gridCol w:w="724"/>
        <w:gridCol w:w="1096"/>
        <w:gridCol w:w="2155"/>
        <w:gridCol w:w="2081"/>
      </w:tblGrid>
      <w:tr>
        <w:tblPrEx/>
        <w:trPr/>
        <w:tc>
          <w:tcPr>
            <w:tcW w:w="595" w:type="dxa"/>
            <w:textDirection w:val="lrTb"/>
            <w:noWrap w:val="false"/>
          </w:tcPr>
          <w:p>
            <w:pPr>
              <w:jc w:val="left"/>
              <w:rPr>
                <w:rFonts w:eastAsia="Calibri"/>
                <w:sz w:val="28"/>
                <w:szCs w:val="28"/>
              </w:rPr>
            </w:pPr>
            <w:r>
              <w:rPr>
                <w:rFonts w:eastAsia="Calibri"/>
                <w:sz w:val="28"/>
                <w:szCs w:val="28"/>
              </w:rPr>
              <w:t xml:space="preserve">№ </w:t>
            </w:r>
            <w:r>
              <w:rPr>
                <w:rFonts w:eastAsia="Calibri"/>
                <w:sz w:val="28"/>
                <w:szCs w:val="28"/>
              </w:rPr>
              <w:t xml:space="preserve">п</w:t>
            </w:r>
            <w:r>
              <w:rPr>
                <w:rFonts w:eastAsia="Calibri"/>
                <w:sz w:val="28"/>
                <w:szCs w:val="28"/>
              </w:rPr>
              <w:t xml:space="preserve">/п</w:t>
            </w:r>
            <w:r>
              <w:rPr>
                <w:rFonts w:eastAsia="Calibri"/>
                <w:sz w:val="28"/>
                <w:szCs w:val="28"/>
              </w:rPr>
            </w:r>
          </w:p>
        </w:tc>
        <w:tc>
          <w:tcPr>
            <w:tcW w:w="3272" w:type="dxa"/>
            <w:textDirection w:val="lrTb"/>
            <w:noWrap w:val="false"/>
          </w:tcPr>
          <w:p>
            <w:pPr>
              <w:jc w:val="left"/>
              <w:rPr>
                <w:rFonts w:eastAsia="Calibri"/>
                <w:sz w:val="28"/>
                <w:szCs w:val="28"/>
              </w:rPr>
            </w:pPr>
            <w:r>
              <w:rPr>
                <w:rFonts w:eastAsia="Calibri"/>
                <w:sz w:val="28"/>
                <w:szCs w:val="28"/>
              </w:rPr>
              <w:t xml:space="preserve">Наименование оказанных услуг</w:t>
            </w:r>
            <w:r>
              <w:rPr>
                <w:rFonts w:eastAsia="Calibri"/>
                <w:sz w:val="28"/>
                <w:szCs w:val="28"/>
              </w:rPr>
            </w:r>
          </w:p>
        </w:tc>
        <w:tc>
          <w:tcPr>
            <w:tcW w:w="724" w:type="dxa"/>
            <w:textDirection w:val="lrTb"/>
            <w:noWrap w:val="false"/>
          </w:tcPr>
          <w:p>
            <w:pPr>
              <w:jc w:val="left"/>
              <w:rPr>
                <w:rFonts w:eastAsia="Calibri"/>
                <w:sz w:val="28"/>
                <w:szCs w:val="28"/>
              </w:rPr>
            </w:pPr>
            <w:r>
              <w:rPr>
                <w:rFonts w:eastAsia="Calibri"/>
                <w:sz w:val="28"/>
                <w:szCs w:val="28"/>
              </w:rPr>
              <w:t xml:space="preserve">Ед. изм.</w:t>
            </w:r>
            <w:r>
              <w:rPr>
                <w:rFonts w:eastAsia="Calibri"/>
                <w:sz w:val="28"/>
                <w:szCs w:val="28"/>
              </w:rPr>
            </w:r>
          </w:p>
        </w:tc>
        <w:tc>
          <w:tcPr>
            <w:tcW w:w="1096" w:type="dxa"/>
            <w:textDirection w:val="lrTb"/>
            <w:noWrap w:val="false"/>
          </w:tcPr>
          <w:p>
            <w:pPr>
              <w:jc w:val="left"/>
              <w:rPr>
                <w:rFonts w:eastAsia="Calibri"/>
                <w:sz w:val="28"/>
                <w:szCs w:val="28"/>
              </w:rPr>
            </w:pPr>
            <w:r>
              <w:rPr>
                <w:rFonts w:eastAsia="Calibri"/>
                <w:sz w:val="28"/>
                <w:szCs w:val="28"/>
              </w:rPr>
              <w:t xml:space="preserve">Объем</w:t>
            </w:r>
            <w:r>
              <w:rPr>
                <w:rFonts w:eastAsia="Calibri"/>
                <w:sz w:val="28"/>
                <w:szCs w:val="28"/>
              </w:rPr>
            </w:r>
          </w:p>
        </w:tc>
        <w:tc>
          <w:tcPr>
            <w:tcW w:w="2155" w:type="dxa"/>
            <w:textDirection w:val="lrTb"/>
            <w:noWrap w:val="false"/>
          </w:tcPr>
          <w:p>
            <w:pPr>
              <w:jc w:val="left"/>
              <w:rPr>
                <w:rFonts w:eastAsia="Calibri"/>
                <w:sz w:val="28"/>
                <w:szCs w:val="28"/>
              </w:rPr>
            </w:pPr>
            <w:r>
              <w:rPr>
                <w:rFonts w:eastAsia="Calibri"/>
                <w:sz w:val="28"/>
                <w:szCs w:val="28"/>
              </w:rPr>
              <w:t xml:space="preserve">Цена (руб.)</w:t>
            </w:r>
            <w:r>
              <w:rPr>
                <w:rFonts w:eastAsia="Calibri"/>
                <w:sz w:val="28"/>
                <w:szCs w:val="28"/>
              </w:rPr>
            </w:r>
          </w:p>
        </w:tc>
        <w:tc>
          <w:tcPr>
            <w:tcW w:w="2081" w:type="dxa"/>
            <w:textDirection w:val="lrTb"/>
            <w:noWrap w:val="false"/>
          </w:tcPr>
          <w:p>
            <w:pPr>
              <w:jc w:val="left"/>
              <w:rPr>
                <w:rFonts w:eastAsia="Calibri"/>
                <w:sz w:val="28"/>
                <w:szCs w:val="28"/>
              </w:rPr>
            </w:pPr>
            <w:r>
              <w:rPr>
                <w:rFonts w:eastAsia="Calibri"/>
                <w:sz w:val="28"/>
                <w:szCs w:val="28"/>
              </w:rPr>
              <w:t xml:space="preserve">Сумма (руб.)</w:t>
            </w:r>
            <w:r>
              <w:rPr>
                <w:rFonts w:eastAsia="Calibri"/>
                <w:sz w:val="28"/>
                <w:szCs w:val="28"/>
              </w:rPr>
            </w:r>
          </w:p>
        </w:tc>
      </w:tr>
      <w:tr>
        <w:tblPrEx/>
        <w:trPr/>
        <w:tc>
          <w:tcPr>
            <w:tcW w:w="595" w:type="dxa"/>
            <w:textDirection w:val="lrTb"/>
            <w:noWrap w:val="false"/>
          </w:tcPr>
          <w:p>
            <w:pPr>
              <w:jc w:val="center"/>
              <w:rPr>
                <w:rFonts w:eastAsia="Calibri"/>
                <w:sz w:val="28"/>
                <w:szCs w:val="28"/>
              </w:rPr>
            </w:pPr>
            <w:r>
              <w:rPr>
                <w:rFonts w:eastAsia="Calibri"/>
                <w:sz w:val="28"/>
                <w:szCs w:val="28"/>
              </w:rPr>
              <w:t xml:space="preserve">1</w:t>
            </w:r>
            <w:r>
              <w:rPr>
                <w:rFonts w:eastAsia="Calibri"/>
                <w:sz w:val="28"/>
                <w:szCs w:val="28"/>
              </w:rPr>
            </w:r>
          </w:p>
        </w:tc>
        <w:tc>
          <w:tcPr>
            <w:tcW w:w="3272" w:type="dxa"/>
            <w:textDirection w:val="lrTb"/>
            <w:noWrap w:val="false"/>
          </w:tcPr>
          <w:p>
            <w:pPr>
              <w:jc w:val="center"/>
              <w:rPr>
                <w:rFonts w:eastAsia="Calibri"/>
                <w:sz w:val="28"/>
                <w:szCs w:val="28"/>
              </w:rPr>
            </w:pPr>
            <w:r>
              <w:rPr>
                <w:rFonts w:eastAsia="Calibri"/>
                <w:sz w:val="28"/>
                <w:szCs w:val="28"/>
              </w:rPr>
              <w:t xml:space="preserve">2</w:t>
            </w:r>
            <w:r>
              <w:rPr>
                <w:rFonts w:eastAsia="Calibri"/>
                <w:sz w:val="28"/>
                <w:szCs w:val="28"/>
              </w:rPr>
            </w:r>
          </w:p>
        </w:tc>
        <w:tc>
          <w:tcPr>
            <w:tcW w:w="724" w:type="dxa"/>
            <w:textDirection w:val="lrTb"/>
            <w:noWrap w:val="false"/>
          </w:tcPr>
          <w:p>
            <w:pPr>
              <w:jc w:val="center"/>
              <w:rPr>
                <w:rFonts w:eastAsia="Calibri"/>
                <w:sz w:val="28"/>
                <w:szCs w:val="28"/>
              </w:rPr>
            </w:pPr>
            <w:r>
              <w:rPr>
                <w:rFonts w:eastAsia="Calibri"/>
                <w:sz w:val="28"/>
                <w:szCs w:val="28"/>
              </w:rPr>
              <w:t xml:space="preserve">3</w:t>
            </w:r>
            <w:r>
              <w:rPr>
                <w:rFonts w:eastAsia="Calibri"/>
                <w:sz w:val="28"/>
                <w:szCs w:val="28"/>
              </w:rPr>
            </w:r>
          </w:p>
        </w:tc>
        <w:tc>
          <w:tcPr>
            <w:tcW w:w="1096" w:type="dxa"/>
            <w:textDirection w:val="lrTb"/>
            <w:noWrap w:val="false"/>
          </w:tcPr>
          <w:p>
            <w:pPr>
              <w:jc w:val="center"/>
              <w:rPr>
                <w:rFonts w:eastAsia="Calibri"/>
                <w:sz w:val="28"/>
                <w:szCs w:val="28"/>
              </w:rPr>
            </w:pPr>
            <w:r>
              <w:rPr>
                <w:rFonts w:eastAsia="Calibri"/>
                <w:sz w:val="28"/>
                <w:szCs w:val="28"/>
              </w:rPr>
              <w:t xml:space="preserve">4</w:t>
            </w:r>
            <w:r>
              <w:rPr>
                <w:rFonts w:eastAsia="Calibri"/>
                <w:sz w:val="28"/>
                <w:szCs w:val="28"/>
              </w:rPr>
            </w:r>
          </w:p>
        </w:tc>
        <w:tc>
          <w:tcPr>
            <w:tcW w:w="2155" w:type="dxa"/>
            <w:textDirection w:val="lrTb"/>
            <w:noWrap w:val="false"/>
          </w:tcPr>
          <w:p>
            <w:pPr>
              <w:jc w:val="center"/>
              <w:rPr>
                <w:rFonts w:eastAsia="Calibri"/>
                <w:sz w:val="28"/>
                <w:szCs w:val="28"/>
              </w:rPr>
            </w:pPr>
            <w:r>
              <w:rPr>
                <w:rFonts w:eastAsia="Calibri"/>
                <w:sz w:val="28"/>
                <w:szCs w:val="28"/>
              </w:rPr>
              <w:t xml:space="preserve">5</w:t>
            </w:r>
            <w:r>
              <w:rPr>
                <w:rFonts w:eastAsia="Calibri"/>
                <w:sz w:val="28"/>
                <w:szCs w:val="28"/>
              </w:rPr>
            </w:r>
          </w:p>
        </w:tc>
        <w:tc>
          <w:tcPr>
            <w:tcW w:w="2081" w:type="dxa"/>
            <w:textDirection w:val="lrTb"/>
            <w:noWrap w:val="false"/>
          </w:tcPr>
          <w:p>
            <w:pPr>
              <w:jc w:val="center"/>
              <w:rPr>
                <w:rFonts w:eastAsia="Calibri"/>
                <w:sz w:val="28"/>
                <w:szCs w:val="28"/>
              </w:rPr>
            </w:pPr>
            <w:r>
              <w:rPr>
                <w:rFonts w:eastAsia="Calibri"/>
                <w:sz w:val="28"/>
                <w:szCs w:val="28"/>
              </w:rPr>
              <w:t xml:space="preserve">6</w:t>
            </w:r>
            <w:r>
              <w:rPr>
                <w:rFonts w:eastAsia="Calibri"/>
                <w:sz w:val="28"/>
                <w:szCs w:val="28"/>
              </w:rPr>
            </w:r>
          </w:p>
        </w:tc>
      </w:tr>
      <w:tr>
        <w:tblPrEx/>
        <w:trPr/>
        <w:tc>
          <w:tcPr>
            <w:tcW w:w="595"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c>
          <w:tcPr>
            <w:tcW w:w="3272"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c>
          <w:tcPr>
            <w:tcW w:w="724"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c>
          <w:tcPr>
            <w:tcW w:w="1096"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c>
          <w:tcPr>
            <w:tcW w:w="2155"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c>
          <w:tcPr>
            <w:tcW w:w="2081" w:type="dxa"/>
            <w:textDirection w:val="lrTb"/>
            <w:noWrap w:val="false"/>
          </w:tcPr>
          <w:p>
            <w:pPr>
              <w:jc w:val="center"/>
              <w:rPr>
                <w:rFonts w:eastAsia="Calibri"/>
                <w:sz w:val="28"/>
                <w:szCs w:val="28"/>
              </w:rPr>
            </w:pPr>
            <w:r>
              <w:rPr>
                <w:rFonts w:eastAsia="Calibri"/>
                <w:sz w:val="28"/>
                <w:szCs w:val="28"/>
              </w:rPr>
            </w:r>
            <w:r>
              <w:rPr>
                <w:rFonts w:eastAsia="Calibri"/>
                <w:sz w:val="28"/>
                <w:szCs w:val="28"/>
              </w:rPr>
            </w:r>
          </w:p>
        </w:tc>
      </w:tr>
      <w:tr>
        <w:tblPrEx/>
        <w:trPr>
          <w:trHeight w:val="341"/>
        </w:trPr>
        <w:tc>
          <w:tcPr>
            <w:gridSpan w:val="2"/>
            <w:tcW w:w="3867" w:type="dxa"/>
            <w:textDirection w:val="lrTb"/>
            <w:noWrap w:val="false"/>
          </w:tcPr>
          <w:p>
            <w:pPr>
              <w:jc w:val="left"/>
              <w:rPr>
                <w:sz w:val="28"/>
                <w:szCs w:val="28"/>
              </w:rPr>
            </w:pPr>
            <w:r>
              <w:rPr>
                <w:sz w:val="28"/>
                <w:szCs w:val="28"/>
              </w:rPr>
              <w:t xml:space="preserve">Итого:</w:t>
            </w:r>
            <w:r>
              <w:rPr>
                <w:sz w:val="28"/>
                <w:szCs w:val="28"/>
              </w:rPr>
            </w:r>
          </w:p>
        </w:tc>
        <w:tc>
          <w:tcPr>
            <w:tcW w:w="724" w:type="dxa"/>
            <w:textDirection w:val="lrTb"/>
            <w:noWrap w:val="false"/>
          </w:tcPr>
          <w:p>
            <w:pPr>
              <w:jc w:val="left"/>
              <w:rPr>
                <w:sz w:val="28"/>
                <w:szCs w:val="28"/>
              </w:rPr>
            </w:pPr>
            <w:r>
              <w:rPr>
                <w:sz w:val="28"/>
                <w:szCs w:val="28"/>
              </w:rPr>
            </w:r>
            <w:r>
              <w:rPr>
                <w:sz w:val="28"/>
                <w:szCs w:val="28"/>
              </w:rPr>
            </w:r>
          </w:p>
        </w:tc>
        <w:tc>
          <w:tcPr>
            <w:tcW w:w="1096" w:type="dxa"/>
            <w:textDirection w:val="lrTb"/>
            <w:noWrap w:val="false"/>
          </w:tcPr>
          <w:p>
            <w:pPr>
              <w:jc w:val="left"/>
              <w:rPr>
                <w:sz w:val="28"/>
                <w:szCs w:val="28"/>
              </w:rPr>
            </w:pPr>
            <w:r>
              <w:rPr>
                <w:sz w:val="28"/>
                <w:szCs w:val="28"/>
              </w:rPr>
            </w:r>
            <w:r>
              <w:rPr>
                <w:sz w:val="28"/>
                <w:szCs w:val="28"/>
              </w:rPr>
            </w:r>
          </w:p>
        </w:tc>
        <w:tc>
          <w:tcPr>
            <w:tcW w:w="2155" w:type="dxa"/>
            <w:textDirection w:val="lrTb"/>
            <w:noWrap w:val="false"/>
          </w:tcPr>
          <w:p>
            <w:pPr>
              <w:jc w:val="left"/>
              <w:rPr>
                <w:sz w:val="28"/>
                <w:szCs w:val="28"/>
              </w:rPr>
            </w:pPr>
            <w:r>
              <w:rPr>
                <w:sz w:val="28"/>
                <w:szCs w:val="28"/>
              </w:rPr>
            </w:r>
            <w:r>
              <w:rPr>
                <w:sz w:val="28"/>
                <w:szCs w:val="28"/>
              </w:rPr>
            </w:r>
          </w:p>
        </w:tc>
        <w:tc>
          <w:tcPr>
            <w:tcW w:w="2081" w:type="dxa"/>
            <w:textDirection w:val="lrTb"/>
            <w:noWrap w:val="false"/>
          </w:tcPr>
          <w:p>
            <w:pPr>
              <w:jc w:val="left"/>
              <w:rPr>
                <w:sz w:val="28"/>
                <w:szCs w:val="28"/>
              </w:rPr>
            </w:pPr>
            <w:r>
              <w:rPr>
                <w:sz w:val="28"/>
                <w:szCs w:val="28"/>
              </w:rPr>
            </w:r>
            <w:r>
              <w:rPr>
                <w:sz w:val="28"/>
                <w:szCs w:val="28"/>
              </w:rPr>
            </w:r>
          </w:p>
        </w:tc>
      </w:tr>
      <w:tr>
        <w:tblPrEx/>
        <w:trPr>
          <w:trHeight w:val="341"/>
        </w:trPr>
        <w:tc>
          <w:tcPr>
            <w:gridSpan w:val="2"/>
            <w:tcW w:w="3867" w:type="dxa"/>
            <w:textDirection w:val="lrTb"/>
            <w:noWrap w:val="false"/>
          </w:tcPr>
          <w:p>
            <w:pPr>
              <w:jc w:val="left"/>
              <w:rPr>
                <w:sz w:val="28"/>
                <w:szCs w:val="28"/>
              </w:rPr>
            </w:pPr>
            <w:r>
              <w:rPr>
                <w:sz w:val="28"/>
                <w:szCs w:val="28"/>
              </w:rPr>
              <w:t xml:space="preserve">В том числе НДС</w:t>
            </w:r>
            <w:r>
              <w:rPr>
                <w:sz w:val="28"/>
                <w:szCs w:val="28"/>
              </w:rPr>
              <w:t xml:space="preserve"> (%):</w:t>
            </w:r>
            <w:r>
              <w:rPr>
                <w:sz w:val="28"/>
                <w:szCs w:val="28"/>
              </w:rPr>
            </w:r>
          </w:p>
        </w:tc>
        <w:tc>
          <w:tcPr>
            <w:tcW w:w="724" w:type="dxa"/>
            <w:textDirection w:val="lrTb"/>
            <w:noWrap w:val="false"/>
          </w:tcPr>
          <w:p>
            <w:pPr>
              <w:jc w:val="left"/>
              <w:rPr>
                <w:sz w:val="28"/>
                <w:szCs w:val="28"/>
              </w:rPr>
            </w:pPr>
            <w:r>
              <w:rPr>
                <w:sz w:val="28"/>
                <w:szCs w:val="28"/>
              </w:rPr>
            </w:r>
            <w:r>
              <w:rPr>
                <w:sz w:val="28"/>
                <w:szCs w:val="28"/>
              </w:rPr>
            </w:r>
          </w:p>
        </w:tc>
        <w:tc>
          <w:tcPr>
            <w:tcW w:w="1096" w:type="dxa"/>
            <w:textDirection w:val="lrTb"/>
            <w:noWrap w:val="false"/>
          </w:tcPr>
          <w:p>
            <w:pPr>
              <w:jc w:val="left"/>
              <w:rPr>
                <w:sz w:val="28"/>
                <w:szCs w:val="28"/>
              </w:rPr>
            </w:pPr>
            <w:r>
              <w:rPr>
                <w:sz w:val="28"/>
                <w:szCs w:val="28"/>
              </w:rPr>
            </w:r>
            <w:r>
              <w:rPr>
                <w:sz w:val="28"/>
                <w:szCs w:val="28"/>
              </w:rPr>
            </w:r>
          </w:p>
        </w:tc>
        <w:tc>
          <w:tcPr>
            <w:tcW w:w="2155" w:type="dxa"/>
            <w:textDirection w:val="lrTb"/>
            <w:noWrap w:val="false"/>
          </w:tcPr>
          <w:p>
            <w:pPr>
              <w:jc w:val="left"/>
              <w:rPr>
                <w:sz w:val="28"/>
                <w:szCs w:val="28"/>
              </w:rPr>
            </w:pPr>
            <w:r>
              <w:rPr>
                <w:sz w:val="28"/>
                <w:szCs w:val="28"/>
              </w:rPr>
            </w:r>
            <w:r>
              <w:rPr>
                <w:sz w:val="28"/>
                <w:szCs w:val="28"/>
              </w:rPr>
            </w:r>
          </w:p>
        </w:tc>
        <w:tc>
          <w:tcPr>
            <w:tcW w:w="2081" w:type="dxa"/>
            <w:textDirection w:val="lrTb"/>
            <w:noWrap w:val="false"/>
          </w:tcPr>
          <w:p>
            <w:pPr>
              <w:jc w:val="left"/>
              <w:rPr>
                <w:sz w:val="28"/>
                <w:szCs w:val="28"/>
              </w:rPr>
            </w:pPr>
            <w:r>
              <w:rPr>
                <w:sz w:val="28"/>
                <w:szCs w:val="28"/>
              </w:rPr>
            </w:r>
            <w:r>
              <w:rPr>
                <w:sz w:val="28"/>
                <w:szCs w:val="28"/>
              </w:rPr>
            </w:r>
          </w:p>
        </w:tc>
      </w:tr>
    </w:tbl>
    <w:p>
      <w:pPr>
        <w:rPr>
          <w:rFonts w:eastAsia="Calibri"/>
          <w:sz w:val="28"/>
          <w:szCs w:val="28"/>
        </w:rPr>
      </w:pPr>
      <w:r>
        <w:rPr>
          <w:rFonts w:eastAsia="Calibri"/>
          <w:sz w:val="28"/>
          <w:szCs w:val="28"/>
        </w:rPr>
        <w:tab/>
        <w:t xml:space="preserve">Все услуги, указанные в настоящем акте выполнены ___.__.202</w:t>
      </w:r>
      <w:r>
        <w:rPr>
          <w:rFonts w:eastAsia="Calibri"/>
          <w:sz w:val="28"/>
          <w:szCs w:val="28"/>
        </w:rPr>
        <w:t xml:space="preserve">6</w:t>
      </w:r>
      <w:bookmarkStart w:id="0" w:name="_GoBack"/>
      <w:r/>
      <w:bookmarkEnd w:id="0"/>
      <w:r>
        <w:rPr>
          <w:rFonts w:eastAsia="Calibri"/>
          <w:sz w:val="28"/>
          <w:szCs w:val="28"/>
        </w:rPr>
        <w:t xml:space="preserve"> ,____________ (полностью/не полностью), претензий по объему, качеству и срокам оказания услуг _____________ (не </w:t>
      </w:r>
      <w:r>
        <w:rPr>
          <w:rFonts w:eastAsia="Calibri"/>
          <w:sz w:val="28"/>
          <w:szCs w:val="28"/>
        </w:rPr>
        <w:t xml:space="preserve">имеется</w:t>
      </w:r>
      <w:r>
        <w:rPr>
          <w:rFonts w:eastAsia="Calibri"/>
          <w:sz w:val="28"/>
          <w:szCs w:val="28"/>
        </w:rPr>
        <w:t xml:space="preserve">/имеется)</w:t>
      </w:r>
      <w:r>
        <w:rPr>
          <w:rFonts w:eastAsia="Calibri"/>
          <w:sz w:val="28"/>
          <w:szCs w:val="28"/>
          <w:vertAlign w:val="superscript"/>
        </w:rPr>
        <w:t xml:space="preserve"> </w:t>
      </w:r>
      <w:r>
        <w:rPr>
          <w:rFonts w:eastAsia="Calibri"/>
          <w:sz w:val="28"/>
          <w:szCs w:val="28"/>
          <w:vertAlign w:val="superscript"/>
        </w:rPr>
        <w:footnoteReference w:id="2"/>
      </w:r>
      <w:r>
        <w:rPr>
          <w:rFonts w:eastAsia="Calibri"/>
          <w:sz w:val="28"/>
          <w:szCs w:val="28"/>
        </w:rPr>
        <w:t xml:space="preserve">. </w:t>
      </w:r>
      <w:r>
        <w:rPr>
          <w:rFonts w:eastAsia="Calibri"/>
          <w:sz w:val="28"/>
          <w:szCs w:val="28"/>
        </w:rPr>
      </w:r>
    </w:p>
    <w:p>
      <w:pPr>
        <w:rPr>
          <w:rFonts w:eastAsia="Calibri"/>
          <w:sz w:val="28"/>
          <w:szCs w:val="28"/>
        </w:rPr>
      </w:pPr>
      <w:r>
        <w:rPr>
          <w:rFonts w:eastAsia="Calibri"/>
          <w:sz w:val="28"/>
          <w:szCs w:val="28"/>
        </w:rPr>
        <w:t xml:space="preserve">Настоящий акт составлен в ______ экземплярах, имеющих равную юридическую силу, по одному для каждой из сторон.</w:t>
      </w:r>
      <w:r>
        <w:rPr>
          <w:rFonts w:eastAsia="Calibri"/>
          <w:sz w:val="28"/>
          <w:szCs w:val="28"/>
        </w:rPr>
      </w:r>
    </w:p>
    <w:p>
      <w:pPr>
        <w:ind w:firstLine="567"/>
        <w:jc w:val="left"/>
        <w:rPr>
          <w:rFonts w:eastAsia="Calibri"/>
          <w:sz w:val="28"/>
          <w:szCs w:val="28"/>
        </w:rPr>
      </w:pPr>
      <w:r>
        <w:rPr>
          <w:rFonts w:eastAsia="Calibri"/>
          <w:sz w:val="28"/>
          <w:szCs w:val="28"/>
        </w:rPr>
      </w:r>
      <w:r>
        <w:rPr>
          <w:rFonts w:eastAsia="Calibri"/>
          <w:sz w:val="28"/>
          <w:szCs w:val="28"/>
        </w:rPr>
      </w:r>
    </w:p>
    <w:p>
      <w:pPr>
        <w:ind w:firstLine="567"/>
        <w:jc w:val="left"/>
        <w:rPr>
          <w:rFonts w:eastAsia="Calibri"/>
          <w:sz w:val="28"/>
          <w:szCs w:val="28"/>
        </w:rPr>
      </w:pPr>
      <w:r>
        <w:rPr>
          <w:rFonts w:eastAsia="Calibri"/>
          <w:sz w:val="28"/>
          <w:szCs w:val="28"/>
        </w:rPr>
        <w:t xml:space="preserve">Приложение: на ____ </w:t>
      </w:r>
      <w:r>
        <w:rPr>
          <w:rFonts w:eastAsia="Calibri"/>
          <w:sz w:val="28"/>
          <w:szCs w:val="28"/>
        </w:rPr>
        <w:t xml:space="preserve">л</w:t>
      </w:r>
      <w:r>
        <w:rPr>
          <w:rFonts w:eastAsia="Calibri"/>
          <w:sz w:val="28"/>
          <w:szCs w:val="28"/>
        </w:rPr>
        <w:t xml:space="preserve">.</w:t>
      </w:r>
      <w:r>
        <w:rPr>
          <w:rFonts w:eastAsia="Calibri"/>
          <w:sz w:val="28"/>
          <w:szCs w:val="28"/>
        </w:rPr>
      </w:r>
    </w:p>
    <w:p>
      <w:pPr>
        <w:ind w:firstLine="567"/>
        <w:jc w:val="left"/>
        <w:rPr>
          <w:rFonts w:eastAsia="Calibri"/>
          <w:sz w:val="28"/>
          <w:szCs w:val="28"/>
        </w:rPr>
      </w:pPr>
      <w:r>
        <w:rPr>
          <w:rFonts w:eastAsia="Calibri"/>
          <w:sz w:val="28"/>
          <w:szCs w:val="28"/>
        </w:rPr>
      </w:r>
      <w:r>
        <w:rPr>
          <w:rFonts w:eastAsia="Calibri"/>
          <w:sz w:val="28"/>
          <w:szCs w:val="28"/>
        </w:rPr>
      </w:r>
    </w:p>
    <w:p>
      <w:pPr>
        <w:jc w:val="left"/>
        <w:rPr>
          <w:rFonts w:eastAsia="Calibri"/>
        </w:rPr>
      </w:pPr>
      <w:r>
        <w:rPr>
          <w:rFonts w:eastAsia="Calibri"/>
        </w:rPr>
        <w:t xml:space="preserve">Исполнитель_________________           _______________            ____________________________</w:t>
      </w:r>
      <w:r>
        <w:rPr>
          <w:rFonts w:eastAsia="Calibri"/>
        </w:rPr>
      </w:r>
    </w:p>
    <w:p>
      <w:pPr>
        <w:jc w:val="left"/>
        <w:rPr>
          <w:rFonts w:eastAsia="Calibri"/>
        </w:rPr>
      </w:pPr>
      <w:r>
        <w:rPr>
          <w:rFonts w:eastAsia="Calibri"/>
        </w:rPr>
        <w:t xml:space="preserve">М.П.                      (должность)                    (подпись)                        (расшифровка подписи)</w:t>
      </w:r>
      <w:r>
        <w:rPr>
          <w:rFonts w:eastAsia="Calibri"/>
        </w:rPr>
      </w:r>
    </w:p>
    <w:p>
      <w:pPr>
        <w:ind w:firstLine="567"/>
        <w:jc w:val="left"/>
        <w:rPr>
          <w:rFonts w:eastAsia="Calibri"/>
        </w:rPr>
      </w:pP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«__» __________ 20___ г.</w:t>
      </w:r>
      <w:r>
        <w:rPr>
          <w:rFonts w:eastAsia="Calibri"/>
        </w:rPr>
      </w:r>
    </w:p>
    <w:p>
      <w:pPr>
        <w:ind w:firstLine="567"/>
        <w:jc w:val="left"/>
        <w:rPr>
          <w:rFonts w:eastAsia="Calibri"/>
        </w:rPr>
      </w:pPr>
      <w:r>
        <w:rPr>
          <w:rFonts w:eastAsia="Calibri"/>
        </w:rPr>
      </w:r>
      <w:r>
        <w:rPr>
          <w:rFonts w:eastAsia="Calibri"/>
        </w:rPr>
      </w:r>
    </w:p>
    <w:p>
      <w:pPr>
        <w:ind w:firstLine="567"/>
        <w:jc w:val="left"/>
        <w:rPr>
          <w:rFonts w:eastAsia="Calibri"/>
        </w:rPr>
      </w:pPr>
      <w:r>
        <w:rPr>
          <w:rFonts w:eastAsia="Calibri"/>
        </w:rPr>
      </w:r>
      <w:r>
        <w:rPr>
          <w:rFonts w:eastAsia="Calibri"/>
        </w:rPr>
      </w:r>
    </w:p>
    <w:p>
      <w:pPr>
        <w:ind w:firstLine="567"/>
        <w:jc w:val="left"/>
        <w:rPr>
          <w:rFonts w:eastAsia="Calibri"/>
        </w:rPr>
      </w:pPr>
      <w:r>
        <w:rPr>
          <w:rFonts w:eastAsia="Calibri"/>
        </w:rPr>
      </w:r>
      <w:r>
        <w:rPr>
          <w:rFonts w:eastAsia="Calibri"/>
        </w:rPr>
      </w:r>
    </w:p>
    <w:p>
      <w:pPr>
        <w:jc w:val="left"/>
        <w:rPr>
          <w:rFonts w:eastAsia="Calibri"/>
        </w:rPr>
      </w:pPr>
      <w:r>
        <w:rPr>
          <w:rFonts w:eastAsia="Calibri"/>
        </w:rPr>
        <w:t xml:space="preserve">Заказчик       </w:t>
      </w:r>
      <w:r>
        <w:rPr>
          <w:rFonts w:eastAsia="Calibri"/>
        </w:rPr>
        <w:t xml:space="preserve">_________________       ________________         ___________________________                                                                     М.П.                      (должность)                    (подпись)                        (расшифровка подписи)</w:t>
      </w:r>
      <w:r>
        <w:rPr>
          <w:rFonts w:eastAsia="Calibri"/>
        </w:rPr>
      </w:r>
    </w:p>
    <w:p>
      <w:pPr>
        <w:ind w:firstLine="567"/>
        <w:jc w:val="left"/>
        <w:rPr>
          <w:vanish/>
        </w:rPr>
      </w:pPr>
      <w:r>
        <w:rPr>
          <w:rFonts w:eastAsia="Calibri"/>
        </w:rPr>
        <w:tab/>
      </w:r>
      <w:r>
        <w:rPr>
          <w:rFonts w:eastAsia="Calibri"/>
        </w:rPr>
        <w:tab/>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«__» __________ 20___ г.</w:t>
      </w:r>
      <w:r>
        <w:rPr>
          <w:vanish/>
        </w:rPr>
        <mc:AlternateContent>
          <mc:Choice Requires="wpg">
            <w:drawing>
              <wp:inline xmlns:wp="http://schemas.openxmlformats.org/drawingml/2006/wordprocessingDrawing" distT="0" distB="0" distL="0" distR="0">
                <wp:extent cx="142875" cy="14287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bwMode="auto">
                        <a:xfrm>
                          <a:off x="0" y="0"/>
                          <a:ext cx="142875" cy="142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25pt;height:11.25pt;mso-wrap-distance-left:0.00pt;mso-wrap-distance-top:0.00pt;mso-wrap-distance-right:0.00pt;mso-wrap-distance-bottom:0.00pt;" stroked="f">
                <v:path textboxrect="0,0,0,0"/>
                <v:imagedata r:id="rId13" o:title=""/>
              </v:shape>
            </w:pict>
          </mc:Fallback>
        </mc:AlternateContent>
      </w:r>
      <w:r>
        <w:rPr>
          <w:vanish/>
        </w:rPr>
      </w:r>
    </w:p>
    <w:sectPr>
      <w:headerReference w:type="default" r:id="rId11"/>
      <w:footnotePr/>
      <w:endnotePr/>
      <w:type w:val="nextPage"/>
      <w:pgSz w:w="11906" w:h="16838" w:orient="portrait"/>
      <w:pgMar w:top="1134" w:right="566" w:bottom="1134" w:left="1134" w:header="709" w:footer="4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font>
  <w:font w:name="Symbol">
    <w:panose1 w:val="05010000000000000000"/>
  </w:font>
  <w:font w:name="Calibri">
    <w:panose1 w:val="020F0502020204030204"/>
  </w:font>
  <w:font w:name="Wingdings">
    <w:panose1 w:val="05010000000000000000"/>
  </w:font>
  <w:font w:name="Franklin Gothic Book">
    <w:panose1 w:val="020B0603020202020204"/>
  </w:font>
  <w:font w:name="GaramondC">
    <w:panose1 w:val="020B0603020203020204"/>
  </w:font>
  <w:font w:name="SchoolBookC">
    <w:panose1 w:val="020B0603020203020204"/>
  </w:font>
  <w:font w:name="Lucida Sans Unicode">
    <w:panose1 w:val="020B0603030804020204"/>
  </w:font>
  <w:font w:name="Verdana">
    <w:panose1 w:val="020B0604030504040204"/>
  </w:font>
  <w:font w:name="Tahoma">
    <w:panose1 w:val="020B0604030504040204"/>
  </w:font>
  <w:font w:name="MS Mincho">
    <w:panose1 w:val="02020603050405090304"/>
  </w:font>
  <w:font w:name="Arial Narrow">
    <w:panose1 w:val="020B0604020202020204"/>
  </w:font>
  <w:font w:name="Times New Roman">
    <w:panose1 w:val="02020603050405020304"/>
  </w:font>
  <w:font w:name="MS Reference Sans Serif">
    <w:panose1 w:val="020B0604030504040204"/>
  </w:font>
  <w:font w:name="Courier New">
    <w:panose1 w:val="02070309020205020404"/>
  </w:font>
  <w:font w:name="Mangal">
    <w:panose1 w:val="02040503050406030204"/>
  </w:font>
  <w:font w:name="Cambria">
    <w:panose1 w:val="02040803050406030204"/>
  </w:font>
  <w:font w:name="Monotype Corsiva">
    <w:panose1 w:val="02000000000000000000"/>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ind w:firstLine="709"/>
        <w:rPr>
          <w:sz w:val="20"/>
          <w:szCs w:val="20"/>
        </w:rPr>
      </w:pPr>
      <w:r>
        <w:rPr>
          <w:rStyle w:val="958"/>
        </w:rPr>
        <w:footnoteRef/>
      </w:r>
      <w:r>
        <w:t xml:space="preserve"> </w:t>
      </w:r>
      <w:r>
        <w:rPr>
          <w:sz w:val="20"/>
          <w:szCs w:val="20"/>
        </w:rPr>
        <w:t xml:space="preserve">Информация заполняется Заказчиком. При наличии претензий по объему, качеству и (или) срокам оказанных услуг оформляется приложение к Акту приема-передачи оказанных услуг с указанием всех претензий</w:t>
      </w:r>
      <w:r>
        <w:rPr>
          <w:sz w:val="20"/>
          <w:szCs w:val="20"/>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3"/>
      <w:jc w:val="center"/>
      <w:rPr>
        <w:lang w:val="ru-RU"/>
      </w:rPr>
    </w:pPr>
    <w:r>
      <w:fldChar w:fldCharType="begin"/>
    </w:r>
    <w:r>
      <w:instrText xml:space="preserve">PAGE   \* MERGEFORMAT</w:instrText>
    </w:r>
    <w:r>
      <w:fldChar w:fldCharType="separate"/>
    </w:r>
    <w:r>
      <w:rPr>
        <w:lang w:val="ru-RU"/>
      </w:rPr>
      <w:t xml:space="preserve">10</w:t>
    </w:r>
    <w:r>
      <w:fldChar w:fldCharType="end"/>
    </w:r>
    <w:r>
      <w:rPr>
        <w:lang w:val="ru-RU"/>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3"/>
      <w:jc w:val="center"/>
      <w:rPr>
        <w:lang w:val="ru-RU"/>
      </w:rPr>
    </w:pPr>
    <w:r>
      <w:rPr>
        <w:lang w:val="ru-RU"/>
      </w:rPr>
    </w:r>
    <w:r>
      <w:rPr>
        <w:lang w:val="ru-RU"/>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3"/>
      <w:jc w:val="center"/>
      <w:rPr>
        <w:lang w:val="ru-RU"/>
      </w:rPr>
    </w:pPr>
    <w:r>
      <w:fldChar w:fldCharType="begin"/>
    </w:r>
    <w:r>
      <w:instrText xml:space="preserve">PAGE   \* MERGEFORMAT</w:instrText>
    </w:r>
    <w:r>
      <w:fldChar w:fldCharType="separate"/>
    </w:r>
    <w:r>
      <w:rPr>
        <w:lang w:val="ru-RU"/>
      </w:rPr>
      <w:t xml:space="preserve">13</w:t>
    </w:r>
    <w:r>
      <w:fldChar w:fldCharType="end"/>
    </w:r>
    <w:r>
      <w:rPr>
        <w:lang w:val="ru-RU"/>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324"/>
      <w:numFmt w:val="decimal"/>
      <w:isLgl w:val="false"/>
      <w:suff w:val="tab"/>
      <w:lvlText w:val="%1"/>
      <w:lvlJc w:val="left"/>
      <w:pPr>
        <w:ind w:left="5158" w:hanging="480"/>
      </w:pPr>
    </w:lvl>
    <w:lvl w:ilvl="1">
      <w:start w:val="1"/>
      <w:numFmt w:val="lowerLetter"/>
      <w:isLgl w:val="false"/>
      <w:suff w:val="tab"/>
      <w:lvlText w:val="%2."/>
      <w:lvlJc w:val="left"/>
      <w:pPr>
        <w:ind w:left="5758" w:hanging="360"/>
      </w:pPr>
    </w:lvl>
    <w:lvl w:ilvl="2">
      <w:start w:val="1"/>
      <w:numFmt w:val="lowerRoman"/>
      <w:isLgl w:val="false"/>
      <w:suff w:val="tab"/>
      <w:lvlText w:val="%3."/>
      <w:lvlJc w:val="right"/>
      <w:pPr>
        <w:ind w:left="6478" w:hanging="180"/>
      </w:pPr>
    </w:lvl>
    <w:lvl w:ilvl="3">
      <w:start w:val="1"/>
      <w:numFmt w:val="decimal"/>
      <w:isLgl w:val="false"/>
      <w:suff w:val="tab"/>
      <w:lvlText w:val="%4."/>
      <w:lvlJc w:val="left"/>
      <w:pPr>
        <w:ind w:left="7198" w:hanging="360"/>
      </w:pPr>
    </w:lvl>
    <w:lvl w:ilvl="4">
      <w:start w:val="1"/>
      <w:numFmt w:val="lowerLetter"/>
      <w:isLgl w:val="false"/>
      <w:suff w:val="tab"/>
      <w:lvlText w:val="%5."/>
      <w:lvlJc w:val="left"/>
      <w:pPr>
        <w:ind w:left="7918" w:hanging="360"/>
      </w:pPr>
    </w:lvl>
    <w:lvl w:ilvl="5">
      <w:start w:val="1"/>
      <w:numFmt w:val="lowerRoman"/>
      <w:isLgl w:val="false"/>
      <w:suff w:val="tab"/>
      <w:lvlText w:val="%6."/>
      <w:lvlJc w:val="right"/>
      <w:pPr>
        <w:ind w:left="8638" w:hanging="180"/>
      </w:pPr>
    </w:lvl>
    <w:lvl w:ilvl="6">
      <w:start w:val="1"/>
      <w:numFmt w:val="decimal"/>
      <w:isLgl w:val="false"/>
      <w:suff w:val="tab"/>
      <w:lvlText w:val="%7."/>
      <w:lvlJc w:val="left"/>
      <w:pPr>
        <w:ind w:left="9358" w:hanging="360"/>
      </w:pPr>
    </w:lvl>
    <w:lvl w:ilvl="7">
      <w:start w:val="1"/>
      <w:numFmt w:val="lowerLetter"/>
      <w:isLgl w:val="false"/>
      <w:suff w:val="tab"/>
      <w:lvlText w:val="%8."/>
      <w:lvlJc w:val="left"/>
      <w:pPr>
        <w:ind w:left="10078" w:hanging="360"/>
      </w:pPr>
    </w:lvl>
    <w:lvl w:ilvl="8">
      <w:start w:val="1"/>
      <w:numFmt w:val="lowerRoman"/>
      <w:isLgl w:val="false"/>
      <w:suff w:val="tab"/>
      <w:lvlText w:val="%9."/>
      <w:lvlJc w:val="right"/>
      <w:pPr>
        <w:ind w:left="10798"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pStyle w:val="1008"/>
      <w:isLgl w:val="false"/>
      <w:suff w:val="tab"/>
      <w:lvlText w:val="%1."/>
      <w:lvlJc w:val="left"/>
      <w:pPr>
        <w:ind w:left="567" w:hanging="567"/>
        <w:tabs>
          <w:tab w:val="num" w:pos="567" w:leader="none"/>
        </w:tabs>
      </w:pPr>
    </w:lvl>
    <w:lvl w:ilvl="1">
      <w:start w:val="1"/>
      <w:numFmt w:val="decimal"/>
      <w:pStyle w:val="997"/>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pStyle w:val="1006"/>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001"/>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decimal"/>
      <w:isLgl w:val="false"/>
      <w:suff w:val="tab"/>
      <w:lvlText w:val="%1."/>
      <w:lvlJc w:val="left"/>
      <w:pPr>
        <w:ind w:left="1102" w:hanging="360"/>
      </w:pPr>
    </w:lvl>
    <w:lvl w:ilvl="1">
      <w:start w:val="1"/>
      <w:numFmt w:val="lowerLetter"/>
      <w:isLgl w:val="false"/>
      <w:suff w:val="tab"/>
      <w:lvlText w:val="%2."/>
      <w:lvlJc w:val="left"/>
      <w:pPr>
        <w:ind w:left="1822" w:hanging="360"/>
      </w:pPr>
    </w:lvl>
    <w:lvl w:ilvl="2">
      <w:start w:val="1"/>
      <w:numFmt w:val="lowerRoman"/>
      <w:isLgl w:val="false"/>
      <w:suff w:val="tab"/>
      <w:lvlText w:val="%3."/>
      <w:lvlJc w:val="right"/>
      <w:pPr>
        <w:ind w:left="2542" w:hanging="180"/>
      </w:pPr>
    </w:lvl>
    <w:lvl w:ilvl="3">
      <w:start w:val="1"/>
      <w:numFmt w:val="decimal"/>
      <w:isLgl w:val="false"/>
      <w:suff w:val="tab"/>
      <w:lvlText w:val="%4."/>
      <w:lvlJc w:val="left"/>
      <w:pPr>
        <w:ind w:left="3262" w:hanging="360"/>
      </w:pPr>
    </w:lvl>
    <w:lvl w:ilvl="4">
      <w:start w:val="1"/>
      <w:numFmt w:val="lowerLetter"/>
      <w:isLgl w:val="false"/>
      <w:suff w:val="tab"/>
      <w:lvlText w:val="%5."/>
      <w:lvlJc w:val="left"/>
      <w:pPr>
        <w:ind w:left="3982" w:hanging="360"/>
      </w:pPr>
    </w:lvl>
    <w:lvl w:ilvl="5">
      <w:start w:val="1"/>
      <w:numFmt w:val="lowerRoman"/>
      <w:isLgl w:val="false"/>
      <w:suff w:val="tab"/>
      <w:lvlText w:val="%6."/>
      <w:lvlJc w:val="right"/>
      <w:pPr>
        <w:ind w:left="4702" w:hanging="180"/>
      </w:pPr>
    </w:lvl>
    <w:lvl w:ilvl="6">
      <w:start w:val="1"/>
      <w:numFmt w:val="decimal"/>
      <w:isLgl w:val="false"/>
      <w:suff w:val="tab"/>
      <w:lvlText w:val="%7."/>
      <w:lvlJc w:val="left"/>
      <w:pPr>
        <w:ind w:left="5422" w:hanging="360"/>
      </w:pPr>
    </w:lvl>
    <w:lvl w:ilvl="7">
      <w:start w:val="1"/>
      <w:numFmt w:val="lowerLetter"/>
      <w:isLgl w:val="false"/>
      <w:suff w:val="tab"/>
      <w:lvlText w:val="%8."/>
      <w:lvlJc w:val="left"/>
      <w:pPr>
        <w:ind w:left="6142" w:hanging="360"/>
      </w:pPr>
    </w:lvl>
    <w:lvl w:ilvl="8">
      <w:start w:val="1"/>
      <w:numFmt w:val="lowerRoman"/>
      <w:isLgl w:val="false"/>
      <w:suff w:val="tab"/>
      <w:lvlText w:val="%9."/>
      <w:lvlJc w:val="right"/>
      <w:pPr>
        <w:ind w:left="6862" w:hanging="180"/>
      </w:pPr>
    </w:lvl>
  </w:abstractNum>
  <w:abstractNum w:abstractNumId="7">
    <w:multiLevelType w:val="hybridMultilevel"/>
    <w:lvl w:ilvl="0">
      <w:start w:val="1"/>
      <w:numFmt w:val="decimal"/>
      <w:pStyle w:val="1066"/>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bullet"/>
      <w:pStyle w:val="1262"/>
      <w:isLgl w:val="false"/>
      <w:suff w:val="tab"/>
      <w:lvlText w:val=""/>
      <w:lvlJc w:val="left"/>
      <w:pPr>
        <w:tabs>
          <w:tab w:val="num" w:pos="0" w:leader="none"/>
        </w:tabs>
      </w:pPr>
      <w:rPr>
        <w:rFonts w:ascii="Symbol" w:hAnsi="Symbol" w:cs="Symbol"/>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4"/>
      <w:numFmt w:val="decimal"/>
      <w:isLgl w:val="false"/>
      <w:suff w:val="tab"/>
      <w:lvlText w:val="%1."/>
      <w:lvlJc w:val="left"/>
      <w:pPr>
        <w:ind w:left="1084" w:hanging="375"/>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2">
    <w:multiLevelType w:val="hybridMultilevel"/>
    <w:lvl w:ilvl="0">
      <w:start w:val="1"/>
      <w:numFmt w:val="bullet"/>
      <w:pStyle w:val="992"/>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pStyle w:val="100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decimal"/>
      <w:pStyle w:val="98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130"/>
      <w:isLgl w:val="false"/>
      <w:suff w:val="space"/>
      <w:lvlText w:val="%1"/>
      <w:lvlJc w:val="center"/>
      <w:pPr>
        <w:ind w:left="1066" w:firstLine="0"/>
      </w:pPr>
    </w:lvl>
    <w:lvl w:ilvl="1">
      <w:start w:val="1"/>
      <w:numFmt w:val="decimal"/>
      <w:pStyle w:val="1128"/>
      <w:isLgl w:val="false"/>
      <w:suff w:val="space"/>
      <w:lvlText w:val="%1.%2"/>
      <w:lvlJc w:val="left"/>
      <w:pPr>
        <w:ind w:left="1066" w:firstLine="708"/>
      </w:pPr>
    </w:lvl>
    <w:lvl w:ilvl="2">
      <w:start w:val="1"/>
      <w:numFmt w:val="decimal"/>
      <w:pStyle w:val="1129"/>
      <w:isLgl w:val="false"/>
      <w:suff w:val="space"/>
      <w:lvlText w:val="%1.%2.%3"/>
      <w:lvlJc w:val="left"/>
      <w:pPr>
        <w:ind w:left="1066" w:firstLine="708"/>
      </w:pPr>
    </w:lvl>
    <w:lvl w:ilvl="3">
      <w:start w:val="1"/>
      <w:numFmt w:val="decimal"/>
      <w:pStyle w:val="1127"/>
      <w:isLgl w:val="false"/>
      <w:suff w:val="space"/>
      <w:lvlText w:val="%1.%2.%3.%4"/>
      <w:lvlJc w:val="left"/>
      <w:pPr>
        <w:ind w:left="1066" w:firstLine="708"/>
      </w:pPr>
    </w:lvl>
    <w:lvl w:ilvl="4">
      <w:start w:val="1"/>
      <w:numFmt w:val="decimal"/>
      <w:pStyle w:val="1126"/>
      <w:isLgl w:val="false"/>
      <w:suff w:val="space"/>
      <w:lvlText w:val="%1.%2.%3.%4.%5."/>
      <w:lvlJc w:val="left"/>
      <w:pPr>
        <w:ind w:left="1066" w:firstLine="708"/>
      </w:pPr>
    </w:lvl>
    <w:lvl w:ilvl="5">
      <w:start w:val="1"/>
      <w:numFmt w:val="decimal"/>
      <w:isLgl w:val="false"/>
      <w:suff w:val="space"/>
      <w:lvlText w:val="%1.%2.%3.%4.%5.%6."/>
      <w:lvlJc w:val="left"/>
      <w:pPr>
        <w:ind w:left="1066" w:firstLine="708"/>
      </w:pPr>
    </w:lvl>
    <w:lvl w:ilvl="6">
      <w:start w:val="1"/>
      <w:numFmt w:val="decimal"/>
      <w:isLgl w:val="false"/>
      <w:suff w:val="space"/>
      <w:lvlText w:val="%1.%2.%3.%4.%5.%6.%7."/>
      <w:lvlJc w:val="left"/>
      <w:pPr>
        <w:ind w:left="1066" w:firstLine="708"/>
      </w:pPr>
    </w:lvl>
    <w:lvl w:ilvl="7">
      <w:start w:val="1"/>
      <w:numFmt w:val="decimal"/>
      <w:isLgl w:val="false"/>
      <w:suff w:val="space"/>
      <w:lvlText w:val="%1.%2.%3.%4.%5.%6.%7.%8."/>
      <w:lvlJc w:val="left"/>
      <w:pPr>
        <w:ind w:left="1066" w:firstLine="708"/>
      </w:pPr>
    </w:lvl>
    <w:lvl w:ilvl="8">
      <w:start w:val="1"/>
      <w:numFmt w:val="decimal"/>
      <w:isLgl w:val="false"/>
      <w:suff w:val="space"/>
      <w:lvlText w:val="%1.%2.%3.%4.%5.%6.%7.%8.%9."/>
      <w:lvlJc w:val="left"/>
      <w:pPr>
        <w:ind w:left="1066" w:firstLine="708"/>
      </w:pPr>
    </w:lvl>
  </w:abstractNum>
  <w:abstractNum w:abstractNumId="16">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80"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17">
    <w:multiLevelType w:val="hybridMultilevel"/>
    <w:lvl w:ilvl="0">
      <w:start w:val="1"/>
      <w:numFmt w:val="decimal"/>
      <w:pStyle w:val="1141"/>
      <w:isLgl w:val="false"/>
      <w:suff w:val="tab"/>
      <w:lvlText w:val="%1."/>
      <w:lvlJc w:val="left"/>
      <w:pPr>
        <w:ind w:left="1134" w:hanging="397"/>
        <w:tabs>
          <w:tab w:val="num" w:pos="1134" w:leader="none"/>
        </w:tabs>
      </w:pPr>
      <w:rPr>
        <w:rFonts w:ascii="Times New Roman" w:hAnsi="Times New Roman"/>
        <w:b/>
        <w:i w:val="0"/>
        <w:sz w:val="28"/>
      </w:rPr>
    </w:lvl>
    <w:lvl w:ilvl="1">
      <w:start w:val="1"/>
      <w:numFmt w:val="decimal"/>
      <w:pStyle w:val="1142"/>
      <w:isLgl w:val="false"/>
      <w:suff w:val="tab"/>
      <w:lvlText w:val="%1.%2."/>
      <w:lvlJc w:val="left"/>
      <w:pPr>
        <w:ind w:left="737" w:firstLine="0"/>
        <w:tabs>
          <w:tab w:val="num" w:pos="1134" w:leader="none"/>
        </w:tabs>
      </w:pPr>
      <w:rPr>
        <w:rFonts w:ascii="Times New Roman" w:hAnsi="Times New Roman" w:cs="Times New Roman"/>
        <w:b w:val="0"/>
        <w:bCs w:val="0"/>
        <w:i w:val="0"/>
        <w:iCs w:val="0"/>
        <w:caps w:val="0"/>
        <w:smallCaps w:val="0"/>
        <w:strike w:val="0"/>
        <w:vanish w:val="0"/>
        <w:spacing w:val="0"/>
        <w:position w:val="0"/>
        <w:u w:val="none"/>
        <w:vertAlign w:val="baseline"/>
      </w:rPr>
    </w:lvl>
    <w:lvl w:ilvl="2">
      <w:start w:val="1"/>
      <w:numFmt w:val="decimal"/>
      <w:pStyle w:val="1143"/>
      <w:isLgl w:val="false"/>
      <w:suff w:val="tab"/>
      <w:lvlText w:val="%1.%2.%3."/>
      <w:lvlJc w:val="left"/>
      <w:pPr>
        <w:ind w:left="0" w:firstLine="737"/>
        <w:tabs>
          <w:tab w:val="num" w:pos="1134" w:leader="none"/>
        </w:tabs>
      </w:pPr>
      <w:rPr>
        <w:b/>
      </w:rPr>
    </w:lvl>
    <w:lvl w:ilvl="3">
      <w:start w:val="1"/>
      <w:numFmt w:val="decimal"/>
      <w:isLgl w:val="false"/>
      <w:suff w:val="tab"/>
      <w:lvlText w:val="%1.%2.%3.%4."/>
      <w:lvlJc w:val="left"/>
      <w:pPr>
        <w:ind w:left="2988" w:hanging="1531"/>
        <w:tabs>
          <w:tab w:val="num" w:pos="2988" w:leader="none"/>
        </w:tabs>
      </w:pPr>
    </w:lvl>
    <w:lvl w:ilvl="4">
      <w:start w:val="1"/>
      <w:numFmt w:val="decimal"/>
      <w:isLgl w:val="false"/>
      <w:suff w:val="tab"/>
      <w:lvlText w:val="%1.%2.%3.%4.%5."/>
      <w:lvlJc w:val="left"/>
      <w:pPr>
        <w:ind w:left="3385" w:hanging="1928"/>
        <w:tabs>
          <w:tab w:val="num" w:pos="3385" w:leader="none"/>
        </w:tabs>
      </w:pPr>
      <w:rPr>
        <w:rFonts w:ascii="Times New Roman" w:hAnsi="Times New Roman" w:cs="Times New Roman"/>
        <w:b w:val="0"/>
        <w:bCs w:val="0"/>
        <w:i w:val="0"/>
        <w:iCs w:val="0"/>
        <w:caps w:val="0"/>
        <w:smallCaps w:val="0"/>
        <w:strike w:val="0"/>
        <w:vanish w:val="0"/>
        <w:spacing w:val="0"/>
        <w:position w:val="0"/>
        <w:u w:val="none"/>
        <w:vertAlign w:val="baseline"/>
      </w:rPr>
    </w:lvl>
    <w:lvl w:ilvl="5">
      <w:start w:val="1"/>
      <w:numFmt w:val="decimal"/>
      <w:isLgl w:val="false"/>
      <w:suff w:val="tab"/>
      <w:lvlText w:val="%1.%2.%3.%4.%5.%6."/>
      <w:lvlJc w:val="left"/>
      <w:pPr>
        <w:ind w:left="3725" w:hanging="2268"/>
        <w:tabs>
          <w:tab w:val="num" w:pos="3725" w:leader="none"/>
        </w:tabs>
      </w:pPr>
    </w:lvl>
    <w:lvl w:ilvl="6">
      <w:start w:val="1"/>
      <w:numFmt w:val="decimal"/>
      <w:isLgl w:val="false"/>
      <w:suff w:val="tab"/>
      <w:lvlText w:val="%1.%2.%3.%4.%5.%6.%7."/>
      <w:lvlJc w:val="left"/>
      <w:pPr>
        <w:ind w:left="3782" w:hanging="2325"/>
        <w:tabs>
          <w:tab w:val="num" w:pos="3782" w:leader="none"/>
        </w:tabs>
      </w:pPr>
    </w:lvl>
    <w:lvl w:ilvl="7">
      <w:start w:val="1"/>
      <w:numFmt w:val="decimal"/>
      <w:isLgl w:val="false"/>
      <w:suff w:val="tab"/>
      <w:lvlText w:val="%1.%2.%3.%4.%5.%6.%7.%8."/>
      <w:lvlJc w:val="left"/>
      <w:pPr>
        <w:ind w:left="5426" w:hanging="3969"/>
        <w:tabs>
          <w:tab w:val="num" w:pos="5426" w:leader="none"/>
        </w:tabs>
      </w:pPr>
    </w:lvl>
    <w:lvl w:ilvl="8">
      <w:start w:val="1"/>
      <w:numFmt w:val="decimal"/>
      <w:isLgl w:val="false"/>
      <w:suff w:val="tab"/>
      <w:lvlText w:val="%1.%2.%3.%4.%5.%6.%7.%8.%9."/>
      <w:lvlJc w:val="left"/>
      <w:pPr>
        <w:ind w:left="5766" w:hanging="4309"/>
        <w:tabs>
          <w:tab w:val="num" w:pos="5766" w:leader="none"/>
        </w:tabs>
      </w:pPr>
    </w:lvl>
  </w:abstractNum>
  <w:abstractNum w:abstractNumId="18">
    <w:multiLevelType w:val="hybridMultilevel"/>
    <w:lvl w:ilvl="0">
      <w:start w:val="1"/>
      <w:numFmt w:val="decimal"/>
      <w:pStyle w:val="1005"/>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20">
    <w:multiLevelType w:val="hybridMultilevel"/>
    <w:lvl w:ilvl="0">
      <w:start w:val="1"/>
      <w:numFmt w:val="thaiNumbers"/>
      <w:pStyle w:val="1059"/>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1">
    <w:multiLevelType w:val="hybridMultilevel"/>
    <w:lvl w:ilvl="0">
      <w:start w:val="1"/>
      <w:numFmt w:val="decimal"/>
      <w:pStyle w:val="1003"/>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3">
    <w:multiLevelType w:val="hybridMultilevel"/>
    <w:lvl w:ilvl="0">
      <w:start w:val="1"/>
      <w:numFmt w:val="decimal"/>
      <w:isLgl w:val="false"/>
      <w:suff w:val="tab"/>
      <w:lvlText w:val="%1."/>
      <w:lvlJc w:val="left"/>
      <w:pPr>
        <w:ind w:left="1070" w:hanging="360"/>
      </w:pPr>
      <w:rPr>
        <w:b/>
        <w:i w:val="0"/>
      </w:r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07"/>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6">
    <w:multiLevelType w:val="hybridMultilevel"/>
    <w:lvl w:ilvl="0">
      <w:start w:val="1"/>
      <w:numFmt w:val="decimal"/>
      <w:isLgl w:val="false"/>
      <w:suff w:val="tab"/>
      <w:lvlText w:val="%1."/>
      <w:lvlJc w:val="left"/>
      <w:pPr>
        <w:ind w:left="851" w:hanging="851"/>
        <w:tabs>
          <w:tab w:val="num" w:pos="851" w:leader="none"/>
        </w:tabs>
      </w:pPr>
    </w:lvl>
    <w:lvl w:ilvl="1">
      <w:start w:val="1"/>
      <w:numFmt w:val="decimal"/>
      <w:isLgl w:val="false"/>
      <w:suff w:val="tab"/>
      <w:lvlText w:val="%1.%2."/>
      <w:lvlJc w:val="left"/>
      <w:pPr>
        <w:ind w:left="851" w:hanging="851"/>
        <w:tabs>
          <w:tab w:val="num" w:pos="851" w:leader="none"/>
        </w:tabs>
      </w:pPr>
    </w:lvl>
    <w:lvl w:ilvl="2">
      <w:start w:val="1"/>
      <w:numFmt w:val="bullet"/>
      <w:pStyle w:val="1134"/>
      <w:isLgl w:val="false"/>
      <w:suff w:val="tab"/>
      <w:lvlText w:val=""/>
      <w:lvlJc w:val="left"/>
      <w:pPr>
        <w:ind w:left="360" w:hanging="360"/>
        <w:tabs>
          <w:tab w:val="num" w:pos="360" w:leader="none"/>
        </w:tabs>
      </w:pPr>
      <w:rPr>
        <w:rFonts w:ascii="Symbol" w:hAnsi="Symbol"/>
      </w:rPr>
    </w:lvl>
    <w:lvl w:ilvl="3">
      <w:start w:val="1"/>
      <w:numFmt w:val="bullet"/>
      <w:isLgl w:val="false"/>
      <w:suff w:val="tab"/>
      <w:lvlText w:val=""/>
      <w:lvlJc w:val="left"/>
      <w:pPr>
        <w:ind w:left="1134" w:hanging="283"/>
        <w:tabs>
          <w:tab w:val="num" w:pos="1134" w:leader="none"/>
        </w:tabs>
      </w:pPr>
      <w:rPr>
        <w:rFonts w:ascii="Symbol" w:hAnsi="Symbol"/>
      </w:r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27">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8">
    <w:multiLevelType w:val="hybridMultilevel"/>
    <w:lvl w:ilvl="0">
      <w:start w:val="1"/>
      <w:numFmt w:val="bullet"/>
      <w:pStyle w:val="999"/>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pStyle w:val="1002"/>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decimal"/>
      <w:isLgl w:val="false"/>
      <w:suff w:val="tab"/>
      <w:lvlText w:val="%1)"/>
      <w:lvlJc w:val="left"/>
      <w:pPr>
        <w:ind w:left="1513" w:hanging="945"/>
        <w:tabs>
          <w:tab w:val="num" w:pos="1513" w:leader="none"/>
        </w:tabs>
      </w:pPr>
      <w:rPr>
        <w:rFonts w:ascii="Times New Roman" w:hAnsi="Times New Roman" w:eastAsia="Times New Roman" w:cs="Times New Roman"/>
      </w:rPr>
    </w:lvl>
    <w:lvl w:ilvl="1">
      <w:start w:val="1"/>
      <w:numFmt w:val="lowerLetter"/>
      <w:isLgl w:val="false"/>
      <w:suff w:val="tab"/>
      <w:lvlText w:val="%2."/>
      <w:lvlJc w:val="left"/>
      <w:pPr>
        <w:ind w:left="1648" w:hanging="360"/>
        <w:tabs>
          <w:tab w:val="num" w:pos="1648" w:leader="none"/>
        </w:tabs>
      </w:pPr>
    </w:lvl>
    <w:lvl w:ilvl="2">
      <w:start w:val="1"/>
      <w:numFmt w:val="lowerRoman"/>
      <w:isLgl w:val="false"/>
      <w:suff w:val="tab"/>
      <w:lvlText w:val="%3."/>
      <w:lvlJc w:val="right"/>
      <w:pPr>
        <w:ind w:left="2368" w:hanging="180"/>
        <w:tabs>
          <w:tab w:val="num" w:pos="2368" w:leader="none"/>
        </w:tabs>
      </w:pPr>
    </w:lvl>
    <w:lvl w:ilvl="3">
      <w:start w:val="1"/>
      <w:numFmt w:val="decimal"/>
      <w:isLgl w:val="false"/>
      <w:suff w:val="tab"/>
      <w:lvlText w:val="%4."/>
      <w:lvlJc w:val="left"/>
      <w:pPr>
        <w:ind w:left="3088" w:hanging="360"/>
        <w:tabs>
          <w:tab w:val="num" w:pos="3088" w:leader="none"/>
        </w:tabs>
      </w:pPr>
    </w:lvl>
    <w:lvl w:ilvl="4">
      <w:start w:val="1"/>
      <w:numFmt w:val="lowerLetter"/>
      <w:isLgl w:val="false"/>
      <w:suff w:val="tab"/>
      <w:lvlText w:val="%5."/>
      <w:lvlJc w:val="left"/>
      <w:pPr>
        <w:ind w:left="3808" w:hanging="360"/>
        <w:tabs>
          <w:tab w:val="num" w:pos="3808" w:leader="none"/>
        </w:tabs>
      </w:pPr>
    </w:lvl>
    <w:lvl w:ilvl="5">
      <w:start w:val="1"/>
      <w:numFmt w:val="lowerRoman"/>
      <w:isLgl w:val="false"/>
      <w:suff w:val="tab"/>
      <w:lvlText w:val="%6."/>
      <w:lvlJc w:val="right"/>
      <w:pPr>
        <w:ind w:left="4528" w:hanging="180"/>
        <w:tabs>
          <w:tab w:val="num" w:pos="4528" w:leader="none"/>
        </w:tabs>
      </w:pPr>
    </w:lvl>
    <w:lvl w:ilvl="6">
      <w:start w:val="1"/>
      <w:numFmt w:val="decimal"/>
      <w:isLgl w:val="false"/>
      <w:suff w:val="tab"/>
      <w:lvlText w:val="%7."/>
      <w:lvlJc w:val="left"/>
      <w:pPr>
        <w:ind w:left="5248" w:hanging="360"/>
        <w:tabs>
          <w:tab w:val="num" w:pos="5248" w:leader="none"/>
        </w:tabs>
      </w:pPr>
    </w:lvl>
    <w:lvl w:ilvl="7">
      <w:start w:val="1"/>
      <w:numFmt w:val="lowerLetter"/>
      <w:isLgl w:val="false"/>
      <w:suff w:val="tab"/>
      <w:lvlText w:val="%8."/>
      <w:lvlJc w:val="left"/>
      <w:pPr>
        <w:ind w:left="5968" w:hanging="360"/>
        <w:tabs>
          <w:tab w:val="num" w:pos="5968" w:leader="none"/>
        </w:tabs>
      </w:pPr>
    </w:lvl>
    <w:lvl w:ilvl="8">
      <w:start w:val="1"/>
      <w:numFmt w:val="lowerRoman"/>
      <w:isLgl w:val="false"/>
      <w:suff w:val="tab"/>
      <w:lvlText w:val="%9."/>
      <w:lvlJc w:val="right"/>
      <w:pPr>
        <w:ind w:left="6688" w:hanging="180"/>
        <w:tabs>
          <w:tab w:val="num" w:pos="6688" w:leader="none"/>
        </w:tabs>
      </w:pPr>
    </w:lvl>
  </w:abstractNum>
  <w:abstractNum w:abstractNumId="31">
    <w:multiLevelType w:val="hybridMultilevel"/>
    <w:lvl w:ilvl="0">
      <w:start w:val="1"/>
      <w:numFmt w:val="decimal"/>
      <w:isLgl w:val="false"/>
      <w:suff w:val="tab"/>
      <w:lvlText w:val="%1."/>
      <w:lvlJc w:val="left"/>
      <w:pPr>
        <w:ind w:left="480" w:hanging="480"/>
      </w:pPr>
    </w:lvl>
    <w:lvl w:ilvl="1">
      <w:start w:val="1"/>
      <w:numFmt w:val="decimal"/>
      <w:isLgl w:val="false"/>
      <w:suff w:val="tab"/>
      <w:lvlText w:val="%1.%2."/>
      <w:lvlJc w:val="left"/>
      <w:pPr>
        <w:ind w:left="1189" w:hanging="48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32">
    <w:multiLevelType w:val="hybridMultilevel"/>
    <w:lvl w:ilvl="0">
      <w:start w:val="1"/>
      <w:numFmt w:val="decimal"/>
      <w:pStyle w:val="1004"/>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decimal"/>
      <w:pStyle w:val="1124"/>
      <w:isLgl w:val="false"/>
      <w:suff w:val="tab"/>
      <w:lvlText w:val="%1)"/>
      <w:lvlJc w:val="left"/>
      <w:pPr>
        <w:ind w:left="576" w:hanging="576"/>
        <w:tabs>
          <w:tab w:val="num" w:pos="576"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4">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5">
    <w:multiLevelType w:val="hybridMultilevel"/>
    <w:lvl w:ilvl="0">
      <w:start w:val="1324"/>
      <w:numFmt w:val="decimal"/>
      <w:isLgl w:val="false"/>
      <w:suff w:val="tab"/>
      <w:lvlText w:val="%1"/>
      <w:lvlJc w:val="left"/>
      <w:pPr>
        <w:ind w:left="5300" w:hanging="480"/>
      </w:pPr>
    </w:lvl>
    <w:lvl w:ilvl="1">
      <w:start w:val="1"/>
      <w:numFmt w:val="lowerLetter"/>
      <w:isLgl w:val="false"/>
      <w:suff w:val="tab"/>
      <w:lvlText w:val="%2."/>
      <w:lvlJc w:val="left"/>
      <w:pPr>
        <w:ind w:left="5900" w:hanging="360"/>
      </w:pPr>
    </w:lvl>
    <w:lvl w:ilvl="2">
      <w:start w:val="1"/>
      <w:numFmt w:val="lowerRoman"/>
      <w:isLgl w:val="false"/>
      <w:suff w:val="tab"/>
      <w:lvlText w:val="%3."/>
      <w:lvlJc w:val="right"/>
      <w:pPr>
        <w:ind w:left="6620" w:hanging="180"/>
      </w:pPr>
    </w:lvl>
    <w:lvl w:ilvl="3">
      <w:start w:val="1"/>
      <w:numFmt w:val="decimal"/>
      <w:isLgl w:val="false"/>
      <w:suff w:val="tab"/>
      <w:lvlText w:val="%4."/>
      <w:lvlJc w:val="left"/>
      <w:pPr>
        <w:ind w:left="7340" w:hanging="360"/>
      </w:pPr>
    </w:lvl>
    <w:lvl w:ilvl="4">
      <w:start w:val="1"/>
      <w:numFmt w:val="lowerLetter"/>
      <w:isLgl w:val="false"/>
      <w:suff w:val="tab"/>
      <w:lvlText w:val="%5."/>
      <w:lvlJc w:val="left"/>
      <w:pPr>
        <w:ind w:left="8060" w:hanging="360"/>
      </w:pPr>
    </w:lvl>
    <w:lvl w:ilvl="5">
      <w:start w:val="1"/>
      <w:numFmt w:val="lowerRoman"/>
      <w:isLgl w:val="false"/>
      <w:suff w:val="tab"/>
      <w:lvlText w:val="%6."/>
      <w:lvlJc w:val="right"/>
      <w:pPr>
        <w:ind w:left="8780" w:hanging="180"/>
      </w:pPr>
    </w:lvl>
    <w:lvl w:ilvl="6">
      <w:start w:val="1"/>
      <w:numFmt w:val="decimal"/>
      <w:isLgl w:val="false"/>
      <w:suff w:val="tab"/>
      <w:lvlText w:val="%7."/>
      <w:lvlJc w:val="left"/>
      <w:pPr>
        <w:ind w:left="9500" w:hanging="360"/>
      </w:pPr>
    </w:lvl>
    <w:lvl w:ilvl="7">
      <w:start w:val="1"/>
      <w:numFmt w:val="lowerLetter"/>
      <w:isLgl w:val="false"/>
      <w:suff w:val="tab"/>
      <w:lvlText w:val="%8."/>
      <w:lvlJc w:val="left"/>
      <w:pPr>
        <w:ind w:left="10220" w:hanging="360"/>
      </w:pPr>
    </w:lvl>
    <w:lvl w:ilvl="8">
      <w:start w:val="1"/>
      <w:numFmt w:val="lowerRoman"/>
      <w:isLgl w:val="false"/>
      <w:suff w:val="tab"/>
      <w:lvlText w:val="%9."/>
      <w:lvlJc w:val="right"/>
      <w:pPr>
        <w:ind w:left="10940" w:hanging="180"/>
      </w:pPr>
    </w:lvl>
  </w:abstractNum>
  <w:abstractNum w:abstractNumId="36">
    <w:multiLevelType w:val="hybridMultilevel"/>
    <w:lvl w:ilvl="0">
      <w:start w:val="1"/>
      <w:numFmt w:val="decimal"/>
      <w:pStyle w:val="1132"/>
      <w:isLgl w:val="false"/>
      <w:suff w:val="tab"/>
      <w:lvlText w:val="%1."/>
      <w:lvlJc w:val="left"/>
      <w:pPr>
        <w:ind w:left="851" w:hanging="851"/>
        <w:tabs>
          <w:tab w:val="num" w:pos="851" w:leader="none"/>
        </w:tabs>
      </w:pPr>
    </w:lvl>
    <w:lvl w:ilvl="1">
      <w:start w:val="1"/>
      <w:numFmt w:val="decimal"/>
      <w:pStyle w:val="1133"/>
      <w:isLgl w:val="false"/>
      <w:suff w:val="tab"/>
      <w:lvlText w:val="%1.%2."/>
      <w:lvlJc w:val="left"/>
      <w:pPr>
        <w:ind w:left="851" w:hanging="851"/>
        <w:tabs>
          <w:tab w:val="num" w:pos="851" w:leader="none"/>
        </w:tabs>
      </w:pPr>
    </w:lvl>
    <w:lvl w:ilvl="2">
      <w:start w:val="1"/>
      <w:numFmt w:val="decimal"/>
      <w:isLgl w:val="false"/>
      <w:suff w:val="tab"/>
      <w:lvlText w:val="2.%2.%3."/>
      <w:lvlJc w:val="left"/>
      <w:pPr>
        <w:ind w:left="851" w:hanging="851"/>
        <w:tabs>
          <w:tab w:val="num" w:pos="851" w:leader="none"/>
        </w:tabs>
      </w:pPr>
      <w:rPr>
        <w:b w:val="0"/>
        <w:color w:val="000000"/>
      </w:rPr>
    </w:lvl>
    <w:lvl w:ilvl="3">
      <w:start w:val="1"/>
      <w:numFmt w:val="bullet"/>
      <w:pStyle w:val="1135"/>
      <w:isLgl w:val="false"/>
      <w:suff w:val="tab"/>
      <w:lvlText w:val=""/>
      <w:lvlJc w:val="left"/>
      <w:pPr>
        <w:ind w:left="1134" w:hanging="283"/>
        <w:tabs>
          <w:tab w:val="num" w:pos="1134" w:leader="none"/>
        </w:tabs>
      </w:pPr>
      <w:rPr>
        <w:rFonts w:ascii="Symbol" w:hAnsi="Symbol"/>
      </w:r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3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9">
    <w:multiLevelType w:val="hybridMultilevel"/>
    <w:lvl w:ilvl="0">
      <w:start w:val="1"/>
      <w:numFmt w:val="decimal"/>
      <w:pStyle w:val="985"/>
      <w:isLgl w:val="false"/>
      <w:suff w:val="tab"/>
      <w:lvlText w:val="%1."/>
      <w:lvlJc w:val="left"/>
      <w:pPr>
        <w:ind w:left="432" w:hanging="432"/>
        <w:tabs>
          <w:tab w:val="num" w:pos="432" w:leader="none"/>
        </w:tabs>
      </w:pPr>
    </w:lvl>
    <w:lvl w:ilvl="1">
      <w:start w:val="1"/>
      <w:numFmt w:val="decimal"/>
      <w:pStyle w:val="986"/>
      <w:isLgl w:val="false"/>
      <w:suff w:val="tab"/>
      <w:lvlText w:val="%1.%2"/>
      <w:lvlJc w:val="left"/>
      <w:pPr>
        <w:ind w:left="576" w:hanging="576"/>
        <w:tabs>
          <w:tab w:val="num" w:pos="576" w:leader="none"/>
        </w:tabs>
      </w:pPr>
    </w:lvl>
    <w:lvl w:ilvl="2">
      <w:start w:val="1"/>
      <w:numFmt w:val="decimal"/>
      <w:pStyle w:val="988"/>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972" w:hanging="432"/>
        <w:tabs>
          <w:tab w:val="num" w:pos="972" w:leader="none"/>
        </w:tabs>
      </w:pPr>
      <w:rPr>
        <w:b/>
      </w:rPr>
    </w:lvl>
    <w:lvl w:ilvl="2">
      <w:start w:val="1"/>
      <w:numFmt w:val="thaiNumbers"/>
      <w:pStyle w:val="1049"/>
      <w:isLgl w:val="false"/>
      <w:suff w:val="tab"/>
      <w:lvlText w:val="%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1">
    <w:multiLevelType w:val="hybridMultilevel"/>
    <w:lvl w:ilvl="0">
      <w:start w:val="1"/>
      <w:numFmt w:val="decimal"/>
      <w:pStyle w:val="1016"/>
      <w:isLgl w:val="false"/>
      <w:suff w:val="tab"/>
      <w:lvlText w:val="%1."/>
      <w:lvlJc w:val="left"/>
      <w:pPr>
        <w:ind w:left="360" w:hanging="360"/>
        <w:tabs>
          <w:tab w:val="num" w:pos="360" w:leader="none"/>
        </w:tabs>
      </w:pPr>
    </w:lvl>
    <w:lvl w:ilvl="1">
      <w:start w:val="1"/>
      <w:numFmt w:val="decimal"/>
      <w:pStyle w:val="1018"/>
      <w:isLgl w:val="false"/>
      <w:suff w:val="tab"/>
      <w:lvlText w:val="%1.%2."/>
      <w:lvlJc w:val="left"/>
      <w:pPr>
        <w:ind w:left="972" w:hanging="432"/>
        <w:tabs>
          <w:tab w:val="num" w:pos="972" w:leader="none"/>
        </w:tabs>
      </w:pPr>
      <w:rPr>
        <w:b/>
      </w:rPr>
    </w:lvl>
    <w:lvl w:ilvl="2">
      <w:start w:val="1"/>
      <w:numFmt w:val="decimal"/>
      <w:pStyle w:val="1045"/>
      <w:isLgl w:val="false"/>
      <w:suff w:val="tab"/>
      <w:lvlText w:val="%1.%2.%3."/>
      <w:lvlJc w:val="left"/>
      <w:pPr>
        <w:ind w:left="1224" w:hanging="504"/>
        <w:tabs>
          <w:tab w:val="num" w:pos="1440" w:leader="none"/>
        </w:tabs>
      </w:pPr>
    </w:lvl>
    <w:lvl w:ilvl="3">
      <w:start w:val="1"/>
      <w:numFmt w:val="decimal"/>
      <w:pStyle w:val="1057"/>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3">
    <w:multiLevelType w:val="hybridMultilevel"/>
    <w:lvl w:ilvl="0">
      <w:start w:val="1"/>
      <w:numFmt w:val="decimal"/>
      <w:isLgl w:val="false"/>
      <w:suff w:val="tab"/>
      <w:lvlText w:val="%1"/>
      <w:lvlJc w:val="left"/>
      <w:pPr>
        <w:ind w:left="360" w:hanging="360"/>
      </w:pPr>
    </w:lvl>
    <w:lvl w:ilvl="1">
      <w:start w:val="2"/>
      <w:numFmt w:val="decimal"/>
      <w:isLgl w:val="false"/>
      <w:suff w:val="tab"/>
      <w:lvlText w:val="%1.%2"/>
      <w:lvlJc w:val="left"/>
      <w:pPr>
        <w:ind w:left="1584" w:hanging="360"/>
      </w:pPr>
    </w:lvl>
    <w:lvl w:ilvl="2">
      <w:start w:val="1"/>
      <w:numFmt w:val="decimal"/>
      <w:isLgl w:val="false"/>
      <w:suff w:val="tab"/>
      <w:lvlText w:val="%1.%2.%3"/>
      <w:lvlJc w:val="left"/>
      <w:pPr>
        <w:ind w:left="3168" w:hanging="720"/>
      </w:pPr>
    </w:lvl>
    <w:lvl w:ilvl="3">
      <w:start w:val="1"/>
      <w:numFmt w:val="decimal"/>
      <w:isLgl w:val="false"/>
      <w:suff w:val="tab"/>
      <w:lvlText w:val="%1.%2.%3.%4"/>
      <w:lvlJc w:val="left"/>
      <w:pPr>
        <w:ind w:left="4392" w:hanging="720"/>
      </w:pPr>
    </w:lvl>
    <w:lvl w:ilvl="4">
      <w:start w:val="1"/>
      <w:numFmt w:val="decimal"/>
      <w:isLgl w:val="false"/>
      <w:suff w:val="tab"/>
      <w:lvlText w:val="%1.%2.%3.%4.%5"/>
      <w:lvlJc w:val="left"/>
      <w:pPr>
        <w:ind w:left="5976" w:hanging="1080"/>
      </w:pPr>
    </w:lvl>
    <w:lvl w:ilvl="5">
      <w:start w:val="1"/>
      <w:numFmt w:val="decimal"/>
      <w:isLgl w:val="false"/>
      <w:suff w:val="tab"/>
      <w:lvlText w:val="%1.%2.%3.%4.%5.%6"/>
      <w:lvlJc w:val="left"/>
      <w:pPr>
        <w:ind w:left="7200" w:hanging="1080"/>
      </w:pPr>
    </w:lvl>
    <w:lvl w:ilvl="6">
      <w:start w:val="1"/>
      <w:numFmt w:val="decimal"/>
      <w:isLgl w:val="false"/>
      <w:suff w:val="tab"/>
      <w:lvlText w:val="%1.%2.%3.%4.%5.%6.%7"/>
      <w:lvlJc w:val="left"/>
      <w:pPr>
        <w:ind w:left="8784" w:hanging="1440"/>
      </w:pPr>
    </w:lvl>
    <w:lvl w:ilvl="7">
      <w:start w:val="1"/>
      <w:numFmt w:val="decimal"/>
      <w:isLgl w:val="false"/>
      <w:suff w:val="tab"/>
      <w:lvlText w:val="%1.%2.%3.%4.%5.%6.%7.%8"/>
      <w:lvlJc w:val="left"/>
      <w:pPr>
        <w:ind w:left="10008" w:hanging="1440"/>
      </w:pPr>
    </w:lvl>
    <w:lvl w:ilvl="8">
      <w:start w:val="1"/>
      <w:numFmt w:val="decimal"/>
      <w:isLgl w:val="false"/>
      <w:suff w:val="tab"/>
      <w:lvlText w:val="%1.%2.%3.%4.%5.%6.%7.%8.%9"/>
      <w:lvlJc w:val="left"/>
      <w:pPr>
        <w:ind w:left="11592" w:hanging="1800"/>
      </w:pPr>
    </w:lvl>
  </w:abstractNum>
  <w:abstractNum w:abstractNumId="4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4"/>
  </w:num>
  <w:num w:numId="2">
    <w:abstractNumId w:val="39"/>
  </w:num>
  <w:num w:numId="3">
    <w:abstractNumId w:val="12"/>
  </w:num>
  <w:num w:numId="4">
    <w:abstractNumId w:val="28"/>
  </w:num>
  <w:num w:numId="5">
    <w:abstractNumId w:val="5"/>
  </w:num>
  <w:num w:numId="6">
    <w:abstractNumId w:val="29"/>
  </w:num>
  <w:num w:numId="7">
    <w:abstractNumId w:val="21"/>
  </w:num>
  <w:num w:numId="8">
    <w:abstractNumId w:val="32"/>
  </w:num>
  <w:num w:numId="9">
    <w:abstractNumId w:val="18"/>
  </w:num>
  <w:num w:numId="10">
    <w:abstractNumId w:val="4"/>
  </w:num>
  <w:num w:numId="11">
    <w:abstractNumId w:val="25"/>
  </w:num>
  <w:num w:numId="12">
    <w:abstractNumId w:val="13"/>
  </w:num>
  <w:num w:numId="13">
    <w:abstractNumId w:val="2"/>
  </w:num>
  <w:num w:numId="14">
    <w:abstractNumId w:val="41"/>
  </w:num>
  <w:num w:numId="15">
    <w:abstractNumId w:val="40"/>
  </w:num>
  <w:num w:numId="16">
    <w:abstractNumId w:val="20"/>
  </w:num>
  <w:num w:numId="17">
    <w:abstractNumId w:val="7"/>
  </w:num>
  <w:num w:numId="18">
    <w:abstractNumId w:val="33"/>
  </w:num>
  <w:num w:numId="19">
    <w:abstractNumId w:val="15"/>
  </w:num>
  <w:num w:numId="20">
    <w:abstractNumId w:val="36"/>
  </w:num>
  <w:num w:numId="21">
    <w:abstractNumId w:val="26"/>
  </w:num>
  <w:num w:numId="22">
    <w:abstractNumId w:val="17"/>
  </w:num>
  <w:num w:numId="23">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1"/>
  </w:num>
  <w:num w:numId="27">
    <w:abstractNumId w:val="0"/>
  </w:num>
  <w:num w:numId="28">
    <w:abstractNumId w:val="35"/>
  </w:num>
  <w:num w:numId="29">
    <w:abstractNumId w:val="10"/>
  </w:num>
  <w:num w:numId="30">
    <w:abstractNumId w:val="30"/>
  </w:num>
  <w:num w:numId="31">
    <w:abstractNumId w:val="37"/>
  </w:num>
  <w:num w:numId="32">
    <w:abstractNumId w:val="24"/>
  </w:num>
  <w:num w:numId="33">
    <w:abstractNumId w:val="3"/>
  </w:num>
  <w:num w:numId="34">
    <w:abstractNumId w:val="44"/>
  </w:num>
  <w:num w:numId="35">
    <w:abstractNumId w:val="19"/>
  </w:num>
  <w:num w:numId="36">
    <w:abstractNumId w:val="6"/>
  </w:num>
  <w:num w:numId="37">
    <w:abstractNumId w:val="9"/>
  </w:num>
  <w:num w:numId="38">
    <w:abstractNumId w:val="42"/>
  </w:num>
  <w:num w:numId="39">
    <w:abstractNumId w:val="8"/>
  </w:num>
  <w:num w:numId="40">
    <w:abstractNumId w:val="1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803"/>
    <w:link w:val="794"/>
    <w:uiPriority w:val="9"/>
    <w:rPr>
      <w:rFonts w:ascii="Arial" w:hAnsi="Arial" w:eastAsia="Arial" w:cs="Arial"/>
      <w:sz w:val="40"/>
      <w:szCs w:val="40"/>
    </w:rPr>
  </w:style>
  <w:style w:type="character" w:styleId="35">
    <w:name w:val="Title Char"/>
    <w:basedOn w:val="803"/>
    <w:link w:val="815"/>
    <w:uiPriority w:val="10"/>
    <w:rPr>
      <w:sz w:val="48"/>
      <w:szCs w:val="48"/>
    </w:rPr>
  </w:style>
  <w:style w:type="character" w:styleId="37">
    <w:name w:val="Subtitle Char"/>
    <w:basedOn w:val="803"/>
    <w:link w:val="817"/>
    <w:uiPriority w:val="11"/>
    <w:rPr>
      <w:sz w:val="24"/>
      <w:szCs w:val="24"/>
    </w:rPr>
  </w:style>
  <w:style w:type="character" w:styleId="39">
    <w:name w:val="Quote Char"/>
    <w:link w:val="819"/>
    <w:uiPriority w:val="29"/>
    <w:rPr>
      <w:i/>
    </w:rPr>
  </w:style>
  <w:style w:type="character" w:styleId="41">
    <w:name w:val="Intense Quote Char"/>
    <w:link w:val="821"/>
    <w:uiPriority w:val="30"/>
    <w:rPr>
      <w:i/>
    </w:rPr>
  </w:style>
  <w:style w:type="character" w:styleId="47">
    <w:name w:val="Caption Char"/>
    <w:basedOn w:val="803"/>
    <w:link w:val="827"/>
    <w:uiPriority w:val="35"/>
    <w:rPr>
      <w:b/>
      <w:bCs/>
      <w:color w:val="4f81bd" w:themeColor="accent1"/>
      <w:sz w:val="18"/>
      <w:szCs w:val="18"/>
    </w:rPr>
  </w:style>
  <w:style w:type="character" w:styleId="176">
    <w:name w:val="Footnote Text Char"/>
    <w:link w:val="956"/>
    <w:uiPriority w:val="99"/>
    <w:rPr>
      <w:sz w:val="18"/>
    </w:rPr>
  </w:style>
  <w:style w:type="character" w:styleId="179">
    <w:name w:val="Endnote Text Char"/>
    <w:link w:val="959"/>
    <w:uiPriority w:val="99"/>
    <w:rPr>
      <w:sz w:val="20"/>
    </w:rPr>
  </w:style>
  <w:style w:type="paragraph" w:styleId="793" w:default="1">
    <w:name w:val="Normal"/>
    <w:qFormat/>
    <w:pPr>
      <w:jc w:val="both"/>
    </w:pPr>
    <w:rPr>
      <w:sz w:val="24"/>
      <w:szCs w:val="24"/>
      <w:lang w:eastAsia="ru-RU"/>
    </w:rPr>
  </w:style>
  <w:style w:type="paragraph" w:styleId="794">
    <w:name w:val="Heading 1"/>
    <w:basedOn w:val="793"/>
    <w:next w:val="793"/>
    <w:link w:val="806"/>
    <w:uiPriority w:val="9"/>
    <w:qFormat/>
    <w:pPr>
      <w:keepLines/>
      <w:keepNext/>
      <w:spacing w:before="480" w:after="200"/>
      <w:outlineLvl w:val="0"/>
    </w:pPr>
    <w:rPr>
      <w:rFonts w:ascii="Arial" w:hAnsi="Arial" w:eastAsia="Arial" w:cs="Arial"/>
      <w:sz w:val="40"/>
      <w:szCs w:val="40"/>
    </w:rPr>
  </w:style>
  <w:style w:type="paragraph" w:styleId="795">
    <w:name w:val="Heading 2"/>
    <w:basedOn w:val="793"/>
    <w:next w:val="793"/>
    <w:link w:val="975"/>
    <w:qFormat/>
    <w:pPr>
      <w:jc w:val="center"/>
      <w:keepNext/>
      <w:outlineLvl w:val="1"/>
    </w:pPr>
    <w:rPr>
      <w:b/>
      <w:bCs/>
      <w:lang w:val="en-US" w:eastAsia="en-US"/>
    </w:rPr>
  </w:style>
  <w:style w:type="paragraph" w:styleId="796">
    <w:name w:val="Heading 3"/>
    <w:basedOn w:val="793"/>
    <w:next w:val="793"/>
    <w:link w:val="976"/>
    <w:qFormat/>
    <w:pPr>
      <w:keepNext/>
      <w:spacing w:before="240" w:after="60"/>
      <w:outlineLvl w:val="2"/>
    </w:pPr>
    <w:rPr>
      <w:rFonts w:ascii="Arial" w:hAnsi="Arial"/>
      <w:b/>
      <w:szCs w:val="20"/>
      <w:lang w:val="en-US" w:eastAsia="en-US"/>
    </w:rPr>
  </w:style>
  <w:style w:type="paragraph" w:styleId="797">
    <w:name w:val="Heading 4"/>
    <w:basedOn w:val="793"/>
    <w:next w:val="793"/>
    <w:link w:val="977"/>
    <w:qFormat/>
    <w:pPr>
      <w:keepNext/>
      <w:spacing w:before="240" w:after="60"/>
      <w:outlineLvl w:val="3"/>
    </w:pPr>
    <w:rPr>
      <w:rFonts w:ascii="Arial" w:hAnsi="Arial"/>
      <w:szCs w:val="20"/>
      <w:lang w:val="en-US" w:eastAsia="en-US"/>
    </w:rPr>
  </w:style>
  <w:style w:type="paragraph" w:styleId="798">
    <w:name w:val="Heading 5"/>
    <w:basedOn w:val="793"/>
    <w:next w:val="793"/>
    <w:link w:val="978"/>
    <w:qFormat/>
    <w:pPr>
      <w:spacing w:before="240" w:after="60"/>
      <w:outlineLvl w:val="4"/>
    </w:pPr>
    <w:rPr>
      <w:sz w:val="22"/>
      <w:szCs w:val="20"/>
      <w:lang w:val="en-US" w:eastAsia="en-US"/>
    </w:rPr>
  </w:style>
  <w:style w:type="paragraph" w:styleId="799">
    <w:name w:val="Heading 6"/>
    <w:basedOn w:val="793"/>
    <w:next w:val="793"/>
    <w:link w:val="979"/>
    <w:qFormat/>
    <w:pPr>
      <w:spacing w:before="240" w:after="60"/>
      <w:outlineLvl w:val="5"/>
    </w:pPr>
    <w:rPr>
      <w:i/>
      <w:sz w:val="22"/>
      <w:szCs w:val="20"/>
      <w:lang w:val="en-US" w:eastAsia="en-US"/>
    </w:rPr>
  </w:style>
  <w:style w:type="paragraph" w:styleId="800">
    <w:name w:val="Heading 7"/>
    <w:basedOn w:val="793"/>
    <w:next w:val="793"/>
    <w:link w:val="980"/>
    <w:qFormat/>
    <w:pPr>
      <w:spacing w:before="240" w:after="60"/>
      <w:outlineLvl w:val="6"/>
    </w:pPr>
    <w:rPr>
      <w:rFonts w:ascii="Arial" w:hAnsi="Arial"/>
      <w:sz w:val="20"/>
      <w:szCs w:val="20"/>
      <w:lang w:val="en-US" w:eastAsia="en-US"/>
    </w:rPr>
  </w:style>
  <w:style w:type="paragraph" w:styleId="801">
    <w:name w:val="Heading 8"/>
    <w:basedOn w:val="793"/>
    <w:next w:val="793"/>
    <w:link w:val="981"/>
    <w:qFormat/>
    <w:pPr>
      <w:spacing w:before="240" w:after="60"/>
      <w:outlineLvl w:val="7"/>
    </w:pPr>
    <w:rPr>
      <w:rFonts w:ascii="Arial" w:hAnsi="Arial"/>
      <w:i/>
      <w:sz w:val="20"/>
      <w:szCs w:val="20"/>
      <w:lang w:val="en-US" w:eastAsia="en-US"/>
    </w:rPr>
  </w:style>
  <w:style w:type="paragraph" w:styleId="802">
    <w:name w:val="Heading 9"/>
    <w:basedOn w:val="793"/>
    <w:next w:val="793"/>
    <w:link w:val="982"/>
    <w:qFormat/>
    <w:pPr>
      <w:spacing w:before="240" w:after="60"/>
      <w:outlineLvl w:val="8"/>
    </w:pPr>
    <w:rPr>
      <w:rFonts w:ascii="Arial" w:hAnsi="Arial"/>
      <w:b/>
      <w:i/>
      <w:sz w:val="18"/>
      <w:szCs w:val="20"/>
      <w:lang w:val="en-US" w:eastAsia="en-US"/>
    </w:rPr>
  </w:style>
  <w:style w:type="character" w:styleId="803" w:default="1">
    <w:name w:val="Default Paragraph Font"/>
    <w:uiPriority w:val="1"/>
    <w:semiHidden/>
    <w:unhideWhenUsed/>
  </w:style>
  <w:style w:type="table" w:styleId="804" w:default="1">
    <w:name w:val="Normal Table"/>
    <w:uiPriority w:val="99"/>
    <w:semiHidden/>
    <w:unhideWhenUsed/>
    <w:tblPr>
      <w:tblInd w:w="0" w:type="dxa"/>
      <w:tblCellMar>
        <w:left w:w="108" w:type="dxa"/>
        <w:top w:w="0" w:type="dxa"/>
        <w:right w:w="108" w:type="dxa"/>
        <w:bottom w:w="0" w:type="dxa"/>
      </w:tblCellMar>
    </w:tblPr>
  </w:style>
  <w:style w:type="numbering" w:styleId="805" w:default="1">
    <w:name w:val="No List"/>
    <w:uiPriority w:val="99"/>
    <w:semiHidden/>
    <w:unhideWhenUsed/>
  </w:style>
  <w:style w:type="character" w:styleId="806" w:customStyle="1">
    <w:name w:val="Заголовок 1 Знак"/>
    <w:link w:val="794"/>
    <w:uiPriority w:val="9"/>
    <w:rPr>
      <w:rFonts w:ascii="Arial" w:hAnsi="Arial" w:eastAsia="Arial" w:cs="Arial"/>
      <w:sz w:val="40"/>
      <w:szCs w:val="40"/>
    </w:rPr>
  </w:style>
  <w:style w:type="character" w:styleId="807" w:customStyle="1">
    <w:name w:val="Heading 2 Char"/>
    <w:uiPriority w:val="9"/>
    <w:rPr>
      <w:rFonts w:ascii="Arial" w:hAnsi="Arial" w:eastAsia="Arial" w:cs="Arial"/>
      <w:sz w:val="34"/>
    </w:rPr>
  </w:style>
  <w:style w:type="character" w:styleId="808" w:customStyle="1">
    <w:name w:val="Heading 3 Char"/>
    <w:uiPriority w:val="9"/>
    <w:rPr>
      <w:rFonts w:ascii="Arial" w:hAnsi="Arial" w:eastAsia="Arial" w:cs="Arial"/>
      <w:sz w:val="30"/>
      <w:szCs w:val="30"/>
    </w:rPr>
  </w:style>
  <w:style w:type="character" w:styleId="809" w:customStyle="1">
    <w:name w:val="Heading 4 Char"/>
    <w:uiPriority w:val="9"/>
    <w:rPr>
      <w:rFonts w:ascii="Arial" w:hAnsi="Arial" w:eastAsia="Arial" w:cs="Arial"/>
      <w:b/>
      <w:bCs/>
      <w:sz w:val="26"/>
      <w:szCs w:val="26"/>
    </w:rPr>
  </w:style>
  <w:style w:type="character" w:styleId="810" w:customStyle="1">
    <w:name w:val="Heading 5 Char"/>
    <w:uiPriority w:val="9"/>
    <w:rPr>
      <w:rFonts w:ascii="Arial" w:hAnsi="Arial" w:eastAsia="Arial" w:cs="Arial"/>
      <w:b/>
      <w:bCs/>
      <w:sz w:val="24"/>
      <w:szCs w:val="24"/>
    </w:rPr>
  </w:style>
  <w:style w:type="character" w:styleId="811" w:customStyle="1">
    <w:name w:val="Heading 6 Char"/>
    <w:uiPriority w:val="9"/>
    <w:rPr>
      <w:rFonts w:ascii="Arial" w:hAnsi="Arial" w:eastAsia="Arial" w:cs="Arial"/>
      <w:b/>
      <w:bCs/>
      <w:sz w:val="22"/>
      <w:szCs w:val="22"/>
    </w:rPr>
  </w:style>
  <w:style w:type="character" w:styleId="812" w:customStyle="1">
    <w:name w:val="Heading 7 Char"/>
    <w:uiPriority w:val="9"/>
    <w:rPr>
      <w:rFonts w:ascii="Arial" w:hAnsi="Arial" w:eastAsia="Arial" w:cs="Arial"/>
      <w:b/>
      <w:bCs/>
      <w:i/>
      <w:iCs/>
      <w:sz w:val="22"/>
      <w:szCs w:val="22"/>
    </w:rPr>
  </w:style>
  <w:style w:type="character" w:styleId="813" w:customStyle="1">
    <w:name w:val="Heading 8 Char"/>
    <w:uiPriority w:val="9"/>
    <w:rPr>
      <w:rFonts w:ascii="Arial" w:hAnsi="Arial" w:eastAsia="Arial" w:cs="Arial"/>
      <w:i/>
      <w:iCs/>
      <w:sz w:val="22"/>
      <w:szCs w:val="22"/>
    </w:rPr>
  </w:style>
  <w:style w:type="character" w:styleId="814" w:customStyle="1">
    <w:name w:val="Heading 9 Char"/>
    <w:uiPriority w:val="9"/>
    <w:rPr>
      <w:rFonts w:ascii="Arial" w:hAnsi="Arial" w:eastAsia="Arial" w:cs="Arial"/>
      <w:i/>
      <w:iCs/>
      <w:sz w:val="21"/>
      <w:szCs w:val="21"/>
    </w:rPr>
  </w:style>
  <w:style w:type="paragraph" w:styleId="815">
    <w:name w:val="Title"/>
    <w:basedOn w:val="793"/>
    <w:next w:val="793"/>
    <w:link w:val="816"/>
    <w:uiPriority w:val="10"/>
    <w:qFormat/>
    <w:pPr>
      <w:contextualSpacing/>
      <w:spacing w:before="300" w:after="200"/>
    </w:pPr>
    <w:rPr>
      <w:sz w:val="48"/>
      <w:szCs w:val="48"/>
    </w:rPr>
  </w:style>
  <w:style w:type="character" w:styleId="816" w:customStyle="1">
    <w:name w:val="Название Знак2"/>
    <w:link w:val="815"/>
    <w:uiPriority w:val="10"/>
    <w:rPr>
      <w:sz w:val="48"/>
      <w:szCs w:val="48"/>
    </w:rPr>
  </w:style>
  <w:style w:type="paragraph" w:styleId="817">
    <w:name w:val="Subtitle"/>
    <w:basedOn w:val="793"/>
    <w:next w:val="793"/>
    <w:link w:val="818"/>
    <w:uiPriority w:val="11"/>
    <w:qFormat/>
    <w:pPr>
      <w:spacing w:before="200" w:after="200"/>
    </w:pPr>
  </w:style>
  <w:style w:type="character" w:styleId="818" w:customStyle="1">
    <w:name w:val="Подзаголовок Знак"/>
    <w:link w:val="817"/>
    <w:uiPriority w:val="11"/>
    <w:rPr>
      <w:sz w:val="24"/>
      <w:szCs w:val="24"/>
    </w:rPr>
  </w:style>
  <w:style w:type="paragraph" w:styleId="819">
    <w:name w:val="Quote"/>
    <w:basedOn w:val="793"/>
    <w:next w:val="793"/>
    <w:link w:val="820"/>
    <w:uiPriority w:val="29"/>
    <w:qFormat/>
    <w:pPr>
      <w:ind w:left="720" w:right="720"/>
    </w:pPr>
    <w:rPr>
      <w:i/>
    </w:rPr>
  </w:style>
  <w:style w:type="character" w:styleId="820" w:customStyle="1">
    <w:name w:val="Цитата 2 Знак"/>
    <w:link w:val="819"/>
    <w:uiPriority w:val="29"/>
    <w:rPr>
      <w:i/>
    </w:rPr>
  </w:style>
  <w:style w:type="paragraph" w:styleId="821">
    <w:name w:val="Intense Quote"/>
    <w:basedOn w:val="793"/>
    <w:next w:val="793"/>
    <w:link w:val="82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2" w:customStyle="1">
    <w:name w:val="Выделенная цитата Знак"/>
    <w:link w:val="821"/>
    <w:uiPriority w:val="30"/>
    <w:rPr>
      <w:i/>
    </w:rPr>
  </w:style>
  <w:style w:type="paragraph" w:styleId="823">
    <w:name w:val="Header"/>
    <w:basedOn w:val="793"/>
    <w:link w:val="1021"/>
    <w:uiPriority w:val="99"/>
    <w:pPr>
      <w:tabs>
        <w:tab w:val="center" w:pos="4677" w:leader="none"/>
        <w:tab w:val="right" w:pos="9355" w:leader="none"/>
      </w:tabs>
    </w:pPr>
    <w:rPr>
      <w:lang w:val="en-US" w:eastAsia="en-US"/>
    </w:rPr>
  </w:style>
  <w:style w:type="character" w:styleId="824" w:customStyle="1">
    <w:name w:val="Header Char"/>
    <w:uiPriority w:val="99"/>
  </w:style>
  <w:style w:type="paragraph" w:styleId="825">
    <w:name w:val="Footer"/>
    <w:basedOn w:val="793"/>
    <w:link w:val="1020"/>
    <w:uiPriority w:val="99"/>
    <w:pPr>
      <w:tabs>
        <w:tab w:val="center" w:pos="4677" w:leader="none"/>
        <w:tab w:val="right" w:pos="9355" w:leader="none"/>
      </w:tabs>
    </w:pPr>
    <w:rPr>
      <w:lang w:val="en-US" w:eastAsia="en-US"/>
    </w:rPr>
  </w:style>
  <w:style w:type="character" w:styleId="826" w:customStyle="1">
    <w:name w:val="Footer Char"/>
    <w:uiPriority w:val="99"/>
  </w:style>
  <w:style w:type="paragraph" w:styleId="827">
    <w:name w:val="Caption"/>
    <w:basedOn w:val="793"/>
    <w:next w:val="793"/>
    <w:link w:val="828"/>
    <w:qFormat/>
    <w:pPr>
      <w:ind w:left="994"/>
      <w:jc w:val="center"/>
      <w:spacing w:before="538"/>
      <w:shd w:val="clear" w:color="auto" w:fill="ffffff"/>
      <w:widowControl w:val="off"/>
    </w:pPr>
    <w:rPr>
      <w:b/>
      <w:bCs/>
      <w:color w:val="000000"/>
      <w:spacing w:val="-2"/>
      <w:sz w:val="26"/>
      <w:szCs w:val="26"/>
    </w:rPr>
  </w:style>
  <w:style w:type="character" w:styleId="828" w:customStyle="1">
    <w:name w:val="Название объекта Знак"/>
    <w:link w:val="827"/>
    <w:uiPriority w:val="35"/>
    <w:rPr>
      <w:b/>
      <w:bCs/>
      <w:color w:val="4f81bd" w:themeColor="accent1"/>
      <w:sz w:val="18"/>
      <w:szCs w:val="18"/>
    </w:rPr>
  </w:style>
  <w:style w:type="table" w:styleId="829">
    <w:name w:val="Table Grid"/>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30"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31" w:customStyle="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32" w:customStyle="1">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3" w:customStyle="1">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4" w:customStyle="1">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5" w:customStyle="1">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36" w:customStyle="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37"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38"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39"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40"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41"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42"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43" w:customStyle="1">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44"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45"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46"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47"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48"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49"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50" w:customStyle="1">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1"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2"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3"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4"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5"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6"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57" w:customStyle="1">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8"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59"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60"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61"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62"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63"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64" w:customStyle="1">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65"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66"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67"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68"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69"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70"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71" w:customStyle="1">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72"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73"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74"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75"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76"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77"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78" w:customStyle="1">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9"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80"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81"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82"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83"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84"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85" w:customStyle="1">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6"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87"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88"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89"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90"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91"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92" w:customStyle="1">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93"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94"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95"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96"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97"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98"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99" w:customStyle="1">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00"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01"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902"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903"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904"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905"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906" w:customStyle="1">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07"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08"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909"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910"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911"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12"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13" w:customStyle="1">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14"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15"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16"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17"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18"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19"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20" w:customStyle="1">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21"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22"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23"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24"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25"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26"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27" w:customStyle="1">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28"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929"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930"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931"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932"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933"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934"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35"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36"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37"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38"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39"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40"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41"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42"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43"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44"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45"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46"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47"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48"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49"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50"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51"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52"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53"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54"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55">
    <w:name w:val="Hyperlink"/>
    <w:uiPriority w:val="99"/>
    <w:rPr>
      <w:color w:val="0000ff"/>
      <w:u w:val="single"/>
    </w:rPr>
  </w:style>
  <w:style w:type="paragraph" w:styleId="956">
    <w:name w:val="footnote text"/>
    <w:basedOn w:val="793"/>
    <w:link w:val="957"/>
    <w:uiPriority w:val="99"/>
    <w:semiHidden/>
    <w:unhideWhenUsed/>
    <w:pPr>
      <w:spacing w:after="40"/>
    </w:pPr>
    <w:rPr>
      <w:sz w:val="18"/>
    </w:rPr>
  </w:style>
  <w:style w:type="character" w:styleId="957" w:customStyle="1">
    <w:name w:val="Текст сноски Знак"/>
    <w:link w:val="956"/>
    <w:uiPriority w:val="99"/>
    <w:rPr>
      <w:sz w:val="18"/>
    </w:rPr>
  </w:style>
  <w:style w:type="character" w:styleId="958">
    <w:name w:val="footnote reference"/>
    <w:uiPriority w:val="99"/>
    <w:rPr>
      <w:vertAlign w:val="superscript"/>
    </w:rPr>
  </w:style>
  <w:style w:type="paragraph" w:styleId="959">
    <w:name w:val="endnote text"/>
    <w:basedOn w:val="793"/>
    <w:link w:val="960"/>
    <w:uiPriority w:val="99"/>
    <w:semiHidden/>
    <w:unhideWhenUsed/>
    <w:rPr>
      <w:sz w:val="20"/>
    </w:rPr>
  </w:style>
  <w:style w:type="character" w:styleId="960" w:customStyle="1">
    <w:name w:val="Текст концевой сноски Знак"/>
    <w:link w:val="959"/>
    <w:uiPriority w:val="99"/>
    <w:rPr>
      <w:sz w:val="20"/>
    </w:rPr>
  </w:style>
  <w:style w:type="character" w:styleId="961">
    <w:name w:val="endnote reference"/>
    <w:uiPriority w:val="99"/>
    <w:semiHidden/>
    <w:unhideWhenUsed/>
    <w:rPr>
      <w:vertAlign w:val="superscript"/>
    </w:rPr>
  </w:style>
  <w:style w:type="paragraph" w:styleId="962">
    <w:name w:val="toc 1"/>
    <w:basedOn w:val="793"/>
    <w:next w:val="793"/>
    <w:uiPriority w:val="39"/>
    <w:pPr>
      <w:keepLines/>
      <w:keepNext/>
      <w:spacing w:before="120" w:after="120"/>
      <w:widowControl w:val="off"/>
      <w:tabs>
        <w:tab w:val="right" w:pos="9720" w:leader="dot"/>
      </w:tabs>
      <w:suppressLineNumbers/>
    </w:pPr>
    <w:rPr>
      <w:bCs/>
      <w:caps/>
    </w:rPr>
  </w:style>
  <w:style w:type="paragraph" w:styleId="963">
    <w:name w:val="toc 2"/>
    <w:basedOn w:val="793"/>
    <w:next w:val="793"/>
    <w:uiPriority w:val="39"/>
    <w:pPr>
      <w:ind w:left="240"/>
      <w:jc w:val="left"/>
      <w:tabs>
        <w:tab w:val="left" w:pos="720" w:leader="none"/>
        <w:tab w:val="right" w:pos="9720" w:leader="dot"/>
      </w:tabs>
    </w:pPr>
    <w:rPr>
      <w:smallCaps/>
      <w:sz w:val="20"/>
      <w:szCs w:val="20"/>
    </w:rPr>
  </w:style>
  <w:style w:type="paragraph" w:styleId="964">
    <w:name w:val="toc 3"/>
    <w:basedOn w:val="793"/>
    <w:next w:val="793"/>
    <w:uiPriority w:val="39"/>
    <w:pPr>
      <w:ind w:left="480"/>
      <w:jc w:val="left"/>
      <w:tabs>
        <w:tab w:val="left" w:pos="1200" w:leader="none"/>
        <w:tab w:val="right" w:pos="9720" w:leader="dot"/>
      </w:tabs>
    </w:pPr>
    <w:rPr>
      <w:i/>
      <w:iCs/>
      <w:sz w:val="20"/>
      <w:szCs w:val="20"/>
    </w:rPr>
  </w:style>
  <w:style w:type="paragraph" w:styleId="965">
    <w:name w:val="toc 4"/>
    <w:basedOn w:val="793"/>
    <w:next w:val="793"/>
    <w:pPr>
      <w:ind w:left="720"/>
    </w:pPr>
    <w:rPr>
      <w:sz w:val="18"/>
      <w:szCs w:val="18"/>
    </w:rPr>
  </w:style>
  <w:style w:type="paragraph" w:styleId="966">
    <w:name w:val="toc 5"/>
    <w:basedOn w:val="793"/>
    <w:next w:val="793"/>
    <w:pPr>
      <w:ind w:left="960"/>
    </w:pPr>
    <w:rPr>
      <w:sz w:val="18"/>
      <w:szCs w:val="18"/>
    </w:rPr>
  </w:style>
  <w:style w:type="paragraph" w:styleId="967">
    <w:name w:val="toc 6"/>
    <w:basedOn w:val="793"/>
    <w:next w:val="793"/>
    <w:pPr>
      <w:ind w:left="1200"/>
    </w:pPr>
    <w:rPr>
      <w:sz w:val="18"/>
      <w:szCs w:val="18"/>
    </w:rPr>
  </w:style>
  <w:style w:type="paragraph" w:styleId="968">
    <w:name w:val="toc 7"/>
    <w:basedOn w:val="793"/>
    <w:next w:val="793"/>
    <w:pPr>
      <w:ind w:left="1440"/>
    </w:pPr>
    <w:rPr>
      <w:sz w:val="18"/>
      <w:szCs w:val="18"/>
    </w:rPr>
  </w:style>
  <w:style w:type="paragraph" w:styleId="969">
    <w:name w:val="toc 8"/>
    <w:basedOn w:val="793"/>
    <w:next w:val="793"/>
    <w:pPr>
      <w:ind w:left="1680"/>
    </w:pPr>
    <w:rPr>
      <w:sz w:val="18"/>
      <w:szCs w:val="18"/>
    </w:rPr>
  </w:style>
  <w:style w:type="paragraph" w:styleId="970">
    <w:name w:val="toc 9"/>
    <w:basedOn w:val="793"/>
    <w:next w:val="793"/>
    <w:pPr>
      <w:ind w:left="1920"/>
    </w:pPr>
    <w:rPr>
      <w:sz w:val="18"/>
      <w:szCs w:val="18"/>
    </w:rPr>
  </w:style>
  <w:style w:type="paragraph" w:styleId="971">
    <w:name w:val="TOC Heading"/>
    <w:basedOn w:val="973"/>
    <w:next w:val="793"/>
    <w:uiPriority w:val="39"/>
    <w:qFormat/>
    <w:pPr>
      <w:jc w:val="left"/>
      <w:keepLines/>
      <w:spacing w:before="480" w:after="0" w:line="276" w:lineRule="auto"/>
      <w:outlineLvl w:val="9"/>
    </w:pPr>
    <w:rPr>
      <w:rFonts w:ascii="Cambria" w:hAnsi="Cambria"/>
      <w:bCs/>
      <w:color w:val="365f91"/>
      <w:sz w:val="28"/>
      <w:szCs w:val="28"/>
    </w:rPr>
  </w:style>
  <w:style w:type="paragraph" w:styleId="972">
    <w:name w:val="table of figures"/>
    <w:basedOn w:val="793"/>
    <w:next w:val="793"/>
    <w:uiPriority w:val="99"/>
    <w:unhideWhenUsed/>
  </w:style>
  <w:style w:type="paragraph" w:styleId="973" w:customStyle="1">
    <w:name w:val="Заголовок 1;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793"/>
    <w:next w:val="793"/>
    <w:link w:val="974"/>
    <w:uiPriority w:val="99"/>
    <w:qFormat/>
    <w:pPr>
      <w:jc w:val="center"/>
      <w:keepNext/>
      <w:spacing w:before="240" w:after="60"/>
      <w:outlineLvl w:val="0"/>
    </w:pPr>
    <w:rPr>
      <w:b/>
      <w:sz w:val="36"/>
      <w:szCs w:val="20"/>
      <w:lang w:val="en-US" w:eastAsia="en-US"/>
    </w:rPr>
  </w:style>
  <w:style w:type="character" w:styleId="974" w:customStyle="1">
    <w:name w:val="Заголовок 1 Знак;H1 Знак2;h1 Знак2;Глава 1 Знак2;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1 Знак1"/>
    <w:link w:val="973"/>
    <w:uiPriority w:val="99"/>
    <w:rPr>
      <w:b/>
      <w:sz w:val="36"/>
    </w:rPr>
  </w:style>
  <w:style w:type="character" w:styleId="975" w:customStyle="1">
    <w:name w:val="Заголовок 2 Знак"/>
    <w:link w:val="795"/>
    <w:rPr>
      <w:b/>
      <w:bCs/>
      <w:sz w:val="24"/>
      <w:szCs w:val="24"/>
    </w:rPr>
  </w:style>
  <w:style w:type="character" w:styleId="976" w:customStyle="1">
    <w:name w:val="Заголовок 3 Знак1"/>
    <w:link w:val="796"/>
    <w:rPr>
      <w:rFonts w:ascii="Arial" w:hAnsi="Arial"/>
      <w:b/>
      <w:sz w:val="24"/>
    </w:rPr>
  </w:style>
  <w:style w:type="character" w:styleId="977" w:customStyle="1">
    <w:name w:val="Заголовок 4 Знак"/>
    <w:link w:val="797"/>
    <w:rPr>
      <w:rFonts w:ascii="Arial" w:hAnsi="Arial"/>
      <w:sz w:val="24"/>
    </w:rPr>
  </w:style>
  <w:style w:type="character" w:styleId="978" w:customStyle="1">
    <w:name w:val="Заголовок 5 Знак"/>
    <w:link w:val="798"/>
    <w:rPr>
      <w:sz w:val="22"/>
    </w:rPr>
  </w:style>
  <w:style w:type="character" w:styleId="979" w:customStyle="1">
    <w:name w:val="Заголовок 6 Знак"/>
    <w:link w:val="799"/>
    <w:rPr>
      <w:i/>
      <w:sz w:val="22"/>
    </w:rPr>
  </w:style>
  <w:style w:type="character" w:styleId="980" w:customStyle="1">
    <w:name w:val="Заголовок 7 Знак"/>
    <w:link w:val="800"/>
    <w:rPr>
      <w:rFonts w:ascii="Arial" w:hAnsi="Arial"/>
    </w:rPr>
  </w:style>
  <w:style w:type="character" w:styleId="981" w:customStyle="1">
    <w:name w:val="Заголовок 8 Знак"/>
    <w:link w:val="801"/>
    <w:rPr>
      <w:rFonts w:ascii="Arial" w:hAnsi="Arial"/>
      <w:i/>
    </w:rPr>
  </w:style>
  <w:style w:type="character" w:styleId="982" w:customStyle="1">
    <w:name w:val="Заголовок 9 Знак"/>
    <w:link w:val="802"/>
    <w:rPr>
      <w:rFonts w:ascii="Arial" w:hAnsi="Arial"/>
      <w:b/>
      <w:i/>
      <w:sz w:val="18"/>
    </w:rPr>
  </w:style>
  <w:style w:type="paragraph" w:styleId="983">
    <w:name w:val="Body Text Indent"/>
    <w:basedOn w:val="793"/>
    <w:link w:val="984"/>
    <w:pPr>
      <w:ind w:left="5760"/>
    </w:pPr>
    <w:rPr>
      <w:lang w:val="en-US" w:eastAsia="en-US"/>
    </w:rPr>
  </w:style>
  <w:style w:type="character" w:styleId="984" w:customStyle="1">
    <w:name w:val="Основной текст с отступом Знак"/>
    <w:link w:val="983"/>
    <w:rPr>
      <w:sz w:val="24"/>
      <w:szCs w:val="24"/>
    </w:rPr>
  </w:style>
  <w:style w:type="paragraph" w:styleId="985" w:customStyle="1">
    <w:name w:val="Стиль1"/>
    <w:basedOn w:val="793"/>
    <w:pPr>
      <w:numPr>
        <w:ilvl w:val="0"/>
        <w:numId w:val="2"/>
      </w:numPr>
      <w:keepLines/>
      <w:keepNext/>
      <w:spacing w:after="60"/>
      <w:widowControl w:val="off"/>
      <w:suppressLineNumbers/>
    </w:pPr>
    <w:rPr>
      <w:b/>
      <w:sz w:val="28"/>
    </w:rPr>
  </w:style>
  <w:style w:type="paragraph" w:styleId="986" w:customStyle="1">
    <w:name w:val="Стиль2"/>
    <w:basedOn w:val="987"/>
    <w:pPr>
      <w:numPr>
        <w:ilvl w:val="1"/>
        <w:numId w:val="2"/>
      </w:numPr>
      <w:keepLines/>
      <w:keepNext/>
      <w:spacing w:after="60"/>
      <w:widowControl w:val="off"/>
      <w:suppressLineNumbers/>
    </w:pPr>
    <w:rPr>
      <w:b/>
      <w:szCs w:val="20"/>
    </w:rPr>
  </w:style>
  <w:style w:type="paragraph" w:styleId="987">
    <w:name w:val="List Number 2"/>
    <w:basedOn w:val="793"/>
    <w:pPr>
      <w:numPr>
        <w:ilvl w:val="0"/>
        <w:numId w:val="1"/>
      </w:numPr>
    </w:pPr>
  </w:style>
  <w:style w:type="paragraph" w:styleId="988" w:customStyle="1">
    <w:name w:val="Стиль3 Знак"/>
    <w:basedOn w:val="989"/>
    <w:pPr>
      <w:numPr>
        <w:ilvl w:val="2"/>
        <w:numId w:val="2"/>
      </w:numPr>
      <w:spacing w:after="0" w:line="240" w:lineRule="auto"/>
      <w:widowControl w:val="off"/>
    </w:pPr>
    <w:rPr>
      <w:szCs w:val="20"/>
    </w:rPr>
  </w:style>
  <w:style w:type="paragraph" w:styleId="989">
    <w:name w:val="Body Text Indent 2"/>
    <w:basedOn w:val="793"/>
    <w:link w:val="990"/>
    <w:pPr>
      <w:ind w:left="283"/>
      <w:spacing w:after="120" w:line="480" w:lineRule="auto"/>
    </w:pPr>
    <w:rPr>
      <w:lang w:val="en-US" w:eastAsia="en-US"/>
    </w:rPr>
  </w:style>
  <w:style w:type="character" w:styleId="990" w:customStyle="1">
    <w:name w:val="Основной текст с отступом 2 Знак"/>
    <w:link w:val="989"/>
    <w:rPr>
      <w:sz w:val="24"/>
      <w:szCs w:val="24"/>
    </w:rPr>
  </w:style>
  <w:style w:type="paragraph" w:styleId="991" w:customStyle="1">
    <w:name w:val="ConsNormal"/>
    <w:pPr>
      <w:ind w:left="709" w:right="19772" w:firstLine="720"/>
      <w:jc w:val="both"/>
      <w:widowControl w:val="off"/>
    </w:pPr>
    <w:rPr>
      <w:rFonts w:ascii="Arial" w:hAnsi="Arial" w:cs="Arial"/>
      <w:lang w:eastAsia="ru-RU"/>
    </w:rPr>
  </w:style>
  <w:style w:type="paragraph" w:styleId="992">
    <w:name w:val="List Bullet 2"/>
    <w:basedOn w:val="793"/>
    <w:pPr>
      <w:numPr>
        <w:ilvl w:val="0"/>
        <w:numId w:val="3"/>
      </w:numPr>
      <w:spacing w:after="60"/>
    </w:pPr>
    <w:rPr>
      <w:szCs w:val="20"/>
    </w:rPr>
  </w:style>
  <w:style w:type="paragraph" w:styleId="993">
    <w:name w:val="Body Text Indent 3"/>
    <w:basedOn w:val="793"/>
    <w:link w:val="994"/>
    <w:pPr>
      <w:ind w:left="720"/>
      <w:keepLines/>
      <w:keepNext/>
      <w:widowControl w:val="off"/>
      <w:tabs>
        <w:tab w:val="num" w:pos="252" w:leader="none"/>
      </w:tabs>
      <w:suppressLineNumbers/>
    </w:pPr>
    <w:rPr>
      <w:lang w:val="en-US" w:eastAsia="en-US"/>
    </w:rPr>
  </w:style>
  <w:style w:type="character" w:styleId="994" w:customStyle="1">
    <w:name w:val="Основной текст с отступом 3 Знак"/>
    <w:link w:val="993"/>
    <w:rPr>
      <w:sz w:val="24"/>
      <w:szCs w:val="24"/>
    </w:rPr>
  </w:style>
  <w:style w:type="paragraph" w:styleId="995">
    <w:name w:val="Plain Text"/>
    <w:basedOn w:val="793"/>
    <w:link w:val="996"/>
    <w:rPr>
      <w:rFonts w:ascii="Courier New" w:hAnsi="Courier New"/>
      <w:sz w:val="20"/>
      <w:szCs w:val="20"/>
      <w:lang w:val="en-US" w:eastAsia="en-US"/>
    </w:rPr>
  </w:style>
  <w:style w:type="character" w:styleId="996" w:customStyle="1">
    <w:name w:val="Текст Знак"/>
    <w:link w:val="995"/>
    <w:rPr>
      <w:rFonts w:ascii="Courier New" w:hAnsi="Courier New" w:cs="Courier New"/>
    </w:rPr>
  </w:style>
  <w:style w:type="paragraph" w:styleId="997">
    <w:name w:val="Body Text 2"/>
    <w:basedOn w:val="793"/>
    <w:link w:val="998"/>
    <w:pPr>
      <w:numPr>
        <w:ilvl w:val="1"/>
        <w:numId w:val="13"/>
      </w:numPr>
      <w:spacing w:after="60"/>
    </w:pPr>
    <w:rPr>
      <w:szCs w:val="20"/>
      <w:lang w:val="en-US" w:eastAsia="en-US"/>
    </w:rPr>
  </w:style>
  <w:style w:type="character" w:styleId="998" w:customStyle="1">
    <w:name w:val="Основной текст 2 Знак"/>
    <w:link w:val="997"/>
    <w:rPr>
      <w:sz w:val="24"/>
      <w:lang w:val="en-US" w:eastAsia="en-US" w:bidi="ar-SA"/>
    </w:rPr>
  </w:style>
  <w:style w:type="paragraph" w:styleId="999">
    <w:name w:val="List Bullet 3"/>
    <w:basedOn w:val="793"/>
    <w:pPr>
      <w:numPr>
        <w:ilvl w:val="0"/>
        <w:numId w:val="4"/>
      </w:numPr>
      <w:spacing w:after="60"/>
    </w:pPr>
    <w:rPr>
      <w:szCs w:val="20"/>
    </w:rPr>
  </w:style>
  <w:style w:type="paragraph" w:styleId="1000">
    <w:name w:val="List Bullet 4"/>
    <w:basedOn w:val="793"/>
    <w:pPr>
      <w:ind w:left="1209" w:hanging="360"/>
      <w:spacing w:after="60"/>
      <w:tabs>
        <w:tab w:val="num" w:pos="1209" w:leader="none"/>
      </w:tabs>
    </w:pPr>
    <w:rPr>
      <w:szCs w:val="20"/>
    </w:rPr>
  </w:style>
  <w:style w:type="paragraph" w:styleId="1001">
    <w:name w:val="List Bullet 5"/>
    <w:basedOn w:val="793"/>
    <w:pPr>
      <w:numPr>
        <w:ilvl w:val="0"/>
        <w:numId w:val="5"/>
      </w:numPr>
      <w:ind w:left="1492"/>
      <w:spacing w:after="60"/>
      <w:tabs>
        <w:tab w:val="clear" w:pos="1209" w:leader="none"/>
        <w:tab w:val="num" w:pos="1492" w:leader="none"/>
      </w:tabs>
    </w:pPr>
    <w:rPr>
      <w:szCs w:val="20"/>
    </w:rPr>
  </w:style>
  <w:style w:type="paragraph" w:styleId="1002">
    <w:name w:val="List Number"/>
    <w:basedOn w:val="793"/>
    <w:pPr>
      <w:numPr>
        <w:ilvl w:val="0"/>
        <w:numId w:val="6"/>
      </w:numPr>
      <w:ind w:left="360"/>
      <w:spacing w:after="60"/>
      <w:tabs>
        <w:tab w:val="num" w:pos="360" w:leader="none"/>
        <w:tab w:val="clear" w:pos="1492" w:leader="none"/>
      </w:tabs>
    </w:pPr>
    <w:rPr>
      <w:szCs w:val="20"/>
    </w:rPr>
  </w:style>
  <w:style w:type="paragraph" w:styleId="1003">
    <w:name w:val="List Number 3"/>
    <w:basedOn w:val="793"/>
    <w:pPr>
      <w:numPr>
        <w:ilvl w:val="0"/>
        <w:numId w:val="7"/>
      </w:numPr>
      <w:ind w:left="926"/>
      <w:spacing w:after="60"/>
      <w:tabs>
        <w:tab w:val="clear" w:pos="360" w:leader="none"/>
        <w:tab w:val="num" w:pos="926" w:leader="none"/>
      </w:tabs>
    </w:pPr>
    <w:rPr>
      <w:szCs w:val="20"/>
    </w:rPr>
  </w:style>
  <w:style w:type="paragraph" w:styleId="1004">
    <w:name w:val="List Number 4"/>
    <w:basedOn w:val="793"/>
    <w:pPr>
      <w:numPr>
        <w:ilvl w:val="0"/>
        <w:numId w:val="8"/>
      </w:numPr>
      <w:ind w:left="1209"/>
      <w:spacing w:after="60"/>
      <w:tabs>
        <w:tab w:val="clear" w:pos="926" w:leader="none"/>
        <w:tab w:val="num" w:pos="1209" w:leader="none"/>
      </w:tabs>
    </w:pPr>
    <w:rPr>
      <w:szCs w:val="20"/>
    </w:rPr>
  </w:style>
  <w:style w:type="paragraph" w:styleId="1005">
    <w:name w:val="List Number 5"/>
    <w:basedOn w:val="793"/>
    <w:pPr>
      <w:numPr>
        <w:ilvl w:val="0"/>
        <w:numId w:val="9"/>
      </w:numPr>
      <w:ind w:left="1492"/>
      <w:spacing w:after="60"/>
      <w:tabs>
        <w:tab w:val="clear" w:pos="1209" w:leader="none"/>
        <w:tab w:val="num" w:pos="1492" w:leader="none"/>
      </w:tabs>
    </w:pPr>
    <w:rPr>
      <w:szCs w:val="20"/>
    </w:rPr>
  </w:style>
  <w:style w:type="paragraph" w:styleId="1006" w:customStyle="1">
    <w:name w:val="Раздел"/>
    <w:basedOn w:val="793"/>
    <w:semiHidden/>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007" w:customStyle="1">
    <w:name w:val="Раздел 3"/>
    <w:basedOn w:val="793"/>
    <w:semiHidden/>
    <w:pPr>
      <w:numPr>
        <w:ilvl w:val="1"/>
        <w:numId w:val="11"/>
      </w:numPr>
      <w:ind w:left="360" w:hanging="360"/>
      <w:jc w:val="center"/>
      <w:spacing w:before="120" w:after="120"/>
      <w:tabs>
        <w:tab w:val="num" w:pos="360" w:leader="none"/>
        <w:tab w:val="clear" w:pos="1440" w:leader="none"/>
      </w:tabs>
    </w:pPr>
    <w:rPr>
      <w:b/>
      <w:szCs w:val="20"/>
    </w:rPr>
  </w:style>
  <w:style w:type="paragraph" w:styleId="1008" w:customStyle="1">
    <w:name w:val="Условия контракта"/>
    <w:basedOn w:val="793"/>
    <w:semiHidden/>
    <w:pPr>
      <w:numPr>
        <w:ilvl w:val="0"/>
        <w:numId w:val="13"/>
      </w:numPr>
      <w:spacing w:before="240" w:after="120"/>
    </w:pPr>
    <w:rPr>
      <w:b/>
      <w:szCs w:val="20"/>
    </w:rPr>
  </w:style>
  <w:style w:type="paragraph" w:styleId="1009" w:customStyle="1">
    <w:name w:val="Instruction"/>
    <w:basedOn w:val="997"/>
    <w:semiHidden/>
    <w:pPr>
      <w:numPr>
        <w:ilvl w:val="0"/>
        <w:numId w:val="12"/>
      </w:numPr>
      <w:spacing w:before="180"/>
    </w:pPr>
    <w:rPr>
      <w:b/>
    </w:rPr>
  </w:style>
  <w:style w:type="paragraph" w:styleId="1010" w:customStyle="1">
    <w:name w:val="Обычный (веб);Обычный (Web);Обычный (веб)1;Обычный (Web)1"/>
    <w:basedOn w:val="793"/>
    <w:pPr>
      <w:spacing w:before="100" w:beforeAutospacing="1" w:after="100" w:afterAutospacing="1"/>
    </w:pPr>
  </w:style>
  <w:style w:type="character" w:styleId="1011">
    <w:name w:val="page number"/>
    <w:rPr>
      <w:rFonts w:ascii="Times New Roman" w:hAnsi="Times New Roman"/>
    </w:rPr>
  </w:style>
  <w:style w:type="paragraph" w:styleId="1012" w:customStyle="1">
    <w:name w:val="Стиль3"/>
    <w:basedOn w:val="989"/>
    <w:pPr>
      <w:ind w:left="1080"/>
      <w:spacing w:after="0" w:line="240" w:lineRule="auto"/>
      <w:widowControl w:val="off"/>
      <w:tabs>
        <w:tab w:val="num" w:pos="1307" w:leader="none"/>
      </w:tabs>
    </w:pPr>
    <w:rPr>
      <w:szCs w:val="20"/>
    </w:rPr>
  </w:style>
  <w:style w:type="paragraph" w:styleId="1013" w:customStyle="1">
    <w:name w:val="содержание2-11"/>
    <w:basedOn w:val="793"/>
    <w:pPr>
      <w:spacing w:after="60"/>
    </w:pPr>
  </w:style>
  <w:style w:type="paragraph" w:styleId="1014">
    <w:name w:val="List Bullet"/>
    <w:basedOn w:val="793"/>
    <w:pPr>
      <w:spacing w:after="60"/>
      <w:widowControl w:val="off"/>
    </w:pPr>
  </w:style>
  <w:style w:type="paragraph" w:styleId="1015" w:customStyle="1">
    <w:name w:val="Тендерные данные"/>
    <w:basedOn w:val="793"/>
    <w:semiHidden/>
    <w:pPr>
      <w:spacing w:before="120" w:after="60"/>
      <w:tabs>
        <w:tab w:val="left" w:pos="1985" w:leader="none"/>
      </w:tabs>
    </w:pPr>
    <w:rPr>
      <w:b/>
      <w:szCs w:val="20"/>
    </w:rPr>
  </w:style>
  <w:style w:type="paragraph" w:styleId="1016" w:customStyle="1">
    <w:name w:val="Заголовок 2 со списком"/>
    <w:basedOn w:val="795"/>
    <w:next w:val="793"/>
    <w:link w:val="1017"/>
    <w:pPr>
      <w:numPr>
        <w:ilvl w:val="0"/>
        <w:numId w:val="14"/>
      </w:numPr>
      <w:spacing w:line="360" w:lineRule="auto"/>
    </w:pPr>
    <w:rPr>
      <w:b w:val="0"/>
    </w:rPr>
  </w:style>
  <w:style w:type="character" w:styleId="1017" w:customStyle="1">
    <w:name w:val="Заголовок 2 со списком Знак"/>
    <w:link w:val="1016"/>
    <w:rPr>
      <w:bCs/>
      <w:sz w:val="24"/>
      <w:szCs w:val="24"/>
      <w:lang w:val="en-US" w:eastAsia="en-US" w:bidi="ar-SA"/>
    </w:rPr>
  </w:style>
  <w:style w:type="paragraph" w:styleId="1018" w:customStyle="1">
    <w:name w:val="Заголовок 3 со списком"/>
    <w:basedOn w:val="796"/>
    <w:link w:val="1019"/>
    <w:pPr>
      <w:numPr>
        <w:ilvl w:val="1"/>
        <w:numId w:val="14"/>
      </w:numPr>
    </w:pPr>
  </w:style>
  <w:style w:type="character" w:styleId="1019" w:customStyle="1">
    <w:name w:val="Заголовок 3 со списком Знак"/>
    <w:link w:val="1018"/>
    <w:rPr>
      <w:rFonts w:ascii="Arial" w:hAnsi="Arial"/>
      <w:b/>
      <w:sz w:val="24"/>
      <w:lang w:val="en-US" w:eastAsia="en-US" w:bidi="ar-SA"/>
    </w:rPr>
  </w:style>
  <w:style w:type="character" w:styleId="1020" w:customStyle="1">
    <w:name w:val="Нижний колонтитул Знак"/>
    <w:link w:val="825"/>
    <w:uiPriority w:val="99"/>
    <w:rPr>
      <w:sz w:val="24"/>
      <w:szCs w:val="24"/>
    </w:rPr>
  </w:style>
  <w:style w:type="character" w:styleId="1021" w:customStyle="1">
    <w:name w:val="Верхний колонтитул Знак"/>
    <w:link w:val="823"/>
    <w:uiPriority w:val="99"/>
    <w:rPr>
      <w:sz w:val="24"/>
      <w:szCs w:val="24"/>
    </w:rPr>
  </w:style>
  <w:style w:type="paragraph" w:styleId="1022">
    <w:name w:val="Body Text"/>
    <w:basedOn w:val="793"/>
    <w:link w:val="1023"/>
    <w:pPr>
      <w:spacing w:after="120"/>
    </w:pPr>
    <w:rPr>
      <w:lang w:val="en-US" w:eastAsia="en-US"/>
    </w:rPr>
  </w:style>
  <w:style w:type="character" w:styleId="1023" w:customStyle="1">
    <w:name w:val="Основной текст Знак"/>
    <w:link w:val="1022"/>
    <w:rPr>
      <w:sz w:val="24"/>
      <w:szCs w:val="24"/>
    </w:rPr>
  </w:style>
  <w:style w:type="paragraph" w:styleId="1024">
    <w:name w:val="Body Text 3"/>
    <w:basedOn w:val="793"/>
    <w:link w:val="1025"/>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val="en-US" w:eastAsia="en-US"/>
    </w:rPr>
  </w:style>
  <w:style w:type="character" w:styleId="1025" w:customStyle="1">
    <w:name w:val="Основной текст 3 Знак"/>
    <w:link w:val="1024"/>
    <w:rPr>
      <w:b/>
      <w:i/>
      <w:sz w:val="22"/>
      <w:szCs w:val="24"/>
    </w:rPr>
  </w:style>
  <w:style w:type="character" w:styleId="1026" w:customStyle="1">
    <w:name w:val="Основной шрифт"/>
    <w:semiHidden/>
  </w:style>
  <w:style w:type="paragraph" w:styleId="1027" w:customStyle="1">
    <w:name w:val="текст таблицы"/>
    <w:basedOn w:val="793"/>
    <w:pPr>
      <w:ind w:right="-102"/>
      <w:spacing w:before="120"/>
    </w:pPr>
  </w:style>
  <w:style w:type="character" w:styleId="1028">
    <w:name w:val="FollowedHyperlink"/>
    <w:uiPriority w:val="99"/>
    <w:rPr>
      <w:color w:val="800080"/>
      <w:u w:val="single"/>
    </w:rPr>
  </w:style>
  <w:style w:type="paragraph" w:styleId="1029" w:customStyle="1">
    <w:name w:val="ТЛ_Заказчик"/>
    <w:basedOn w:val="793"/>
    <w:link w:val="1030"/>
    <w:qFormat/>
    <w:pPr>
      <w:jc w:val="center"/>
    </w:pPr>
    <w:rPr>
      <w:sz w:val="28"/>
      <w:szCs w:val="28"/>
      <w:lang w:val="en-US" w:eastAsia="en-US"/>
    </w:rPr>
  </w:style>
  <w:style w:type="character" w:styleId="1030" w:customStyle="1">
    <w:name w:val="ТЛ_Заказчик Знак"/>
    <w:link w:val="1029"/>
    <w:rPr>
      <w:sz w:val="28"/>
      <w:szCs w:val="28"/>
    </w:rPr>
  </w:style>
  <w:style w:type="paragraph" w:styleId="1031" w:customStyle="1">
    <w:name w:val="ТЛ_Утверждаю"/>
    <w:basedOn w:val="793"/>
    <w:link w:val="1032"/>
    <w:qFormat/>
    <w:pPr>
      <w:ind w:left="4860"/>
      <w:jc w:val="center"/>
    </w:pPr>
    <w:rPr>
      <w:sz w:val="28"/>
      <w:szCs w:val="28"/>
      <w:lang w:val="en-US" w:eastAsia="en-US"/>
    </w:rPr>
  </w:style>
  <w:style w:type="character" w:styleId="1032" w:customStyle="1">
    <w:name w:val="ТЛ_Утверждаю Знак"/>
    <w:link w:val="1031"/>
    <w:rPr>
      <w:sz w:val="28"/>
      <w:szCs w:val="28"/>
    </w:rPr>
  </w:style>
  <w:style w:type="paragraph" w:styleId="1033" w:customStyle="1">
    <w:name w:val="ТЛ_Название"/>
    <w:basedOn w:val="793"/>
    <w:link w:val="1034"/>
    <w:qFormat/>
    <w:pPr>
      <w:jc w:val="center"/>
    </w:pPr>
    <w:rPr>
      <w:b/>
      <w:sz w:val="28"/>
      <w:szCs w:val="28"/>
      <w:lang w:val="en-US" w:eastAsia="en-US"/>
    </w:rPr>
  </w:style>
  <w:style w:type="character" w:styleId="1034" w:customStyle="1">
    <w:name w:val="ТЛ_Название Знак"/>
    <w:link w:val="1033"/>
    <w:rPr>
      <w:b/>
      <w:sz w:val="28"/>
      <w:szCs w:val="28"/>
    </w:rPr>
  </w:style>
  <w:style w:type="paragraph" w:styleId="1035" w:customStyle="1">
    <w:name w:val="ТЛ_Город и Дата"/>
    <w:basedOn w:val="793"/>
    <w:link w:val="1036"/>
    <w:qFormat/>
    <w:pPr>
      <w:jc w:val="center"/>
    </w:pPr>
    <w:rPr>
      <w:sz w:val="28"/>
      <w:szCs w:val="28"/>
      <w:lang w:val="en-US" w:eastAsia="en-US"/>
    </w:rPr>
  </w:style>
  <w:style w:type="character" w:styleId="1036" w:customStyle="1">
    <w:name w:val="ТЛ_Город и Дата Знак"/>
    <w:link w:val="1035"/>
    <w:rPr>
      <w:sz w:val="28"/>
      <w:szCs w:val="28"/>
    </w:rPr>
  </w:style>
  <w:style w:type="paragraph" w:styleId="1037" w:customStyle="1">
    <w:name w:val="АД_Наименование Разделов"/>
    <w:basedOn w:val="973"/>
    <w:link w:val="1038"/>
    <w:qFormat/>
    <w:rPr>
      <w:sz w:val="28"/>
    </w:rPr>
  </w:style>
  <w:style w:type="character" w:styleId="1038" w:customStyle="1">
    <w:name w:val="АД_Наименование Разделов Знак"/>
    <w:link w:val="1037"/>
    <w:rPr>
      <w:b/>
      <w:sz w:val="28"/>
    </w:rPr>
  </w:style>
  <w:style w:type="paragraph" w:styleId="1039" w:customStyle="1">
    <w:name w:val="АД_Наименование главы с нумерацией"/>
    <w:basedOn w:val="1016"/>
    <w:link w:val="1042"/>
    <w:qFormat/>
    <w:rPr>
      <w:b/>
    </w:rPr>
  </w:style>
  <w:style w:type="paragraph" w:styleId="1040" w:customStyle="1">
    <w:name w:val="АД_Наименование главы без нумерации"/>
    <w:basedOn w:val="795"/>
    <w:link w:val="1041"/>
    <w:qFormat/>
  </w:style>
  <w:style w:type="character" w:styleId="1041" w:customStyle="1">
    <w:name w:val="АД_Наименование главы без нумерации Знак"/>
    <w:basedOn w:val="975"/>
    <w:link w:val="1040"/>
    <w:rPr>
      <w:b/>
      <w:bCs/>
      <w:sz w:val="24"/>
      <w:szCs w:val="24"/>
    </w:rPr>
  </w:style>
  <w:style w:type="character" w:styleId="1042" w:customStyle="1">
    <w:name w:val="АД_Глава Знак"/>
    <w:basedOn w:val="1017"/>
    <w:link w:val="1039"/>
    <w:rPr>
      <w:bCs/>
      <w:sz w:val="24"/>
      <w:szCs w:val="24"/>
      <w:lang w:val="en-US" w:eastAsia="en-US" w:bidi="ar-SA"/>
    </w:rPr>
  </w:style>
  <w:style w:type="paragraph" w:styleId="1043" w:customStyle="1">
    <w:name w:val="АД_Нумерованный пункт"/>
    <w:basedOn w:val="1018"/>
    <w:link w:val="1044"/>
    <w:qFormat/>
    <w:pPr>
      <w:ind w:left="720" w:hanging="720"/>
      <w:tabs>
        <w:tab w:val="num" w:pos="720" w:leader="none"/>
        <w:tab w:val="clear" w:pos="972" w:leader="none"/>
      </w:tabs>
    </w:pPr>
    <w:rPr>
      <w:rFonts w:ascii="Times New Roman" w:hAnsi="Times New Roman"/>
    </w:rPr>
  </w:style>
  <w:style w:type="character" w:styleId="1044" w:customStyle="1">
    <w:name w:val="АД_Нумерованный пункт Знак"/>
    <w:basedOn w:val="1019"/>
    <w:link w:val="1043"/>
    <w:rPr>
      <w:rFonts w:ascii="Arial" w:hAnsi="Arial"/>
      <w:b/>
      <w:sz w:val="24"/>
      <w:lang w:val="en-US" w:eastAsia="en-US" w:bidi="ar-SA"/>
    </w:rPr>
  </w:style>
  <w:style w:type="paragraph" w:styleId="1045" w:customStyle="1">
    <w:name w:val="АД_Нумерованный подпункт"/>
    <w:basedOn w:val="793"/>
    <w:link w:val="1046"/>
    <w:qFormat/>
    <w:pPr>
      <w:numPr>
        <w:ilvl w:val="2"/>
        <w:numId w:val="14"/>
      </w:numPr>
      <w:ind w:left="720" w:hanging="720"/>
      <w:tabs>
        <w:tab w:val="left" w:pos="720" w:leader="none"/>
        <w:tab w:val="clear" w:pos="1440" w:leader="none"/>
      </w:tabs>
    </w:pPr>
    <w:rPr>
      <w:lang w:val="en-US" w:eastAsia="en-US"/>
    </w:rPr>
  </w:style>
  <w:style w:type="character" w:styleId="1046" w:customStyle="1">
    <w:name w:val="АД_Нумерованный подпункт Знак"/>
    <w:link w:val="1045"/>
    <w:rPr>
      <w:sz w:val="24"/>
      <w:szCs w:val="24"/>
      <w:lang w:val="en-US" w:eastAsia="en-US" w:bidi="ar-SA"/>
    </w:rPr>
  </w:style>
  <w:style w:type="paragraph" w:styleId="1047" w:customStyle="1">
    <w:name w:val="АД_Основной текст"/>
    <w:basedOn w:val="793"/>
    <w:link w:val="1048"/>
    <w:qFormat/>
    <w:pPr>
      <w:ind w:firstLine="567"/>
    </w:pPr>
    <w:rPr>
      <w:lang w:val="en-US" w:eastAsia="en-US"/>
    </w:rPr>
  </w:style>
  <w:style w:type="character" w:styleId="1048" w:customStyle="1">
    <w:name w:val="АД_Основной текст Знак"/>
    <w:link w:val="1047"/>
    <w:rPr>
      <w:sz w:val="24"/>
      <w:szCs w:val="24"/>
    </w:rPr>
  </w:style>
  <w:style w:type="paragraph" w:styleId="1049" w:customStyle="1">
    <w:name w:val="Стиль АД_Список 1;2;3 + полужирный курсив"/>
    <w:basedOn w:val="793"/>
    <w:pPr>
      <w:numPr>
        <w:ilvl w:val="2"/>
        <w:numId w:val="15"/>
      </w:numPr>
      <w:tabs>
        <w:tab w:val="left" w:pos="720" w:leader="none"/>
      </w:tabs>
    </w:pPr>
    <w:rPr>
      <w:b/>
      <w:bCs/>
      <w:i/>
      <w:iCs/>
    </w:rPr>
  </w:style>
  <w:style w:type="paragraph" w:styleId="1050" w:customStyle="1">
    <w:name w:val="АД_Заголовки таблиц"/>
    <w:basedOn w:val="793"/>
    <w:qFormat/>
    <w:pPr>
      <w:jc w:val="center"/>
    </w:pPr>
    <w:rPr>
      <w:b/>
      <w:bCs/>
    </w:rPr>
  </w:style>
  <w:style w:type="paragraph" w:styleId="1051">
    <w:name w:val="Balloon Text"/>
    <w:basedOn w:val="793"/>
    <w:link w:val="1052"/>
    <w:rPr>
      <w:rFonts w:ascii="Tahoma" w:hAnsi="Tahoma"/>
      <w:sz w:val="16"/>
      <w:szCs w:val="16"/>
      <w:lang w:val="en-US" w:eastAsia="en-US"/>
    </w:rPr>
  </w:style>
  <w:style w:type="character" w:styleId="1052" w:customStyle="1">
    <w:name w:val="Текст выноски Знак"/>
    <w:link w:val="1051"/>
    <w:rPr>
      <w:rFonts w:ascii="Tahoma" w:hAnsi="Tahoma" w:cs="Tahoma"/>
      <w:sz w:val="16"/>
      <w:szCs w:val="16"/>
    </w:rPr>
  </w:style>
  <w:style w:type="paragraph" w:styleId="1053" w:customStyle="1">
    <w:name w:val="АД_Основной текст по центру полужирный"/>
    <w:basedOn w:val="793"/>
    <w:link w:val="1054"/>
    <w:qFormat/>
    <w:pPr>
      <w:ind w:firstLine="567"/>
      <w:jc w:val="center"/>
    </w:pPr>
    <w:rPr>
      <w:b/>
      <w:lang w:val="en-US" w:eastAsia="en-US"/>
    </w:rPr>
  </w:style>
  <w:style w:type="character" w:styleId="1054" w:customStyle="1">
    <w:name w:val="АД_Основной текст по центру полужирный Знак"/>
    <w:link w:val="1053"/>
    <w:rPr>
      <w:b/>
      <w:sz w:val="24"/>
      <w:szCs w:val="24"/>
    </w:rPr>
  </w:style>
  <w:style w:type="paragraph" w:styleId="1055" w:customStyle="1">
    <w:name w:val="АД_Текст отступ 3;25"/>
    <w:basedOn w:val="793"/>
    <w:link w:val="1056"/>
    <w:qFormat/>
    <w:pPr>
      <w:ind w:left="1418"/>
    </w:pPr>
    <w:rPr>
      <w:lang w:val="en-US" w:eastAsia="en-US"/>
    </w:rPr>
  </w:style>
  <w:style w:type="character" w:styleId="1056" w:customStyle="1">
    <w:name w:val="АД_Текст отступ 3 Знак;25 Знак"/>
    <w:link w:val="1055"/>
    <w:rPr>
      <w:sz w:val="24"/>
      <w:szCs w:val="24"/>
    </w:rPr>
  </w:style>
  <w:style w:type="paragraph" w:styleId="1057" w:customStyle="1">
    <w:name w:val="АД_Нумерованный подпункт 4 уровня"/>
    <w:basedOn w:val="1045"/>
    <w:link w:val="1058"/>
    <w:qFormat/>
    <w:pPr>
      <w:numPr>
        <w:ilvl w:val="3"/>
      </w:numPr>
      <w:ind w:left="993" w:hanging="993"/>
      <w:tabs>
        <w:tab w:val="clear" w:pos="720" w:leader="none"/>
        <w:tab w:val="num" w:pos="993" w:leader="none"/>
        <w:tab w:val="clear" w:pos="1800" w:leader="none"/>
      </w:tabs>
    </w:pPr>
  </w:style>
  <w:style w:type="character" w:styleId="1058" w:customStyle="1">
    <w:name w:val="АД_Нумерованный подпункт 4 уровня Знак"/>
    <w:basedOn w:val="1046"/>
    <w:link w:val="1057"/>
    <w:rPr>
      <w:sz w:val="24"/>
      <w:szCs w:val="24"/>
      <w:lang w:val="en-US" w:eastAsia="en-US" w:bidi="ar-SA"/>
    </w:rPr>
  </w:style>
  <w:style w:type="paragraph" w:styleId="1059" w:customStyle="1">
    <w:name w:val="АД_Список абв"/>
    <w:basedOn w:val="793"/>
    <w:pPr>
      <w:numPr>
        <w:ilvl w:val="0"/>
        <w:numId w:val="16"/>
      </w:numPr>
    </w:pPr>
  </w:style>
  <w:style w:type="paragraph" w:styleId="1060" w:customStyle="1">
    <w:name w:val="Normal1"/>
    <w:link w:val="1138"/>
    <w:pPr>
      <w:ind w:firstLine="720"/>
      <w:jc w:val="both"/>
      <w:spacing w:line="300" w:lineRule="auto"/>
      <w:widowControl w:val="off"/>
    </w:pPr>
    <w:rPr>
      <w:sz w:val="24"/>
      <w:lang w:eastAsia="ru-RU"/>
    </w:rPr>
  </w:style>
  <w:style w:type="paragraph" w:styleId="1061">
    <w:name w:val="Block Text"/>
    <w:basedOn w:val="793"/>
    <w:pPr>
      <w:ind w:left="1440" w:right="1440"/>
      <w:spacing w:after="120"/>
    </w:pPr>
    <w:rPr>
      <w:szCs w:val="20"/>
    </w:rPr>
  </w:style>
  <w:style w:type="table" w:styleId="1062" w:customStyle="1">
    <w:name w:val="Сетка таблицы;OTR;Сетка таблицы GR"/>
    <w:basedOn w:val="804"/>
    <w:uiPriority w:val="59"/>
    <w:tblPr>
      <w:tblInd w:w="0" w:type="dxa"/>
      <w:tblCellMar>
        <w:left w:w="108" w:type="dxa"/>
        <w:top w:w="0" w:type="dxa"/>
        <w:right w:w="108" w:type="dxa"/>
        <w:bottom w:w="0" w:type="dxa"/>
      </w:tblCellMar>
    </w:tblPr>
  </w:style>
  <w:style w:type="paragraph" w:styleId="1063" w:customStyle="1">
    <w:name w:val="Heading"/>
    <w:rPr>
      <w:rFonts w:ascii="Arial" w:hAnsi="Arial"/>
      <w:b/>
      <w:sz w:val="22"/>
      <w:lang w:eastAsia="ru-RU"/>
    </w:rPr>
  </w:style>
  <w:style w:type="paragraph" w:styleId="1064" w:customStyle="1">
    <w:name w:val="WW-Основной текст с отступом 2"/>
    <w:basedOn w:val="793"/>
    <w:pPr>
      <w:ind w:left="-540"/>
    </w:pPr>
    <w:rPr>
      <w:rFonts w:ascii="Arial" w:hAnsi="Arial" w:cs="Arial"/>
      <w:sz w:val="18"/>
      <w:lang w:eastAsia="ar-SA"/>
    </w:rPr>
  </w:style>
  <w:style w:type="paragraph" w:styleId="1065" w:customStyle="1">
    <w:name w:val="WW-Основной текст с отступом 3"/>
    <w:basedOn w:val="793"/>
    <w:pPr>
      <w:ind w:left="-540"/>
    </w:pPr>
    <w:rPr>
      <w:rFonts w:ascii="Arial" w:hAnsi="Arial" w:cs="Arial"/>
      <w:sz w:val="17"/>
      <w:lang w:eastAsia="ar-SA"/>
    </w:rPr>
  </w:style>
  <w:style w:type="paragraph" w:styleId="1066" w:customStyle="1">
    <w:name w:val="Список нум."/>
    <w:basedOn w:val="793"/>
    <w:pPr>
      <w:numPr>
        <w:ilvl w:val="0"/>
        <w:numId w:val="17"/>
      </w:numPr>
      <w:jc w:val="left"/>
      <w:keepNext/>
      <w:spacing w:before="120" w:after="120" w:line="360" w:lineRule="auto"/>
      <w:tabs>
        <w:tab w:val="left" w:pos="1701" w:leader="none"/>
      </w:tabs>
    </w:pPr>
    <w:rPr>
      <w:rFonts w:ascii="Arial" w:hAnsi="Arial"/>
      <w:szCs w:val="20"/>
    </w:rPr>
  </w:style>
  <w:style w:type="paragraph" w:styleId="1067" w:customStyle="1">
    <w:name w:val="Заголовок 1 (раздел VI)"/>
    <w:basedOn w:val="973"/>
    <w:pPr>
      <w:ind w:left="643" w:right="567" w:firstLine="709"/>
      <w:keepLines/>
      <w:widowControl w:val="off"/>
      <w:tabs>
        <w:tab w:val="num" w:pos="643" w:leader="none"/>
      </w:tabs>
    </w:pPr>
    <w:rPr>
      <w:rFonts w:ascii="Arial" w:hAnsi="Arial" w:cs="Arial"/>
      <w:bCs/>
      <w:sz w:val="28"/>
      <w:szCs w:val="32"/>
    </w:rPr>
  </w:style>
  <w:style w:type="paragraph" w:styleId="1068" w:customStyle="1">
    <w:name w:val="FR1"/>
    <w:pPr>
      <w:ind w:left="40" w:firstLine="680"/>
      <w:jc w:val="both"/>
      <w:spacing w:before="200"/>
      <w:widowControl w:val="off"/>
    </w:pPr>
    <w:rPr>
      <w:rFonts w:ascii="Arial" w:hAnsi="Arial"/>
      <w:lang w:eastAsia="ru-RU"/>
    </w:rPr>
  </w:style>
  <w:style w:type="paragraph" w:styleId="1069" w:customStyle="1">
    <w:name w:val="ConsPlusNormal"/>
    <w:link w:val="1197"/>
    <w:uiPriority w:val="99"/>
    <w:pPr>
      <w:ind w:firstLine="720"/>
      <w:widowControl w:val="off"/>
    </w:pPr>
    <w:rPr>
      <w:rFonts w:ascii="Arial" w:hAnsi="Arial" w:cs="Arial"/>
      <w:lang w:eastAsia="ru-RU"/>
    </w:rPr>
  </w:style>
  <w:style w:type="paragraph" w:styleId="1070" w:customStyle="1">
    <w:name w:val="FR2"/>
    <w:pPr>
      <w:jc w:val="center"/>
      <w:spacing w:before="20"/>
      <w:widowControl w:val="off"/>
    </w:pPr>
    <w:rPr>
      <w:rFonts w:ascii="Arial" w:hAnsi="Arial"/>
      <w:sz w:val="24"/>
      <w:lang w:eastAsia="ru-RU"/>
    </w:rPr>
  </w:style>
  <w:style w:type="paragraph" w:styleId="1071" w:customStyle="1">
    <w:name w:val="Знак"/>
    <w:basedOn w:val="793"/>
    <w:pPr>
      <w:spacing w:after="160" w:line="240" w:lineRule="exact"/>
    </w:pPr>
    <w:rPr>
      <w:rFonts w:ascii="Verdana" w:hAnsi="Verdana"/>
      <w:sz w:val="22"/>
      <w:szCs w:val="20"/>
      <w:lang w:val="en-US" w:eastAsia="en-US"/>
    </w:rPr>
  </w:style>
  <w:style w:type="paragraph" w:styleId="1072" w:customStyle="1">
    <w:name w:val="Текст сноски;Footnote Text Char Знак Знак;Footnote Text Char Знак;Footnote Text Char Знак Знак Знак Знак"/>
    <w:basedOn w:val="793"/>
    <w:link w:val="1107"/>
    <w:uiPriority w:val="99"/>
    <w:semiHidden/>
    <w:pPr>
      <w:jc w:val="left"/>
    </w:pPr>
    <w:rPr>
      <w:sz w:val="20"/>
      <w:szCs w:val="20"/>
    </w:rPr>
  </w:style>
  <w:style w:type="paragraph" w:styleId="1073" w:customStyle="1">
    <w:name w:val="Стиль3 Знак Знак"/>
    <w:basedOn w:val="989"/>
    <w:link w:val="1168"/>
    <w:pPr>
      <w:ind w:left="0"/>
      <w:spacing w:after="0" w:line="240" w:lineRule="auto"/>
      <w:widowControl w:val="off"/>
      <w:tabs>
        <w:tab w:val="num" w:pos="227" w:leader="none"/>
      </w:tabs>
    </w:pPr>
    <w:rPr>
      <w:szCs w:val="20"/>
      <w:lang w:val="ru-RU" w:eastAsia="ru-RU"/>
    </w:rPr>
  </w:style>
  <w:style w:type="character" w:styleId="1074" w:customStyle="1">
    <w:name w:val="Заголовок 3 Знак"/>
    <w:rPr>
      <w:rFonts w:ascii="Arial" w:hAnsi="Arial" w:cs="Arial"/>
      <w:b/>
      <w:bCs/>
      <w:sz w:val="26"/>
      <w:szCs w:val="26"/>
      <w:lang w:val="ru-RU" w:eastAsia="ru-RU" w:bidi="ar-SA"/>
    </w:rPr>
  </w:style>
  <w:style w:type="paragraph" w:styleId="1075" w:customStyle="1">
    <w:name w:val="03zagolovok2"/>
    <w:basedOn w:val="793"/>
    <w:pPr>
      <w:jc w:val="left"/>
      <w:keepNext/>
      <w:spacing w:before="360" w:after="120" w:line="360" w:lineRule="atLeast"/>
      <w:outlineLvl w:val="1"/>
    </w:pPr>
    <w:rPr>
      <w:rFonts w:ascii="GaramondC" w:hAnsi="GaramondC"/>
      <w:b/>
      <w:color w:val="000000"/>
      <w:sz w:val="28"/>
      <w:szCs w:val="28"/>
    </w:rPr>
  </w:style>
  <w:style w:type="paragraph" w:styleId="1076" w:customStyle="1">
    <w:name w:val="Название;Заголовок"/>
    <w:basedOn w:val="793"/>
    <w:link w:val="1108"/>
    <w:qFormat/>
    <w:pPr>
      <w:ind w:left="72"/>
      <w:jc w:val="center"/>
      <w:shd w:val="clear" w:color="auto" w:fill="ffffff"/>
      <w:widowControl w:val="off"/>
    </w:pPr>
    <w:rPr>
      <w:bCs/>
      <w:color w:val="000000"/>
      <w:spacing w:val="13"/>
      <w:szCs w:val="22"/>
      <w:lang w:val="en-US" w:eastAsia="en-US"/>
    </w:rPr>
  </w:style>
  <w:style w:type="paragraph" w:styleId="1077" w:customStyle="1">
    <w:name w:val="текст"/>
    <w:pPr>
      <w:jc w:val="both"/>
    </w:pPr>
    <w:rPr>
      <w:rFonts w:ascii="SchoolBookC" w:hAnsi="SchoolBookC"/>
      <w:color w:val="000000"/>
      <w:sz w:val="24"/>
      <w:lang w:eastAsia="ru-RU"/>
    </w:rPr>
  </w:style>
  <w:style w:type="paragraph" w:styleId="1078" w:customStyle="1">
    <w:name w:val="втяжка"/>
    <w:basedOn w:val="1079"/>
    <w:next w:val="1079"/>
    <w:pPr>
      <w:ind w:left="567" w:hanging="567"/>
      <w:spacing w:before="57"/>
      <w:tabs>
        <w:tab w:val="left" w:pos="567" w:leader="none"/>
      </w:tabs>
    </w:pPr>
  </w:style>
  <w:style w:type="paragraph" w:styleId="1079" w:customStyle="1">
    <w:name w:val="текст1"/>
    <w:pPr>
      <w:ind w:firstLine="397"/>
      <w:jc w:val="both"/>
    </w:pPr>
    <w:rPr>
      <w:rFonts w:ascii="SchoolBookC" w:hAnsi="SchoolBookC"/>
      <w:sz w:val="24"/>
      <w:lang w:eastAsia="ru-RU"/>
    </w:rPr>
  </w:style>
  <w:style w:type="paragraph" w:styleId="1080" w:customStyle="1">
    <w:name w:val="Знак Знак2 Char Char Знак Знак Char Char Знак Знак Char Char Знак Знак Char Char Знак Знак Char Char Знак Знак Char Char Знак Знак Char Char Знак Знак Char Char"/>
    <w:basedOn w:val="793"/>
    <w:pPr>
      <w:jc w:val="left"/>
      <w:spacing w:before="100" w:beforeAutospacing="1" w:after="100" w:afterAutospacing="1"/>
    </w:pPr>
    <w:rPr>
      <w:rFonts w:ascii="Tahoma" w:hAnsi="Tahoma"/>
      <w:sz w:val="20"/>
      <w:szCs w:val="20"/>
      <w:lang w:val="en-US" w:eastAsia="en-US"/>
    </w:rPr>
  </w:style>
  <w:style w:type="paragraph" w:styleId="1081" w:customStyle="1">
    <w:name w:val="Знак Знак2 Char Char Знак Знак Char Char Знак Знак Char Char Знак Знак Char Char Знак Знак Char Char Знак Знак Char Char Знак Знак Char Char Знак Знак Char Char"/>
    <w:basedOn w:val="793"/>
    <w:pPr>
      <w:jc w:val="left"/>
      <w:spacing w:before="100" w:beforeAutospacing="1" w:after="100" w:afterAutospacing="1"/>
    </w:pPr>
    <w:rPr>
      <w:rFonts w:ascii="Tahoma" w:hAnsi="Tahoma"/>
      <w:sz w:val="20"/>
      <w:szCs w:val="20"/>
      <w:lang w:val="en-US" w:eastAsia="en-US"/>
    </w:rPr>
  </w:style>
  <w:style w:type="paragraph" w:styleId="1082" w:customStyle="1">
    <w:name w:val="Char Char"/>
    <w:basedOn w:val="793"/>
    <w:pPr>
      <w:jc w:val="left"/>
      <w:spacing w:before="100" w:beforeAutospacing="1" w:after="100" w:afterAutospacing="1"/>
    </w:pPr>
    <w:rPr>
      <w:rFonts w:ascii="Tahoma" w:hAnsi="Tahoma"/>
      <w:sz w:val="20"/>
      <w:szCs w:val="20"/>
      <w:lang w:val="en-US" w:eastAsia="en-US"/>
    </w:rPr>
  </w:style>
  <w:style w:type="paragraph" w:styleId="1083" w:customStyle="1">
    <w:name w:val="FR3"/>
    <w:pPr>
      <w:spacing w:before="260"/>
      <w:widowControl w:val="off"/>
    </w:pPr>
    <w:rPr>
      <w:sz w:val="16"/>
      <w:lang w:eastAsia="ru-RU"/>
    </w:rPr>
  </w:style>
  <w:style w:type="paragraph" w:styleId="1084" w:customStyle="1">
    <w:name w:val="Готовый"/>
    <w:basedOn w:val="793"/>
    <w:pPr>
      <w:jc w:val="left"/>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character" w:styleId="1085" w:customStyle="1">
    <w:name w:val="Font Style24"/>
    <w:rPr>
      <w:rFonts w:ascii="Times New Roman" w:hAnsi="Times New Roman" w:cs="Times New Roman"/>
      <w:spacing w:val="10"/>
      <w:sz w:val="20"/>
      <w:szCs w:val="20"/>
    </w:rPr>
  </w:style>
  <w:style w:type="paragraph" w:styleId="1086" w:customStyle="1">
    <w:name w:val="Style16"/>
    <w:basedOn w:val="793"/>
    <w:pPr>
      <w:ind w:firstLine="542"/>
      <w:spacing w:line="272" w:lineRule="exact"/>
      <w:widowControl w:val="off"/>
    </w:pPr>
  </w:style>
  <w:style w:type="paragraph" w:styleId="1087" w:customStyle="1">
    <w:name w:val="Style6"/>
    <w:basedOn w:val="793"/>
    <w:pPr>
      <w:jc w:val="left"/>
      <w:spacing w:line="283" w:lineRule="exact"/>
      <w:widowControl w:val="off"/>
    </w:pPr>
  </w:style>
  <w:style w:type="paragraph" w:styleId="1088" w:customStyle="1">
    <w:name w:val="Style9"/>
    <w:basedOn w:val="793"/>
    <w:pPr>
      <w:ind w:firstLine="185"/>
      <w:jc w:val="left"/>
      <w:spacing w:line="295" w:lineRule="exact"/>
      <w:widowControl w:val="off"/>
    </w:pPr>
  </w:style>
  <w:style w:type="paragraph" w:styleId="1089" w:customStyle="1">
    <w:name w:val="Style10"/>
    <w:basedOn w:val="793"/>
    <w:pPr>
      <w:widowControl w:val="off"/>
    </w:pPr>
  </w:style>
  <w:style w:type="paragraph" w:styleId="1090" w:customStyle="1">
    <w:name w:val="Style11"/>
    <w:basedOn w:val="793"/>
    <w:pPr>
      <w:spacing w:line="274" w:lineRule="exact"/>
      <w:widowControl w:val="off"/>
    </w:pPr>
  </w:style>
  <w:style w:type="character" w:styleId="1091" w:customStyle="1">
    <w:name w:val="Font Style22"/>
    <w:rPr>
      <w:rFonts w:ascii="Times New Roman" w:hAnsi="Times New Roman" w:cs="Times New Roman"/>
      <w:b/>
      <w:bCs/>
      <w:spacing w:val="10"/>
      <w:sz w:val="20"/>
      <w:szCs w:val="20"/>
    </w:rPr>
  </w:style>
  <w:style w:type="paragraph" w:styleId="1092" w:customStyle="1">
    <w:name w:val="Style1"/>
    <w:basedOn w:val="793"/>
    <w:pPr>
      <w:jc w:val="left"/>
      <w:widowControl w:val="off"/>
    </w:pPr>
  </w:style>
  <w:style w:type="paragraph" w:styleId="1093" w:customStyle="1">
    <w:name w:val="Style2"/>
    <w:basedOn w:val="793"/>
    <w:pPr>
      <w:ind w:hanging="362"/>
      <w:jc w:val="left"/>
      <w:spacing w:line="271" w:lineRule="exact"/>
      <w:widowControl w:val="off"/>
    </w:pPr>
  </w:style>
  <w:style w:type="paragraph" w:styleId="1094" w:customStyle="1">
    <w:name w:val="Style8"/>
    <w:basedOn w:val="793"/>
    <w:pPr>
      <w:spacing w:line="413" w:lineRule="exact"/>
      <w:widowControl w:val="off"/>
    </w:pPr>
  </w:style>
  <w:style w:type="paragraph" w:styleId="1095" w:customStyle="1">
    <w:name w:val="Style13"/>
    <w:basedOn w:val="793"/>
    <w:pPr>
      <w:ind w:firstLine="259"/>
      <w:jc w:val="left"/>
      <w:spacing w:line="401" w:lineRule="exact"/>
      <w:widowControl w:val="off"/>
    </w:pPr>
  </w:style>
  <w:style w:type="paragraph" w:styleId="1096" w:customStyle="1">
    <w:name w:val="Style15"/>
    <w:basedOn w:val="793"/>
    <w:pPr>
      <w:ind w:firstLine="122"/>
      <w:jc w:val="left"/>
      <w:spacing w:line="398" w:lineRule="exact"/>
      <w:widowControl w:val="off"/>
    </w:pPr>
  </w:style>
  <w:style w:type="paragraph" w:styleId="1097" w:customStyle="1">
    <w:name w:val="Style17"/>
    <w:basedOn w:val="793"/>
    <w:pPr>
      <w:ind w:firstLine="1042"/>
      <w:jc w:val="left"/>
      <w:spacing w:line="413" w:lineRule="exact"/>
      <w:widowControl w:val="off"/>
    </w:pPr>
  </w:style>
  <w:style w:type="character" w:styleId="1098" w:customStyle="1">
    <w:name w:val="Font Style23"/>
    <w:rPr>
      <w:rFonts w:ascii="Times New Roman" w:hAnsi="Times New Roman" w:cs="Times New Roman"/>
      <w:b/>
      <w:bCs/>
      <w:i/>
      <w:iCs/>
      <w:sz w:val="20"/>
      <w:szCs w:val="20"/>
    </w:rPr>
  </w:style>
  <w:style w:type="character" w:styleId="1099" w:customStyle="1">
    <w:name w:val="Font Style25"/>
    <w:rPr>
      <w:rFonts w:ascii="Times New Roman" w:hAnsi="Times New Roman" w:cs="Times New Roman"/>
      <w:b/>
      <w:bCs/>
      <w:sz w:val="26"/>
      <w:szCs w:val="26"/>
    </w:rPr>
  </w:style>
  <w:style w:type="character" w:styleId="1100" w:customStyle="1">
    <w:name w:val="Font Style26"/>
    <w:rPr>
      <w:rFonts w:ascii="Times New Roman" w:hAnsi="Times New Roman" w:cs="Times New Roman"/>
      <w:sz w:val="24"/>
      <w:szCs w:val="24"/>
    </w:rPr>
  </w:style>
  <w:style w:type="paragraph" w:styleId="1101" w:customStyle="1">
    <w:name w:val="Знак Знак Знак2 Знак"/>
    <w:basedOn w:val="793"/>
    <w:pPr>
      <w:jc w:val="right"/>
      <w:spacing w:after="160" w:line="240" w:lineRule="exact"/>
      <w:widowControl w:val="off"/>
    </w:pPr>
    <w:rPr>
      <w:sz w:val="20"/>
      <w:szCs w:val="20"/>
      <w:lang w:val="en-GB" w:eastAsia="en-US"/>
    </w:rPr>
  </w:style>
  <w:style w:type="paragraph" w:styleId="1102" w:customStyle="1">
    <w:name w:val="Стиль"/>
    <w:pPr>
      <w:widowControl w:val="off"/>
    </w:pPr>
    <w:rPr>
      <w:sz w:val="24"/>
      <w:szCs w:val="24"/>
      <w:lang w:eastAsia="ru-RU"/>
    </w:rPr>
  </w:style>
  <w:style w:type="paragraph" w:styleId="1103" w:customStyle="1">
    <w:name w:val="Normal1"/>
    <w:pPr>
      <w:jc w:val="both"/>
      <w:spacing w:line="360" w:lineRule="auto"/>
      <w:widowControl w:val="off"/>
    </w:pPr>
    <w:rPr>
      <w:sz w:val="28"/>
      <w:lang w:eastAsia="ru-RU"/>
    </w:rPr>
  </w:style>
  <w:style w:type="paragraph" w:styleId="1104" w:customStyle="1">
    <w:name w:val="ConsPlusNonformat"/>
    <w:uiPriority w:val="99"/>
    <w:rPr>
      <w:rFonts w:ascii="Courier New" w:hAnsi="Courier New" w:cs="Courier New"/>
      <w:lang w:eastAsia="ru-RU"/>
    </w:rPr>
  </w:style>
  <w:style w:type="paragraph" w:styleId="1105" w:customStyle="1">
    <w:name w:val="Обычный1"/>
    <w:qFormat/>
    <w:pPr>
      <w:ind w:firstLine="720"/>
      <w:jc w:val="both"/>
      <w:spacing w:line="300" w:lineRule="auto"/>
      <w:widowControl w:val="off"/>
    </w:pPr>
    <w:rPr>
      <w:sz w:val="24"/>
      <w:lang w:eastAsia="ru-RU"/>
    </w:rPr>
  </w:style>
  <w:style w:type="paragraph" w:styleId="1106" w:customStyle="1">
    <w:name w:val="Знак"/>
    <w:basedOn w:val="793"/>
    <w:pPr>
      <w:spacing w:after="160" w:line="240" w:lineRule="exact"/>
    </w:pPr>
    <w:rPr>
      <w:rFonts w:ascii="Verdana" w:hAnsi="Verdana"/>
      <w:sz w:val="22"/>
      <w:szCs w:val="20"/>
      <w:lang w:val="en-US" w:eastAsia="en-US"/>
    </w:rPr>
  </w:style>
  <w:style w:type="character" w:styleId="1107" w:customStyle="1">
    <w:name w:val="Текст сноски Знак;Footnote Text Char Знак Знак Знак1;Footnote Text Char Знак Знак2;Footnote Text Char Знак Знак Знак Знак Знак"/>
    <w:basedOn w:val="803"/>
    <w:link w:val="1072"/>
    <w:uiPriority w:val="99"/>
    <w:semiHidden/>
  </w:style>
  <w:style w:type="character" w:styleId="1108" w:customStyle="1">
    <w:name w:val="Название Знак1"/>
    <w:link w:val="1076"/>
    <w:rPr>
      <w:bCs/>
      <w:color w:val="000000"/>
      <w:spacing w:val="13"/>
      <w:sz w:val="24"/>
      <w:szCs w:val="22"/>
      <w:shd w:val="clear" w:color="auto" w:fill="ffffff"/>
    </w:rPr>
  </w:style>
  <w:style w:type="paragraph" w:styleId="1109" w:customStyle="1">
    <w:name w:val="Char Char"/>
    <w:basedOn w:val="793"/>
    <w:pPr>
      <w:jc w:val="left"/>
      <w:spacing w:before="100" w:beforeAutospacing="1" w:after="100" w:afterAutospacing="1"/>
    </w:pPr>
    <w:rPr>
      <w:rFonts w:ascii="Tahoma" w:hAnsi="Tahoma"/>
      <w:sz w:val="20"/>
      <w:szCs w:val="20"/>
      <w:lang w:val="en-US" w:eastAsia="en-US"/>
    </w:rPr>
  </w:style>
  <w:style w:type="paragraph" w:styleId="1110" w:customStyle="1">
    <w:name w:val="Знак Знак Знак2 Знак"/>
    <w:basedOn w:val="793"/>
    <w:uiPriority w:val="99"/>
    <w:pPr>
      <w:jc w:val="right"/>
      <w:spacing w:after="160" w:line="240" w:lineRule="exact"/>
      <w:widowControl w:val="off"/>
    </w:pPr>
    <w:rPr>
      <w:sz w:val="20"/>
      <w:szCs w:val="20"/>
      <w:lang w:val="en-GB" w:eastAsia="en-US"/>
    </w:rPr>
  </w:style>
  <w:style w:type="paragraph" w:styleId="1111" w:customStyle="1">
    <w:name w:val="List21"/>
    <w:basedOn w:val="793"/>
    <w:pPr>
      <w:spacing w:line="360" w:lineRule="auto"/>
      <w:tabs>
        <w:tab w:val="left" w:pos="1701" w:leader="none"/>
      </w:tabs>
    </w:pPr>
    <w:rPr>
      <w:szCs w:val="20"/>
    </w:rPr>
  </w:style>
  <w:style w:type="paragraph" w:styleId="1112" w:customStyle="1">
    <w:name w:val="ConsTitle"/>
    <w:rPr>
      <w:rFonts w:ascii="Arial" w:hAnsi="Arial" w:cs="Arial"/>
      <w:b/>
      <w:bCs/>
      <w:sz w:val="16"/>
      <w:szCs w:val="16"/>
      <w:lang w:eastAsia="ru-RU"/>
    </w:rPr>
  </w:style>
  <w:style w:type="paragraph" w:styleId="1113" w:customStyle="1">
    <w:name w:val="Контракт-пункт"/>
    <w:basedOn w:val="793"/>
    <w:pPr>
      <w:ind w:left="1209" w:hanging="360"/>
      <w:tabs>
        <w:tab w:val="num" w:pos="1209" w:leader="none"/>
      </w:tabs>
    </w:pPr>
  </w:style>
  <w:style w:type="character" w:styleId="1114" w:customStyle="1">
    <w:name w:val="Контракт-раздел Знак Знак"/>
    <w:rPr>
      <w:b/>
      <w:bCs/>
      <w:caps/>
      <w:smallCaps/>
      <w:sz w:val="24"/>
      <w:szCs w:val="24"/>
      <w:lang w:val="ru-RU" w:eastAsia="ru-RU" w:bidi="ar-SA"/>
    </w:rPr>
  </w:style>
  <w:style w:type="paragraph" w:styleId="1115">
    <w:name w:val="annotation text"/>
    <w:basedOn w:val="793"/>
    <w:link w:val="1116"/>
    <w:qFormat/>
    <w:pPr>
      <w:jc w:val="left"/>
    </w:pPr>
    <w:rPr>
      <w:sz w:val="20"/>
      <w:szCs w:val="20"/>
    </w:rPr>
  </w:style>
  <w:style w:type="character" w:styleId="1116" w:customStyle="1">
    <w:name w:val="Текст примечания Знак"/>
    <w:basedOn w:val="803"/>
    <w:link w:val="1115"/>
    <w:qFormat/>
  </w:style>
  <w:style w:type="paragraph" w:styleId="1117">
    <w:name w:val="annotation subject"/>
    <w:basedOn w:val="1115"/>
    <w:next w:val="1115"/>
    <w:link w:val="1118"/>
    <w:pPr>
      <w:jc w:val="both"/>
      <w:spacing w:line="360" w:lineRule="auto"/>
    </w:pPr>
    <w:rPr>
      <w:b/>
      <w:bCs/>
      <w:lang w:val="en-US" w:eastAsia="en-US"/>
    </w:rPr>
  </w:style>
  <w:style w:type="character" w:styleId="1118" w:customStyle="1">
    <w:name w:val="Тема примечания Знак"/>
    <w:link w:val="1117"/>
    <w:rPr>
      <w:b/>
      <w:bCs/>
    </w:rPr>
  </w:style>
  <w:style w:type="paragraph" w:styleId="1119" w:customStyle="1">
    <w:name w:val="Контракт-раздел"/>
    <w:basedOn w:val="793"/>
    <w:next w:val="793"/>
    <w:pPr>
      <w:jc w:val="center"/>
      <w:keepNext/>
      <w:spacing w:before="360" w:after="120"/>
      <w:tabs>
        <w:tab w:val="left" w:pos="540" w:leader="none"/>
      </w:tabs>
      <w:outlineLvl w:val="3"/>
    </w:pPr>
    <w:rPr>
      <w:b/>
      <w:bCs/>
      <w:caps/>
      <w:smallCaps/>
    </w:rPr>
  </w:style>
  <w:style w:type="paragraph" w:styleId="1120" w:customStyle="1">
    <w:name w:val="ConsPlusTitle"/>
    <w:uiPriority w:val="99"/>
    <w:rPr>
      <w:b/>
      <w:bCs/>
      <w:sz w:val="22"/>
      <w:szCs w:val="22"/>
      <w:lang w:eastAsia="ru-RU"/>
    </w:rPr>
  </w:style>
  <w:style w:type="paragraph" w:styleId="1121" w:customStyle="1">
    <w:name w:val="Знак Знак Знак"/>
    <w:basedOn w:val="793"/>
    <w:pPr>
      <w:jc w:val="left"/>
      <w:spacing w:before="100" w:beforeAutospacing="1" w:after="100" w:afterAutospacing="1"/>
    </w:pPr>
    <w:rPr>
      <w:rFonts w:ascii="Tahoma" w:hAnsi="Tahoma"/>
      <w:sz w:val="20"/>
      <w:szCs w:val="20"/>
      <w:lang w:val="en-US" w:eastAsia="en-US"/>
    </w:rPr>
  </w:style>
  <w:style w:type="paragraph" w:styleId="1122" w:customStyle="1">
    <w:name w:val="Head 9.2"/>
    <w:basedOn w:val="793"/>
    <w:next w:val="793"/>
    <w:pPr>
      <w:jc w:val="center"/>
    </w:pPr>
    <w:rPr>
      <w:b/>
      <w:bCs/>
    </w:rPr>
  </w:style>
  <w:style w:type="paragraph" w:styleId="1123" w:customStyle="1">
    <w:name w:val="Head 9.1"/>
    <w:basedOn w:val="793"/>
    <w:next w:val="793"/>
    <w:pPr>
      <w:jc w:val="center"/>
      <w:keepNext/>
    </w:pPr>
    <w:rPr>
      <w:b/>
      <w:lang w:eastAsia="en-US"/>
    </w:rPr>
  </w:style>
  <w:style w:type="paragraph" w:styleId="1124" w:customStyle="1">
    <w:name w:val="stylebodytextjustifiedbefore5ptafter5ptkernat1"/>
    <w:basedOn w:val="793"/>
    <w:pPr>
      <w:numPr>
        <w:ilvl w:val="0"/>
        <w:numId w:val="18"/>
      </w:numPr>
      <w:spacing w:before="100" w:after="100"/>
    </w:pPr>
  </w:style>
  <w:style w:type="paragraph" w:styleId="1125">
    <w:name w:val="List 5"/>
    <w:basedOn w:val="793"/>
    <w:pPr>
      <w:contextualSpacing/>
      <w:ind w:left="1415" w:hanging="283"/>
    </w:pPr>
  </w:style>
  <w:style w:type="paragraph" w:styleId="1126" w:customStyle="1">
    <w:name w:val="_Абзац"/>
    <w:basedOn w:val="793"/>
    <w:pPr>
      <w:numPr>
        <w:ilvl w:val="4"/>
        <w:numId w:val="19"/>
      </w:numPr>
      <w:ind w:right="284"/>
      <w:spacing w:line="360" w:lineRule="auto"/>
      <w:outlineLvl w:val="4"/>
    </w:pPr>
    <w:rPr>
      <w:rFonts w:ascii="Arial" w:hAnsi="Arial" w:cs="Arial"/>
      <w:sz w:val="20"/>
      <w:szCs w:val="20"/>
    </w:rPr>
  </w:style>
  <w:style w:type="paragraph" w:styleId="1127" w:customStyle="1">
    <w:name w:val="_Подпункт"/>
    <w:basedOn w:val="793"/>
    <w:pPr>
      <w:numPr>
        <w:ilvl w:val="3"/>
        <w:numId w:val="19"/>
      </w:numPr>
      <w:ind w:right="284" w:firstLine="0"/>
      <w:spacing w:before="60" w:line="360" w:lineRule="auto"/>
      <w:outlineLvl w:val="3"/>
    </w:pPr>
    <w:rPr>
      <w:rFonts w:ascii="Arial" w:hAnsi="Arial" w:cs="Arial"/>
      <w:sz w:val="20"/>
      <w:szCs w:val="20"/>
    </w:rPr>
  </w:style>
  <w:style w:type="paragraph" w:styleId="1128" w:customStyle="1">
    <w:name w:val="_Подраздел"/>
    <w:basedOn w:val="793"/>
    <w:next w:val="793"/>
    <w:pPr>
      <w:numPr>
        <w:ilvl w:val="1"/>
        <w:numId w:val="19"/>
      </w:numPr>
      <w:ind w:right="284" w:firstLine="0"/>
      <w:keepNext/>
      <w:spacing w:before="120" w:after="120" w:line="360" w:lineRule="auto"/>
      <w:outlineLvl w:val="1"/>
    </w:pPr>
    <w:rPr>
      <w:rFonts w:ascii="Arial" w:hAnsi="Arial" w:cs="Arial"/>
      <w:sz w:val="20"/>
      <w:szCs w:val="20"/>
    </w:rPr>
  </w:style>
  <w:style w:type="paragraph" w:styleId="1129" w:customStyle="1">
    <w:name w:val="_Пункт"/>
    <w:basedOn w:val="1128"/>
    <w:next w:val="793"/>
    <w:pPr>
      <w:numPr>
        <w:ilvl w:val="2"/>
      </w:numPr>
      <w:ind w:firstLine="0"/>
      <w:outlineLvl w:val="2"/>
    </w:pPr>
  </w:style>
  <w:style w:type="paragraph" w:styleId="1130" w:customStyle="1">
    <w:name w:val="_Раздел"/>
    <w:basedOn w:val="793"/>
    <w:next w:val="1128"/>
    <w:pPr>
      <w:numPr>
        <w:ilvl w:val="0"/>
        <w:numId w:val="19"/>
      </w:numPr>
      <w:ind w:right="284"/>
      <w:jc w:val="left"/>
      <w:keepNext/>
      <w:pageBreakBefore/>
      <w:spacing w:before="120" w:after="120"/>
      <w:outlineLvl w:val="0"/>
    </w:pPr>
    <w:rPr>
      <w:rFonts w:ascii="Arial" w:hAnsi="Arial" w:cs="Arial"/>
      <w:sz w:val="28"/>
      <w:szCs w:val="20"/>
    </w:rPr>
  </w:style>
  <w:style w:type="paragraph" w:styleId="1131" w:customStyle="1">
    <w:name w:val="Нормальный"/>
    <w:pPr>
      <w:widowControl w:val="off"/>
    </w:pPr>
    <w:rPr>
      <w:lang w:eastAsia="ru-RU"/>
    </w:rPr>
  </w:style>
  <w:style w:type="paragraph" w:styleId="1132" w:customStyle="1">
    <w:name w:val="ТТ список 1"/>
    <w:basedOn w:val="793"/>
    <w:pPr>
      <w:numPr>
        <w:ilvl w:val="0"/>
        <w:numId w:val="20"/>
      </w:numPr>
      <w:jc w:val="left"/>
      <w:keepLines/>
      <w:keepNext/>
      <w:spacing w:before="240" w:after="120"/>
    </w:pPr>
    <w:rPr>
      <w:b/>
      <w:szCs w:val="20"/>
    </w:rPr>
  </w:style>
  <w:style w:type="paragraph" w:styleId="1133" w:customStyle="1">
    <w:name w:val="ТТ список 2"/>
    <w:basedOn w:val="793"/>
    <w:pPr>
      <w:numPr>
        <w:ilvl w:val="1"/>
        <w:numId w:val="20"/>
      </w:numPr>
      <w:jc w:val="left"/>
      <w:keepLines/>
      <w:keepNext/>
      <w:spacing w:before="120" w:after="60"/>
    </w:pPr>
    <w:rPr>
      <w:b/>
      <w:i/>
    </w:rPr>
  </w:style>
  <w:style w:type="paragraph" w:styleId="1134" w:customStyle="1">
    <w:name w:val="ТТ список 3"/>
    <w:basedOn w:val="793"/>
    <w:pPr>
      <w:numPr>
        <w:ilvl w:val="2"/>
        <w:numId w:val="21"/>
      </w:numPr>
      <w:keepLines/>
      <w:spacing w:before="60"/>
    </w:pPr>
  </w:style>
  <w:style w:type="paragraph" w:styleId="1135" w:customStyle="1">
    <w:name w:val="ТТ список 4"/>
    <w:basedOn w:val="1134"/>
    <w:pPr>
      <w:numPr>
        <w:ilvl w:val="3"/>
        <w:numId w:val="20"/>
      </w:numPr>
      <w:ind w:right="141"/>
      <w:keepLines w:val="0"/>
    </w:pPr>
  </w:style>
  <w:style w:type="paragraph" w:styleId="1136" w:customStyle="1">
    <w:name w:val="ConsNonformat"/>
    <w:rPr>
      <w:rFonts w:ascii="Courier New" w:hAnsi="Courier New" w:cs="Courier New"/>
      <w:lang w:eastAsia="ru-RU"/>
    </w:rPr>
  </w:style>
  <w:style w:type="paragraph" w:styleId="1137" w:customStyle="1">
    <w:name w:val="Знак Знак Знак"/>
    <w:basedOn w:val="793"/>
    <w:pPr>
      <w:jc w:val="left"/>
      <w:spacing w:before="100" w:beforeAutospacing="1" w:after="100" w:afterAutospacing="1"/>
    </w:pPr>
    <w:rPr>
      <w:rFonts w:ascii="Tahoma" w:hAnsi="Tahoma"/>
      <w:sz w:val="20"/>
      <w:szCs w:val="20"/>
      <w:lang w:val="en-US" w:eastAsia="en-US"/>
    </w:rPr>
  </w:style>
  <w:style w:type="character" w:styleId="1138" w:customStyle="1">
    <w:name w:val="Normal Знак"/>
    <w:link w:val="1060"/>
    <w:uiPriority w:val="99"/>
    <w:rPr>
      <w:sz w:val="24"/>
      <w:lang w:val="ru-RU" w:eastAsia="ru-RU" w:bidi="ar-SA"/>
    </w:rPr>
  </w:style>
  <w:style w:type="paragraph" w:styleId="1139" w:customStyle="1">
    <w:name w:val="Знак1 Знак Знак Знак Знак Знак Знак Знак Знак Знак"/>
    <w:basedOn w:val="793"/>
    <w:next w:val="795"/>
    <w:pPr>
      <w:jc w:val="left"/>
      <w:spacing w:after="160" w:line="240" w:lineRule="exact"/>
    </w:pPr>
    <w:rPr>
      <w:szCs w:val="20"/>
      <w:lang w:val="en-US" w:eastAsia="en-US"/>
    </w:rPr>
  </w:style>
  <w:style w:type="paragraph" w:styleId="1140" w:customStyle="1">
    <w:name w:val="Îáû÷íûé"/>
    <w:rPr>
      <w:lang w:eastAsia="ru-RU"/>
    </w:rPr>
  </w:style>
  <w:style w:type="paragraph" w:styleId="1141" w:customStyle="1">
    <w:name w:val="СТИЛЬ 1"/>
    <w:pPr>
      <w:numPr>
        <w:ilvl w:val="0"/>
        <w:numId w:val="22"/>
      </w:numPr>
      <w:jc w:val="both"/>
      <w:spacing w:before="240" w:after="120"/>
    </w:pPr>
    <w:rPr>
      <w:b/>
      <w:sz w:val="28"/>
      <w:szCs w:val="24"/>
      <w:lang w:eastAsia="ru-RU"/>
    </w:rPr>
  </w:style>
  <w:style w:type="paragraph" w:styleId="1142" w:customStyle="1">
    <w:name w:val="СТИЛЬ 2"/>
    <w:basedOn w:val="1141"/>
    <w:pPr>
      <w:numPr>
        <w:ilvl w:val="1"/>
      </w:numPr>
    </w:pPr>
    <w:rPr>
      <w:b w:val="0"/>
      <w:szCs w:val="28"/>
    </w:rPr>
  </w:style>
  <w:style w:type="paragraph" w:styleId="1143" w:customStyle="1">
    <w:name w:val="СТИЛЬ 3"/>
    <w:basedOn w:val="793"/>
    <w:pPr>
      <w:numPr>
        <w:ilvl w:val="2"/>
        <w:numId w:val="22"/>
      </w:numPr>
      <w:spacing w:before="120" w:after="120"/>
    </w:pPr>
    <w:rPr>
      <w:sz w:val="28"/>
    </w:rPr>
  </w:style>
  <w:style w:type="paragraph" w:styleId="1144" w:customStyle="1">
    <w:name w:val="Tnd_Раздел"/>
    <w:basedOn w:val="793"/>
    <w:pPr>
      <w:jc w:val="left"/>
    </w:pPr>
    <w:rPr>
      <w:rFonts w:ascii="Arial" w:hAnsi="Arial" w:cs="Arial"/>
      <w:b/>
      <w:bCs/>
      <w:caps/>
      <w:sz w:val="20"/>
      <w:szCs w:val="20"/>
    </w:rPr>
  </w:style>
  <w:style w:type="character" w:styleId="1145">
    <w:name w:val="Strong"/>
    <w:qFormat/>
    <w:rPr>
      <w:b/>
      <w:bCs/>
    </w:rPr>
  </w:style>
  <w:style w:type="character" w:styleId="1146" w:customStyle="1">
    <w:name w:val="Font Style17"/>
    <w:rPr>
      <w:rFonts w:ascii="MS Reference Sans Serif" w:hAnsi="MS Reference Sans Serif" w:cs="MS Reference Sans Serif"/>
      <w:b/>
      <w:bCs/>
      <w:sz w:val="16"/>
      <w:szCs w:val="16"/>
    </w:rPr>
  </w:style>
  <w:style w:type="character" w:styleId="1147" w:customStyle="1">
    <w:name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sz w:val="36"/>
    </w:rPr>
  </w:style>
  <w:style w:type="paragraph" w:styleId="1148" w:customStyle="1">
    <w:name w:val="Основной текст с отступом 32"/>
    <w:basedOn w:val="793"/>
    <w:pPr>
      <w:ind w:left="283"/>
      <w:jc w:val="left"/>
      <w:spacing w:after="120"/>
    </w:pPr>
    <w:rPr>
      <w:rFonts w:eastAsia="Calibri"/>
      <w:sz w:val="16"/>
      <w:szCs w:val="16"/>
      <w:lang w:eastAsia="ar-SA"/>
    </w:rPr>
  </w:style>
  <w:style w:type="character" w:styleId="1149" w:customStyle="1">
    <w:name w:val="Font Style18"/>
    <w:rPr>
      <w:rFonts w:ascii="MS Reference Sans Serif" w:hAnsi="MS Reference Sans Serif" w:cs="MS Reference Sans Serif"/>
      <w:sz w:val="16"/>
      <w:szCs w:val="16"/>
    </w:rPr>
  </w:style>
  <w:style w:type="character" w:styleId="1150" w:customStyle="1">
    <w:name w:val="Font Style15"/>
    <w:rPr>
      <w:rFonts w:ascii="MS Reference Sans Serif" w:hAnsi="MS Reference Sans Serif" w:cs="MS Reference Sans Serif"/>
      <w:b/>
      <w:bCs/>
      <w:sz w:val="20"/>
      <w:szCs w:val="20"/>
    </w:rPr>
  </w:style>
  <w:style w:type="paragraph" w:styleId="1151" w:customStyle="1">
    <w:name w:val="Style5"/>
    <w:basedOn w:val="793"/>
    <w:pPr>
      <w:ind w:hanging="226"/>
      <w:spacing w:line="232" w:lineRule="exact"/>
      <w:widowControl w:val="off"/>
    </w:pPr>
    <w:rPr>
      <w:rFonts w:ascii="MS Reference Sans Serif" w:hAnsi="MS Reference Sans Serif" w:cs="MS Reference Sans Serif"/>
    </w:rPr>
  </w:style>
  <w:style w:type="paragraph" w:styleId="1152" w:customStyle="1">
    <w:name w:val="Style12"/>
    <w:basedOn w:val="793"/>
    <w:pPr>
      <w:ind w:hanging="341"/>
      <w:jc w:val="left"/>
      <w:spacing w:line="235" w:lineRule="exact"/>
      <w:widowControl w:val="off"/>
    </w:pPr>
    <w:rPr>
      <w:rFonts w:ascii="MS Reference Sans Serif" w:hAnsi="MS Reference Sans Serif" w:cs="MS Reference Sans Serif"/>
    </w:rPr>
  </w:style>
  <w:style w:type="paragraph" w:styleId="1153" w:customStyle="1">
    <w:name w:val="Style7"/>
    <w:basedOn w:val="793"/>
    <w:pPr>
      <w:jc w:val="left"/>
      <w:widowControl w:val="off"/>
    </w:pPr>
    <w:rPr>
      <w:rFonts w:ascii="MS Reference Sans Serif" w:hAnsi="MS Reference Sans Serif" w:cs="MS Reference Sans Serif"/>
    </w:rPr>
  </w:style>
  <w:style w:type="paragraph" w:styleId="1154" w:customStyle="1">
    <w:name w:val="xl24"/>
    <w:basedOn w:val="793"/>
    <w:pPr>
      <w:jc w:val="center"/>
      <w:spacing w:before="100" w:after="100"/>
    </w:pPr>
    <w:rPr>
      <w:szCs w:val="20"/>
    </w:rPr>
  </w:style>
  <w:style w:type="character" w:styleId="1155" w:customStyle="1">
    <w:name w:val="H1 Знак1;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Chapter Знак"/>
    <w:rPr>
      <w:b/>
      <w:sz w:val="36"/>
    </w:rPr>
  </w:style>
  <w:style w:type="paragraph" w:styleId="1156">
    <w:name w:val="No Spacing"/>
    <w:rPr>
      <w:rFonts w:eastAsia="Calibri"/>
      <w:sz w:val="18"/>
      <w:szCs w:val="18"/>
      <w:lang w:eastAsia="ru-RU"/>
    </w:rPr>
  </w:style>
  <w:style w:type="character" w:styleId="1157" w:customStyle="1">
    <w:name w:val="Название Знак"/>
    <w:rPr>
      <w:rFonts w:ascii="Monotype Corsiva" w:hAnsi="Monotype Corsiva" w:cs="Monotype Corsiva"/>
      <w:b/>
      <w:bCs/>
      <w:sz w:val="28"/>
      <w:szCs w:val="28"/>
      <w:lang w:val="ru-RU" w:eastAsia="ru-RU" w:bidi="ar-SA"/>
    </w:rPr>
  </w:style>
  <w:style w:type="paragraph" w:styleId="1158" w:customStyle="1">
    <w:name w:val="Стиль 10 пт Первая строка:  0 см"/>
    <w:basedOn w:val="793"/>
    <w:rPr>
      <w:rFonts w:ascii="Monotype Corsiva" w:hAnsi="Monotype Corsiva" w:cs="Monotype Corsiva"/>
    </w:rPr>
  </w:style>
  <w:style w:type="paragraph" w:styleId="1159" w:customStyle="1">
    <w:name w:val="Char"/>
    <w:basedOn w:val="793"/>
    <w:pPr>
      <w:jc w:val="left"/>
      <w:keepLines/>
      <w:spacing w:after="160" w:line="240" w:lineRule="exact"/>
    </w:pPr>
    <w:rPr>
      <w:rFonts w:ascii="Verdana" w:hAnsi="Verdana" w:eastAsia="MS Mincho" w:cs="Franklin Gothic Book"/>
      <w:sz w:val="20"/>
      <w:szCs w:val="20"/>
      <w:lang w:val="en-US" w:eastAsia="en-US"/>
    </w:rPr>
  </w:style>
  <w:style w:type="paragraph" w:styleId="1160" w:customStyle="1">
    <w:name w:val="Обычный + 11"/>
    <w:basedOn w:val="793"/>
    <w:pPr>
      <w:ind w:left="360" w:hanging="360"/>
    </w:pPr>
  </w:style>
  <w:style w:type="paragraph" w:styleId="1161" w:customStyle="1">
    <w:name w:val="Обычный + 11 пт"/>
    <w:basedOn w:val="1160"/>
  </w:style>
  <w:style w:type="paragraph" w:styleId="1162" w:customStyle="1">
    <w:name w:val="Обычный без отступа"/>
    <w:basedOn w:val="793"/>
    <w:pPr>
      <w:jc w:val="left"/>
      <w:widowControl w:val="off"/>
    </w:pPr>
    <w:rPr>
      <w:rFonts w:eastAsia="Lucida Sans Unicode" w:cs="Mangal"/>
      <w:szCs w:val="20"/>
      <w:lang w:eastAsia="hi-IN" w:bidi="hi-IN"/>
    </w:rPr>
  </w:style>
  <w:style w:type="paragraph" w:styleId="1163">
    <w:name w:val="index 1"/>
    <w:basedOn w:val="793"/>
    <w:next w:val="793"/>
    <w:semiHidden/>
    <w:pPr>
      <w:ind w:left="240" w:hanging="240"/>
    </w:pPr>
  </w:style>
  <w:style w:type="paragraph" w:styleId="1164">
    <w:name w:val="index heading"/>
    <w:basedOn w:val="1158"/>
    <w:next w:val="1163"/>
    <w:pPr>
      <w:jc w:val="left"/>
    </w:pPr>
  </w:style>
  <w:style w:type="paragraph" w:styleId="1165" w:customStyle="1">
    <w:name w:val="Абзац списка1;Bullet List;FooterText;numbered;Paragraphe de liste1;lp1"/>
    <w:basedOn w:val="793"/>
    <w:link w:val="1179"/>
    <w:qFormat/>
    <w:pPr>
      <w:ind w:left="720" w:firstLine="709"/>
      <w:jc w:val="left"/>
    </w:pPr>
    <w:rPr>
      <w:rFonts w:ascii="Monotype Corsiva" w:hAnsi="Monotype Corsiva" w:cs="Monotype Corsiva"/>
      <w:sz w:val="28"/>
      <w:szCs w:val="28"/>
      <w:lang w:eastAsia="en-US"/>
    </w:rPr>
  </w:style>
  <w:style w:type="paragraph" w:styleId="1166">
    <w:name w:val="List Paragraph"/>
    <w:basedOn w:val="793"/>
    <w:uiPriority w:val="34"/>
    <w:qFormat/>
    <w:pPr>
      <w:contextualSpacing/>
      <w:ind w:left="720"/>
      <w:spacing w:after="60"/>
    </w:pPr>
    <w:rPr>
      <w:lang w:eastAsia="ar-SA"/>
    </w:rPr>
  </w:style>
  <w:style w:type="paragraph" w:styleId="1167" w:customStyle="1">
    <w:name w:val="Default"/>
    <w:rPr>
      <w:color w:val="000000"/>
      <w:sz w:val="24"/>
      <w:szCs w:val="24"/>
      <w:lang w:eastAsia="ru-RU"/>
    </w:rPr>
  </w:style>
  <w:style w:type="character" w:styleId="1168" w:customStyle="1">
    <w:name w:val="Стиль3 Знак Знак Знак"/>
    <w:link w:val="1073"/>
    <w:rPr>
      <w:sz w:val="24"/>
      <w:lang w:val="ru-RU" w:eastAsia="ru-RU" w:bidi="ar-SA"/>
    </w:rPr>
  </w:style>
  <w:style w:type="character" w:styleId="1169" w:customStyle="1">
    <w:name w:val="Footnote Text Char Знак Знак Знак;Footnote Text Char Знак Знак1;Footnote Text Char Знак Знак Знак Знак Знак Знак"/>
    <w:basedOn w:val="803"/>
    <w:semiHidden/>
  </w:style>
  <w:style w:type="paragraph" w:styleId="1170" w:customStyle="1">
    <w:name w:val="14"/>
    <w:basedOn w:val="793"/>
    <w:pPr>
      <w:jc w:val="left"/>
      <w:spacing w:before="120" w:after="240"/>
    </w:pPr>
    <w:rPr>
      <w:b/>
      <w:bCs/>
      <w:sz w:val="28"/>
      <w:szCs w:val="28"/>
    </w:rPr>
  </w:style>
  <w:style w:type="paragraph" w:styleId="1171" w:customStyle="1">
    <w:name w:val="Без интервала1"/>
    <w:rPr>
      <w:sz w:val="18"/>
      <w:szCs w:val="18"/>
      <w:lang w:eastAsia="ru-RU"/>
    </w:rPr>
  </w:style>
  <w:style w:type="paragraph" w:styleId="1172">
    <w:name w:val="Document Map"/>
    <w:basedOn w:val="793"/>
    <w:semiHidden/>
    <w:pPr>
      <w:jc w:val="left"/>
      <w:shd w:val="clear" w:color="auto" w:fill="000080"/>
    </w:pPr>
    <w:rPr>
      <w:rFonts w:ascii="Tahoma" w:hAnsi="Tahoma" w:cs="Tahoma"/>
      <w:color w:val="ff0000"/>
      <w:sz w:val="20"/>
      <w:szCs w:val="20"/>
    </w:rPr>
  </w:style>
  <w:style w:type="paragraph" w:styleId="1173" w:customStyle="1">
    <w:name w:val="western"/>
    <w:basedOn w:val="793"/>
    <w:pPr>
      <w:jc w:val="left"/>
      <w:spacing w:before="100" w:beforeAutospacing="1" w:after="100" w:afterAutospacing="1"/>
    </w:pPr>
    <w:rPr>
      <w:color w:val="ff0000"/>
    </w:rPr>
  </w:style>
  <w:style w:type="character" w:styleId="1174" w:customStyle="1">
    <w:name w:val="apple-converted-space"/>
    <w:basedOn w:val="803"/>
  </w:style>
  <w:style w:type="character" w:styleId="1175" w:customStyle="1">
    <w:name w:val="highlight"/>
    <w:basedOn w:val="803"/>
  </w:style>
  <w:style w:type="character" w:styleId="1176" w:customStyle="1">
    <w:name w:val="application"/>
    <w:basedOn w:val="803"/>
  </w:style>
  <w:style w:type="character" w:styleId="1177">
    <w:name w:val="Book Title"/>
    <w:qFormat/>
    <w:rPr>
      <w:b/>
      <w:bCs/>
      <w:smallCaps/>
      <w:spacing w:val="5"/>
    </w:rPr>
  </w:style>
  <w:style w:type="character" w:styleId="1178" w:customStyle="1">
    <w:name w:val="apple-style-span"/>
  </w:style>
  <w:style w:type="character" w:styleId="1179" w:customStyle="1">
    <w:name w:val="Абзац списка Знак;Bullet List Знак;FooterText Знак;numbered Знак;Paragraphe de liste1 Знак;lp1 Знак"/>
    <w:link w:val="1165"/>
    <w:uiPriority w:val="34"/>
    <w:rPr>
      <w:rFonts w:ascii="Monotype Corsiva" w:hAnsi="Monotype Corsiva" w:cs="Monotype Corsiva"/>
      <w:sz w:val="28"/>
      <w:szCs w:val="28"/>
      <w:lang w:val="ru-RU" w:eastAsia="en-US" w:bidi="ar-SA"/>
    </w:rPr>
  </w:style>
  <w:style w:type="paragraph" w:styleId="1180" w:customStyle="1">
    <w:name w:val="PEA"/>
    <w:pPr>
      <w:ind w:firstLine="720"/>
      <w:widowControl w:val="off"/>
    </w:pPr>
    <w:rPr>
      <w:rFonts w:ascii="Arial" w:hAnsi="Arial" w:cs="Arial"/>
      <w:lang w:eastAsia="ru-RU"/>
    </w:rPr>
  </w:style>
  <w:style w:type="paragraph" w:styleId="1181" w:customStyle="1">
    <w:name w:val="consplusnonformat"/>
    <w:basedOn w:val="793"/>
    <w:pPr>
      <w:jc w:val="left"/>
    </w:pPr>
    <w:rPr>
      <w:rFonts w:ascii="Courier New" w:hAnsi="Courier New" w:eastAsia="Calibri" w:cs="Courier New"/>
      <w:sz w:val="20"/>
      <w:szCs w:val="20"/>
    </w:rPr>
  </w:style>
  <w:style w:type="paragraph" w:styleId="1182" w:customStyle="1">
    <w:name w:val="font5"/>
    <w:basedOn w:val="793"/>
    <w:pPr>
      <w:jc w:val="left"/>
      <w:spacing w:before="100" w:beforeAutospacing="1" w:after="100" w:afterAutospacing="1"/>
    </w:pPr>
    <w:rPr>
      <w:rFonts w:ascii="Arial" w:hAnsi="Arial" w:cs="Arial"/>
      <w:i/>
      <w:iCs/>
      <w:sz w:val="20"/>
      <w:szCs w:val="20"/>
    </w:rPr>
  </w:style>
  <w:style w:type="paragraph" w:styleId="1183" w:customStyle="1">
    <w:name w:val="xl63"/>
    <w:basedOn w:val="793"/>
    <w:pPr>
      <w:jc w:val="left"/>
      <w:spacing w:before="100" w:beforeAutospacing="1" w:after="100" w:afterAutospacing="1"/>
    </w:pPr>
    <w:rPr>
      <w:rFonts w:ascii="Arial" w:hAnsi="Arial" w:cs="Arial"/>
    </w:rPr>
  </w:style>
  <w:style w:type="paragraph" w:styleId="1184" w:customStyle="1">
    <w:name w:val="xl64"/>
    <w:basedOn w:val="793"/>
    <w:pPr>
      <w:jc w:val="center"/>
      <w:spacing w:before="100" w:beforeAutospacing="1" w:after="100" w:afterAutospacing="1"/>
    </w:pPr>
    <w:rPr>
      <w:rFonts w:ascii="Arial" w:hAnsi="Arial" w:cs="Arial"/>
    </w:rPr>
  </w:style>
  <w:style w:type="paragraph" w:styleId="1185" w:customStyle="1">
    <w:name w:val="xl65"/>
    <w:basedOn w:val="793"/>
    <w:pPr>
      <w:jc w:val="left"/>
      <w:spacing w:before="100" w:beforeAutospacing="1" w:after="100" w:afterAutospacing="1"/>
    </w:pPr>
    <w:rPr>
      <w:rFonts w:ascii="Arial" w:hAnsi="Arial" w:cs="Arial"/>
    </w:rPr>
  </w:style>
  <w:style w:type="paragraph" w:styleId="1186" w:customStyle="1">
    <w:name w:val="xl66"/>
    <w:basedOn w:val="793"/>
    <w:pPr>
      <w:jc w:val="center"/>
      <w:spacing w:before="100" w:beforeAutospacing="1" w:after="100" w:afterAutospacing="1"/>
    </w:pPr>
    <w:rPr>
      <w:rFonts w:ascii="Arial" w:hAnsi="Arial" w:cs="Arial"/>
    </w:rPr>
  </w:style>
  <w:style w:type="paragraph" w:styleId="1187" w:customStyle="1">
    <w:name w:val="xl67"/>
    <w:basedOn w:val="793"/>
    <w:pPr>
      <w:jc w:val="right"/>
      <w:spacing w:before="100" w:beforeAutospacing="1" w:after="100" w:afterAutospacing="1"/>
    </w:pPr>
    <w:rPr>
      <w:rFonts w:ascii="Arial" w:hAnsi="Arial" w:cs="Arial"/>
    </w:rPr>
  </w:style>
  <w:style w:type="paragraph" w:styleId="1188" w:customStyle="1">
    <w:name w:val="xl68"/>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89" w:customStyle="1">
    <w:name w:val="xl69"/>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90" w:customStyle="1">
    <w:name w:val="xl70"/>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91" w:customStyle="1">
    <w:name w:val="xl71"/>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92" w:customStyle="1">
    <w:name w:val="xl72"/>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93" w:customStyle="1">
    <w:name w:val="xl73"/>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rPr>
  </w:style>
  <w:style w:type="table" w:styleId="1194" w:customStyle="1">
    <w:name w:val="Сетка таблицы светлая"/>
    <w:basedOn w:val="804"/>
    <w:rPr>
      <w:rFonts w:ascii="Calibri" w:hAnsi="Calibri" w:eastAsia="Calibri"/>
    </w:rPr>
    <w:tblPr>
      <w:tblInd w:w="0" w:type="dxa"/>
      <w:tblCellMar>
        <w:left w:w="108" w:type="dxa"/>
        <w:top w:w="0" w:type="dxa"/>
        <w:right w:w="108" w:type="dxa"/>
        <w:bottom w:w="0" w:type="dxa"/>
      </w:tblCellMar>
    </w:tblPr>
  </w:style>
  <w:style w:type="character" w:styleId="1195">
    <w:name w:val="Emphasis"/>
    <w:qFormat/>
    <w:rPr>
      <w:i/>
      <w:iCs/>
    </w:rPr>
  </w:style>
  <w:style w:type="numbering" w:styleId="1196" w:customStyle="1">
    <w:name w:val="Нет списка1"/>
    <w:next w:val="805"/>
    <w:semiHidden/>
    <w:unhideWhenUsed/>
  </w:style>
  <w:style w:type="character" w:styleId="1197" w:customStyle="1">
    <w:name w:val="ConsPlusNormal Знак"/>
    <w:link w:val="1069"/>
    <w:uiPriority w:val="99"/>
    <w:rPr>
      <w:rFonts w:ascii="Arial" w:hAnsi="Arial" w:cs="Arial"/>
      <w:lang w:val="ru-RU" w:eastAsia="ru-RU" w:bidi="ar-SA"/>
    </w:rPr>
  </w:style>
  <w:style w:type="paragraph" w:styleId="1198">
    <w:name w:val="List 2"/>
    <w:basedOn w:val="793"/>
    <w:pPr>
      <w:contextualSpacing/>
      <w:ind w:left="566" w:hanging="283"/>
    </w:pPr>
  </w:style>
  <w:style w:type="character" w:styleId="1199">
    <w:name w:val="annotation reference"/>
    <w:uiPriority w:val="99"/>
    <w:unhideWhenUsed/>
    <w:rPr>
      <w:sz w:val="16"/>
      <w:szCs w:val="16"/>
    </w:rPr>
  </w:style>
  <w:style w:type="character" w:styleId="1200" w:customStyle="1">
    <w:name w:val="Основной текст (2)_"/>
    <w:link w:val="1201"/>
    <w:rPr>
      <w:sz w:val="28"/>
      <w:szCs w:val="28"/>
      <w:shd w:val="clear" w:color="auto" w:fill="ffffff"/>
    </w:rPr>
  </w:style>
  <w:style w:type="paragraph" w:styleId="1201" w:customStyle="1">
    <w:name w:val="Основной текст (2)"/>
    <w:basedOn w:val="793"/>
    <w:link w:val="1200"/>
    <w:pPr>
      <w:jc w:val="center"/>
      <w:spacing w:before="120" w:line="326" w:lineRule="exact"/>
      <w:shd w:val="clear" w:color="auto" w:fill="ffffff"/>
      <w:widowControl w:val="off"/>
    </w:pPr>
    <w:rPr>
      <w:sz w:val="28"/>
      <w:szCs w:val="28"/>
    </w:rPr>
  </w:style>
  <w:style w:type="paragraph" w:styleId="1202" w:customStyle="1">
    <w:name w:val="font6"/>
    <w:basedOn w:val="793"/>
    <w:pPr>
      <w:jc w:val="left"/>
      <w:spacing w:before="100" w:beforeAutospacing="1" w:after="100" w:afterAutospacing="1"/>
    </w:pPr>
    <w:rPr>
      <w:rFonts w:ascii="Arial" w:hAnsi="Arial" w:cs="Arial"/>
      <w:i/>
      <w:iCs/>
      <w:sz w:val="18"/>
      <w:szCs w:val="18"/>
    </w:rPr>
  </w:style>
  <w:style w:type="paragraph" w:styleId="1203" w:customStyle="1">
    <w:name w:val="font7"/>
    <w:basedOn w:val="793"/>
    <w:pPr>
      <w:jc w:val="left"/>
      <w:spacing w:before="100" w:beforeAutospacing="1" w:after="100" w:afterAutospacing="1"/>
    </w:pPr>
    <w:rPr>
      <w:rFonts w:ascii="Arial" w:hAnsi="Arial" w:cs="Arial"/>
      <w:b/>
      <w:bCs/>
      <w:sz w:val="18"/>
      <w:szCs w:val="18"/>
    </w:rPr>
  </w:style>
  <w:style w:type="paragraph" w:styleId="1204" w:customStyle="1">
    <w:name w:val="font8"/>
    <w:basedOn w:val="793"/>
    <w:pPr>
      <w:jc w:val="left"/>
      <w:spacing w:before="100" w:beforeAutospacing="1" w:after="100" w:afterAutospacing="1"/>
    </w:pPr>
    <w:rPr>
      <w:rFonts w:ascii="Arial" w:hAnsi="Arial" w:cs="Arial"/>
      <w:i/>
      <w:iCs/>
      <w:sz w:val="14"/>
      <w:szCs w:val="14"/>
    </w:rPr>
  </w:style>
  <w:style w:type="paragraph" w:styleId="1205" w:customStyle="1">
    <w:name w:val="font9"/>
    <w:basedOn w:val="793"/>
    <w:pPr>
      <w:jc w:val="left"/>
      <w:spacing w:before="100" w:beforeAutospacing="1" w:after="100" w:afterAutospacing="1"/>
    </w:pPr>
    <w:rPr>
      <w:rFonts w:ascii="Arial" w:hAnsi="Arial" w:cs="Arial"/>
      <w:i/>
      <w:iCs/>
      <w:sz w:val="12"/>
      <w:szCs w:val="12"/>
    </w:rPr>
  </w:style>
  <w:style w:type="paragraph" w:styleId="1206" w:customStyle="1">
    <w:name w:val="xl74"/>
    <w:basedOn w:val="793"/>
    <w:pPr>
      <w:jc w:val="center"/>
      <w:spacing w:before="100" w:beforeAutospacing="1" w:after="100" w:afterAutospacing="1"/>
    </w:pPr>
    <w:rPr>
      <w:rFonts w:ascii="Arial" w:hAnsi="Arial" w:cs="Arial"/>
      <w:sz w:val="16"/>
      <w:szCs w:val="16"/>
    </w:rPr>
  </w:style>
  <w:style w:type="paragraph" w:styleId="1207" w:customStyle="1">
    <w:name w:val="xl75"/>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08" w:customStyle="1">
    <w:name w:val="xl76"/>
    <w:basedOn w:val="793"/>
    <w:pPr>
      <w:jc w:val="center"/>
      <w:spacing w:before="100" w:beforeAutospacing="1" w:after="100" w:afterAutospacing="1"/>
    </w:pPr>
    <w:rPr>
      <w:rFonts w:ascii="Arial" w:hAnsi="Arial" w:cs="Arial"/>
      <w:sz w:val="18"/>
      <w:szCs w:val="18"/>
    </w:rPr>
  </w:style>
  <w:style w:type="paragraph" w:styleId="1209" w:customStyle="1">
    <w:name w:val="xl77"/>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10" w:customStyle="1">
    <w:name w:val="xl78"/>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11" w:customStyle="1">
    <w:name w:val="xl79"/>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12" w:customStyle="1">
    <w:name w:val="xl80"/>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13" w:customStyle="1">
    <w:name w:val="xl81"/>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14" w:customStyle="1">
    <w:name w:val="xl82"/>
    <w:basedOn w:val="793"/>
    <w:uiPriority w:val="9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15" w:customStyle="1">
    <w:name w:val="xl83"/>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16" w:customStyle="1">
    <w:name w:val="xl84"/>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17" w:customStyle="1">
    <w:name w:val="xl85"/>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18" w:customStyle="1">
    <w:name w:val="xl86"/>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19" w:customStyle="1">
    <w:name w:val="xl87"/>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0" w:customStyle="1">
    <w:name w:val="xl88"/>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6"/>
      <w:szCs w:val="16"/>
    </w:rPr>
  </w:style>
  <w:style w:type="paragraph" w:styleId="1221" w:customStyle="1">
    <w:name w:val="xl89"/>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2" w:customStyle="1">
    <w:name w:val="xl90"/>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23" w:customStyle="1">
    <w:name w:val="xl91"/>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24" w:customStyle="1">
    <w:name w:val="xl92"/>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i/>
      <w:iCs/>
    </w:rPr>
  </w:style>
  <w:style w:type="paragraph" w:styleId="1225" w:customStyle="1">
    <w:name w:val="xl93"/>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26" w:customStyle="1">
    <w:name w:val="xl94"/>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27" w:customStyle="1">
    <w:name w:val="xl95"/>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28" w:customStyle="1">
    <w:name w:val="xl96"/>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29" w:customStyle="1">
    <w:name w:val="xl97"/>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0"/>
      <w:szCs w:val="20"/>
    </w:rPr>
  </w:style>
  <w:style w:type="paragraph" w:styleId="1230" w:customStyle="1">
    <w:name w:val="xl98"/>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31" w:customStyle="1">
    <w:name w:val="xl99"/>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20"/>
      <w:szCs w:val="20"/>
    </w:rPr>
  </w:style>
  <w:style w:type="paragraph" w:styleId="1232" w:customStyle="1">
    <w:name w:val="xl100"/>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33" w:customStyle="1">
    <w:name w:val="xl101"/>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34" w:customStyle="1">
    <w:name w:val="xl102"/>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35" w:customStyle="1">
    <w:name w:val="xl103"/>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36" w:customStyle="1">
    <w:name w:val="xl104"/>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37" w:customStyle="1">
    <w:name w:val="xl105"/>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38" w:customStyle="1">
    <w:name w:val="xl106"/>
    <w:basedOn w:val="793"/>
    <w:pPr>
      <w:jc w:val="right"/>
      <w:spacing w:before="100" w:beforeAutospacing="1" w:after="100" w:afterAutospacing="1"/>
    </w:pPr>
    <w:rPr>
      <w:rFonts w:ascii="Arial" w:hAnsi="Arial" w:cs="Arial"/>
    </w:rPr>
  </w:style>
  <w:style w:type="paragraph" w:styleId="1239" w:customStyle="1">
    <w:name w:val="xl107"/>
    <w:basedOn w:val="793"/>
    <w:pPr>
      <w:jc w:val="right"/>
      <w:spacing w:before="100" w:beforeAutospacing="1" w:after="100" w:afterAutospacing="1"/>
    </w:pPr>
  </w:style>
  <w:style w:type="paragraph" w:styleId="1240" w:customStyle="1">
    <w:name w:val="xl108"/>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41" w:customStyle="1">
    <w:name w:val="xl109"/>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42" w:customStyle="1">
    <w:name w:val="xl110"/>
    <w:basedOn w:val="793"/>
    <w:pPr>
      <w:jc w:val="right"/>
      <w:spacing w:before="100" w:beforeAutospacing="1" w:after="100" w:afterAutospacing="1"/>
    </w:pPr>
    <w:rPr>
      <w:rFonts w:ascii="Arial" w:hAnsi="Arial" w:cs="Arial"/>
    </w:rPr>
  </w:style>
  <w:style w:type="paragraph" w:styleId="1243" w:customStyle="1">
    <w:name w:val="xl111"/>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rPr>
  </w:style>
  <w:style w:type="paragraph" w:styleId="1244" w:customStyle="1">
    <w:name w:val="xl112"/>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45" w:customStyle="1">
    <w:name w:val="xl113"/>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46" w:customStyle="1">
    <w:name w:val="xl114"/>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47" w:customStyle="1">
    <w:name w:val="xl115"/>
    <w:basedOn w:val="793"/>
    <w:pPr>
      <w:jc w:val="center"/>
      <w:spacing w:before="100" w:beforeAutospacing="1" w:after="100" w:afterAutospacing="1"/>
    </w:pPr>
    <w:rPr>
      <w:rFonts w:ascii="Arial" w:hAnsi="Arial" w:cs="Arial"/>
      <w:i/>
      <w:iCs/>
    </w:rPr>
  </w:style>
  <w:style w:type="paragraph" w:styleId="1248" w:customStyle="1">
    <w:name w:val="xl116"/>
    <w:basedOn w:val="793"/>
    <w:pPr>
      <w:jc w:val="center"/>
      <w:spacing w:before="100" w:beforeAutospacing="1" w:after="100" w:afterAutospacing="1"/>
    </w:pPr>
    <w:rPr>
      <w:rFonts w:ascii="Arial" w:hAnsi="Arial" w:cs="Arial"/>
    </w:rPr>
  </w:style>
  <w:style w:type="paragraph" w:styleId="1249" w:customStyle="1">
    <w:name w:val="xl117"/>
    <w:basedOn w:val="793"/>
    <w:pPr>
      <w:jc w:val="center"/>
      <w:spacing w:before="100" w:beforeAutospacing="1" w:after="100" w:afterAutospacing="1"/>
      <w:pBdr>
        <w:bottom w:val="single" w:color="000000" w:sz="4" w:space="0"/>
      </w:pBdr>
    </w:pPr>
    <w:rPr>
      <w:rFonts w:ascii="Arial" w:hAnsi="Arial" w:cs="Arial"/>
    </w:rPr>
  </w:style>
  <w:style w:type="paragraph" w:styleId="1250" w:customStyle="1">
    <w:name w:val="xl118"/>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51" w:customStyle="1">
    <w:name w:val="xl119"/>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52" w:customStyle="1">
    <w:name w:val="xl120"/>
    <w:basedOn w:val="793"/>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53" w:customStyle="1">
    <w:name w:val="xl121"/>
    <w:basedOn w:val="79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6"/>
      <w:szCs w:val="16"/>
    </w:rPr>
  </w:style>
  <w:style w:type="paragraph" w:styleId="1254" w:customStyle="1">
    <w:name w:val="xl122"/>
    <w:basedOn w:val="793"/>
    <w:pPr>
      <w:jc w:val="right"/>
      <w:spacing w:before="100" w:beforeAutospacing="1" w:after="100" w:afterAutospacing="1"/>
    </w:pPr>
    <w:rPr>
      <w:rFonts w:ascii="Arial" w:hAnsi="Arial" w:cs="Arial"/>
      <w:sz w:val="22"/>
      <w:szCs w:val="22"/>
    </w:rPr>
  </w:style>
  <w:style w:type="paragraph" w:styleId="1255" w:customStyle="1">
    <w:name w:val="xl123"/>
    <w:basedOn w:val="793"/>
    <w:pPr>
      <w:jc w:val="center"/>
      <w:spacing w:before="100" w:beforeAutospacing="1" w:after="100" w:afterAutospacing="1"/>
      <w:pBdr>
        <w:bottom w:val="single" w:color="000000" w:sz="4" w:space="0"/>
      </w:pBdr>
    </w:pPr>
    <w:rPr>
      <w:rFonts w:ascii="Arial" w:hAnsi="Arial" w:cs="Arial"/>
      <w:sz w:val="22"/>
      <w:szCs w:val="22"/>
    </w:rPr>
  </w:style>
  <w:style w:type="paragraph" w:styleId="1256" w:customStyle="1">
    <w:name w:val="xl124"/>
    <w:basedOn w:val="793"/>
    <w:pPr>
      <w:jc w:val="center"/>
      <w:spacing w:before="100" w:beforeAutospacing="1" w:after="100" w:afterAutospacing="1"/>
      <w:pBdr>
        <w:bottom w:val="single" w:color="000000" w:sz="4" w:space="0"/>
      </w:pBdr>
    </w:pPr>
  </w:style>
  <w:style w:type="paragraph" w:styleId="1257" w:customStyle="1">
    <w:name w:val="xl125"/>
    <w:basedOn w:val="793"/>
    <w:pPr>
      <w:jc w:val="left"/>
      <w:spacing w:before="100" w:beforeAutospacing="1" w:after="100" w:afterAutospacing="1"/>
    </w:pPr>
    <w:rPr>
      <w:rFonts w:ascii="Arial" w:hAnsi="Arial" w:cs="Arial"/>
      <w:sz w:val="22"/>
      <w:szCs w:val="22"/>
    </w:rPr>
  </w:style>
  <w:style w:type="paragraph" w:styleId="1258" w:customStyle="1">
    <w:name w:val="xl126"/>
    <w:basedOn w:val="793"/>
    <w:pPr>
      <w:jc w:val="left"/>
      <w:spacing w:before="100" w:beforeAutospacing="1" w:after="100" w:afterAutospacing="1"/>
    </w:pPr>
  </w:style>
  <w:style w:type="paragraph" w:styleId="1259" w:customStyle="1">
    <w:name w:val="xl127"/>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60" w:customStyle="1">
    <w:name w:val="xl128"/>
    <w:basedOn w:val="79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261" w:customStyle="1">
    <w:name w:val="WW8Num12z0"/>
    <w:uiPriority w:val="99"/>
    <w:rPr>
      <w:rFonts w:ascii="Wingdings" w:hAnsi="Wingdings" w:cs="Wingdings"/>
    </w:rPr>
  </w:style>
  <w:style w:type="paragraph" w:styleId="1262" w:customStyle="1">
    <w:name w:val="_Табл_Термин_Название"/>
    <w:next w:val="793"/>
    <w:uiPriority w:val="99"/>
    <w:pPr>
      <w:numPr>
        <w:ilvl w:val="0"/>
        <w:numId w:val="37"/>
      </w:numPr>
      <w:ind w:left="57" w:hanging="57"/>
      <w:spacing w:before="120"/>
      <w:shd w:val="clear" w:color="auto" w:fill="ffffff"/>
    </w:pPr>
    <w:rPr>
      <w:rFonts w:ascii="Arial" w:hAnsi="Arial" w:cs="Arial"/>
      <w:b/>
      <w:bCs/>
      <w:spacing w:val="2"/>
      <w:lang w:eastAsia="ru-RU"/>
    </w:rPr>
  </w:style>
  <w:style w:type="table" w:styleId="1263" w:customStyle="1">
    <w:name w:val="Сетка таблицы4"/>
    <w:basedOn w:val="804"/>
    <w:next w:val="1062"/>
    <w:uiPriority w:val="59"/>
    <w:tblPr>
      <w:tblInd w:w="0" w:type="dxa"/>
      <w:tblCellMar>
        <w:left w:w="108" w:type="dxa"/>
        <w:top w:w="0" w:type="dxa"/>
        <w:right w:w="108" w:type="dxa"/>
        <w:bottom w:w="0" w:type="dxa"/>
      </w:tblCellMar>
    </w:tblPr>
  </w:style>
  <w:style w:type="paragraph" w:styleId="1264" w:customStyle="1">
    <w:name w:val="Таблица текст"/>
    <w:basedOn w:val="793"/>
    <w:pPr>
      <w:ind w:left="57" w:right="57"/>
      <w:jc w:val="left"/>
      <w:spacing w:before="40" w:after="40"/>
    </w:pPr>
    <w:rPr>
      <w:szCs w:val="20"/>
    </w:rPr>
  </w:style>
  <w:style w:type="character" w:styleId="1265" w:customStyle="1">
    <w:name w:val="АД_Текст отступ 3 Знак"/>
    <w:link w:val="1266"/>
    <w:rPr>
      <w:sz w:val="24"/>
      <w:szCs w:val="24"/>
    </w:rPr>
  </w:style>
  <w:style w:type="paragraph" w:styleId="1266" w:customStyle="1">
    <w:name w:val="АД_Текст отступ 3"/>
    <w:basedOn w:val="793"/>
    <w:link w:val="1265"/>
    <w:qFormat/>
    <w:pPr>
      <w:ind w:left="1418"/>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customXml" Target="../customXml/item1.xml" /><Relationship Id="rId13"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099CA-5A0D-4922-9C6B-EC8DB573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 по Краснодарскому краю</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Ткаченко Светлана Васильевна</cp:lastModifiedBy>
  <cp:revision>6</cp:revision>
  <dcterms:created xsi:type="dcterms:W3CDTF">2026-07-09T11:04:00Z</dcterms:created>
  <dcterms:modified xsi:type="dcterms:W3CDTF">2026-07-24T09:37:10Z</dcterms:modified>
  <cp:version>917504</cp:version>
</cp:coreProperties>
</file>