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  <w:r>
        <w:rPr>
          <w:rFonts w:ascii="Times New Roman" w:hAnsi="Times New Roman"/>
          <w:b/>
          <w:bCs/>
          <w:sz w:val="24"/>
          <w:szCs w:val="24"/>
        </w:rPr>
        <w:t xml:space="preserve">Договор № ___</w:t>
      </w:r>
      <w:r>
        <w:rPr>
          <w:rFonts w:ascii="Times New Roman" w:hAnsi="Times New Roman"/>
          <w:b/>
          <w:bCs/>
          <w:sz w:val="24"/>
          <w:szCs w:val="24"/>
        </w:rPr>
      </w:r>
      <w:r>
        <w:rPr>
          <w:rFonts w:ascii="Times New Roman" w:hAnsi="Times New Roman"/>
          <w:b/>
          <w:bCs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  <w:r>
        <w:rPr>
          <w:rFonts w:ascii="Times New Roman" w:hAnsi="Times New Roman"/>
          <w:b/>
          <w:bCs/>
          <w:sz w:val="24"/>
          <w:szCs w:val="24"/>
        </w:rPr>
      </w:r>
      <w:r>
        <w:rPr>
          <w:rFonts w:ascii="Times New Roman" w:hAnsi="Times New Roman"/>
          <w:b/>
          <w:bCs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  <w:r>
        <w:rPr>
          <w:rFonts w:ascii="Times New Roman" w:hAnsi="Times New Roman"/>
          <w:b/>
          <w:bCs/>
          <w:sz w:val="24"/>
          <w:szCs w:val="24"/>
        </w:rPr>
      </w:r>
      <w:r>
        <w:rPr>
          <w:rFonts w:ascii="Times New Roman" w:hAnsi="Times New Roman"/>
          <w:b/>
          <w:bCs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  <w:r>
        <w:rPr>
          <w:rFonts w:ascii="Times New Roman" w:hAnsi="Times New Roman"/>
          <w:b/>
          <w:bCs/>
          <w:sz w:val="24"/>
          <w:szCs w:val="24"/>
        </w:rPr>
      </w:r>
      <w:r>
        <w:rPr>
          <w:rFonts w:ascii="Times New Roman" w:hAnsi="Times New Roman"/>
          <w:b/>
          <w:bCs/>
          <w:sz w:val="24"/>
          <w:szCs w:val="24"/>
        </w:rPr>
      </w:r>
    </w:p>
    <w:p>
      <w:pPr>
        <w:spacing w:after="0" w:line="240" w:lineRule="auto"/>
        <w:shd w:val="clear" w:color="auto" w:fill="ffffff"/>
        <w:tabs>
          <w:tab w:val="left" w:pos="7230" w:leader="none"/>
        </w:tabs>
        <w:rPr>
          <w:rFonts w:ascii="Times New Roman" w:hAnsi="Times New Roman"/>
          <w:bCs/>
          <w:color w:val="000000"/>
          <w:spacing w:val="2"/>
          <w:sz w:val="24"/>
          <w:szCs w:val="24"/>
          <w:highlight w:val="white"/>
        </w:rPr>
      </w:pPr>
      <w:r>
        <w:rPr>
          <w:rFonts w:ascii="Times New Roman" w:hAnsi="Times New Roman"/>
          <w:bCs/>
          <w:color w:val="000000"/>
          <w:spacing w:val="2"/>
          <w:sz w:val="24"/>
          <w:szCs w:val="24"/>
          <w:highlight w:val="white"/>
        </w:rPr>
        <w:t xml:space="preserve">г. Воронеж</w:t>
      </w:r>
      <w:r>
        <w:rPr>
          <w:rFonts w:ascii="Times New Roman" w:hAnsi="Times New Roman"/>
          <w:bCs/>
          <w:color w:val="000000"/>
          <w:spacing w:val="2"/>
          <w:sz w:val="24"/>
          <w:szCs w:val="24"/>
          <w:highlight w:val="white"/>
        </w:rPr>
        <w:tab/>
      </w:r>
      <w:r>
        <w:rPr>
          <w:rFonts w:ascii="Times New Roman" w:hAnsi="Times New Roman"/>
          <w:bCs/>
          <w:color w:val="000000"/>
          <w:spacing w:val="2"/>
          <w:sz w:val="24"/>
          <w:szCs w:val="24"/>
          <w:highlight w:val="white"/>
        </w:rPr>
        <w:t xml:space="preserve">«_</w:t>
      </w:r>
      <w:r>
        <w:rPr>
          <w:rFonts w:ascii="Times New Roman" w:hAnsi="Times New Roman"/>
          <w:bCs/>
          <w:color w:val="000000"/>
          <w:spacing w:val="2"/>
          <w:sz w:val="24"/>
          <w:szCs w:val="24"/>
          <w:highlight w:val="white"/>
        </w:rPr>
        <w:t xml:space="preserve">_</w:t>
      </w:r>
      <w:r>
        <w:rPr>
          <w:rFonts w:ascii="Times New Roman" w:hAnsi="Times New Roman"/>
          <w:bCs/>
          <w:color w:val="000000"/>
          <w:spacing w:val="2"/>
          <w:sz w:val="24"/>
          <w:szCs w:val="24"/>
          <w:highlight w:val="white"/>
        </w:rPr>
        <w:t xml:space="preserve">_» _______</w:t>
      </w:r>
      <w:r>
        <w:rPr>
          <w:rFonts w:ascii="Times New Roman" w:hAnsi="Times New Roman"/>
          <w:bCs/>
          <w:color w:val="000000"/>
          <w:spacing w:val="2"/>
          <w:sz w:val="24"/>
          <w:szCs w:val="24"/>
          <w:highlight w:val="white"/>
        </w:rPr>
        <w:t xml:space="preserve">202</w:t>
      </w:r>
      <w:r>
        <w:rPr>
          <w:rFonts w:ascii="Times New Roman" w:hAnsi="Times New Roman"/>
          <w:bCs/>
          <w:color w:val="000000"/>
          <w:spacing w:val="2"/>
          <w:sz w:val="24"/>
          <w:szCs w:val="24"/>
          <w:highlight w:val="white"/>
        </w:rPr>
        <w:t xml:space="preserve">6</w:t>
      </w:r>
      <w:r>
        <w:rPr>
          <w:rFonts w:ascii="Times New Roman" w:hAnsi="Times New Roman"/>
          <w:bCs/>
          <w:color w:val="000000"/>
          <w:spacing w:val="2"/>
          <w:sz w:val="24"/>
          <w:szCs w:val="24"/>
          <w:highlight w:val="white"/>
        </w:rPr>
      </w:r>
      <w:r>
        <w:rPr>
          <w:rFonts w:ascii="Times New Roman" w:hAnsi="Times New Roman"/>
          <w:bCs/>
          <w:color w:val="000000"/>
          <w:spacing w:val="2"/>
          <w:sz w:val="24"/>
          <w:szCs w:val="24"/>
          <w:highlight w:val="white"/>
        </w:rPr>
      </w:r>
    </w:p>
    <w:p>
      <w:pPr>
        <w:jc w:val="both"/>
        <w:spacing w:after="0" w:line="240" w:lineRule="auto"/>
        <w:shd w:val="clear" w:color="auto" w:fill="ffffff"/>
        <w:tabs>
          <w:tab w:val="left" w:pos="7382" w:leader="none"/>
        </w:tabs>
        <w:rPr>
          <w:rFonts w:ascii="Times New Roman" w:hAnsi="Times New Roman"/>
          <w:bCs/>
          <w:color w:val="000000"/>
          <w:spacing w:val="2"/>
          <w:sz w:val="24"/>
          <w:szCs w:val="24"/>
          <w:highlight w:val="white"/>
        </w:rPr>
      </w:pPr>
      <w:r>
        <w:rPr>
          <w:rFonts w:ascii="Times New Roman" w:hAnsi="Times New Roman"/>
          <w:bCs/>
          <w:color w:val="000000"/>
          <w:spacing w:val="2"/>
          <w:sz w:val="24"/>
          <w:szCs w:val="24"/>
          <w:highlight w:val="white"/>
        </w:rPr>
      </w:r>
      <w:r>
        <w:rPr>
          <w:rFonts w:ascii="Times New Roman" w:hAnsi="Times New Roman"/>
          <w:bCs/>
          <w:color w:val="000000"/>
          <w:spacing w:val="2"/>
          <w:sz w:val="24"/>
          <w:szCs w:val="24"/>
          <w:highlight w:val="white"/>
        </w:rPr>
      </w:r>
      <w:r>
        <w:rPr>
          <w:rFonts w:ascii="Times New Roman" w:hAnsi="Times New Roman"/>
          <w:bCs/>
          <w:color w:val="000000"/>
          <w:spacing w:val="2"/>
          <w:sz w:val="24"/>
          <w:szCs w:val="24"/>
          <w:highlight w:val="white"/>
        </w:rPr>
      </w:r>
    </w:p>
    <w:p>
      <w:pPr>
        <w:ind w:firstLine="709"/>
        <w:jc w:val="both"/>
        <w:spacing w:line="240" w:lineRule="auto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bCs/>
          <w:color w:val="000000"/>
          <w:spacing w:val="2"/>
          <w:sz w:val="24"/>
          <w:szCs w:val="24"/>
          <w:highlight w:val="white"/>
        </w:rPr>
      </w:r>
      <w:r>
        <w:rPr>
          <w:rFonts w:ascii="Times New Roman" w:hAnsi="Times New Roman"/>
          <w:bCs/>
          <w:color w:val="000000"/>
          <w:spacing w:val="2"/>
          <w:sz w:val="24"/>
          <w:szCs w:val="24"/>
          <w:highlight w:val="white"/>
        </w:rPr>
        <w:t xml:space="preserve">У</w:t>
      </w:r>
      <w:r>
        <w:rPr>
          <w:rFonts w:ascii="Times New Roman" w:hAnsi="Times New Roman"/>
          <w:bCs/>
          <w:color w:val="000000"/>
          <w:spacing w:val="2"/>
          <w:sz w:val="24"/>
          <w:szCs w:val="24"/>
          <w:highlight w:val="white"/>
        </w:rPr>
        <w:t xml:space="preserve">правление  Федеральной службы государственной регистрации, кадастра и картографии по Воронежской области, именуемое в дальнейшем «Заказчик», в лице заместителя руководителя Толоконникова Юрия Васильевича, действующего на основании Приказа от 15.11.2017 г. </w:t>
      </w:r>
      <w:r>
        <w:rPr>
          <w:rFonts w:ascii="Times New Roman" w:hAnsi="Times New Roman"/>
          <w:bCs/>
          <w:color w:val="000000"/>
          <w:spacing w:val="2"/>
          <w:sz w:val="24"/>
          <w:szCs w:val="24"/>
          <w:highlight w:val="white"/>
        </w:rPr>
        <w:t xml:space="preserve">№</w:t>
      </w:r>
      <w:r>
        <w:rPr>
          <w:rFonts w:ascii="Times New Roman" w:hAnsi="Times New Roman"/>
          <w:bCs/>
          <w:color w:val="000000"/>
          <w:spacing w:val="2"/>
          <w:sz w:val="24"/>
          <w:szCs w:val="24"/>
          <w:highlight w:val="white"/>
        </w:rPr>
        <w:t xml:space="preserve"> П/369, с одной стороны, и _______, именуемое в дальнейшем «Поставщик», в лице ___________, действующего на основании ________, с другой стороны, вместе именуемые «Стороны», заключили настоящий договор (далее – Контракт) в соответствии с требованиями п.4 ч</w:t>
      </w:r>
      <w:r>
        <w:rPr>
          <w:rFonts w:ascii="Times New Roman" w:hAnsi="Times New Roman"/>
          <w:bCs/>
          <w:color w:val="000000"/>
          <w:spacing w:val="2"/>
          <w:sz w:val="24"/>
          <w:szCs w:val="24"/>
          <w:highlight w:val="white"/>
        </w:rPr>
        <w:t xml:space="preserve">.1 ст. 93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  о нижеследующем:</w:t>
      </w: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pStyle w:val="942"/>
        <w:numPr>
          <w:ilvl w:val="0"/>
          <w:numId w:val="20"/>
        </w:numPr>
        <w:jc w:val="center"/>
        <w:spacing w:after="0" w:line="240" w:lineRule="auto"/>
        <w:shd w:val="clear" w:color="auto" w:fill="ffffff"/>
        <w:rPr>
          <w:rFonts w:ascii="Times New Roman" w:hAnsi="Times New Roman"/>
          <w:b/>
          <w:bCs/>
          <w:color w:val="000000"/>
          <w:spacing w:val="-3"/>
          <w:sz w:val="24"/>
          <w:szCs w:val="24"/>
          <w:highlight w:val="white"/>
        </w:rPr>
      </w:pPr>
      <w:r>
        <w:rPr>
          <w:rFonts w:ascii="Times New Roman" w:hAnsi="Times New Roman"/>
          <w:b/>
          <w:bCs/>
          <w:color w:val="000000"/>
          <w:spacing w:val="-3"/>
          <w:sz w:val="24"/>
          <w:szCs w:val="24"/>
          <w:highlight w:val="white"/>
        </w:rPr>
        <w:t xml:space="preserve">ПРЕДМЕТ КОНТРАКТА</w:t>
      </w:r>
      <w:r>
        <w:rPr>
          <w:rFonts w:ascii="Times New Roman" w:hAnsi="Times New Roman"/>
          <w:b/>
          <w:bCs/>
          <w:color w:val="000000"/>
          <w:spacing w:val="-3"/>
          <w:sz w:val="24"/>
          <w:szCs w:val="24"/>
          <w:highlight w:val="white"/>
        </w:rPr>
      </w:r>
      <w:r>
        <w:rPr>
          <w:rFonts w:ascii="Times New Roman" w:hAnsi="Times New Roman"/>
          <w:b/>
          <w:bCs/>
          <w:color w:val="000000"/>
          <w:spacing w:val="-3"/>
          <w:sz w:val="24"/>
          <w:szCs w:val="24"/>
          <w:highlight w:val="white"/>
        </w:rPr>
      </w:r>
    </w:p>
    <w:p>
      <w:pPr>
        <w:pStyle w:val="962"/>
        <w:numPr>
          <w:ilvl w:val="0"/>
          <w:numId w:val="16"/>
        </w:numPr>
        <w:ind w:left="40" w:right="60" w:firstLine="669"/>
        <w:jc w:val="both"/>
        <w:spacing w:line="240" w:lineRule="auto"/>
        <w:shd w:val="clear" w:color="auto" w:fill="auto"/>
        <w:tabs>
          <w:tab w:val="left" w:pos="1045" w:leader="none"/>
        </w:tabs>
        <w:rPr>
          <w:highlight w:val="white"/>
        </w:rPr>
      </w:pPr>
      <w:r>
        <w:rPr>
          <w:color w:val="auto"/>
          <w:highlight w:val="white"/>
        </w:rPr>
        <w:t xml:space="preserve">Исполнитель</w:t>
      </w:r>
      <w:r>
        <w:rPr>
          <w:color w:val="auto"/>
          <w:spacing w:val="-2"/>
          <w:highlight w:val="white"/>
        </w:rPr>
        <w:t xml:space="preserve"> обязуется </w:t>
      </w:r>
      <w:r>
        <w:rPr>
          <w:color w:val="auto"/>
          <w:spacing w:val="-2"/>
          <w:highlight w:val="white"/>
        </w:rPr>
        <w:t xml:space="preserve">о</w:t>
      </w:r>
      <w:r>
        <w:rPr>
          <w:color w:val="auto"/>
          <w:highlight w:val="white"/>
        </w:rPr>
        <w:t xml:space="preserve">казать</w:t>
      </w:r>
      <w:r>
        <w:rPr>
          <w:color w:val="auto"/>
          <w:highlight w:val="white"/>
        </w:rPr>
        <w:t xml:space="preserve"> </w:t>
      </w:r>
      <w:r>
        <w:rPr>
          <w:highlight w:val="white"/>
        </w:rPr>
        <w:t xml:space="preserve">услуг</w:t>
      </w:r>
      <w:r>
        <w:rPr>
          <w:highlight w:val="white"/>
        </w:rPr>
        <w:t xml:space="preserve">и</w:t>
      </w:r>
      <w:r>
        <w:rPr>
          <w:highlight w:val="white"/>
        </w:rPr>
        <w:t xml:space="preserve"> по вывозу и утилизации автоматизированных рабочих мест</w:t>
      </w:r>
      <w:r>
        <w:rPr>
          <w:highlight w:val="white"/>
        </w:rPr>
        <w:t xml:space="preserve"> и иных технических средств</w:t>
      </w:r>
      <w:r>
        <w:rPr>
          <w:color w:val="auto"/>
          <w:spacing w:val="-2"/>
          <w:highlight w:val="white"/>
        </w:rPr>
        <w:t xml:space="preserve"> </w:t>
      </w:r>
      <w:r>
        <w:rPr>
          <w:color w:val="auto"/>
          <w:spacing w:val="-2"/>
          <w:highlight w:val="white"/>
        </w:rPr>
        <w:t xml:space="preserve">(далее – Услуги)</w:t>
      </w:r>
      <w:r>
        <w:rPr>
          <w:color w:val="auto"/>
          <w:spacing w:val="-2"/>
          <w:highlight w:val="white"/>
        </w:rPr>
        <w:t xml:space="preserve">,</w:t>
      </w:r>
      <w:r>
        <w:rPr>
          <w:color w:val="auto"/>
          <w:highlight w:val="white"/>
        </w:rPr>
        <w:t xml:space="preserve"> а Заказчик обязуется принять результат Услуг и</w:t>
      </w:r>
      <w:r>
        <w:rPr>
          <w:highlight w:val="white"/>
        </w:rPr>
        <w:t xml:space="preserve"> оплатить</w:t>
      </w:r>
      <w:r>
        <w:rPr>
          <w:color w:val="auto"/>
          <w:highlight w:val="white"/>
        </w:rPr>
        <w:t xml:space="preserve"> их в порядке и на условиях, предусмотренных</w:t>
      </w:r>
      <w:r>
        <w:rPr>
          <w:highlight w:val="white"/>
        </w:rPr>
        <w:t xml:space="preserve"> Контрактом.</w:t>
      </w:r>
      <w:r>
        <w:rPr>
          <w:highlight w:val="white"/>
        </w:rPr>
      </w:r>
    </w:p>
    <w:p>
      <w:pPr>
        <w:ind w:left="1833"/>
        <w:jc w:val="both"/>
        <w:spacing w:after="0" w:line="240" w:lineRule="auto"/>
        <w:tabs>
          <w:tab w:val="left" w:pos="2127" w:leader="none"/>
        </w:tabs>
        <w:rPr>
          <w:rFonts w:ascii="Times New Roman" w:hAnsi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/>
          <w:color w:val="000000"/>
          <w:sz w:val="24"/>
          <w:szCs w:val="24"/>
          <w:highlight w:val="white"/>
        </w:rPr>
      </w:r>
    </w:p>
    <w:p>
      <w:pPr>
        <w:ind w:left="142"/>
        <w:jc w:val="center"/>
        <w:spacing w:after="0" w:line="240" w:lineRule="auto"/>
        <w:shd w:val="clear" w:color="auto" w:fill="ffffff"/>
        <w:tabs>
          <w:tab w:val="left" w:pos="1445" w:leader="none"/>
        </w:tabs>
        <w:rPr>
          <w:rFonts w:ascii="Times New Roman" w:hAnsi="Times New Roman"/>
          <w:b/>
          <w:bCs/>
          <w:color w:val="000000"/>
          <w:spacing w:val="1"/>
          <w:sz w:val="24"/>
          <w:szCs w:val="24"/>
          <w:highlight w:val="white"/>
        </w:rPr>
      </w:pPr>
      <w:r>
        <w:rPr>
          <w:rFonts w:ascii="Times New Roman" w:hAnsi="Times New Roman"/>
          <w:b/>
          <w:bCs/>
          <w:color w:val="000000"/>
          <w:spacing w:val="1"/>
          <w:sz w:val="24"/>
          <w:szCs w:val="24"/>
          <w:highlight w:val="white"/>
        </w:rPr>
        <w:t xml:space="preserve">2.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  <w:highlight w:val="white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  <w:highlight w:val="white"/>
        </w:rPr>
        <w:t xml:space="preserve">ЦЕНА КОНТРАКТА И ПОРЯДОК РАСЧЕТОВ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  <w:highlight w:val="white"/>
        </w:rPr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 xml:space="preserve">2.1. </w:t>
      </w:r>
      <w:r>
        <w:rPr>
          <w:rFonts w:ascii="Times New Roman" w:hAnsi="Times New Roman"/>
          <w:sz w:val="24"/>
          <w:szCs w:val="24"/>
          <w:highlight w:val="white"/>
        </w:rPr>
        <w:t xml:space="preserve">Цена</w:t>
      </w:r>
      <w:r>
        <w:rPr>
          <w:rFonts w:ascii="Times New Roman" w:hAnsi="Times New Roman"/>
          <w:sz w:val="24"/>
          <w:szCs w:val="24"/>
          <w:highlight w:val="white"/>
        </w:rPr>
        <w:t xml:space="preserve"> Ко</w:t>
      </w:r>
      <w:r>
        <w:rPr>
          <w:rFonts w:ascii="Times New Roman" w:hAnsi="Times New Roman"/>
          <w:sz w:val="24"/>
          <w:szCs w:val="24"/>
          <w:highlight w:val="white"/>
        </w:rPr>
        <w:t xml:space="preserve">нтракта составляет</w:t>
      </w:r>
      <w:r>
        <w:rPr>
          <w:rFonts w:ascii="Times New Roman" w:hAnsi="Times New Roman"/>
          <w:sz w:val="24"/>
          <w:szCs w:val="24"/>
          <w:highlight w:val="white"/>
        </w:rPr>
        <w:t xml:space="preserve"> _____ (____</w:t>
      </w:r>
      <w:r>
        <w:rPr>
          <w:rFonts w:ascii="Times New Roman" w:hAnsi="Times New Roman"/>
          <w:sz w:val="24"/>
          <w:szCs w:val="24"/>
          <w:highlight w:val="white"/>
        </w:rPr>
        <w:t xml:space="preserve">)</w:t>
      </w:r>
      <w:r>
        <w:rPr>
          <w:rFonts w:ascii="Times New Roman" w:hAnsi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/>
          <w:sz w:val="24"/>
          <w:szCs w:val="24"/>
          <w:highlight w:val="white"/>
        </w:rPr>
        <w:t xml:space="preserve">рублей __ копеек</w:t>
      </w:r>
      <w:r>
        <w:rPr>
          <w:rFonts w:ascii="Times New Roman" w:hAnsi="Times New Roman"/>
          <w:bCs/>
          <w:sz w:val="24"/>
          <w:szCs w:val="24"/>
          <w:highlight w:val="white"/>
        </w:rPr>
        <w:t xml:space="preserve">, </w:t>
      </w:r>
      <w:r>
        <w:rPr>
          <w:rFonts w:ascii="Times New Roman" w:hAnsi="Times New Roman"/>
          <w:sz w:val="24"/>
          <w:szCs w:val="24"/>
          <w:highlight w:val="white"/>
        </w:rPr>
        <w:t xml:space="preserve">в том числе НДС </w:t>
      </w:r>
      <w:r>
        <w:rPr>
          <w:rFonts w:ascii="Times New Roman" w:hAnsi="Times New Roman"/>
          <w:sz w:val="24"/>
          <w:szCs w:val="24"/>
          <w:highlight w:val="white"/>
        </w:rPr>
        <w:t xml:space="preserve">___</w:t>
      </w:r>
      <w:r>
        <w:rPr>
          <w:rFonts w:ascii="Times New Roman" w:hAnsi="Times New Roman"/>
          <w:sz w:val="24"/>
          <w:szCs w:val="24"/>
          <w:highlight w:val="white"/>
        </w:rPr>
        <w:t xml:space="preserve">_</w:t>
      </w:r>
      <w:r>
        <w:rPr>
          <w:rFonts w:ascii="Times New Roman" w:hAnsi="Times New Roman"/>
          <w:sz w:val="24"/>
          <w:szCs w:val="24"/>
          <w:highlight w:val="white"/>
        </w:rPr>
        <w:t xml:space="preserve"> (в соответствии с Приложением</w:t>
      </w:r>
      <w:r>
        <w:rPr>
          <w:rFonts w:ascii="Times New Roman" w:hAnsi="Times New Roman"/>
          <w:sz w:val="24"/>
          <w:szCs w:val="24"/>
          <w:highlight w:val="white"/>
        </w:rPr>
        <w:t xml:space="preserve"> №1</w:t>
      </w:r>
      <w:r>
        <w:rPr>
          <w:rFonts w:ascii="Times New Roman" w:hAnsi="Times New Roman"/>
          <w:sz w:val="24"/>
          <w:szCs w:val="24"/>
          <w:highlight w:val="white"/>
        </w:rPr>
        <w:t xml:space="preserve"> к Контракту)</w:t>
      </w:r>
      <w:r>
        <w:rPr>
          <w:rFonts w:ascii="Times New Roman" w:hAnsi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ind w:right="-125" w:firstLine="709"/>
        <w:jc w:val="both"/>
        <w:spacing w:after="0" w:line="240" w:lineRule="auto"/>
        <w:tabs>
          <w:tab w:val="left" w:pos="1050" w:leader="none"/>
        </w:tabs>
        <w:rPr>
          <w:rFonts w:ascii="Times New Roman" w:hAnsi="Times New Roman"/>
          <w:color w:val="000000"/>
          <w:spacing w:val="-1"/>
          <w:sz w:val="24"/>
          <w:szCs w:val="24"/>
          <w:highlight w:val="white"/>
        </w:rPr>
      </w:pPr>
      <w:r>
        <w:rPr>
          <w:rFonts w:ascii="Times New Roman" w:hAnsi="Times New Roman"/>
          <w:spacing w:val="-1"/>
          <w:sz w:val="24"/>
          <w:szCs w:val="24"/>
          <w:highlight w:val="white"/>
        </w:rPr>
        <w:t xml:space="preserve">2.</w:t>
      </w:r>
      <w:r>
        <w:rPr>
          <w:rFonts w:ascii="Times New Roman" w:hAnsi="Times New Roman"/>
          <w:spacing w:val="-1"/>
          <w:sz w:val="24"/>
          <w:szCs w:val="24"/>
          <w:highlight w:val="white"/>
        </w:rPr>
        <w:t xml:space="preserve">2</w:t>
      </w:r>
      <w:r>
        <w:rPr>
          <w:rFonts w:ascii="Times New Roman" w:hAnsi="Times New Roman"/>
          <w:spacing w:val="-1"/>
          <w:sz w:val="24"/>
          <w:szCs w:val="24"/>
          <w:highlight w:val="white"/>
        </w:rPr>
        <w:t xml:space="preserve">. </w:t>
      </w:r>
      <w:r>
        <w:rPr>
          <w:rFonts w:ascii="Times New Roman" w:hAnsi="Times New Roman"/>
          <w:spacing w:val="-1"/>
          <w:sz w:val="24"/>
          <w:szCs w:val="24"/>
          <w:highlight w:val="white"/>
        </w:rPr>
        <w:t xml:space="preserve">Цена Контракта </w:t>
      </w:r>
      <w:r>
        <w:rPr>
          <w:rFonts w:ascii="Times New Roman" w:hAnsi="Times New Roman"/>
          <w:sz w:val="24"/>
          <w:szCs w:val="24"/>
          <w:highlight w:val="white"/>
        </w:rPr>
        <w:t xml:space="preserve">включает затраты на погрузо-разгрузочные работы, транспортные расходы, на страхование, хранение, уплату налогов, таможенных пошлин, сборов и </w:t>
      </w:r>
      <w:r>
        <w:rPr>
          <w:rFonts w:ascii="Times New Roman" w:hAnsi="Times New Roman"/>
          <w:sz w:val="24"/>
          <w:szCs w:val="24"/>
          <w:highlight w:val="white"/>
        </w:rPr>
        <w:t xml:space="preserve">других обязательных платежей, влияющих на стоимость Контракта.</w:t>
      </w:r>
      <w:r>
        <w:rPr>
          <w:rFonts w:ascii="Times New Roman" w:hAnsi="Times New Roman"/>
          <w:color w:val="000000"/>
          <w:spacing w:val="-1"/>
          <w:sz w:val="24"/>
          <w:szCs w:val="24"/>
          <w:highlight w:val="white"/>
        </w:rPr>
      </w:r>
      <w:r>
        <w:rPr>
          <w:rFonts w:ascii="Times New Roman" w:hAnsi="Times New Roman"/>
          <w:color w:val="000000"/>
          <w:spacing w:val="-1"/>
          <w:sz w:val="24"/>
          <w:szCs w:val="24"/>
          <w:highlight w:val="white"/>
        </w:rPr>
      </w:r>
    </w:p>
    <w:p>
      <w:pPr>
        <w:pStyle w:val="942"/>
        <w:ind w:left="0" w:firstLine="709"/>
        <w:jc w:val="both"/>
        <w:spacing w:after="0" w:line="240" w:lineRule="auto"/>
        <w:shd w:val="clear" w:color="auto" w:fill="ffffff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 xml:space="preserve">2.3. </w:t>
      </w:r>
      <w:r>
        <w:rPr>
          <w:rFonts w:ascii="Times New Roman" w:hAnsi="Times New Roman"/>
          <w:sz w:val="24"/>
          <w:szCs w:val="24"/>
          <w:highlight w:val="white"/>
        </w:rPr>
        <w:t xml:space="preserve">Цена Контракта является твердой и определяется на весь срок исполнения Контракта.</w:t>
      </w: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pStyle w:val="942"/>
        <w:ind w:left="0" w:firstLine="709"/>
        <w:jc w:val="both"/>
        <w:spacing w:after="0" w:line="240" w:lineRule="auto"/>
        <w:shd w:val="clear" w:color="auto" w:fill="ffffff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 xml:space="preserve">2.4. </w:t>
      </w:r>
      <w:r>
        <w:rPr>
          <w:rFonts w:ascii="Times New Roman" w:hAnsi="Times New Roman"/>
          <w:sz w:val="24"/>
          <w:szCs w:val="24"/>
          <w:highlight w:val="white"/>
        </w:rPr>
        <w:t xml:space="preserve">Оплата за исполненные обязательства производится в форме безналичного расчета, в рублях Российской Федерации на расчетный счет Исполнителя в течение 10 рабочих дней с момента подписания Сторонами акта оказанных услуг (далее - Акт)  </w:t>
      </w:r>
      <w:r>
        <w:rPr>
          <w:rFonts w:ascii="Times New Roman" w:hAnsi="Times New Roman"/>
          <w:color w:val="000000"/>
          <w:sz w:val="24"/>
          <w:szCs w:val="24"/>
          <w:highlight w:val="white"/>
          <w:lang w:eastAsia="ru-RU"/>
        </w:rPr>
        <w:t xml:space="preserve">или универсального передаточного документа (далее – УПД)</w:t>
      </w:r>
      <w:r>
        <w:rPr>
          <w:rFonts w:ascii="Times New Roman" w:hAnsi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/>
          <w:sz w:val="24"/>
          <w:szCs w:val="24"/>
          <w:highlight w:val="white"/>
        </w:rPr>
        <w:t xml:space="preserve"> Авансирование не </w:t>
      </w:r>
      <w:r>
        <w:rPr>
          <w:rFonts w:ascii="Times New Roman" w:hAnsi="Times New Roman"/>
          <w:sz w:val="24"/>
          <w:szCs w:val="24"/>
          <w:highlight w:val="white"/>
        </w:rPr>
        <w:t xml:space="preserve">предусмотрено.</w:t>
      </w: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pStyle w:val="942"/>
        <w:ind w:left="0" w:firstLine="709"/>
        <w:jc w:val="both"/>
        <w:spacing w:after="0" w:line="240" w:lineRule="auto"/>
        <w:shd w:val="clear" w:color="auto" w:fill="ffffff"/>
        <w:rPr>
          <w:rFonts w:ascii="Times New Roman" w:hAnsi="Times New Roman"/>
          <w:color w:val="000000"/>
          <w:spacing w:val="4"/>
          <w:sz w:val="24"/>
          <w:szCs w:val="24"/>
          <w:highlight w:val="white"/>
        </w:rPr>
      </w:pPr>
      <w:r>
        <w:rPr>
          <w:rFonts w:ascii="Times New Roman" w:hAnsi="Times New Roman"/>
          <w:color w:val="000000"/>
          <w:spacing w:val="4"/>
          <w:sz w:val="24"/>
          <w:szCs w:val="24"/>
          <w:highlight w:val="white"/>
        </w:rPr>
        <w:t xml:space="preserve">2.</w:t>
      </w:r>
      <w:r>
        <w:rPr>
          <w:rFonts w:ascii="Times New Roman" w:hAnsi="Times New Roman"/>
          <w:color w:val="000000"/>
          <w:spacing w:val="4"/>
          <w:sz w:val="24"/>
          <w:szCs w:val="24"/>
          <w:highlight w:val="white"/>
        </w:rPr>
        <w:t xml:space="preserve">5</w:t>
      </w:r>
      <w:r>
        <w:rPr>
          <w:rFonts w:ascii="Times New Roman" w:hAnsi="Times New Roman"/>
          <w:color w:val="000000"/>
          <w:spacing w:val="4"/>
          <w:sz w:val="24"/>
          <w:szCs w:val="24"/>
          <w:highlight w:val="white"/>
        </w:rPr>
        <w:t xml:space="preserve">. Денежное обязательство по Контракту считается исполненным с момента списания денежных сре</w:t>
      </w:r>
      <w:r>
        <w:rPr>
          <w:rFonts w:ascii="Times New Roman" w:hAnsi="Times New Roman"/>
          <w:color w:val="000000"/>
          <w:spacing w:val="4"/>
          <w:sz w:val="24"/>
          <w:szCs w:val="24"/>
          <w:highlight w:val="white"/>
        </w:rPr>
        <w:t xml:space="preserve">дств с р</w:t>
      </w:r>
      <w:r>
        <w:rPr>
          <w:rFonts w:ascii="Times New Roman" w:hAnsi="Times New Roman"/>
          <w:color w:val="000000"/>
          <w:spacing w:val="4"/>
          <w:sz w:val="24"/>
          <w:szCs w:val="24"/>
          <w:highlight w:val="white"/>
        </w:rPr>
        <w:t xml:space="preserve">асчетного счета Заказчика. </w:t>
      </w:r>
      <w:r>
        <w:rPr>
          <w:rFonts w:ascii="Times New Roman" w:hAnsi="Times New Roman"/>
          <w:color w:val="000000"/>
          <w:spacing w:val="4"/>
          <w:sz w:val="24"/>
          <w:szCs w:val="24"/>
          <w:highlight w:val="white"/>
        </w:rPr>
      </w:r>
      <w:r>
        <w:rPr>
          <w:rFonts w:ascii="Times New Roman" w:hAnsi="Times New Roman"/>
          <w:color w:val="000000"/>
          <w:spacing w:val="4"/>
          <w:sz w:val="24"/>
          <w:szCs w:val="24"/>
          <w:highlight w:val="white"/>
        </w:rPr>
      </w:r>
    </w:p>
    <w:p>
      <w:pPr>
        <w:pStyle w:val="942"/>
        <w:ind w:left="0" w:firstLine="709"/>
        <w:jc w:val="both"/>
        <w:spacing w:after="0" w:line="240" w:lineRule="auto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 xml:space="preserve">2.</w:t>
      </w:r>
      <w:r>
        <w:rPr>
          <w:rFonts w:ascii="Times New Roman" w:hAnsi="Times New Roman"/>
          <w:sz w:val="24"/>
          <w:szCs w:val="24"/>
          <w:highlight w:val="white"/>
        </w:rPr>
        <w:t xml:space="preserve">6</w:t>
      </w:r>
      <w:r>
        <w:rPr>
          <w:rFonts w:ascii="Times New Roman" w:hAnsi="Times New Roman"/>
          <w:sz w:val="24"/>
          <w:szCs w:val="24"/>
          <w:highlight w:val="white"/>
        </w:rPr>
        <w:t xml:space="preserve">. Оплата по Контракту осуществляется полностью из федерального бюджета 2026</w:t>
      </w:r>
      <w:r>
        <w:rPr>
          <w:rFonts w:ascii="Times New Roman" w:hAnsi="Times New Roman"/>
          <w:sz w:val="24"/>
          <w:szCs w:val="24"/>
          <w:highlight w:val="white"/>
        </w:rPr>
        <w:t xml:space="preserve"> финансового года</w:t>
      </w:r>
      <w:r>
        <w:rPr>
          <w:rFonts w:ascii="Times New Roman" w:hAnsi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pStyle w:val="942"/>
        <w:ind w:left="0" w:firstLine="709"/>
        <w:jc w:val="both"/>
        <w:spacing w:after="0" w:line="240" w:lineRule="auto"/>
        <w:shd w:val="clear" w:color="auto" w:fill="ffffff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color w:val="000000"/>
          <w:spacing w:val="4"/>
          <w:sz w:val="24"/>
          <w:szCs w:val="24"/>
          <w:highlight w:val="white"/>
        </w:rPr>
        <w:t xml:space="preserve">2.</w:t>
      </w:r>
      <w:r>
        <w:rPr>
          <w:rFonts w:ascii="Times New Roman" w:hAnsi="Times New Roman"/>
          <w:color w:val="000000"/>
          <w:spacing w:val="4"/>
          <w:sz w:val="24"/>
          <w:szCs w:val="24"/>
          <w:highlight w:val="white"/>
        </w:rPr>
        <w:t xml:space="preserve">7</w:t>
      </w:r>
      <w:r>
        <w:rPr>
          <w:rFonts w:ascii="Times New Roman" w:hAnsi="Times New Roman"/>
          <w:sz w:val="24"/>
          <w:szCs w:val="24"/>
          <w:highlight w:val="white"/>
        </w:rPr>
        <w:t xml:space="preserve">. КБК 321 0412 54 4 01 90020 242.</w:t>
      </w: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 xml:space="preserve">2.8</w:t>
      </w:r>
      <w:r>
        <w:rPr>
          <w:rFonts w:ascii="Times New Roman" w:hAnsi="Times New Roman"/>
          <w:sz w:val="24"/>
          <w:szCs w:val="24"/>
          <w:highlight w:val="white"/>
        </w:rPr>
        <w:t xml:space="preserve">. Сверка расчетов по Контракту проводится между Исполнителем и Заказчиком после исполнения Сторонами обязательств по Контракту, либо по инициативе одной из Сторон путем составления и подписания Сторонами соответствующего акта. Сторона, </w:t>
      </w:r>
      <w:r>
        <w:rPr>
          <w:rFonts w:ascii="Times New Roman" w:hAnsi="Times New Roman"/>
          <w:sz w:val="24"/>
          <w:szCs w:val="24"/>
          <w:highlight w:val="white"/>
        </w:rPr>
        <w:t xml:space="preserve">инициирующая проведение сверки расчетов, составляет и направляет другой Стороне акт о сверке расчетов в 2 экземплярах любым доступным способом (почтовое отправление, телеграмма, информационно-телекоммуникац</w:t>
      </w:r>
      <w:r>
        <w:rPr>
          <w:rFonts w:ascii="Times New Roman" w:hAnsi="Times New Roman"/>
          <w:sz w:val="24"/>
          <w:szCs w:val="24"/>
          <w:highlight w:val="white"/>
        </w:rPr>
        <w:t xml:space="preserve">ионная сеть «Интернет»), </w:t>
      </w:r>
      <w:r>
        <w:rPr>
          <w:rFonts w:ascii="Times New Roman" w:hAnsi="Times New Roman"/>
          <w:sz w:val="24"/>
          <w:szCs w:val="24"/>
          <w:highlight w:val="white"/>
        </w:rPr>
        <w:t xml:space="preserve">позволяющим подтвердить получение такого уведомления адресатом. В случае неполучения ответа в течение более 10 рабочих дней после направления Стороне акта о сверке расчетов акт считается признанным (согласованным) обеими Сторонами.</w:t>
      </w: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color w:val="000000"/>
          <w:spacing w:val="4"/>
          <w:sz w:val="24"/>
          <w:szCs w:val="24"/>
          <w:highlight w:val="white"/>
        </w:rPr>
      </w:pPr>
      <w:r>
        <w:rPr>
          <w:rFonts w:ascii="Times New Roman" w:hAnsi="Times New Roman"/>
          <w:color w:val="000000"/>
          <w:spacing w:val="4"/>
          <w:sz w:val="24"/>
          <w:szCs w:val="24"/>
          <w:highlight w:val="white"/>
        </w:rPr>
      </w:r>
      <w:r>
        <w:rPr>
          <w:rFonts w:ascii="Times New Roman" w:hAnsi="Times New Roman"/>
          <w:color w:val="000000"/>
          <w:spacing w:val="4"/>
          <w:sz w:val="24"/>
          <w:szCs w:val="24"/>
          <w:highlight w:val="white"/>
        </w:rPr>
      </w:r>
      <w:r>
        <w:rPr>
          <w:rFonts w:ascii="Times New Roman" w:hAnsi="Times New Roman"/>
          <w:color w:val="000000"/>
          <w:spacing w:val="4"/>
          <w:sz w:val="24"/>
          <w:szCs w:val="24"/>
          <w:highlight w:val="white"/>
        </w:rPr>
      </w:r>
    </w:p>
    <w:p>
      <w:pPr>
        <w:numPr>
          <w:ilvl w:val="0"/>
          <w:numId w:val="2"/>
        </w:numPr>
        <w:jc w:val="center"/>
        <w:spacing w:after="0" w:line="240" w:lineRule="auto"/>
        <w:rPr>
          <w:rFonts w:ascii="Times New Roman" w:hAnsi="Times New Roman"/>
          <w:b/>
          <w:sz w:val="24"/>
          <w:szCs w:val="24"/>
          <w:highlight w:val="white"/>
        </w:rPr>
      </w:pPr>
      <w:r>
        <w:rPr>
          <w:rFonts w:ascii="Times New Roman" w:hAnsi="Times New Roman"/>
          <w:b/>
          <w:sz w:val="24"/>
          <w:szCs w:val="24"/>
          <w:highlight w:val="white"/>
        </w:rPr>
        <w:t xml:space="preserve">СРОКИ И </w:t>
      </w:r>
      <w:r>
        <w:rPr>
          <w:rFonts w:ascii="Times New Roman" w:hAnsi="Times New Roman"/>
          <w:b/>
          <w:sz w:val="24"/>
          <w:szCs w:val="24"/>
          <w:highlight w:val="white"/>
        </w:rPr>
        <w:t xml:space="preserve">МЕСТО</w:t>
      </w:r>
      <w:r>
        <w:rPr>
          <w:rFonts w:ascii="Times New Roman" w:hAnsi="Times New Roman"/>
          <w:b/>
          <w:sz w:val="24"/>
          <w:szCs w:val="24"/>
          <w:highlight w:val="white"/>
        </w:rPr>
        <w:t xml:space="preserve"> И ПОРЯДОК</w:t>
      </w:r>
      <w:r>
        <w:rPr>
          <w:rFonts w:ascii="Times New Roman" w:hAnsi="Times New Roman"/>
          <w:b/>
          <w:sz w:val="24"/>
          <w:szCs w:val="24"/>
          <w:highlight w:val="white"/>
        </w:rPr>
        <w:t xml:space="preserve"> ОКАЗАНИЯ УСЛУГ</w:t>
      </w:r>
      <w:r>
        <w:rPr>
          <w:rFonts w:ascii="Times New Roman" w:hAnsi="Times New Roman"/>
          <w:b/>
          <w:sz w:val="24"/>
          <w:szCs w:val="24"/>
          <w:highlight w:val="white"/>
        </w:rPr>
      </w:r>
      <w:r>
        <w:rPr>
          <w:rFonts w:ascii="Times New Roman" w:hAnsi="Times New Roman"/>
          <w:b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 xml:space="preserve">3.1. </w:t>
      </w:r>
      <w:r>
        <w:rPr>
          <w:rFonts w:ascii="Times New Roman" w:hAnsi="Times New Roman"/>
          <w:sz w:val="24"/>
          <w:szCs w:val="24"/>
          <w:highlight w:val="white"/>
        </w:rPr>
        <w:t xml:space="preserve">Срок оказания Услуг: с даты заключения Контракта по 30 ноября 2026 года включительно</w:t>
      </w:r>
      <w:r>
        <w:rPr>
          <w:rFonts w:ascii="Times New Roman" w:hAnsi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 xml:space="preserve">3.2. </w:t>
      </w:r>
      <w:r>
        <w:rPr>
          <w:rFonts w:ascii="Times New Roman" w:hAnsi="Times New Roman"/>
          <w:sz w:val="24"/>
          <w:szCs w:val="24"/>
          <w:highlight w:val="white"/>
        </w:rPr>
        <w:t xml:space="preserve">Место оказания У</w:t>
      </w:r>
      <w:r>
        <w:rPr>
          <w:rFonts w:ascii="Times New Roman" w:hAnsi="Times New Roman"/>
          <w:sz w:val="24"/>
          <w:szCs w:val="24"/>
          <w:highlight w:val="white"/>
        </w:rPr>
        <w:t xml:space="preserve">слуг: </w:t>
      </w:r>
      <w:r>
        <w:rPr>
          <w:rFonts w:ascii="Times New Roman" w:hAnsi="Times New Roman"/>
          <w:sz w:val="24"/>
          <w:szCs w:val="24"/>
          <w:highlight w:val="white"/>
        </w:rPr>
        <w:t xml:space="preserve">по месту нахождения Исполнителя. </w:t>
      </w: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 xml:space="preserve">Исполнитель забирает утилизируем</w:t>
      </w:r>
      <w:r>
        <w:rPr>
          <w:rFonts w:ascii="Times New Roman" w:hAnsi="Times New Roman"/>
          <w:sz w:val="24"/>
          <w:szCs w:val="24"/>
          <w:highlight w:val="white"/>
        </w:rPr>
        <w:t xml:space="preserve">ые отходы</w:t>
      </w:r>
      <w:r>
        <w:rPr>
          <w:rFonts w:ascii="Times New Roman" w:hAnsi="Times New Roman"/>
          <w:sz w:val="24"/>
          <w:szCs w:val="24"/>
          <w:highlight w:val="white"/>
        </w:rPr>
        <w:t xml:space="preserve"> со склада Заказчика, находящегося</w:t>
      </w:r>
      <w:r>
        <w:rPr>
          <w:rFonts w:ascii="Times New Roman" w:hAnsi="Times New Roman"/>
          <w:sz w:val="24"/>
          <w:szCs w:val="24"/>
          <w:highlight w:val="white"/>
        </w:rPr>
        <w:t xml:space="preserve"> по адресу: </w:t>
      </w:r>
      <w:r>
        <w:rPr>
          <w:rFonts w:ascii="Tinos" w:hAnsi="Tinos" w:eastAsia="Tinos" w:cs="Tinos"/>
          <w:color w:val="000000" w:themeColor="text1"/>
          <w:highlight w:val="white"/>
        </w:rPr>
        <w:t xml:space="preserve">г. Воронеж, ул. Донбасская, д.2. </w:t>
      </w:r>
      <w:r>
        <w:rPr>
          <w:rFonts w:ascii="Times New Roman" w:hAnsi="Times New Roman"/>
          <w:sz w:val="24"/>
          <w:szCs w:val="24"/>
          <w:highlight w:val="white"/>
        </w:rPr>
        <w:t xml:space="preserve">,</w:t>
      </w:r>
      <w:r>
        <w:rPr>
          <w:rFonts w:ascii="Times New Roman" w:hAnsi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/>
          <w:sz w:val="24"/>
          <w:szCs w:val="24"/>
          <w:highlight w:val="white"/>
        </w:rPr>
        <w:t xml:space="preserve">в рабочие дни: понедельник - четверг с 09.</w:t>
      </w:r>
      <w:r>
        <w:rPr>
          <w:rFonts w:ascii="Times New Roman" w:hAnsi="Times New Roman"/>
          <w:sz w:val="24"/>
          <w:szCs w:val="24"/>
          <w:highlight w:val="white"/>
        </w:rPr>
        <w:t xml:space="preserve">00 до 1</w:t>
      </w:r>
      <w:r>
        <w:rPr>
          <w:rFonts w:ascii="Times New Roman" w:hAnsi="Times New Roman"/>
          <w:sz w:val="24"/>
          <w:szCs w:val="24"/>
          <w:highlight w:val="white"/>
        </w:rPr>
        <w:t xml:space="preserve">7.</w:t>
      </w:r>
      <w:r>
        <w:rPr>
          <w:rFonts w:ascii="Times New Roman" w:hAnsi="Times New Roman"/>
          <w:sz w:val="24"/>
          <w:szCs w:val="24"/>
          <w:highlight w:val="white"/>
        </w:rPr>
        <w:t xml:space="preserve">00, пятница с </w:t>
      </w:r>
      <w:r>
        <w:rPr>
          <w:rFonts w:ascii="Times New Roman" w:hAnsi="Times New Roman"/>
          <w:sz w:val="24"/>
          <w:szCs w:val="24"/>
          <w:highlight w:val="white"/>
        </w:rPr>
        <w:t xml:space="preserve">0</w:t>
      </w:r>
      <w:r>
        <w:rPr>
          <w:rFonts w:ascii="Times New Roman" w:hAnsi="Times New Roman"/>
          <w:sz w:val="24"/>
          <w:szCs w:val="24"/>
          <w:highlight w:val="white"/>
        </w:rPr>
        <w:t xml:space="preserve">9:0</w:t>
      </w:r>
      <w:r>
        <w:rPr>
          <w:rFonts w:ascii="Times New Roman" w:hAnsi="Times New Roman"/>
          <w:sz w:val="24"/>
          <w:szCs w:val="24"/>
          <w:highlight w:val="white"/>
        </w:rPr>
        <w:t xml:space="preserve">0 до 15.00, обед с 12.00 до 13.00</w:t>
      </w:r>
      <w:r>
        <w:rPr>
          <w:rFonts w:ascii="Times New Roman" w:hAnsi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numPr>
          <w:ilvl w:val="0"/>
          <w:numId w:val="2"/>
        </w:numPr>
        <w:jc w:val="center"/>
        <w:spacing w:after="0" w:line="240" w:lineRule="auto"/>
        <w:rPr>
          <w:rFonts w:ascii="Times New Roman" w:hAnsi="Times New Roman"/>
          <w:b/>
          <w:bCs/>
          <w:spacing w:val="-1"/>
          <w:sz w:val="24"/>
          <w:szCs w:val="24"/>
          <w:highlight w:val="white"/>
        </w:rPr>
      </w:pPr>
      <w:r>
        <w:rPr>
          <w:rFonts w:ascii="Times New Roman" w:hAnsi="Times New Roman"/>
          <w:b/>
          <w:bCs/>
          <w:spacing w:val="-1"/>
          <w:sz w:val="24"/>
          <w:szCs w:val="24"/>
          <w:highlight w:val="white"/>
        </w:rPr>
        <w:t xml:space="preserve">ПРАВА И ОБЯ</w:t>
      </w:r>
      <w:r>
        <w:rPr>
          <w:rFonts w:ascii="Times New Roman" w:hAnsi="Times New Roman"/>
          <w:b/>
          <w:bCs/>
          <w:spacing w:val="-1"/>
          <w:sz w:val="24"/>
          <w:szCs w:val="24"/>
          <w:highlight w:val="white"/>
        </w:rPr>
        <w:t xml:space="preserve">ЗАННОСТИ СТОРОН</w:t>
      </w:r>
      <w:r>
        <w:rPr>
          <w:rFonts w:ascii="Times New Roman" w:hAnsi="Times New Roman"/>
          <w:b/>
          <w:bCs/>
          <w:spacing w:val="-1"/>
          <w:sz w:val="24"/>
          <w:szCs w:val="24"/>
          <w:highlight w:val="white"/>
        </w:rPr>
      </w:r>
      <w:r>
        <w:rPr>
          <w:rFonts w:ascii="Times New Roman" w:hAnsi="Times New Roman"/>
          <w:b/>
          <w:bCs/>
          <w:spacing w:val="-1"/>
          <w:sz w:val="24"/>
          <w:szCs w:val="24"/>
          <w:highlight w:val="white"/>
        </w:rPr>
      </w:r>
    </w:p>
    <w:p>
      <w:pPr>
        <w:pStyle w:val="959"/>
        <w:spacing w:after="0" w:line="240" w:lineRule="auto"/>
        <w:rPr>
          <w:rFonts w:ascii="Times New Roman" w:hAnsi="Times New Roman"/>
          <w:b/>
          <w:bCs/>
          <w:sz w:val="24"/>
          <w:szCs w:val="24"/>
          <w:highlight w:val="white"/>
        </w:rPr>
      </w:pPr>
      <w:r>
        <w:rPr>
          <w:rFonts w:ascii="Times New Roman" w:hAnsi="Times New Roman"/>
          <w:b/>
          <w:bCs/>
          <w:sz w:val="24"/>
          <w:szCs w:val="24"/>
          <w:highlight w:val="white"/>
        </w:rPr>
        <w:tab/>
      </w:r>
      <w:r>
        <w:rPr>
          <w:rFonts w:ascii="Times New Roman" w:hAnsi="Times New Roman"/>
          <w:b/>
          <w:bCs/>
          <w:sz w:val="24"/>
          <w:szCs w:val="24"/>
          <w:highlight w:val="white"/>
        </w:rPr>
        <w:t xml:space="preserve">4.1. ИСПОЛНИТЕЛЬ ОБЯЗАН:</w:t>
      </w:r>
      <w:r>
        <w:rPr>
          <w:rFonts w:ascii="Times New Roman" w:hAnsi="Times New Roman"/>
          <w:b/>
          <w:bCs/>
          <w:sz w:val="24"/>
          <w:szCs w:val="24"/>
          <w:highlight w:val="white"/>
        </w:rPr>
      </w:r>
      <w:r>
        <w:rPr>
          <w:rFonts w:ascii="Times New Roman" w:hAnsi="Times New Roman"/>
          <w:b/>
          <w:bCs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tabs>
          <w:tab w:val="left" w:pos="1276" w:leader="none"/>
        </w:tabs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 xml:space="preserve">4.1.1.</w:t>
      </w:r>
      <w:r>
        <w:rPr>
          <w:rFonts w:ascii="Times New Roman" w:hAnsi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/>
          <w:sz w:val="24"/>
          <w:szCs w:val="24"/>
          <w:highlight w:val="white"/>
        </w:rPr>
        <w:t xml:space="preserve">Оказать </w:t>
      </w:r>
      <w:r>
        <w:rPr>
          <w:rFonts w:ascii="Times New Roman" w:hAnsi="Times New Roman"/>
          <w:sz w:val="24"/>
          <w:szCs w:val="24"/>
          <w:highlight w:val="white"/>
        </w:rPr>
        <w:t xml:space="preserve">У</w:t>
      </w:r>
      <w:r>
        <w:rPr>
          <w:rFonts w:ascii="Times New Roman" w:hAnsi="Times New Roman"/>
          <w:sz w:val="24"/>
          <w:szCs w:val="24"/>
          <w:highlight w:val="white"/>
        </w:rPr>
        <w:t xml:space="preserve">слуги, указанные в п.п.1.1. в соответствии с условиями Контракта;</w:t>
      </w: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tabs>
          <w:tab w:val="left" w:pos="1276" w:leader="none"/>
        </w:tabs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 xml:space="preserve">4.1.2.</w:t>
      </w:r>
      <w:r>
        <w:rPr>
          <w:rFonts w:ascii="Times New Roman" w:hAnsi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/>
          <w:sz w:val="24"/>
          <w:szCs w:val="24"/>
          <w:highlight w:val="white"/>
        </w:rPr>
        <w:t xml:space="preserve">Оформить и передать Заказчику Акт приема-передачи </w:t>
      </w:r>
      <w:r>
        <w:rPr>
          <w:rFonts w:ascii="Times New Roman" w:hAnsi="Times New Roman"/>
          <w:sz w:val="24"/>
          <w:szCs w:val="24"/>
          <w:highlight w:val="white"/>
        </w:rPr>
        <w:t xml:space="preserve">утилизируемых отходов</w:t>
      </w:r>
      <w:r>
        <w:rPr>
          <w:rFonts w:ascii="Times New Roman" w:hAnsi="Times New Roman"/>
          <w:sz w:val="24"/>
          <w:szCs w:val="24"/>
          <w:highlight w:val="white"/>
        </w:rPr>
        <w:t xml:space="preserve"> (Приложение №</w:t>
      </w:r>
      <w:r>
        <w:rPr>
          <w:rFonts w:ascii="Times New Roman" w:hAnsi="Times New Roman"/>
          <w:sz w:val="24"/>
          <w:szCs w:val="24"/>
          <w:highlight w:val="white"/>
        </w:rPr>
        <w:t xml:space="preserve">2</w:t>
      </w:r>
      <w:r>
        <w:rPr>
          <w:rFonts w:ascii="Times New Roman" w:hAnsi="Times New Roman"/>
          <w:sz w:val="24"/>
          <w:szCs w:val="24"/>
          <w:highlight w:val="white"/>
        </w:rPr>
        <w:t xml:space="preserve"> к </w:t>
      </w:r>
      <w:r>
        <w:rPr>
          <w:rFonts w:ascii="Times New Roman" w:hAnsi="Times New Roman"/>
          <w:sz w:val="24"/>
          <w:szCs w:val="24"/>
          <w:highlight w:val="white"/>
        </w:rPr>
        <w:t xml:space="preserve">К</w:t>
      </w:r>
      <w:r>
        <w:rPr>
          <w:rFonts w:ascii="Times New Roman" w:hAnsi="Times New Roman"/>
          <w:sz w:val="24"/>
          <w:szCs w:val="24"/>
          <w:highlight w:val="white"/>
        </w:rPr>
        <w:t xml:space="preserve">онтракту)</w:t>
      </w:r>
      <w:r>
        <w:rPr>
          <w:rFonts w:ascii="Times New Roman" w:hAnsi="Times New Roman"/>
          <w:sz w:val="24"/>
          <w:szCs w:val="24"/>
          <w:highlight w:val="white"/>
        </w:rPr>
        <w:t xml:space="preserve">, а</w:t>
      </w:r>
      <w:r>
        <w:rPr>
          <w:rFonts w:ascii="Times New Roman" w:hAnsi="Times New Roman"/>
          <w:sz w:val="24"/>
          <w:szCs w:val="24"/>
          <w:highlight w:val="white"/>
        </w:rPr>
        <w:t xml:space="preserve">кт</w:t>
      </w:r>
      <w:r>
        <w:rPr>
          <w:rFonts w:ascii="Times New Roman" w:hAnsi="Times New Roman"/>
          <w:bCs/>
          <w:color w:val="000000"/>
          <w:sz w:val="24"/>
          <w:szCs w:val="24"/>
          <w:highlight w:val="white"/>
        </w:rPr>
        <w:t xml:space="preserve"> о проведенной</w:t>
      </w:r>
      <w:r>
        <w:rPr>
          <w:rFonts w:ascii="Times New Roman" w:hAnsi="Times New Roman"/>
          <w:sz w:val="24"/>
          <w:szCs w:val="24"/>
          <w:highlight w:val="white"/>
        </w:rPr>
        <w:t xml:space="preserve"> утилизации.</w:t>
      </w: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 xml:space="preserve">4.1.</w:t>
      </w:r>
      <w:r>
        <w:rPr>
          <w:rFonts w:ascii="Times New Roman" w:hAnsi="Times New Roman"/>
          <w:sz w:val="24"/>
          <w:szCs w:val="24"/>
          <w:highlight w:val="white"/>
        </w:rPr>
        <w:t xml:space="preserve">3</w:t>
      </w:r>
      <w:r>
        <w:rPr>
          <w:rFonts w:ascii="Times New Roman" w:hAnsi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/>
          <w:sz w:val="24"/>
          <w:szCs w:val="24"/>
          <w:highlight w:val="white"/>
        </w:rPr>
        <w:t xml:space="preserve">Оказывать </w:t>
      </w:r>
      <w:r>
        <w:rPr>
          <w:rFonts w:ascii="Times New Roman" w:hAnsi="Times New Roman"/>
          <w:sz w:val="24"/>
          <w:szCs w:val="24"/>
          <w:highlight w:val="white"/>
        </w:rPr>
        <w:t xml:space="preserve">У</w:t>
      </w:r>
      <w:r>
        <w:rPr>
          <w:rFonts w:ascii="Times New Roman" w:hAnsi="Times New Roman"/>
          <w:sz w:val="24"/>
          <w:szCs w:val="24"/>
          <w:highlight w:val="white"/>
        </w:rPr>
        <w:t xml:space="preserve">слуги в соответствии с:</w:t>
      </w: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tabs>
          <w:tab w:val="left" w:pos="762" w:leader="none"/>
        </w:tabs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ab/>
      </w:r>
      <w:r>
        <w:rPr>
          <w:rFonts w:ascii="Times New Roman" w:hAnsi="Times New Roman"/>
          <w:sz w:val="24"/>
          <w:szCs w:val="24"/>
          <w:highlight w:val="white"/>
        </w:rPr>
        <w:t xml:space="preserve">-</w:t>
      </w:r>
      <w:r>
        <w:rPr>
          <w:rFonts w:ascii="Times New Roman" w:hAnsi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/>
          <w:sz w:val="24"/>
          <w:szCs w:val="24"/>
          <w:highlight w:val="white"/>
        </w:rPr>
        <w:t xml:space="preserve">Федеральным законом от 24.06.1998 N 89-ФЗ (ред. от 28.12.2025) "Об отходах производства и потребления";</w:t>
      </w: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ab/>
        <w:t xml:space="preserve">- Федеральным законом Федеральный закон от 30.03.1999 N 52-ФЗ (ред. от 26.12.2024) "О санитарно-эпидемиологическом благополучии населения" (с </w:t>
      </w:r>
      <w:r>
        <w:rPr>
          <w:rFonts w:ascii="Times New Roman" w:hAnsi="Times New Roman"/>
          <w:sz w:val="24"/>
          <w:szCs w:val="24"/>
          <w:highlight w:val="white"/>
        </w:rPr>
        <w:t xml:space="preserve">изм</w:t>
      </w:r>
      <w:r>
        <w:rPr>
          <w:rFonts w:ascii="Times New Roman" w:hAnsi="Times New Roman"/>
          <w:sz w:val="24"/>
          <w:szCs w:val="24"/>
          <w:highlight w:val="white"/>
        </w:rPr>
        <w:t xml:space="preserve">. и доп., вступ. в силу с 01.09.2025);</w:t>
      </w: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 xml:space="preserve">- "ГОСТ </w:t>
      </w:r>
      <w:r>
        <w:rPr>
          <w:rFonts w:ascii="Times New Roman" w:hAnsi="Times New Roman"/>
          <w:sz w:val="24"/>
          <w:szCs w:val="24"/>
          <w:highlight w:val="white"/>
        </w:rPr>
        <w:t xml:space="preserve">Р</w:t>
      </w:r>
      <w:r>
        <w:rPr>
          <w:rFonts w:ascii="Times New Roman" w:hAnsi="Times New Roman"/>
          <w:sz w:val="24"/>
          <w:szCs w:val="24"/>
          <w:highlight w:val="white"/>
        </w:rPr>
        <w:t xml:space="preserve"> 53691-2009. Национальный стандарт Российской Федерации. Ресурсосбережение. Обращение с отходами. Паспорт отхода I - IV класса опасности. Основные требования" (утв. и </w:t>
      </w:r>
      <w:r>
        <w:rPr>
          <w:rFonts w:ascii="Times New Roman" w:hAnsi="Times New Roman"/>
          <w:sz w:val="24"/>
          <w:szCs w:val="24"/>
          <w:highlight w:val="white"/>
        </w:rPr>
        <w:t xml:space="preserve">введен</w:t>
      </w:r>
      <w:r>
        <w:rPr>
          <w:rFonts w:ascii="Times New Roman" w:hAnsi="Times New Roman"/>
          <w:sz w:val="24"/>
          <w:szCs w:val="24"/>
          <w:highlight w:val="white"/>
        </w:rPr>
        <w:t xml:space="preserve"> в действие Приказом </w:t>
      </w:r>
      <w:r>
        <w:rPr>
          <w:rFonts w:ascii="Times New Roman" w:hAnsi="Times New Roman"/>
          <w:sz w:val="24"/>
          <w:szCs w:val="24"/>
          <w:highlight w:val="white"/>
        </w:rPr>
        <w:t xml:space="preserve">Ростехрегулирования</w:t>
      </w:r>
      <w:r>
        <w:rPr>
          <w:rFonts w:ascii="Times New Roman" w:hAnsi="Times New Roman"/>
          <w:sz w:val="24"/>
          <w:szCs w:val="24"/>
          <w:highlight w:val="white"/>
        </w:rPr>
        <w:t xml:space="preserve"> от 15.12.2009 N 1091-ст).</w:t>
      </w: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tabs>
          <w:tab w:val="left" w:pos="1276" w:leader="none"/>
        </w:tabs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 xml:space="preserve">4.1.</w:t>
      </w:r>
      <w:r>
        <w:rPr>
          <w:rFonts w:ascii="Times New Roman" w:hAnsi="Times New Roman"/>
          <w:sz w:val="24"/>
          <w:szCs w:val="24"/>
          <w:highlight w:val="white"/>
        </w:rPr>
        <w:t xml:space="preserve">4</w:t>
      </w:r>
      <w:r>
        <w:rPr>
          <w:rFonts w:ascii="Times New Roman" w:hAnsi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/>
          <w:sz w:val="24"/>
          <w:szCs w:val="24"/>
          <w:highlight w:val="white"/>
        </w:rPr>
        <w:t xml:space="preserve">Обе</w:t>
      </w:r>
      <w:r>
        <w:rPr>
          <w:rFonts w:ascii="Times New Roman" w:hAnsi="Times New Roman"/>
          <w:sz w:val="24"/>
          <w:szCs w:val="24"/>
          <w:highlight w:val="white"/>
        </w:rPr>
        <w:t xml:space="preserve">спечить соответствие оказанных У</w:t>
      </w:r>
      <w:r>
        <w:rPr>
          <w:rFonts w:ascii="Times New Roman" w:hAnsi="Times New Roman"/>
          <w:sz w:val="24"/>
          <w:szCs w:val="24"/>
          <w:highlight w:val="white"/>
        </w:rPr>
        <w:t xml:space="preserve">слуг предъявляемым к ним требованиям законодательства Российской Федерации.</w:t>
      </w: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 xml:space="preserve">4.1.</w:t>
      </w:r>
      <w:r>
        <w:rPr>
          <w:rFonts w:ascii="Times New Roman" w:hAnsi="Times New Roman"/>
          <w:sz w:val="24"/>
          <w:szCs w:val="24"/>
          <w:highlight w:val="white"/>
        </w:rPr>
        <w:t xml:space="preserve">5</w:t>
      </w:r>
      <w:r>
        <w:rPr>
          <w:rFonts w:ascii="Times New Roman" w:hAnsi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/>
          <w:sz w:val="24"/>
          <w:szCs w:val="24"/>
          <w:highlight w:val="white"/>
        </w:rPr>
        <w:t xml:space="preserve">Устранить недостатки оказанных </w:t>
      </w:r>
      <w:r>
        <w:rPr>
          <w:rFonts w:ascii="Times New Roman" w:hAnsi="Times New Roman"/>
          <w:sz w:val="24"/>
          <w:szCs w:val="24"/>
          <w:highlight w:val="white"/>
        </w:rPr>
        <w:t xml:space="preserve">У</w:t>
      </w:r>
      <w:r>
        <w:rPr>
          <w:rFonts w:ascii="Times New Roman" w:hAnsi="Times New Roman"/>
          <w:sz w:val="24"/>
          <w:szCs w:val="24"/>
          <w:highlight w:val="white"/>
        </w:rPr>
        <w:t xml:space="preserve">слуг в течение 3-х дней с момента заявления о них Заказчиком, нести расходы, связанные с устранением данных недостатков.</w:t>
      </w: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 xml:space="preserve">4.1.</w:t>
      </w:r>
      <w:r>
        <w:rPr>
          <w:rFonts w:ascii="Times New Roman" w:hAnsi="Times New Roman"/>
          <w:sz w:val="24"/>
          <w:szCs w:val="24"/>
          <w:highlight w:val="white"/>
        </w:rPr>
        <w:t xml:space="preserve">6</w:t>
      </w:r>
      <w:r>
        <w:rPr>
          <w:rFonts w:ascii="Times New Roman" w:hAnsi="Times New Roman"/>
          <w:sz w:val="24"/>
          <w:szCs w:val="24"/>
          <w:highlight w:val="white"/>
        </w:rPr>
        <w:t xml:space="preserve">. Гарантировать качество оказанных </w:t>
      </w:r>
      <w:r>
        <w:rPr>
          <w:rFonts w:ascii="Times New Roman" w:hAnsi="Times New Roman"/>
          <w:sz w:val="24"/>
          <w:szCs w:val="24"/>
          <w:highlight w:val="white"/>
        </w:rPr>
        <w:t xml:space="preserve">У</w:t>
      </w:r>
      <w:r>
        <w:rPr>
          <w:rFonts w:ascii="Times New Roman" w:hAnsi="Times New Roman"/>
          <w:sz w:val="24"/>
          <w:szCs w:val="24"/>
          <w:highlight w:val="white"/>
        </w:rPr>
        <w:t xml:space="preserve">слуг. </w:t>
      </w: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 xml:space="preserve">4.1.</w:t>
      </w:r>
      <w:r>
        <w:rPr>
          <w:rFonts w:ascii="Times New Roman" w:hAnsi="Times New Roman"/>
          <w:sz w:val="24"/>
          <w:szCs w:val="24"/>
          <w:highlight w:val="white"/>
        </w:rPr>
        <w:t xml:space="preserve">7</w:t>
      </w:r>
      <w:r>
        <w:rPr>
          <w:rFonts w:ascii="Times New Roman" w:hAnsi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/>
          <w:sz w:val="24"/>
          <w:szCs w:val="24"/>
          <w:highlight w:val="white"/>
        </w:rPr>
        <w:t xml:space="preserve">Предоставлять Заказчику полную и точную информацию об </w:t>
      </w:r>
      <w:r>
        <w:rPr>
          <w:rFonts w:ascii="Times New Roman" w:hAnsi="Times New Roman"/>
          <w:sz w:val="24"/>
          <w:szCs w:val="24"/>
          <w:highlight w:val="white"/>
        </w:rPr>
        <w:t xml:space="preserve">У</w:t>
      </w:r>
      <w:r>
        <w:rPr>
          <w:rFonts w:ascii="Times New Roman" w:hAnsi="Times New Roman"/>
          <w:sz w:val="24"/>
          <w:szCs w:val="24"/>
          <w:highlight w:val="white"/>
        </w:rPr>
        <w:t xml:space="preserve">слугах, а также о ходе исполнения св</w:t>
      </w:r>
      <w:r>
        <w:rPr>
          <w:rFonts w:ascii="Times New Roman" w:hAnsi="Times New Roman"/>
          <w:sz w:val="24"/>
          <w:szCs w:val="24"/>
          <w:highlight w:val="white"/>
        </w:rPr>
        <w:t xml:space="preserve">оих обязательств по К</w:t>
      </w:r>
      <w:r>
        <w:rPr>
          <w:rFonts w:ascii="Times New Roman" w:hAnsi="Times New Roman"/>
          <w:sz w:val="24"/>
          <w:szCs w:val="24"/>
          <w:highlight w:val="white"/>
        </w:rPr>
        <w:t xml:space="preserve">онтракту, в том числе о сложностях, во</w:t>
      </w:r>
      <w:r>
        <w:rPr>
          <w:rFonts w:ascii="Times New Roman" w:hAnsi="Times New Roman"/>
          <w:sz w:val="24"/>
          <w:szCs w:val="24"/>
          <w:highlight w:val="white"/>
        </w:rPr>
        <w:t xml:space="preserve">зникающих при исполнении К</w:t>
      </w:r>
      <w:r>
        <w:rPr>
          <w:rFonts w:ascii="Times New Roman" w:hAnsi="Times New Roman"/>
          <w:sz w:val="24"/>
          <w:szCs w:val="24"/>
          <w:highlight w:val="white"/>
        </w:rPr>
        <w:t xml:space="preserve">онтракта.</w:t>
      </w: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/>
          <w:b/>
          <w:sz w:val="24"/>
          <w:szCs w:val="24"/>
          <w:highlight w:val="white"/>
        </w:rPr>
      </w:pPr>
      <w:r>
        <w:rPr>
          <w:rFonts w:ascii="Times New Roman" w:hAnsi="Times New Roman"/>
          <w:b/>
          <w:sz w:val="24"/>
          <w:szCs w:val="24"/>
          <w:highlight w:val="white"/>
        </w:rPr>
        <w:tab/>
      </w:r>
      <w:r>
        <w:rPr>
          <w:rFonts w:ascii="Times New Roman" w:hAnsi="Times New Roman"/>
          <w:b/>
          <w:sz w:val="24"/>
          <w:szCs w:val="24"/>
          <w:highlight w:val="white"/>
        </w:rPr>
        <w:t xml:space="preserve">4.2. ИСПОЛНИТЕЛЬ ВПРАВЕ:</w:t>
      </w:r>
      <w:r>
        <w:rPr>
          <w:rFonts w:ascii="Times New Roman" w:hAnsi="Times New Roman"/>
          <w:b/>
          <w:sz w:val="24"/>
          <w:szCs w:val="24"/>
          <w:highlight w:val="white"/>
        </w:rPr>
      </w:r>
      <w:r>
        <w:rPr>
          <w:rFonts w:ascii="Times New Roman" w:hAnsi="Times New Roman"/>
          <w:b/>
          <w:sz w:val="24"/>
          <w:szCs w:val="24"/>
          <w:highlight w:val="white"/>
        </w:rPr>
      </w:r>
    </w:p>
    <w:p>
      <w:pPr>
        <w:pStyle w:val="931"/>
        <w:ind w:firstLine="708"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 xml:space="preserve">4.2.1.</w:t>
      </w:r>
      <w:r>
        <w:rPr>
          <w:rFonts w:ascii="Times New Roman" w:hAnsi="Times New Roman"/>
          <w:sz w:val="24"/>
          <w:szCs w:val="24"/>
          <w:highlight w:val="white"/>
        </w:rPr>
        <w:t xml:space="preserve"> Требовать своевременного подписания Заказчиком документа о приемке по Контракту на основании представленных Исполнителем отчетных документов.</w:t>
      </w: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pStyle w:val="931"/>
        <w:ind w:firstLine="708"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 xml:space="preserve">4.2.2. Требовать своевременной оплаты оказанных Услуг в соответствии с пунктом 2.4 Контракта.</w:t>
      </w: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pStyle w:val="931"/>
        <w:ind w:firstLine="708"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 xml:space="preserve">4.2.3. Запрашивать у Заказчика разъяснения и уточнения относительно проведения оказания Услуг в рамках Контракта.</w:t>
      </w: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pStyle w:val="931"/>
        <w:ind w:firstLine="708"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 xml:space="preserve">4.2.4. Получать от Заказчика содействие при оказании Услуг в соответствии с условиями Контракта.</w:t>
      </w: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 xml:space="preserve">4.2.5. Принять решение об одностороннем отказе от исполнения Контракта.</w:t>
      </w: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pStyle w:val="957"/>
        <w:jc w:val="both"/>
        <w:spacing w:after="0" w:line="240" w:lineRule="auto"/>
        <w:rPr>
          <w:rFonts w:ascii="Times New Roman" w:hAnsi="Times New Roman" w:cs="Times New Roman"/>
          <w:b/>
          <w:i/>
          <w:position w:val="-6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position w:val="-6"/>
          <w:sz w:val="24"/>
          <w:szCs w:val="24"/>
          <w:highlight w:val="white"/>
        </w:rPr>
        <w:tab/>
      </w:r>
      <w:r>
        <w:rPr>
          <w:rFonts w:ascii="Times New Roman" w:hAnsi="Times New Roman" w:cs="Times New Roman"/>
          <w:b/>
          <w:position w:val="-6"/>
          <w:sz w:val="24"/>
          <w:szCs w:val="24"/>
          <w:highlight w:val="white"/>
        </w:rPr>
        <w:t xml:space="preserve">4.3. ЗАКАЗЧИК ОБЯЗАН:</w:t>
      </w:r>
      <w:r>
        <w:rPr>
          <w:rFonts w:ascii="Times New Roman" w:hAnsi="Times New Roman" w:cs="Times New Roman"/>
          <w:b/>
          <w:i/>
          <w:position w:val="-6"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i/>
          <w:position w:val="-6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spacing w:val="-1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 xml:space="preserve">4.3.1.П</w:t>
      </w:r>
      <w:r>
        <w:rPr>
          <w:rFonts w:ascii="Times New Roman" w:hAnsi="Times New Roman"/>
          <w:spacing w:val="-1"/>
          <w:sz w:val="24"/>
          <w:szCs w:val="24"/>
          <w:highlight w:val="white"/>
        </w:rPr>
        <w:t xml:space="preserve">ринять оказанные Исполнителем </w:t>
      </w:r>
      <w:r>
        <w:rPr>
          <w:rFonts w:ascii="Times New Roman" w:hAnsi="Times New Roman"/>
          <w:spacing w:val="-1"/>
          <w:sz w:val="24"/>
          <w:szCs w:val="24"/>
          <w:highlight w:val="white"/>
        </w:rPr>
        <w:t xml:space="preserve">У</w:t>
      </w:r>
      <w:r>
        <w:rPr>
          <w:rFonts w:ascii="Times New Roman" w:hAnsi="Times New Roman"/>
          <w:spacing w:val="-1"/>
          <w:sz w:val="24"/>
          <w:szCs w:val="24"/>
          <w:highlight w:val="white"/>
        </w:rPr>
        <w:t xml:space="preserve">слуги в соответствии с условиями Контракта</w:t>
      </w:r>
      <w:r>
        <w:rPr>
          <w:rFonts w:ascii="Times New Roman" w:hAnsi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/>
          <w:spacing w:val="-1"/>
          <w:sz w:val="24"/>
          <w:szCs w:val="24"/>
          <w:highlight w:val="white"/>
        </w:rPr>
      </w:r>
      <w:r>
        <w:rPr>
          <w:rFonts w:ascii="Times New Roman" w:hAnsi="Times New Roman"/>
          <w:spacing w:val="-1"/>
          <w:sz w:val="24"/>
          <w:szCs w:val="24"/>
          <w:highlight w:val="white"/>
        </w:rPr>
      </w:r>
    </w:p>
    <w:p>
      <w:pPr>
        <w:pStyle w:val="957"/>
        <w:ind w:firstLine="708"/>
        <w:jc w:val="both"/>
        <w:spacing w:after="0" w:line="240" w:lineRule="auto"/>
        <w:rPr>
          <w:rFonts w:ascii="Times New Roman" w:hAnsi="Times New Roman" w:cs="Times New Roman"/>
          <w:i/>
          <w:position w:val="-6"/>
          <w:sz w:val="24"/>
          <w:szCs w:val="24"/>
          <w:highlight w:val="white"/>
        </w:rPr>
      </w:pPr>
      <w:r>
        <w:rPr>
          <w:rFonts w:ascii="Times New Roman" w:hAnsi="Times New Roman" w:cs="Times New Roman"/>
          <w:position w:val="-6"/>
          <w:sz w:val="24"/>
          <w:szCs w:val="24"/>
          <w:highlight w:val="white"/>
        </w:rPr>
        <w:t xml:space="preserve">4.3.2.</w:t>
      </w:r>
      <w:r>
        <w:rPr>
          <w:rFonts w:ascii="Times New Roman" w:hAnsi="Times New Roman" w:cs="Times New Roman"/>
          <w:position w:val="-6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position w:val="-6"/>
          <w:sz w:val="24"/>
          <w:szCs w:val="24"/>
          <w:highlight w:val="white"/>
        </w:rPr>
        <w:t xml:space="preserve">Произвести оплату за оказанные </w:t>
      </w:r>
      <w:r>
        <w:rPr>
          <w:rFonts w:ascii="Times New Roman" w:hAnsi="Times New Roman" w:cs="Times New Roman"/>
          <w:position w:val="-6"/>
          <w:sz w:val="24"/>
          <w:szCs w:val="24"/>
          <w:highlight w:val="white"/>
        </w:rPr>
        <w:t xml:space="preserve">У</w:t>
      </w:r>
      <w:r>
        <w:rPr>
          <w:rFonts w:ascii="Times New Roman" w:hAnsi="Times New Roman" w:cs="Times New Roman"/>
          <w:position w:val="-6"/>
          <w:sz w:val="24"/>
          <w:szCs w:val="24"/>
          <w:highlight w:val="white"/>
        </w:rPr>
        <w:t xml:space="preserve">слуги в порядке и в ср</w:t>
      </w:r>
      <w:r>
        <w:rPr>
          <w:rFonts w:ascii="Times New Roman" w:hAnsi="Times New Roman" w:cs="Times New Roman"/>
          <w:position w:val="-6"/>
          <w:sz w:val="24"/>
          <w:szCs w:val="24"/>
          <w:highlight w:val="white"/>
        </w:rPr>
        <w:t xml:space="preserve">оки, предусмотренные К</w:t>
      </w:r>
      <w:r>
        <w:rPr>
          <w:rFonts w:ascii="Times New Roman" w:hAnsi="Times New Roman" w:cs="Times New Roman"/>
          <w:position w:val="-6"/>
          <w:sz w:val="24"/>
          <w:szCs w:val="24"/>
          <w:highlight w:val="white"/>
        </w:rPr>
        <w:t xml:space="preserve">онтрактом.</w:t>
      </w:r>
      <w:r>
        <w:rPr>
          <w:rFonts w:ascii="Times New Roman" w:hAnsi="Times New Roman" w:cs="Times New Roman"/>
          <w:i/>
          <w:position w:val="-6"/>
          <w:sz w:val="24"/>
          <w:szCs w:val="24"/>
          <w:highlight w:val="white"/>
        </w:rPr>
      </w:r>
      <w:r>
        <w:rPr>
          <w:rFonts w:ascii="Times New Roman" w:hAnsi="Times New Roman" w:cs="Times New Roman"/>
          <w:i/>
          <w:position w:val="-6"/>
          <w:sz w:val="24"/>
          <w:szCs w:val="24"/>
          <w:highlight w:val="white"/>
        </w:rPr>
      </w:r>
    </w:p>
    <w:p>
      <w:pPr>
        <w:pStyle w:val="954"/>
        <w:rPr>
          <w:rFonts w:ascii="Times New Roman" w:hAnsi="Times New Roman" w:cs="Times New Roman"/>
          <w:b/>
          <w:bCs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4.4. ЗАКАЗЧИК ВПРАВЕ:</w:t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</w:r>
    </w:p>
    <w:p>
      <w:pPr>
        <w:pStyle w:val="931"/>
        <w:ind w:firstLine="708"/>
        <w:jc w:val="both"/>
        <w:tabs>
          <w:tab w:val="left" w:pos="709" w:leader="none"/>
        </w:tabs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ab/>
        <w:t xml:space="preserve">4.4.1.</w:t>
      </w:r>
      <w:r>
        <w:rPr>
          <w:rFonts w:ascii="Times New Roman" w:hAnsi="Times New Roman"/>
          <w:sz w:val="24"/>
          <w:szCs w:val="24"/>
          <w:highlight w:val="white"/>
        </w:rPr>
        <w:t xml:space="preserve"> Требовать от Исполнителя надлежащего исполнения обязательств в соответствии с Контрактом, а также требовать своевременного устранения выявленных недостатков.</w:t>
      </w: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pStyle w:val="931"/>
        <w:ind w:firstLine="708"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 xml:space="preserve">4.4.2. Требовать от Исполнителя представления надлежащим образом оформленной отчетной документации, подтверждающей исполнение обязательств по Контракту.</w:t>
      </w: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pStyle w:val="931"/>
        <w:ind w:firstLine="708"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 xml:space="preserve">4.4.3. Запрашивать у Исполнителя информацию о ходе и состоянии оказываемых Услуг.</w:t>
      </w: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pStyle w:val="931"/>
        <w:ind w:firstLine="708"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 xml:space="preserve">4.4.4. Осуществлять </w:t>
      </w:r>
      <w:r>
        <w:rPr>
          <w:rFonts w:ascii="Times New Roman" w:hAnsi="Times New Roman"/>
          <w:sz w:val="24"/>
          <w:szCs w:val="24"/>
          <w:highlight w:val="white"/>
        </w:rPr>
        <w:t xml:space="preserve">контроль за</w:t>
      </w:r>
      <w:r>
        <w:rPr>
          <w:rFonts w:ascii="Times New Roman" w:hAnsi="Times New Roman"/>
          <w:sz w:val="24"/>
          <w:szCs w:val="24"/>
          <w:highlight w:val="white"/>
        </w:rPr>
        <w:t xml:space="preserve"> объемом и сроками оказания Услуг.</w:t>
      </w: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pStyle w:val="954"/>
        <w:tabs>
          <w:tab w:val="left" w:pos="0" w:leader="none"/>
        </w:tabs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ab/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4.4.5. Принять решение об одностороннем отказе от исполнения Контракта.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ind w:firstLine="708"/>
        <w:jc w:val="center"/>
        <w:spacing w:after="0" w:line="240" w:lineRule="auto"/>
        <w:rPr>
          <w:rFonts w:ascii="Times New Roman" w:hAnsi="Times New Roman"/>
          <w:b/>
          <w:caps/>
          <w:sz w:val="24"/>
          <w:szCs w:val="24"/>
          <w:highlight w:val="white"/>
        </w:rPr>
      </w:pPr>
      <w:r>
        <w:rPr>
          <w:rFonts w:ascii="Times New Roman" w:hAnsi="Times New Roman"/>
          <w:b/>
          <w:sz w:val="24"/>
          <w:szCs w:val="24"/>
          <w:highlight w:val="white"/>
        </w:rPr>
        <w:t xml:space="preserve">5.</w:t>
      </w:r>
      <w:r>
        <w:rPr>
          <w:rFonts w:ascii="Times New Roman" w:hAnsi="Times New Roman"/>
          <w:b/>
          <w:sz w:val="24"/>
          <w:szCs w:val="24"/>
          <w:highlight w:val="white"/>
        </w:rPr>
        <w:t xml:space="preserve"> </w:t>
      </w:r>
      <w:r>
        <w:rPr>
          <w:rFonts w:ascii="Times New Roman" w:hAnsi="Times New Roman"/>
          <w:b/>
          <w:caps/>
          <w:sz w:val="24"/>
          <w:szCs w:val="24"/>
          <w:highlight w:val="white"/>
        </w:rPr>
        <w:t xml:space="preserve">Порядок сдачи и приемки ОКАЗАННЫХ УСЛУГ</w:t>
      </w:r>
      <w:r>
        <w:rPr>
          <w:rFonts w:ascii="Times New Roman" w:hAnsi="Times New Roman"/>
          <w:b/>
          <w:caps/>
          <w:sz w:val="24"/>
          <w:szCs w:val="24"/>
          <w:highlight w:val="white"/>
        </w:rPr>
      </w:r>
      <w:r>
        <w:rPr>
          <w:rFonts w:ascii="Times New Roman" w:hAnsi="Times New Roman"/>
          <w:b/>
          <w:caps/>
          <w:sz w:val="24"/>
          <w:szCs w:val="24"/>
          <w:highlight w:val="white"/>
        </w:rPr>
      </w:r>
    </w:p>
    <w:p>
      <w:pPr>
        <w:pStyle w:val="942"/>
        <w:ind w:left="0" w:firstLine="70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 xml:space="preserve">5.1.</w:t>
      </w:r>
      <w:r>
        <w:rPr>
          <w:rFonts w:ascii="Times New Roman" w:hAnsi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/>
          <w:sz w:val="24"/>
          <w:szCs w:val="24"/>
          <w:highlight w:val="white"/>
        </w:rPr>
        <w:t xml:space="preserve">Услуги должны быть оказаны в </w:t>
      </w:r>
      <w:r>
        <w:rPr>
          <w:rFonts w:ascii="Times New Roman" w:hAnsi="Times New Roman"/>
          <w:sz w:val="24"/>
          <w:szCs w:val="24"/>
          <w:highlight w:val="white"/>
        </w:rPr>
        <w:t xml:space="preserve">порядке</w:t>
      </w:r>
      <w:r>
        <w:rPr>
          <w:rFonts w:ascii="Times New Roman" w:hAnsi="Times New Roman"/>
          <w:sz w:val="24"/>
          <w:szCs w:val="24"/>
          <w:highlight w:val="white"/>
        </w:rPr>
        <w:t xml:space="preserve"> и в сроки, предусмотренные Контрактом.</w:t>
      </w: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contextualSpacing/>
        <w:ind w:firstLine="709"/>
        <w:jc w:val="both"/>
        <w:spacing w:line="240" w:lineRule="auto"/>
        <w:shd w:val="clear" w:color="auto" w:fill="ffffff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 xml:space="preserve">5.2. </w:t>
      </w:r>
      <w:r>
        <w:rPr>
          <w:rFonts w:ascii="Times New Roman" w:hAnsi="Times New Roman"/>
          <w:color w:val="000000"/>
          <w:spacing w:val="4"/>
          <w:sz w:val="24"/>
          <w:szCs w:val="24"/>
          <w:highlight w:val="white"/>
        </w:rPr>
        <w:t xml:space="preserve">Приемка Услуг, предусмотренных Контрактом, производится по факту оказания Услуг путем подписания Акта или УПД, составленного в двух экземплярах, один из которых – для Исполнителя, второй – для Заказчика</w:t>
      </w:r>
      <w:r>
        <w:rPr>
          <w:rFonts w:ascii="Times New Roman" w:hAnsi="Times New Roman"/>
          <w:sz w:val="24"/>
          <w:szCs w:val="24"/>
          <w:highlight w:val="white"/>
        </w:rPr>
        <w:t xml:space="preserve">, который Исполнитель </w:t>
      </w:r>
      <w:r>
        <w:rPr>
          <w:rFonts w:ascii="Times New Roman" w:hAnsi="Times New Roman"/>
          <w:sz w:val="24"/>
          <w:szCs w:val="24"/>
          <w:highlight w:val="white"/>
          <w:lang w:eastAsia="ru-RU"/>
        </w:rPr>
        <w:t xml:space="preserve">обязан передать Заказчику </w:t>
      </w:r>
      <w:r>
        <w:rPr>
          <w:rFonts w:ascii="Times New Roman" w:hAnsi="Times New Roman"/>
          <w:color w:val="000000"/>
          <w:sz w:val="24"/>
          <w:szCs w:val="24"/>
          <w:highlight w:val="white"/>
          <w:lang w:eastAsia="ru-RU"/>
        </w:rPr>
        <w:t xml:space="preserve">не позднее 1 рабочего дня с момента </w:t>
      </w:r>
      <w:r>
        <w:rPr>
          <w:rFonts w:ascii="Times New Roman" w:hAnsi="Times New Roman"/>
          <w:sz w:val="24"/>
          <w:szCs w:val="24"/>
          <w:highlight w:val="white"/>
          <w:lang w:eastAsia="ru-RU"/>
        </w:rPr>
        <w:t xml:space="preserve">оказания Услуг</w:t>
      </w:r>
      <w:r>
        <w:rPr>
          <w:rFonts w:ascii="Times New Roman" w:hAnsi="Times New Roman"/>
          <w:sz w:val="24"/>
          <w:szCs w:val="24"/>
          <w:highlight w:val="white"/>
          <w:lang w:eastAsia="ru-RU"/>
        </w:rPr>
        <w:t xml:space="preserve">.</w:t>
      </w:r>
      <w:r>
        <w:rPr>
          <w:rFonts w:ascii="Times New Roman" w:hAnsi="Times New Roman"/>
          <w:sz w:val="24"/>
          <w:szCs w:val="24"/>
          <w:highlight w:val="white"/>
          <w:lang w:eastAsia="ru-RU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contextualSpacing/>
        <w:ind w:firstLine="709"/>
        <w:jc w:val="both"/>
        <w:spacing w:line="240" w:lineRule="auto"/>
        <w:shd w:val="clear" w:color="auto" w:fill="ffffff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 xml:space="preserve"> Приемка Услуг осуществляется уполномоченным лицом Заказчика.  По решению Заказчика для приемки оказанных Услуг может создаваться приемочная комиссия, которая состоит не менее чем из пяти человек.</w:t>
      </w: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contextualSpacing/>
        <w:ind w:firstLine="709"/>
        <w:jc w:val="both"/>
        <w:spacing w:line="240" w:lineRule="auto"/>
        <w:shd w:val="clear" w:color="auto" w:fill="ffffff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 xml:space="preserve">Приемка Услуг осуществляется без обязательного участия Исполнителя.</w:t>
      </w: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contextualSpacing/>
        <w:ind w:firstLine="709"/>
        <w:jc w:val="both"/>
        <w:spacing w:line="240" w:lineRule="auto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 xml:space="preserve">5</w:t>
      </w:r>
      <w:r>
        <w:rPr>
          <w:rFonts w:ascii="Times New Roman" w:hAnsi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/>
          <w:sz w:val="24"/>
          <w:szCs w:val="24"/>
          <w:highlight w:val="white"/>
        </w:rPr>
        <w:t xml:space="preserve">3</w:t>
      </w:r>
      <w:r>
        <w:rPr>
          <w:rFonts w:ascii="Times New Roman" w:hAnsi="Times New Roman"/>
          <w:sz w:val="24"/>
          <w:szCs w:val="24"/>
          <w:highlight w:val="white"/>
        </w:rPr>
        <w:t xml:space="preserve">.К Акту </w:t>
      </w:r>
      <w:r>
        <w:rPr>
          <w:rFonts w:ascii="Times New Roman" w:hAnsi="Times New Roman"/>
          <w:color w:val="000000"/>
          <w:spacing w:val="4"/>
          <w:sz w:val="24"/>
          <w:szCs w:val="24"/>
          <w:highlight w:val="white"/>
        </w:rPr>
        <w:t xml:space="preserve">или УПД</w:t>
      </w:r>
      <w:r>
        <w:rPr>
          <w:rFonts w:ascii="Times New Roman" w:hAnsi="Times New Roman"/>
          <w:sz w:val="24"/>
          <w:szCs w:val="24"/>
          <w:highlight w:val="white"/>
        </w:rPr>
        <w:t xml:space="preserve"> могут прилагаться документы, которые считаются его неотъемлемой частью. При этом в случае, если информация, содержащаяся в прилагаемых документах, не соответствует информации, содержащейся в Акте </w:t>
      </w:r>
      <w:r>
        <w:rPr>
          <w:rFonts w:ascii="Times New Roman" w:hAnsi="Times New Roman"/>
          <w:color w:val="000000"/>
          <w:spacing w:val="4"/>
          <w:sz w:val="24"/>
          <w:szCs w:val="24"/>
          <w:highlight w:val="white"/>
        </w:rPr>
        <w:t xml:space="preserve">или УПД</w:t>
      </w:r>
      <w:r>
        <w:rPr>
          <w:rFonts w:ascii="Times New Roman" w:hAnsi="Times New Roman"/>
          <w:sz w:val="24"/>
          <w:szCs w:val="24"/>
          <w:highlight w:val="white"/>
        </w:rPr>
        <w:t xml:space="preserve">, приоритет имеет информация, содержащаяся в Акте </w:t>
      </w:r>
      <w:r>
        <w:rPr>
          <w:rFonts w:ascii="Times New Roman" w:hAnsi="Times New Roman"/>
          <w:color w:val="000000"/>
          <w:spacing w:val="4"/>
          <w:sz w:val="24"/>
          <w:szCs w:val="24"/>
          <w:highlight w:val="white"/>
        </w:rPr>
        <w:t xml:space="preserve">или УПД</w:t>
      </w:r>
      <w:r>
        <w:rPr>
          <w:rFonts w:ascii="Times New Roman" w:hAnsi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/>
          <w:bCs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 xml:space="preserve">5</w:t>
      </w:r>
      <w:r>
        <w:rPr>
          <w:rFonts w:ascii="Times New Roman" w:hAnsi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/>
          <w:sz w:val="24"/>
          <w:szCs w:val="24"/>
          <w:highlight w:val="white"/>
        </w:rPr>
        <w:t xml:space="preserve">4</w:t>
      </w:r>
      <w:r>
        <w:rPr>
          <w:rFonts w:ascii="Times New Roman" w:hAnsi="Times New Roman"/>
          <w:sz w:val="24"/>
          <w:szCs w:val="24"/>
          <w:highlight w:val="white"/>
        </w:rPr>
        <w:t xml:space="preserve">. </w:t>
      </w:r>
      <w:r>
        <w:rPr>
          <w:rFonts w:ascii="Times New Roman" w:hAnsi="Times New Roman"/>
          <w:sz w:val="24"/>
          <w:szCs w:val="24"/>
          <w:highlight w:val="white"/>
        </w:rPr>
        <w:t xml:space="preserve">При соответствии результатов Услуг требованиям Контракта Заказчик в течение 20 (Двадцати) рабочих дней с даты получения документов, указанных в пункте 5.2 Контракта, подписывает Акт или УПД.</w:t>
      </w:r>
      <w:r>
        <w:rPr>
          <w:rFonts w:ascii="Times New Roman" w:hAnsi="Times New Roman"/>
          <w:bCs/>
          <w:sz w:val="24"/>
          <w:szCs w:val="24"/>
          <w:highlight w:val="white"/>
        </w:rPr>
      </w:r>
      <w:r>
        <w:rPr>
          <w:rFonts w:ascii="Times New Roman" w:hAnsi="Times New Roman"/>
          <w:bCs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/>
          <w:bCs/>
          <w:iCs/>
          <w:sz w:val="24"/>
          <w:szCs w:val="24"/>
          <w:highlight w:val="white"/>
        </w:rPr>
      </w:pPr>
      <w:r>
        <w:rPr>
          <w:rFonts w:ascii="Times New Roman" w:hAnsi="Times New Roman"/>
          <w:bCs/>
          <w:iCs/>
          <w:sz w:val="24"/>
          <w:szCs w:val="24"/>
          <w:highlight w:val="white"/>
        </w:rPr>
        <w:t xml:space="preserve">5</w:t>
      </w:r>
      <w:r>
        <w:rPr>
          <w:rFonts w:ascii="Times New Roman" w:hAnsi="Times New Roman"/>
          <w:bCs/>
          <w:iCs/>
          <w:sz w:val="24"/>
          <w:szCs w:val="24"/>
          <w:highlight w:val="white"/>
        </w:rPr>
        <w:t xml:space="preserve">.</w:t>
      </w:r>
      <w:r>
        <w:rPr>
          <w:rFonts w:ascii="Times New Roman" w:hAnsi="Times New Roman"/>
          <w:bCs/>
          <w:iCs/>
          <w:sz w:val="24"/>
          <w:szCs w:val="24"/>
          <w:highlight w:val="white"/>
        </w:rPr>
        <w:t xml:space="preserve">5</w:t>
      </w:r>
      <w:r>
        <w:rPr>
          <w:rFonts w:ascii="Times New Roman" w:hAnsi="Times New Roman"/>
          <w:bCs/>
          <w:iCs/>
          <w:sz w:val="24"/>
          <w:szCs w:val="24"/>
          <w:highlight w:val="white"/>
        </w:rPr>
        <w:t xml:space="preserve">. Датой приемки Услуг считается дата подписания Заказчиком Акта или УПД.</w:t>
      </w:r>
      <w:r>
        <w:rPr>
          <w:rFonts w:ascii="Times New Roman" w:hAnsi="Times New Roman"/>
          <w:bCs/>
          <w:iCs/>
          <w:sz w:val="24"/>
          <w:szCs w:val="24"/>
          <w:highlight w:val="white"/>
        </w:rPr>
      </w:r>
      <w:r>
        <w:rPr>
          <w:rFonts w:ascii="Times New Roman" w:hAnsi="Times New Roman"/>
          <w:bCs/>
          <w:iCs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/>
          <w:color w:val="000000"/>
          <w:sz w:val="24"/>
          <w:szCs w:val="24"/>
          <w:highlight w:val="white"/>
        </w:rPr>
        <w:t xml:space="preserve">5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 xml:space="preserve">.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 xml:space="preserve">6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 xml:space="preserve">. В случае ненадлежащего качества результатов оказанных Услуг, и (или) их несоответствия условиям Контракта, Заказчик в срок, предусмотренный пунктом 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 xml:space="preserve">5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 xml:space="preserve">.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 xml:space="preserve">4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 xml:space="preserve"> Контракта, составляет и подписывает мотивированный отказ от подписания Акта или УПД с указанием причин такого отказа.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shd w:val="clear" w:color="auto" w:fill="ffffff"/>
        <w:tabs>
          <w:tab w:val="left" w:pos="1166" w:leader="none"/>
        </w:tabs>
        <w:rPr>
          <w:rFonts w:ascii="Times New Roman" w:hAnsi="Times New Roman"/>
          <w:color w:val="000000"/>
          <w:spacing w:val="4"/>
          <w:sz w:val="24"/>
          <w:szCs w:val="24"/>
          <w:highlight w:val="white"/>
        </w:rPr>
      </w:pPr>
      <w:r>
        <w:rPr>
          <w:rFonts w:ascii="Times New Roman" w:hAnsi="Times New Roman"/>
          <w:color w:val="000000"/>
          <w:spacing w:val="4"/>
          <w:sz w:val="24"/>
          <w:szCs w:val="24"/>
          <w:highlight w:val="white"/>
        </w:rPr>
        <w:t xml:space="preserve">5</w:t>
      </w:r>
      <w:r>
        <w:rPr>
          <w:rFonts w:ascii="Times New Roman" w:hAnsi="Times New Roman"/>
          <w:color w:val="000000"/>
          <w:spacing w:val="4"/>
          <w:sz w:val="24"/>
          <w:szCs w:val="24"/>
          <w:highlight w:val="white"/>
        </w:rPr>
        <w:t xml:space="preserve">.</w:t>
      </w:r>
      <w:r>
        <w:rPr>
          <w:rFonts w:ascii="Times New Roman" w:hAnsi="Times New Roman"/>
          <w:color w:val="000000"/>
          <w:spacing w:val="4"/>
          <w:sz w:val="24"/>
          <w:szCs w:val="24"/>
          <w:highlight w:val="white"/>
        </w:rPr>
        <w:t xml:space="preserve">7</w:t>
      </w:r>
      <w:r>
        <w:rPr>
          <w:rFonts w:ascii="Times New Roman" w:hAnsi="Times New Roman"/>
          <w:color w:val="000000"/>
          <w:spacing w:val="4"/>
          <w:sz w:val="24"/>
          <w:szCs w:val="24"/>
          <w:highlight w:val="white"/>
        </w:rPr>
        <w:t xml:space="preserve">. В случае получения в соответствии с п.</w:t>
      </w:r>
      <w:r>
        <w:rPr>
          <w:rFonts w:ascii="Times New Roman" w:hAnsi="Times New Roman"/>
          <w:color w:val="000000"/>
          <w:spacing w:val="4"/>
          <w:sz w:val="24"/>
          <w:szCs w:val="24"/>
          <w:highlight w:val="white"/>
        </w:rPr>
        <w:t xml:space="preserve">5</w:t>
      </w:r>
      <w:r>
        <w:rPr>
          <w:rFonts w:ascii="Times New Roman" w:hAnsi="Times New Roman"/>
          <w:color w:val="000000"/>
          <w:spacing w:val="4"/>
          <w:sz w:val="24"/>
          <w:szCs w:val="24"/>
          <w:highlight w:val="white"/>
        </w:rPr>
        <w:t xml:space="preserve">.</w:t>
      </w:r>
      <w:r>
        <w:rPr>
          <w:rFonts w:ascii="Times New Roman" w:hAnsi="Times New Roman"/>
          <w:color w:val="000000"/>
          <w:spacing w:val="4"/>
          <w:sz w:val="24"/>
          <w:szCs w:val="24"/>
          <w:highlight w:val="white"/>
        </w:rPr>
        <w:t xml:space="preserve">6</w:t>
      </w:r>
      <w:r>
        <w:rPr>
          <w:rFonts w:ascii="Times New Roman" w:hAnsi="Times New Roman"/>
          <w:color w:val="000000"/>
          <w:spacing w:val="4"/>
          <w:sz w:val="24"/>
          <w:szCs w:val="24"/>
          <w:highlight w:val="white"/>
        </w:rPr>
        <w:t xml:space="preserve">. Контракта мотивированного отказа от подписания Акта или УПД</w:t>
      </w:r>
      <w:r>
        <w:rPr>
          <w:rFonts w:ascii="Times New Roman" w:hAnsi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  <w:highlight w:val="white"/>
        </w:rPr>
        <w:t xml:space="preserve">Исполнитель вправе устранить причины, указанные в таком мотивированном отказе и направить Заказчику Акт или УПД в течение 3 рабочих дней с момента его получения в порядке, предусмотренном </w:t>
      </w:r>
      <w:r>
        <w:rPr>
          <w:rFonts w:ascii="Times New Roman" w:hAnsi="Times New Roman"/>
          <w:color w:val="000000"/>
          <w:spacing w:val="4"/>
          <w:sz w:val="24"/>
          <w:szCs w:val="24"/>
          <w:highlight w:val="white"/>
        </w:rPr>
        <w:t xml:space="preserve">ч</w:t>
      </w:r>
      <w:r>
        <w:rPr>
          <w:rFonts w:ascii="Times New Roman" w:hAnsi="Times New Roman"/>
          <w:color w:val="000000"/>
          <w:spacing w:val="4"/>
          <w:sz w:val="24"/>
          <w:szCs w:val="24"/>
          <w:highlight w:val="white"/>
        </w:rPr>
        <w:t xml:space="preserve">.13 ст.94 Закона.</w:t>
      </w:r>
      <w:r>
        <w:rPr>
          <w:rFonts w:ascii="Times New Roman" w:hAnsi="Times New Roman"/>
          <w:color w:val="000000"/>
          <w:spacing w:val="4"/>
          <w:sz w:val="24"/>
          <w:szCs w:val="24"/>
          <w:highlight w:val="white"/>
        </w:rPr>
      </w:r>
      <w:r>
        <w:rPr>
          <w:rFonts w:ascii="Times New Roman" w:hAnsi="Times New Roman"/>
          <w:color w:val="000000"/>
          <w:spacing w:val="4"/>
          <w:sz w:val="24"/>
          <w:szCs w:val="24"/>
          <w:highlight w:val="white"/>
        </w:rPr>
      </w:r>
    </w:p>
    <w:p>
      <w:pPr>
        <w:contextualSpacing/>
        <w:ind w:firstLine="709"/>
        <w:jc w:val="both"/>
        <w:spacing w:line="240" w:lineRule="auto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 xml:space="preserve">5</w:t>
      </w:r>
      <w:r>
        <w:rPr>
          <w:rFonts w:ascii="Times New Roman" w:hAnsi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/>
          <w:sz w:val="24"/>
          <w:szCs w:val="24"/>
          <w:highlight w:val="white"/>
        </w:rPr>
        <w:t xml:space="preserve">8</w:t>
      </w:r>
      <w:r>
        <w:rPr>
          <w:rFonts w:ascii="Times New Roman" w:hAnsi="Times New Roman"/>
          <w:sz w:val="24"/>
          <w:szCs w:val="24"/>
          <w:highlight w:val="white"/>
        </w:rPr>
        <w:t xml:space="preserve">. Для проверки предоставленных Исполнителем результатов, в части их соответствия условиям Контракта Заказчик про</w:t>
      </w:r>
      <w:r>
        <w:rPr>
          <w:rFonts w:ascii="Times New Roman" w:hAnsi="Times New Roman"/>
          <w:sz w:val="24"/>
          <w:szCs w:val="24"/>
          <w:highlight w:val="white"/>
        </w:rPr>
        <w:t xml:space="preserve">водит экспертизу. Экспертиза результатов исполненных обязательств может проводиться Заказчиком своими силами или к ее проведению могут привлекаться независимые эксперты (экспертные организации) на основании контрактов, заключенных в соответствии с Законом.</w:t>
      </w: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 xml:space="preserve">5</w:t>
      </w:r>
      <w:r>
        <w:rPr>
          <w:rFonts w:ascii="Times New Roman" w:hAnsi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/>
          <w:sz w:val="24"/>
          <w:szCs w:val="24"/>
          <w:highlight w:val="white"/>
        </w:rPr>
        <w:t xml:space="preserve">9</w:t>
      </w:r>
      <w:r>
        <w:rPr>
          <w:rFonts w:ascii="Times New Roman" w:hAnsi="Times New Roman"/>
          <w:sz w:val="24"/>
          <w:szCs w:val="24"/>
          <w:highlight w:val="white"/>
        </w:rPr>
        <w:t xml:space="preserve">. По результатам приемки Заказчик  формирует </w:t>
      </w:r>
      <w:r>
        <w:rPr>
          <w:rFonts w:ascii="Times New Roman" w:hAnsi="Times New Roman"/>
          <w:bCs/>
          <w:sz w:val="24"/>
          <w:szCs w:val="24"/>
          <w:highlight w:val="white"/>
        </w:rPr>
        <w:t xml:space="preserve">Акт приемки товаров, работ, услуг по форме 0510452 </w:t>
      </w:r>
      <w:r>
        <w:rPr>
          <w:rFonts w:ascii="Times New Roman" w:hAnsi="Times New Roman"/>
          <w:sz w:val="24"/>
          <w:szCs w:val="24"/>
          <w:highlight w:val="white"/>
        </w:rPr>
        <w:t xml:space="preserve">в порядке и на условиях, которые определены </w:t>
      </w:r>
      <w:r>
        <w:rPr>
          <w:rFonts w:ascii="Times New Roman" w:hAnsi="Times New Roman"/>
          <w:bCs/>
          <w:sz w:val="24"/>
          <w:szCs w:val="24"/>
          <w:highlight w:val="white"/>
        </w:rPr>
        <w:t xml:space="preserve"> действующим законодательством Российской Федерации.</w:t>
      </w: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color w:val="000000"/>
          <w:sz w:val="24"/>
          <w:szCs w:val="24"/>
          <w:highlight w:val="white"/>
        </w:rPr>
        <w:outlineLvl w:val="0"/>
      </w:pPr>
      <w:r>
        <w:rPr>
          <w:rFonts w:ascii="Times New Roman" w:hAnsi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/>
          <w:color w:val="000000"/>
          <w:sz w:val="24"/>
          <w:szCs w:val="24"/>
          <w:highlight w:val="white"/>
        </w:rPr>
      </w:r>
    </w:p>
    <w:p>
      <w:pPr>
        <w:pStyle w:val="942"/>
        <w:numPr>
          <w:ilvl w:val="0"/>
          <w:numId w:val="8"/>
        </w:numPr>
        <w:jc w:val="center"/>
        <w:spacing w:after="0" w:line="240" w:lineRule="auto"/>
        <w:shd w:val="clear" w:color="auto" w:fill="ffffff"/>
        <w:rPr>
          <w:rFonts w:ascii="Times New Roman" w:hAnsi="Times New Roman"/>
          <w:b/>
          <w:bCs/>
          <w:color w:val="000000"/>
          <w:spacing w:val="-1"/>
          <w:sz w:val="24"/>
          <w:szCs w:val="24"/>
          <w:highlight w:val="white"/>
        </w:rPr>
      </w:pPr>
      <w:r>
        <w:rPr>
          <w:rFonts w:ascii="Times New Roman" w:hAnsi="Times New Roman"/>
          <w:b/>
          <w:bCs/>
          <w:color w:val="000000"/>
          <w:spacing w:val="-1"/>
          <w:sz w:val="24"/>
          <w:szCs w:val="24"/>
          <w:highlight w:val="white"/>
        </w:rPr>
        <w:t xml:space="preserve">ОТВЕТСТВЕННОСТЬ СТОРОН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  <w:highlight w:val="white"/>
        </w:rPr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  <w:highlight w:val="white"/>
        </w:rPr>
      </w:r>
    </w:p>
    <w:p>
      <w:pPr>
        <w:pStyle w:val="931"/>
        <w:ind w:firstLine="709"/>
        <w:jc w:val="both"/>
        <w:tabs>
          <w:tab w:val="left" w:pos="1134" w:leader="none"/>
        </w:tabs>
        <w:rPr>
          <w:rFonts w:ascii="Times New Roman" w:hAnsi="Times New Roman"/>
          <w:color w:val="000000"/>
          <w:spacing w:val="-9"/>
          <w:sz w:val="24"/>
          <w:szCs w:val="24"/>
          <w:highlight w:val="white"/>
        </w:rPr>
      </w:pPr>
      <w:r>
        <w:rPr>
          <w:rFonts w:ascii="Times New Roman" w:hAnsi="Times New Roman"/>
          <w:color w:val="000000"/>
          <w:spacing w:val="3"/>
          <w:sz w:val="24"/>
          <w:szCs w:val="24"/>
          <w:highlight w:val="white"/>
        </w:rPr>
        <w:t xml:space="preserve">6</w:t>
      </w:r>
      <w:r>
        <w:rPr>
          <w:rFonts w:ascii="Times New Roman" w:hAnsi="Times New Roman"/>
          <w:color w:val="000000"/>
          <w:spacing w:val="3"/>
          <w:sz w:val="24"/>
          <w:szCs w:val="24"/>
          <w:highlight w:val="white"/>
        </w:rPr>
        <w:t xml:space="preserve">.1. </w:t>
      </w:r>
      <w:r>
        <w:rPr>
          <w:rFonts w:ascii="Times New Roman" w:hAnsi="Times New Roman"/>
          <w:color w:val="000000"/>
          <w:spacing w:val="3"/>
          <w:sz w:val="24"/>
          <w:szCs w:val="24"/>
          <w:highlight w:val="white"/>
        </w:rPr>
        <w:t xml:space="preserve">Стороны несут ответственность за неисполнение или ненадлежащее исполнение обязательств, предусмотренных Контрактом в соответствии с законодательством Российской Федерации.</w:t>
      </w:r>
      <w:r>
        <w:rPr>
          <w:rFonts w:ascii="Times New Roman" w:hAnsi="Times New Roman"/>
          <w:color w:val="000000"/>
          <w:spacing w:val="-9"/>
          <w:sz w:val="24"/>
          <w:szCs w:val="24"/>
          <w:highlight w:val="white"/>
        </w:rPr>
      </w:r>
      <w:r>
        <w:rPr>
          <w:rFonts w:ascii="Times New Roman" w:hAnsi="Times New Roman"/>
          <w:color w:val="000000"/>
          <w:spacing w:val="-9"/>
          <w:sz w:val="24"/>
          <w:szCs w:val="24"/>
          <w:highlight w:val="white"/>
        </w:rPr>
      </w:r>
    </w:p>
    <w:p>
      <w:pPr>
        <w:pStyle w:val="931"/>
        <w:ind w:firstLine="709"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 xml:space="preserve">6.2. В случае просрочки исполнения Заказчиком обязательств, предусмотренных Контрактом, а также в иных случаях неисполнения или ненадлежащего ис</w:t>
      </w:r>
      <w:r>
        <w:rPr>
          <w:rFonts w:ascii="Times New Roman" w:hAnsi="Times New Roman"/>
          <w:sz w:val="24"/>
          <w:szCs w:val="24"/>
          <w:highlight w:val="white"/>
        </w:rPr>
        <w:t xml:space="preserve">полнения Заказчиком обязательств, предусмотренных Контрактом, Исполнитель вправе потребовать уплаты неустоек (штрафов, пеней). Пеня начисляется за каждый день просрочки исполнения обязательства, предусмотренного Контрактом, начиная со дня, следующего после</w:t>
      </w:r>
      <w:r>
        <w:rPr>
          <w:rFonts w:ascii="Times New Roman" w:hAnsi="Times New Roman"/>
          <w:sz w:val="24"/>
          <w:szCs w:val="24"/>
          <w:highlight w:val="white"/>
        </w:rPr>
        <w:t xml:space="preserve"> дня истечения установленного Контрактом срока исполнения обязательства.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pStyle w:val="931"/>
        <w:ind w:firstLine="709"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 xml:space="preserve">6.3. Штрафы начисляются 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Контрактом. </w:t>
      </w: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pStyle w:val="942"/>
        <w:ind w:left="0" w:firstLine="709"/>
        <w:jc w:val="both"/>
        <w:spacing w:after="0" w:line="240" w:lineRule="auto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 xml:space="preserve">6.4. </w:t>
      </w:r>
      <w:r>
        <w:rPr>
          <w:rFonts w:ascii="Times New Roman" w:hAnsi="Times New Roman"/>
          <w:sz w:val="24"/>
          <w:szCs w:val="24"/>
          <w:highlight w:val="white"/>
        </w:rPr>
        <w:t xml:space="preserve">Размер штрафа устанавливается Контрактом в </w:t>
      </w:r>
      <w:hyperlink r:id="rId14" w:tooltip="garantf1://70418688.1000" w:history="1">
        <w:r>
          <w:rPr>
            <w:rFonts w:ascii="Times New Roman" w:hAnsi="Times New Roman"/>
            <w:sz w:val="24"/>
            <w:szCs w:val="24"/>
            <w:highlight w:val="white"/>
          </w:rPr>
          <w:t xml:space="preserve">порядке</w:t>
        </w:r>
      </w:hyperlink>
      <w:r>
        <w:rPr>
          <w:rFonts w:ascii="Times New Roman" w:hAnsi="Times New Roman"/>
          <w:sz w:val="24"/>
          <w:szCs w:val="24"/>
          <w:highlight w:val="white"/>
        </w:rPr>
        <w:t xml:space="preserve">, установленном Постановлением Правительства РФ от 30.08.2017 N 1042 (ред. от 02.08.2019) "Об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</w:t>
      </w:r>
      <w:r>
        <w:rPr>
          <w:rFonts w:ascii="Times New Roman" w:hAnsi="Times New Roman"/>
          <w:sz w:val="24"/>
          <w:szCs w:val="24"/>
          <w:highlight w:val="white"/>
        </w:rPr>
        <w:t xml:space="preserve">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о внесении изменений в постановление Правительства Российской Федерации от 15 мая 2017</w:t>
      </w:r>
      <w:r>
        <w:rPr>
          <w:rFonts w:ascii="Times New Roman" w:hAnsi="Times New Roman"/>
          <w:sz w:val="24"/>
          <w:szCs w:val="24"/>
          <w:highlight w:val="white"/>
        </w:rPr>
        <w:t xml:space="preserve"> г. N 570 и </w:t>
      </w:r>
      <w:r>
        <w:rPr>
          <w:rFonts w:ascii="Times New Roman" w:hAnsi="Times New Roman"/>
          <w:sz w:val="24"/>
          <w:szCs w:val="24"/>
          <w:highlight w:val="white"/>
        </w:rPr>
        <w:t xml:space="preserve">признании</w:t>
      </w:r>
      <w:r>
        <w:rPr>
          <w:rFonts w:ascii="Times New Roman" w:hAnsi="Times New Roman"/>
          <w:sz w:val="24"/>
          <w:szCs w:val="24"/>
          <w:highlight w:val="white"/>
        </w:rPr>
        <w:t xml:space="preserve"> утратившим силу постановления Правительства Российской Федерации от 25 ноября 2013 г. N 1063» (далее – Правила), и составляет 1000,00 рублей.</w:t>
      </w: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pStyle w:val="931"/>
        <w:ind w:firstLine="709"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 xml:space="preserve">6.5. Общая сумма начисленных штрафов за ненадлежащее исполнение Заказчиком обязательств, предусмотренных Контрактом, не может превышать цену Контракта.</w:t>
      </w: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pStyle w:val="931"/>
        <w:ind w:firstLine="720"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 xml:space="preserve">6.6. В случае просрочки исполнения Исполнителем обязательств (в том числе </w:t>
      </w:r>
      <w:r>
        <w:rPr>
          <w:rFonts w:ascii="Times New Roman" w:hAnsi="Times New Roman"/>
          <w:sz w:val="24"/>
          <w:szCs w:val="24"/>
          <w:highlight w:val="white"/>
        </w:rPr>
        <w:t xml:space="preserve">гарантийного обязательства), предусмотренных Контрактом, а также в иных случаях неисполнения или ненадлежащего исполнения Исполнителем обязательств, предусмотренных Контрактом, Заказчик направляет Исполнителю требование об уплате неустоек (штрафов, пеней).</w:t>
      </w: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pStyle w:val="942"/>
        <w:ind w:left="0" w:firstLine="709"/>
        <w:jc w:val="both"/>
        <w:spacing w:after="0" w:line="240" w:lineRule="auto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 xml:space="preserve">6.7. </w:t>
      </w:r>
      <w:r>
        <w:rPr>
          <w:rFonts w:ascii="Times New Roman" w:hAnsi="Times New Roman"/>
          <w:sz w:val="24"/>
          <w:szCs w:val="24"/>
          <w:highlight w:val="white"/>
        </w:rPr>
        <w:t xml:space="preserve">Пеня начисляется за</w:t>
      </w:r>
      <w:r>
        <w:rPr>
          <w:rFonts w:ascii="Times New Roman" w:hAnsi="Times New Roman"/>
          <w:sz w:val="24"/>
          <w:szCs w:val="24"/>
          <w:highlight w:val="white"/>
        </w:rPr>
        <w:t xml:space="preserve"> каждый день просрочки исполнения Исполнителем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и устанавливается Контрактом в размере одной трехсотой дейст</w:t>
      </w:r>
      <w:r>
        <w:rPr>
          <w:rFonts w:ascii="Times New Roman" w:hAnsi="Times New Roman"/>
          <w:sz w:val="24"/>
          <w:szCs w:val="24"/>
          <w:highlight w:val="white"/>
        </w:rPr>
        <w:t xml:space="preserve">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Исполнителем, за исключением случаев, если</w:t>
      </w:r>
      <w:r>
        <w:rPr>
          <w:rFonts w:ascii="Times New Roman" w:hAnsi="Times New Roman"/>
          <w:sz w:val="24"/>
          <w:szCs w:val="24"/>
          <w:highlight w:val="white"/>
        </w:rPr>
        <w:t xml:space="preserve"> законодательством Российской Федерации установлен иной порядок начисления пени.</w:t>
      </w: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pStyle w:val="942"/>
        <w:ind w:left="0" w:firstLine="709"/>
        <w:jc w:val="both"/>
        <w:spacing w:after="0" w:line="240" w:lineRule="auto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 xml:space="preserve">6.8. Штрафы начисляются за каждый факт неисполнения или ненадлежащего исполнения Исполнителем обязательств, предусмотренных Контрактом, за исключением просрочки исполнения Исполнителем обязательств (в</w:t>
      </w:r>
      <w:r>
        <w:rPr>
          <w:rFonts w:ascii="Times New Roman" w:hAnsi="Times New Roman"/>
          <w:sz w:val="24"/>
          <w:szCs w:val="24"/>
          <w:highlight w:val="white"/>
        </w:rPr>
        <w:t xml:space="preserve"> том числе гарантийного обязательства), предусмотренных Контрактом. Размер штрафа устанавливается Контрактом в порядке, установленном Правилами, за исключением случаев, если законодательством Российской Федерации установлен иной порядок начисления штрафов.</w:t>
      </w: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pStyle w:val="942"/>
        <w:ind w:left="0" w:firstLine="709"/>
        <w:jc w:val="both"/>
        <w:spacing w:after="0" w:line="240" w:lineRule="auto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 xml:space="preserve">За каждый факт неисполнения или ненадлежащего исполнения Исполнител</w:t>
      </w:r>
      <w:r>
        <w:rPr>
          <w:rFonts w:ascii="Times New Roman" w:hAnsi="Times New Roman"/>
          <w:sz w:val="24"/>
          <w:szCs w:val="24"/>
          <w:highlight w:val="white"/>
        </w:rPr>
        <w:t xml:space="preserve">ем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размер штрафа составляет 10% цены Контракта (за исключением случаев, предусмотренных пп.6.9.</w:t>
      </w:r>
      <w:r>
        <w:rPr>
          <w:rFonts w:ascii="Times New Roman" w:hAnsi="Times New Roman"/>
          <w:sz w:val="24"/>
          <w:szCs w:val="24"/>
          <w:highlight w:val="white"/>
        </w:rPr>
        <w:t xml:space="preserve"> Контракта).</w:t>
      </w: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pStyle w:val="942"/>
        <w:ind w:left="0" w:firstLine="709"/>
        <w:jc w:val="both"/>
        <w:spacing w:after="0" w:line="240" w:lineRule="auto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 xml:space="preserve">6.</w:t>
      </w:r>
      <w:r>
        <w:rPr>
          <w:rFonts w:ascii="Times New Roman" w:hAnsi="Times New Roman"/>
          <w:sz w:val="24"/>
          <w:szCs w:val="24"/>
          <w:highlight w:val="white"/>
        </w:rPr>
        <w:t xml:space="preserve">9</w:t>
      </w:r>
      <w:r>
        <w:rPr>
          <w:rFonts w:ascii="Times New Roman" w:hAnsi="Times New Roman"/>
          <w:sz w:val="24"/>
          <w:szCs w:val="24"/>
          <w:highlight w:val="white"/>
        </w:rPr>
        <w:t xml:space="preserve">. За каждый факт неисполнения или ненадлежащего исполнения Исполнителем обязательства, предусмотренного Контрактом, которое не имеет стоимостного выражения (</w:t>
      </w:r>
      <w:r>
        <w:rPr>
          <w:rFonts w:ascii="Times New Roman" w:hAnsi="Times New Roman"/>
          <w:sz w:val="24"/>
          <w:szCs w:val="24"/>
          <w:highlight w:val="white"/>
          <w:shd w:val="clear" w:color="auto" w:fill="ffffff"/>
        </w:rPr>
        <w:t xml:space="preserve">непредставление в срок, предусмотренный условиями Контракта, документов о приемке, уведомления об изменении банковских реквизитов и т.п.)</w:t>
      </w:r>
      <w:r>
        <w:rPr>
          <w:rFonts w:ascii="Times New Roman" w:hAnsi="Times New Roman"/>
          <w:sz w:val="24"/>
          <w:szCs w:val="24"/>
          <w:highlight w:val="white"/>
        </w:rPr>
        <w:t xml:space="preserve">, размер штрафа устанавливается (при наличии в Контракте таких обязательств) в следующем порядке:</w:t>
      </w: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pStyle w:val="942"/>
        <w:ind w:left="709"/>
        <w:jc w:val="both"/>
        <w:spacing w:after="0" w:line="240" w:lineRule="auto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 xml:space="preserve">а) 1000 рублей, если цена Контракта не превышает 3 млн. рублей;</w:t>
      </w: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pStyle w:val="931"/>
        <w:ind w:firstLine="709"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 xml:space="preserve">6.1</w:t>
      </w:r>
      <w:r>
        <w:rPr>
          <w:rFonts w:ascii="Times New Roman" w:hAnsi="Times New Roman"/>
          <w:sz w:val="24"/>
          <w:szCs w:val="24"/>
          <w:highlight w:val="white"/>
        </w:rPr>
        <w:t xml:space="preserve">0</w:t>
      </w:r>
      <w:r>
        <w:rPr>
          <w:rFonts w:ascii="Times New Roman" w:hAnsi="Times New Roman"/>
          <w:sz w:val="24"/>
          <w:szCs w:val="24"/>
          <w:highlight w:val="white"/>
        </w:rPr>
        <w:t xml:space="preserve">. Общая сумма начисленных штрафов за неисполнение или ненадлежащее исполнение Исполнителем обязательств, предусмотренных Контрактом, не может превышать цену Контракта.</w:t>
      </w: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pStyle w:val="931"/>
        <w:ind w:firstLine="709"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 xml:space="preserve">6.1</w:t>
      </w:r>
      <w:r>
        <w:rPr>
          <w:rFonts w:ascii="Times New Roman" w:hAnsi="Times New Roman"/>
          <w:sz w:val="24"/>
          <w:szCs w:val="24"/>
          <w:highlight w:val="white"/>
        </w:rPr>
        <w:t xml:space="preserve">1</w:t>
      </w:r>
      <w:r>
        <w:rPr>
          <w:rFonts w:ascii="Times New Roman" w:hAnsi="Times New Roman"/>
          <w:sz w:val="24"/>
          <w:szCs w:val="24"/>
          <w:highlight w:val="white"/>
        </w:rPr>
        <w:t xml:space="preserve">. 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pStyle w:val="931"/>
        <w:ind w:firstLine="709"/>
        <w:jc w:val="both"/>
        <w:rPr>
          <w:rFonts w:ascii="Times New Roman" w:hAnsi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 xml:space="preserve">6.1</w:t>
      </w:r>
      <w:r>
        <w:rPr>
          <w:rFonts w:ascii="Times New Roman" w:hAnsi="Times New Roman"/>
          <w:sz w:val="24"/>
          <w:szCs w:val="24"/>
          <w:highlight w:val="white"/>
        </w:rPr>
        <w:t xml:space="preserve">2</w:t>
      </w:r>
      <w:r>
        <w:rPr>
          <w:rFonts w:ascii="Times New Roman" w:hAnsi="Times New Roman"/>
          <w:sz w:val="24"/>
          <w:szCs w:val="24"/>
          <w:highlight w:val="white"/>
        </w:rPr>
        <w:t xml:space="preserve">. В случае неисполнения или ненадлежащего исполнения Исполнителем по н</w:t>
      </w:r>
      <w:r>
        <w:rPr>
          <w:rFonts w:ascii="Times New Roman" w:hAnsi="Times New Roman"/>
          <w:sz w:val="24"/>
          <w:szCs w:val="24"/>
          <w:highlight w:val="white"/>
        </w:rPr>
        <w:t xml:space="preserve">астоящему Контракту своих обязательств по уплате неустойки, Заказчик вправе удержать суммы неисполненных Исполнителем требований об уплате неустоек (штрафов, пеней), предъявленных Заказчиком в соответствии с Законом, из суммы, подлежащей оплате Исполнителю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 xml:space="preserve">.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/>
          <w:color w:val="000000"/>
          <w:sz w:val="24"/>
          <w:szCs w:val="24"/>
          <w:highlight w:val="white"/>
        </w:rPr>
      </w:r>
    </w:p>
    <w:p>
      <w:pPr>
        <w:ind w:right="-29" w:firstLine="720"/>
        <w:jc w:val="center"/>
        <w:spacing w:after="0" w:line="240" w:lineRule="auto"/>
        <w:shd w:val="clear" w:color="auto" w:fill="ffffff"/>
        <w:tabs>
          <w:tab w:val="left" w:pos="0" w:leader="none"/>
        </w:tabs>
        <w:rPr>
          <w:rFonts w:ascii="Times New Roman" w:hAnsi="Times New Roman"/>
          <w:b/>
          <w:bCs/>
          <w:color w:val="000000"/>
          <w:spacing w:val="-1"/>
          <w:sz w:val="24"/>
          <w:szCs w:val="24"/>
          <w:highlight w:val="white"/>
        </w:rPr>
      </w:pPr>
      <w:r>
        <w:rPr>
          <w:rFonts w:ascii="Times New Roman" w:hAnsi="Times New Roman"/>
          <w:b/>
          <w:bCs/>
          <w:color w:val="000000"/>
          <w:spacing w:val="-1"/>
          <w:sz w:val="24"/>
          <w:szCs w:val="24"/>
          <w:highlight w:val="white"/>
        </w:rPr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  <w:highlight w:val="white"/>
        </w:rPr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  <w:highlight w:val="white"/>
        </w:rPr>
      </w:r>
    </w:p>
    <w:p>
      <w:pPr>
        <w:ind w:right="-29" w:firstLine="720"/>
        <w:jc w:val="center"/>
        <w:spacing w:after="0" w:line="240" w:lineRule="auto"/>
        <w:shd w:val="clear" w:color="auto" w:fill="ffffff"/>
        <w:tabs>
          <w:tab w:val="left" w:pos="0" w:leader="none"/>
        </w:tabs>
        <w:rPr>
          <w:rFonts w:ascii="Times New Roman" w:hAnsi="Times New Roman"/>
          <w:b/>
          <w:bCs/>
          <w:color w:val="000000"/>
          <w:spacing w:val="-1"/>
          <w:sz w:val="24"/>
          <w:szCs w:val="24"/>
          <w:highlight w:val="white"/>
        </w:rPr>
      </w:pPr>
      <w:r>
        <w:rPr>
          <w:rFonts w:ascii="Times New Roman" w:hAnsi="Times New Roman"/>
          <w:b/>
          <w:bCs/>
          <w:color w:val="000000"/>
          <w:spacing w:val="-1"/>
          <w:sz w:val="24"/>
          <w:szCs w:val="24"/>
          <w:highlight w:val="white"/>
        </w:rPr>
        <w:t xml:space="preserve">7.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  <w:highlight w:val="white"/>
        </w:rPr>
        <w:t xml:space="preserve"> 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  <w:highlight w:val="white"/>
        </w:rPr>
        <w:t xml:space="preserve">ПОРЯДОК ПЕРЕДАЧИ УТИЛИЗИРУЕМЫХ 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  <w:highlight w:val="white"/>
        </w:rPr>
        <w:t xml:space="preserve">ОТХОДОВ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  <w:highlight w:val="white"/>
        </w:rPr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  <w:highlight w:val="white"/>
        </w:rPr>
      </w:r>
    </w:p>
    <w:p>
      <w:pPr>
        <w:pStyle w:val="951"/>
        <w:ind w:firstLine="709"/>
        <w:jc w:val="both"/>
        <w:spacing w:before="0" w:beforeAutospacing="0" w:after="0" w:afterAutospacing="0"/>
        <w:shd w:val="clear" w:color="auto" w:fill="ffffff"/>
        <w:rPr>
          <w:highlight w:val="white"/>
        </w:rPr>
      </w:pPr>
      <w:r>
        <w:rPr>
          <w:highlight w:val="white"/>
        </w:rPr>
        <w:t xml:space="preserve">7.1. Забор утилизируемых отходов производится силами Исполнителя и за его счет в заранее согласованную дату и время. </w:t>
      </w:r>
      <w:r>
        <w:rPr>
          <w:highlight w:val="white"/>
        </w:rPr>
      </w:r>
    </w:p>
    <w:p>
      <w:pPr>
        <w:ind w:firstLine="720"/>
        <w:jc w:val="both"/>
        <w:spacing w:after="0" w:line="240" w:lineRule="auto"/>
        <w:tabs>
          <w:tab w:val="left" w:pos="0" w:leader="none"/>
          <w:tab w:val="left" w:pos="851" w:leader="none"/>
        </w:tabs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 xml:space="preserve">7.2. Передача утилизируемых отходов оформляется двусторонним актом приема-передачи</w:t>
      </w:r>
      <w:r>
        <w:rPr>
          <w:rFonts w:ascii="Times New Roman" w:hAnsi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/>
          <w:sz w:val="24"/>
          <w:szCs w:val="24"/>
          <w:highlight w:val="white"/>
        </w:rPr>
        <w:t xml:space="preserve">утилизируемых отходов</w:t>
      </w:r>
      <w:r>
        <w:rPr>
          <w:rFonts w:ascii="Times New Roman" w:hAnsi="Times New Roman"/>
          <w:sz w:val="24"/>
          <w:szCs w:val="24"/>
          <w:highlight w:val="white"/>
        </w:rPr>
        <w:t xml:space="preserve"> в 2-х экземпл</w:t>
      </w:r>
      <w:r>
        <w:rPr>
          <w:rFonts w:ascii="Times New Roman" w:hAnsi="Times New Roman"/>
          <w:sz w:val="24"/>
          <w:szCs w:val="24"/>
          <w:highlight w:val="white"/>
        </w:rPr>
        <w:t xml:space="preserve">ярах (</w:t>
      </w:r>
      <w:r>
        <w:rPr>
          <w:rFonts w:ascii="Times New Roman" w:hAnsi="Times New Roman"/>
          <w:sz w:val="24"/>
          <w:szCs w:val="24"/>
          <w:highlight w:val="white"/>
        </w:rPr>
        <w:t xml:space="preserve">Приложение № </w:t>
      </w:r>
      <w:r>
        <w:rPr>
          <w:rFonts w:ascii="Times New Roman" w:hAnsi="Times New Roman"/>
          <w:sz w:val="24"/>
          <w:szCs w:val="24"/>
          <w:highlight w:val="white"/>
        </w:rPr>
        <w:t xml:space="preserve">2</w:t>
      </w:r>
      <w:r>
        <w:rPr>
          <w:rFonts w:ascii="Times New Roman" w:hAnsi="Times New Roman"/>
          <w:sz w:val="24"/>
          <w:szCs w:val="24"/>
          <w:highlight w:val="white"/>
        </w:rPr>
        <w:t xml:space="preserve"> к К</w:t>
      </w:r>
      <w:r>
        <w:rPr>
          <w:rFonts w:ascii="Times New Roman" w:hAnsi="Times New Roman"/>
          <w:sz w:val="24"/>
          <w:szCs w:val="24"/>
          <w:highlight w:val="white"/>
        </w:rPr>
        <w:t xml:space="preserve">онтракту</w:t>
      </w:r>
      <w:r>
        <w:rPr>
          <w:rFonts w:ascii="Times New Roman" w:hAnsi="Times New Roman"/>
          <w:sz w:val="24"/>
          <w:szCs w:val="24"/>
          <w:highlight w:val="white"/>
        </w:rPr>
        <w:t xml:space="preserve">)</w:t>
      </w:r>
      <w:r>
        <w:rPr>
          <w:rFonts w:ascii="Times New Roman" w:hAnsi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ind w:firstLine="720"/>
        <w:jc w:val="both"/>
        <w:spacing w:after="0" w:line="240" w:lineRule="auto"/>
        <w:tabs>
          <w:tab w:val="left" w:pos="0" w:leader="none"/>
        </w:tabs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 xml:space="preserve">7.3. С момента подписания Сторонами акта приема-передачи </w:t>
      </w:r>
      <w:r>
        <w:rPr>
          <w:rFonts w:ascii="Times New Roman" w:hAnsi="Times New Roman"/>
          <w:sz w:val="24"/>
          <w:szCs w:val="24"/>
          <w:highlight w:val="white"/>
        </w:rPr>
        <w:t xml:space="preserve">утилизируемых отходов</w:t>
      </w:r>
      <w:r>
        <w:rPr>
          <w:rFonts w:ascii="Times New Roman" w:hAnsi="Times New Roman"/>
          <w:sz w:val="24"/>
          <w:szCs w:val="24"/>
          <w:highlight w:val="white"/>
        </w:rPr>
        <w:t xml:space="preserve"> право собственности</w:t>
      </w:r>
      <w:r>
        <w:rPr>
          <w:rFonts w:ascii="Times New Roman" w:hAnsi="Times New Roman"/>
          <w:sz w:val="24"/>
          <w:szCs w:val="24"/>
          <w:highlight w:val="white"/>
        </w:rPr>
        <w:t xml:space="preserve"> и ответственность</w:t>
      </w:r>
      <w:r>
        <w:rPr>
          <w:rFonts w:ascii="Times New Roman" w:hAnsi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/>
          <w:sz w:val="24"/>
          <w:szCs w:val="24"/>
          <w:highlight w:val="white"/>
        </w:rPr>
        <w:t xml:space="preserve">за</w:t>
      </w:r>
      <w:r>
        <w:rPr>
          <w:rFonts w:ascii="Times New Roman" w:hAnsi="Times New Roman"/>
          <w:sz w:val="24"/>
          <w:szCs w:val="24"/>
          <w:highlight w:val="white"/>
        </w:rPr>
        <w:t xml:space="preserve"> данные отходы переходит к Исполнителю.</w:t>
      </w: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jc w:val="center"/>
        <w:spacing w:after="0" w:line="240" w:lineRule="auto"/>
        <w:tabs>
          <w:tab w:val="left" w:pos="2127" w:leader="none"/>
        </w:tabs>
        <w:rPr>
          <w:rFonts w:ascii="Times New Roman" w:hAnsi="Times New Roman"/>
          <w:b/>
          <w:bCs/>
          <w:color w:val="000000"/>
          <w:sz w:val="24"/>
          <w:szCs w:val="24"/>
          <w:highlight w:val="whit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highlight w:val="white"/>
        </w:rPr>
      </w:r>
      <w:r>
        <w:rPr>
          <w:rFonts w:ascii="Times New Roman" w:hAnsi="Times New Roman"/>
          <w:b/>
          <w:bCs/>
          <w:color w:val="000000"/>
          <w:sz w:val="24"/>
          <w:szCs w:val="24"/>
          <w:highlight w:val="white"/>
        </w:rPr>
      </w:r>
      <w:r>
        <w:rPr>
          <w:rFonts w:ascii="Times New Roman" w:hAnsi="Times New Roman"/>
          <w:b/>
          <w:bCs/>
          <w:color w:val="000000"/>
          <w:sz w:val="24"/>
          <w:szCs w:val="24"/>
          <w:highlight w:val="white"/>
        </w:rPr>
      </w:r>
    </w:p>
    <w:p>
      <w:pPr>
        <w:jc w:val="center"/>
        <w:spacing w:after="0" w:line="240" w:lineRule="auto"/>
        <w:tabs>
          <w:tab w:val="left" w:pos="2127" w:leader="none"/>
        </w:tabs>
        <w:rPr>
          <w:rFonts w:ascii="Times New Roman" w:hAnsi="Times New Roman"/>
          <w:b/>
          <w:bCs/>
          <w:color w:val="000000"/>
          <w:sz w:val="24"/>
          <w:szCs w:val="24"/>
          <w:highlight w:val="whit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highlight w:val="white"/>
        </w:rPr>
        <w:t xml:space="preserve">8</w:t>
      </w:r>
      <w:r>
        <w:rPr>
          <w:rFonts w:ascii="Times New Roman" w:hAnsi="Times New Roman"/>
          <w:b/>
          <w:bCs/>
          <w:color w:val="000000"/>
          <w:sz w:val="24"/>
          <w:szCs w:val="24"/>
          <w:highlight w:val="white"/>
        </w:rPr>
        <w:t xml:space="preserve">. РАССМОТРЕНИЕ И РАЗРЕШЕНИЕ СПОРОВ</w:t>
      </w:r>
      <w:r>
        <w:rPr>
          <w:rFonts w:ascii="Times New Roman" w:hAnsi="Times New Roman"/>
          <w:b/>
          <w:bCs/>
          <w:color w:val="000000"/>
          <w:sz w:val="24"/>
          <w:szCs w:val="24"/>
          <w:highlight w:val="white"/>
        </w:rPr>
      </w:r>
      <w:r>
        <w:rPr>
          <w:rFonts w:ascii="Times New Roman" w:hAnsi="Times New Roman"/>
          <w:b/>
          <w:bCs/>
          <w:color w:val="000000"/>
          <w:sz w:val="24"/>
          <w:szCs w:val="24"/>
          <w:highlight w:val="white"/>
        </w:rPr>
      </w:r>
    </w:p>
    <w:p>
      <w:pPr>
        <w:jc w:val="both"/>
        <w:spacing w:after="0" w:line="240" w:lineRule="auto"/>
        <w:tabs>
          <w:tab w:val="left" w:pos="0" w:leader="none"/>
        </w:tabs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  <w:lang w:eastAsia="ru-RU"/>
        </w:rPr>
        <w:tab/>
        <w:t xml:space="preserve">8.1. </w:t>
      </w:r>
      <w:r>
        <w:rPr>
          <w:rFonts w:ascii="Times New Roman" w:hAnsi="Times New Roman"/>
          <w:sz w:val="24"/>
          <w:szCs w:val="24"/>
          <w:highlight w:val="white"/>
          <w:lang w:eastAsia="ru-RU"/>
        </w:rPr>
        <w:t xml:space="preserve">Все споры и разногласия, которые могут возникнуть из Контракта между Сторонами, будут разрешаться путем переговоров, в том числе в претензионном порядке.</w:t>
      </w:r>
      <w:r>
        <w:rPr>
          <w:rFonts w:ascii="Times New Roman" w:hAnsi="Times New Roman"/>
          <w:sz w:val="24"/>
          <w:szCs w:val="24"/>
          <w:highlight w:val="white"/>
          <w:lang w:eastAsia="ru-RU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tabs>
          <w:tab w:val="left" w:pos="0" w:leader="none"/>
        </w:tabs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 w:eastAsia="Arial"/>
          <w:sz w:val="24"/>
          <w:szCs w:val="24"/>
          <w:highlight w:val="white"/>
          <w:lang w:eastAsia="ru-RU"/>
        </w:rPr>
        <w:tab/>
      </w:r>
      <w:r>
        <w:rPr>
          <w:rFonts w:ascii="Times New Roman" w:hAnsi="Times New Roman"/>
          <w:sz w:val="24"/>
          <w:szCs w:val="24"/>
          <w:highlight w:val="white"/>
          <w:lang w:eastAsia="ru-RU"/>
        </w:rPr>
        <w:t xml:space="preserve">8.2. Претензия оформляется в письменной форме. В претензии перечисляются допущенные при исполнении Контракта нарушения со ссылко</w:t>
      </w:r>
      <w:r>
        <w:rPr>
          <w:rFonts w:ascii="Times New Roman" w:hAnsi="Times New Roman"/>
          <w:sz w:val="24"/>
          <w:szCs w:val="24"/>
          <w:highlight w:val="white"/>
          <w:lang w:eastAsia="ru-RU"/>
        </w:rPr>
        <w:t xml:space="preserve">й на соответствующие положения Контракта и/или прилагаются  документы, подтверждающие требования сторон, отражающие стоимостную оценку ответственности (неустойки), а также перечень действий, которые должны быть проведены Стороной для устранения нарушений. </w:t>
      </w:r>
      <w:r>
        <w:rPr>
          <w:rFonts w:ascii="Times New Roman" w:hAnsi="Times New Roman"/>
          <w:sz w:val="24"/>
          <w:szCs w:val="24"/>
          <w:highlight w:val="white"/>
          <w:lang w:eastAsia="ru-RU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tabs>
          <w:tab w:val="left" w:pos="0" w:leader="none"/>
        </w:tabs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 w:eastAsia="Arial"/>
          <w:sz w:val="24"/>
          <w:szCs w:val="24"/>
          <w:highlight w:val="white"/>
          <w:lang w:eastAsia="ru-RU"/>
        </w:rPr>
        <w:tab/>
      </w:r>
      <w:r>
        <w:rPr>
          <w:rFonts w:ascii="Times New Roman" w:hAnsi="Times New Roman"/>
          <w:sz w:val="24"/>
          <w:szCs w:val="24"/>
          <w:highlight w:val="white"/>
          <w:lang w:eastAsia="ru-RU"/>
        </w:rPr>
        <w:t xml:space="preserve">8.3. Срок рассмотрения претензии не может превышать 10 рабочих дней. </w:t>
      </w:r>
      <w:r>
        <w:rPr>
          <w:rFonts w:ascii="Times New Roman" w:hAnsi="Times New Roman"/>
          <w:sz w:val="24"/>
          <w:szCs w:val="24"/>
          <w:highlight w:val="white"/>
          <w:lang w:eastAsia="ru-RU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tabs>
          <w:tab w:val="left" w:pos="0" w:leader="none"/>
        </w:tabs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 w:eastAsia="Arial"/>
          <w:sz w:val="24"/>
          <w:szCs w:val="24"/>
          <w:highlight w:val="white"/>
          <w:lang w:eastAsia="ru-RU"/>
        </w:rPr>
        <w:tab/>
      </w:r>
      <w:r>
        <w:rPr>
          <w:rFonts w:ascii="Times New Roman" w:hAnsi="Times New Roman"/>
          <w:sz w:val="24"/>
          <w:szCs w:val="24"/>
          <w:highlight w:val="white"/>
          <w:lang w:eastAsia="ru-RU"/>
        </w:rPr>
        <w:t xml:space="preserve">8.4. При не урегулировании Сторонами спора в досудебном порядке, в том числе касающиеся заключения Контракта, его изменения, исполнения, нарушения, расторжения или признания недействительным, подлежат разрешению Арбитражным судом по месту нахождения истца.</w:t>
      </w:r>
      <w:r>
        <w:rPr>
          <w:rFonts w:ascii="Times New Roman" w:hAnsi="Times New Roman"/>
          <w:sz w:val="24"/>
          <w:szCs w:val="24"/>
          <w:highlight w:val="white"/>
          <w:lang w:eastAsia="ru-RU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/>
          <w:b/>
          <w:sz w:val="24"/>
          <w:szCs w:val="24"/>
          <w:highlight w:val="white"/>
        </w:rPr>
      </w:pPr>
      <w:r>
        <w:rPr>
          <w:rFonts w:ascii="Times New Roman" w:hAnsi="Times New Roman"/>
          <w:b/>
          <w:sz w:val="24"/>
          <w:szCs w:val="24"/>
          <w:highlight w:val="white"/>
        </w:rPr>
        <w:t xml:space="preserve">9</w:t>
      </w:r>
      <w:r>
        <w:rPr>
          <w:rFonts w:ascii="Times New Roman" w:hAnsi="Times New Roman"/>
          <w:b/>
          <w:sz w:val="24"/>
          <w:szCs w:val="24"/>
          <w:highlight w:val="white"/>
        </w:rPr>
        <w:t xml:space="preserve">. </w:t>
      </w:r>
      <w:r>
        <w:rPr>
          <w:rFonts w:ascii="Times New Roman" w:hAnsi="Times New Roman"/>
          <w:b/>
          <w:sz w:val="24"/>
          <w:szCs w:val="24"/>
          <w:highlight w:val="white"/>
        </w:rPr>
        <w:t xml:space="preserve">ОБСТОЯТЕЛЬТСТВА НЕПРЕОДОЛИМОЙ СИЛЫ</w:t>
      </w:r>
      <w:r>
        <w:rPr>
          <w:rFonts w:ascii="Times New Roman" w:hAnsi="Times New Roman"/>
          <w:b/>
          <w:sz w:val="24"/>
          <w:szCs w:val="24"/>
          <w:highlight w:val="white"/>
        </w:rPr>
      </w:r>
      <w:r>
        <w:rPr>
          <w:rFonts w:ascii="Times New Roman" w:hAnsi="Times New Roman"/>
          <w:b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tabs>
          <w:tab w:val="left" w:pos="2127" w:leader="none"/>
        </w:tabs>
        <w:rPr>
          <w:rFonts w:ascii="Times New Roman" w:hAnsi="Times New Roman" w:eastAsia="Arial"/>
          <w:sz w:val="24"/>
          <w:szCs w:val="24"/>
          <w:highlight w:val="white"/>
        </w:rPr>
      </w:pPr>
      <w:r>
        <w:rPr>
          <w:rFonts w:ascii="Times New Roman" w:hAnsi="Times New Roman" w:eastAsia="Arial"/>
          <w:color w:val="000000"/>
          <w:sz w:val="24"/>
          <w:szCs w:val="24"/>
          <w:highlight w:val="white"/>
          <w:lang w:eastAsia="ru-RU"/>
        </w:rPr>
        <w:t xml:space="preserve">9</w:t>
      </w:r>
      <w:r>
        <w:rPr>
          <w:rFonts w:ascii="Times New Roman" w:hAnsi="Times New Roman" w:eastAsia="Arial"/>
          <w:color w:val="000000"/>
          <w:sz w:val="24"/>
          <w:szCs w:val="24"/>
          <w:highlight w:val="white"/>
          <w:lang w:eastAsia="ru-RU"/>
        </w:rPr>
        <w:t xml:space="preserve">.1. Стороны не несут ответственность за полное или частичное</w:t>
      </w:r>
      <w:r>
        <w:rPr>
          <w:rFonts w:ascii="Times New Roman" w:hAnsi="Times New Roman" w:eastAsia="Arial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Arial"/>
          <w:color w:val="000000"/>
          <w:sz w:val="24"/>
          <w:szCs w:val="24"/>
          <w:highlight w:val="white"/>
          <w:lang w:eastAsia="ru-RU"/>
        </w:rPr>
        <w:t xml:space="preserve">неисполнение предусмотренных Контрактом</w:t>
      </w:r>
      <w:r>
        <w:rPr>
          <w:rFonts w:ascii="Times New Roman" w:hAnsi="Times New Roman" w:eastAsia="Arial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Arial"/>
          <w:color w:val="000000"/>
          <w:sz w:val="24"/>
          <w:szCs w:val="24"/>
          <w:highlight w:val="white"/>
          <w:lang w:eastAsia="ru-RU"/>
        </w:rPr>
        <w:t xml:space="preserve">обязательств, если такое неисполнение связано с обстоятельствами</w:t>
      </w:r>
      <w:r>
        <w:rPr>
          <w:rFonts w:ascii="Times New Roman" w:hAnsi="Times New Roman" w:eastAsia="Arial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Arial"/>
          <w:color w:val="000000"/>
          <w:sz w:val="24"/>
          <w:szCs w:val="24"/>
          <w:highlight w:val="white"/>
          <w:lang w:eastAsia="ru-RU"/>
        </w:rPr>
        <w:t xml:space="preserve">непреодолимой силы.</w:t>
      </w:r>
      <w:r>
        <w:rPr>
          <w:rFonts w:ascii="Times New Roman" w:hAnsi="Times New Roman" w:eastAsia="Arial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Arial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tabs>
          <w:tab w:val="left" w:pos="2127" w:leader="none"/>
        </w:tabs>
        <w:rPr>
          <w:rFonts w:ascii="Times New Roman" w:hAnsi="Times New Roman" w:eastAsia="Arial"/>
          <w:sz w:val="24"/>
          <w:szCs w:val="24"/>
          <w:highlight w:val="white"/>
        </w:rPr>
      </w:pPr>
      <w:r>
        <w:rPr>
          <w:rFonts w:ascii="Times New Roman" w:hAnsi="Times New Roman" w:eastAsia="Arial"/>
          <w:color w:val="000000"/>
          <w:sz w:val="24"/>
          <w:szCs w:val="24"/>
          <w:highlight w:val="white"/>
          <w:lang w:eastAsia="ru-RU"/>
        </w:rPr>
        <w:t xml:space="preserve">9</w:t>
      </w:r>
      <w:r>
        <w:rPr>
          <w:rFonts w:ascii="Times New Roman" w:hAnsi="Times New Roman" w:eastAsia="Arial"/>
          <w:color w:val="000000"/>
          <w:sz w:val="24"/>
          <w:szCs w:val="24"/>
          <w:highlight w:val="white"/>
          <w:lang w:eastAsia="ru-RU"/>
        </w:rPr>
        <w:t xml:space="preserve">.2. Сторона, для которой создалась невозможность исполнения</w:t>
      </w:r>
      <w:r>
        <w:rPr>
          <w:rFonts w:ascii="Times New Roman" w:hAnsi="Times New Roman" w:eastAsia="Arial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Arial"/>
          <w:color w:val="000000"/>
          <w:sz w:val="24"/>
          <w:szCs w:val="24"/>
          <w:highlight w:val="white"/>
          <w:lang w:eastAsia="ru-RU"/>
        </w:rPr>
        <w:t xml:space="preserve">обязательств по Контракту вследствие</w:t>
      </w:r>
      <w:r>
        <w:rPr>
          <w:rFonts w:ascii="Times New Roman" w:hAnsi="Times New Roman" w:eastAsia="Arial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Arial"/>
          <w:color w:val="000000"/>
          <w:sz w:val="24"/>
          <w:szCs w:val="24"/>
          <w:highlight w:val="white"/>
          <w:lang w:eastAsia="ru-RU"/>
        </w:rPr>
        <w:t xml:space="preserve">обстоятельств непреодолимой силы, не позднее 2 (двух) дней с момента их</w:t>
      </w:r>
      <w:r>
        <w:rPr>
          <w:rFonts w:ascii="Times New Roman" w:hAnsi="Times New Roman" w:eastAsia="Arial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Arial"/>
          <w:color w:val="000000"/>
          <w:sz w:val="24"/>
          <w:szCs w:val="24"/>
          <w:highlight w:val="white"/>
          <w:lang w:eastAsia="ru-RU"/>
        </w:rPr>
        <w:t xml:space="preserve">наступления в письменной форме извещает другую Сторону с приложением</w:t>
      </w:r>
      <w:r>
        <w:rPr>
          <w:rFonts w:ascii="Times New Roman" w:hAnsi="Times New Roman" w:eastAsia="Arial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Arial"/>
          <w:color w:val="000000"/>
          <w:sz w:val="24"/>
          <w:szCs w:val="24"/>
          <w:highlight w:val="white"/>
          <w:lang w:eastAsia="ru-RU"/>
        </w:rPr>
        <w:t xml:space="preserve">документов, удостоверяющих факт наступления указанных обстоятельств.</w:t>
      </w:r>
      <w:r>
        <w:rPr>
          <w:rFonts w:ascii="Times New Roman" w:hAnsi="Times New Roman" w:eastAsia="Arial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Arial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tabs>
          <w:tab w:val="left" w:pos="2127" w:leader="none"/>
        </w:tabs>
        <w:rPr>
          <w:rFonts w:ascii="Times New Roman" w:hAnsi="Times New Roman" w:eastAsia="Arial"/>
          <w:sz w:val="24"/>
          <w:szCs w:val="24"/>
          <w:highlight w:val="white"/>
        </w:rPr>
      </w:pPr>
      <w:r>
        <w:rPr>
          <w:rFonts w:ascii="Times New Roman" w:hAnsi="Times New Roman" w:eastAsia="Arial"/>
          <w:color w:val="000000"/>
          <w:sz w:val="24"/>
          <w:szCs w:val="24"/>
          <w:highlight w:val="white"/>
          <w:lang w:eastAsia="ru-RU"/>
        </w:rPr>
        <w:t xml:space="preserve">9</w:t>
      </w:r>
      <w:r>
        <w:rPr>
          <w:rFonts w:ascii="Times New Roman" w:hAnsi="Times New Roman" w:eastAsia="Arial"/>
          <w:color w:val="000000"/>
          <w:sz w:val="24"/>
          <w:szCs w:val="24"/>
          <w:highlight w:val="white"/>
          <w:lang w:eastAsia="ru-RU"/>
        </w:rPr>
        <w:t xml:space="preserve">.3. В случае возникновения обстоятельств непреодолимой силы Стороны вправе расторгнуть </w:t>
      </w:r>
      <w:r>
        <w:rPr>
          <w:rFonts w:ascii="Times New Roman" w:hAnsi="Times New Roman" w:eastAsia="Arial"/>
          <w:sz w:val="24"/>
          <w:szCs w:val="24"/>
          <w:highlight w:val="white"/>
          <w:lang w:eastAsia="ru-RU"/>
        </w:rPr>
        <w:t xml:space="preserve">К</w:t>
      </w:r>
      <w:r>
        <w:rPr>
          <w:rFonts w:ascii="Times New Roman" w:hAnsi="Times New Roman" w:eastAsia="Arial"/>
          <w:color w:val="000000"/>
          <w:sz w:val="24"/>
          <w:szCs w:val="24"/>
          <w:highlight w:val="white"/>
          <w:lang w:eastAsia="ru-RU"/>
        </w:rPr>
        <w:t xml:space="preserve">онтракт, и в этом случае ни одна из Сторон не вправе</w:t>
      </w:r>
      <w:r>
        <w:rPr>
          <w:rFonts w:ascii="Times New Roman" w:hAnsi="Times New Roman" w:eastAsia="Arial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Arial"/>
          <w:color w:val="000000"/>
          <w:sz w:val="24"/>
          <w:szCs w:val="24"/>
          <w:highlight w:val="white"/>
          <w:lang w:eastAsia="ru-RU"/>
        </w:rPr>
        <w:t xml:space="preserve">требовать возмещения убытков.</w:t>
      </w:r>
      <w:r>
        <w:rPr>
          <w:rFonts w:ascii="Times New Roman" w:hAnsi="Times New Roman" w:eastAsia="Arial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Arial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tabs>
          <w:tab w:val="left" w:pos="2127" w:leader="none"/>
        </w:tabs>
        <w:rPr>
          <w:rFonts w:ascii="Times New Roman" w:hAnsi="Times New Roman" w:eastAsia="Arial"/>
          <w:sz w:val="24"/>
          <w:szCs w:val="24"/>
          <w:highlight w:val="white"/>
        </w:rPr>
      </w:pPr>
      <w:r>
        <w:rPr>
          <w:rFonts w:ascii="Times New Roman" w:hAnsi="Times New Roman" w:eastAsia="Arial"/>
          <w:color w:val="000000"/>
          <w:sz w:val="24"/>
          <w:szCs w:val="24"/>
          <w:highlight w:val="white"/>
          <w:lang w:eastAsia="ru-RU"/>
        </w:rPr>
        <w:t xml:space="preserve">9</w:t>
      </w:r>
      <w:r>
        <w:rPr>
          <w:rFonts w:ascii="Times New Roman" w:hAnsi="Times New Roman" w:eastAsia="Arial"/>
          <w:color w:val="000000"/>
          <w:sz w:val="24"/>
          <w:szCs w:val="24"/>
          <w:highlight w:val="white"/>
          <w:lang w:eastAsia="ru-RU"/>
        </w:rPr>
        <w:t xml:space="preserve">.4. Подтверждением наличия обстоятельств непреодолимой силы и их</w:t>
      </w:r>
      <w:r>
        <w:rPr>
          <w:rFonts w:ascii="Times New Roman" w:hAnsi="Times New Roman" w:eastAsia="Arial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Arial"/>
          <w:color w:val="000000"/>
          <w:sz w:val="24"/>
          <w:szCs w:val="24"/>
          <w:highlight w:val="white"/>
          <w:lang w:eastAsia="ru-RU"/>
        </w:rPr>
        <w:t xml:space="preserve">продолжительности является соответствующее письменное свидетельство уполномоченных</w:t>
      </w:r>
      <w:r>
        <w:rPr>
          <w:rFonts w:ascii="Times New Roman" w:hAnsi="Times New Roman" w:eastAsia="Arial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Arial"/>
          <w:color w:val="000000"/>
          <w:sz w:val="24"/>
          <w:szCs w:val="24"/>
          <w:highlight w:val="white"/>
          <w:lang w:eastAsia="ru-RU"/>
        </w:rPr>
        <w:t xml:space="preserve">органов или уполномоченных организаций</w:t>
      </w:r>
      <w:r>
        <w:rPr>
          <w:rFonts w:ascii="Times New Roman" w:hAnsi="Times New Roman" w:eastAsia="Arial"/>
          <w:sz w:val="24"/>
          <w:szCs w:val="24"/>
          <w:highlight w:val="white"/>
          <w:lang w:eastAsia="ru-RU"/>
        </w:rPr>
        <w:t xml:space="preserve">.</w:t>
      </w:r>
      <w:r>
        <w:rPr>
          <w:rFonts w:ascii="Times New Roman" w:hAnsi="Times New Roman" w:eastAsia="Arial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Arial"/>
          <w:sz w:val="24"/>
          <w:szCs w:val="24"/>
          <w:highlight w:val="white"/>
        </w:rPr>
      </w:r>
    </w:p>
    <w:p>
      <w:pPr>
        <w:pStyle w:val="942"/>
        <w:ind w:left="1134" w:hanging="425"/>
        <w:jc w:val="center"/>
        <w:spacing w:after="0" w:line="240" w:lineRule="auto"/>
        <w:rPr>
          <w:rFonts w:ascii="Times New Roman" w:hAnsi="Times New Roman"/>
          <w:b/>
          <w:sz w:val="24"/>
          <w:szCs w:val="24"/>
          <w:highlight w:val="white"/>
        </w:rPr>
      </w:pPr>
      <w:r>
        <w:rPr>
          <w:rFonts w:ascii="Times New Roman" w:hAnsi="Times New Roman"/>
          <w:b/>
          <w:sz w:val="24"/>
          <w:szCs w:val="24"/>
          <w:highlight w:val="white"/>
        </w:rPr>
      </w:r>
      <w:r>
        <w:rPr>
          <w:rFonts w:ascii="Times New Roman" w:hAnsi="Times New Roman"/>
          <w:b/>
          <w:sz w:val="24"/>
          <w:szCs w:val="24"/>
          <w:highlight w:val="white"/>
        </w:rPr>
      </w:r>
      <w:r>
        <w:rPr>
          <w:rFonts w:ascii="Times New Roman" w:hAnsi="Times New Roman"/>
          <w:b/>
          <w:sz w:val="24"/>
          <w:szCs w:val="24"/>
          <w:highlight w:val="white"/>
        </w:rPr>
      </w:r>
    </w:p>
    <w:p>
      <w:pPr>
        <w:pStyle w:val="967"/>
        <w:contextualSpacing/>
        <w:ind w:left="709"/>
        <w:jc w:val="center"/>
        <w:rPr>
          <w:rStyle w:val="968"/>
          <w:bCs w:val="0"/>
          <w:szCs w:val="24"/>
          <w:highlight w:val="white"/>
        </w:rPr>
      </w:pPr>
      <w:r>
        <w:rPr>
          <w:rStyle w:val="968"/>
          <w:szCs w:val="24"/>
          <w:highlight w:val="white"/>
          <w:lang w:val="ru-RU"/>
        </w:rPr>
        <w:t xml:space="preserve">10</w:t>
      </w:r>
      <w:r>
        <w:rPr>
          <w:rStyle w:val="968"/>
          <w:szCs w:val="24"/>
          <w:highlight w:val="white"/>
          <w:lang w:val="ru-RU"/>
        </w:rPr>
        <w:t xml:space="preserve">.</w:t>
      </w:r>
      <w:r>
        <w:rPr>
          <w:rStyle w:val="968"/>
          <w:szCs w:val="24"/>
          <w:highlight w:val="white"/>
          <w:lang w:val="ru-RU"/>
        </w:rPr>
        <w:t xml:space="preserve"> ПОРЯДОК ИЗМЕНЕНИЯ, РАСТОРЖЕНИЯ КОНТРАКТА</w:t>
      </w:r>
      <w:r>
        <w:rPr>
          <w:rStyle w:val="968"/>
          <w:bCs w:val="0"/>
          <w:szCs w:val="24"/>
          <w:highlight w:val="white"/>
          <w:lang w:val="ru-RU"/>
        </w:rPr>
      </w:r>
      <w:r>
        <w:rPr>
          <w:rStyle w:val="968"/>
          <w:bCs w:val="0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Arial"/>
          <w:sz w:val="24"/>
          <w:szCs w:val="24"/>
          <w:highlight w:val="white"/>
        </w:rPr>
      </w:pPr>
      <w:r>
        <w:rPr>
          <w:rFonts w:ascii="Times New Roman" w:hAnsi="Times New Roman" w:eastAsia="Arial"/>
          <w:sz w:val="24"/>
          <w:szCs w:val="24"/>
          <w:highlight w:val="white"/>
          <w:lang w:eastAsia="ru-RU"/>
        </w:rPr>
        <w:t xml:space="preserve">10</w:t>
      </w:r>
      <w:r>
        <w:rPr>
          <w:rFonts w:ascii="Times New Roman" w:hAnsi="Times New Roman" w:eastAsia="Arial"/>
          <w:sz w:val="24"/>
          <w:szCs w:val="24"/>
          <w:highlight w:val="white"/>
          <w:lang w:eastAsia="ru-RU"/>
        </w:rPr>
        <w:t xml:space="preserve">.1 Изменение существенных условий Контракта при его исполнении не допускается, за исключением их изменения по соглашению сторон в случаях, предусмотренных законодательством Российской Федерации.</w:t>
      </w:r>
      <w:r>
        <w:rPr>
          <w:rFonts w:ascii="Times New Roman" w:hAnsi="Times New Roman" w:eastAsia="Arial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Arial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Arial"/>
          <w:sz w:val="24"/>
          <w:szCs w:val="24"/>
          <w:highlight w:val="white"/>
        </w:rPr>
      </w:pPr>
      <w:r>
        <w:rPr>
          <w:rFonts w:ascii="Times New Roman" w:hAnsi="Times New Roman" w:eastAsia="Arial"/>
          <w:sz w:val="24"/>
          <w:szCs w:val="24"/>
          <w:highlight w:val="white"/>
          <w:lang w:eastAsia="ru-RU"/>
        </w:rPr>
        <w:t xml:space="preserve">10</w:t>
      </w:r>
      <w:r>
        <w:rPr>
          <w:rFonts w:ascii="Times New Roman" w:hAnsi="Times New Roman" w:eastAsia="Arial"/>
          <w:sz w:val="24"/>
          <w:szCs w:val="24"/>
          <w:highlight w:val="white"/>
          <w:lang w:eastAsia="ru-RU"/>
        </w:rPr>
        <w:t xml:space="preserve">.2. Любые изменения и дополнения к Контракту действительны лишь при условии, что они совершены в письменной форме и подписаны Сторонами Контракта.</w:t>
      </w:r>
      <w:r>
        <w:rPr>
          <w:rFonts w:ascii="Times New Roman" w:hAnsi="Times New Roman" w:eastAsia="Arial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Arial"/>
          <w:sz w:val="24"/>
          <w:szCs w:val="24"/>
          <w:highlight w:val="white"/>
        </w:rPr>
      </w:r>
    </w:p>
    <w:p>
      <w:pPr>
        <w:ind w:firstLine="708"/>
        <w:jc w:val="both"/>
        <w:spacing w:line="240" w:lineRule="auto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  <w:lang w:eastAsia="zh-CN"/>
        </w:rPr>
        <w:t xml:space="preserve">10</w:t>
      </w:r>
      <w:r>
        <w:rPr>
          <w:rFonts w:ascii="Times New Roman" w:hAnsi="Times New Roman"/>
          <w:sz w:val="24"/>
          <w:szCs w:val="24"/>
          <w:highlight w:val="white"/>
          <w:lang w:eastAsia="zh-CN"/>
        </w:rPr>
        <w:t xml:space="preserve">.3. Расторжение Контракта допускается по соглашению сторон, по решению суда, в случае одностороннего отказа стороны Контракта от исполнения Контракта в соответствии с гражданским </w:t>
      </w:r>
      <w:hyperlink r:id="rId15" w:tooltip="consultantplus://offline/ref=0762F9A47E35F5F6754B8070EE14F969F98569531FD22CE69EBC4AADC0EEC23CD9AABEAF99CEEC8BH3I6G" w:history="1">
        <w:r>
          <w:rPr>
            <w:rFonts w:ascii="Times New Roman" w:hAnsi="Times New Roman"/>
            <w:sz w:val="24"/>
            <w:szCs w:val="24"/>
            <w:highlight w:val="white"/>
            <w:u w:val="single"/>
            <w:lang w:eastAsia="zh-CN"/>
          </w:rPr>
          <w:t xml:space="preserve">законодательством</w:t>
        </w:r>
      </w:hyperlink>
      <w:r>
        <w:rPr>
          <w:rFonts w:ascii="Times New Roman" w:hAnsi="Times New Roman"/>
          <w:sz w:val="24"/>
          <w:szCs w:val="24"/>
          <w:highlight w:val="white"/>
          <w:lang w:eastAsia="zh-CN"/>
        </w:rPr>
        <w:t xml:space="preserve"> Российской Федерации.</w:t>
      </w:r>
      <w:r>
        <w:rPr>
          <w:rFonts w:ascii="Times New Roman" w:hAnsi="Times New Roman"/>
          <w:sz w:val="24"/>
          <w:szCs w:val="24"/>
          <w:highlight w:val="white"/>
          <w:lang w:eastAsia="zh-CN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contextualSpacing/>
        <w:ind w:left="709"/>
        <w:jc w:val="center"/>
        <w:spacing w:after="0" w:line="240" w:lineRule="auto"/>
        <w:rPr>
          <w:rFonts w:ascii="Times New Roman" w:hAnsi="Times New Roman"/>
          <w:b/>
          <w:color w:val="000000"/>
          <w:spacing w:val="-20"/>
          <w:sz w:val="24"/>
          <w:szCs w:val="24"/>
          <w:highlight w:val="white"/>
        </w:rPr>
      </w:pPr>
      <w:r>
        <w:rPr>
          <w:rFonts w:ascii="Times New Roman" w:hAnsi="Times New Roman"/>
          <w:b/>
          <w:color w:val="000000"/>
          <w:spacing w:val="-20"/>
          <w:sz w:val="24"/>
          <w:szCs w:val="24"/>
          <w:highlight w:val="white"/>
        </w:rPr>
        <w:t xml:space="preserve">1</w:t>
      </w:r>
      <w:r>
        <w:rPr>
          <w:rFonts w:ascii="Times New Roman" w:hAnsi="Times New Roman"/>
          <w:b/>
          <w:color w:val="000000"/>
          <w:spacing w:val="-20"/>
          <w:sz w:val="24"/>
          <w:szCs w:val="24"/>
          <w:highlight w:val="white"/>
        </w:rPr>
        <w:t xml:space="preserve">1</w:t>
      </w:r>
      <w:r>
        <w:rPr>
          <w:rFonts w:ascii="Times New Roman" w:hAnsi="Times New Roman"/>
          <w:b/>
          <w:color w:val="000000"/>
          <w:spacing w:val="-20"/>
          <w:sz w:val="24"/>
          <w:szCs w:val="24"/>
          <w:highlight w:val="white"/>
        </w:rPr>
        <w:t xml:space="preserve">.</w:t>
      </w:r>
      <w:r>
        <w:rPr>
          <w:rFonts w:ascii="Times New Roman" w:hAnsi="Times New Roman"/>
          <w:b/>
          <w:color w:val="000000"/>
          <w:spacing w:val="-20"/>
          <w:sz w:val="24"/>
          <w:szCs w:val="24"/>
          <w:highlight w:val="white"/>
        </w:rPr>
        <w:t xml:space="preserve"> </w:t>
      </w:r>
      <w:r>
        <w:rPr>
          <w:rFonts w:ascii="Times New Roman" w:hAnsi="Times New Roman"/>
          <w:b/>
          <w:color w:val="000000"/>
          <w:spacing w:val="-20"/>
          <w:sz w:val="24"/>
          <w:szCs w:val="24"/>
          <w:highlight w:val="white"/>
        </w:rPr>
        <w:t xml:space="preserve"> </w:t>
      </w:r>
      <w:r>
        <w:rPr>
          <w:rFonts w:ascii="Times New Roman" w:hAnsi="Times New Roman"/>
          <w:b/>
          <w:color w:val="000000"/>
          <w:spacing w:val="-20"/>
          <w:sz w:val="24"/>
          <w:szCs w:val="24"/>
          <w:highlight w:val="white"/>
        </w:rPr>
        <w:t xml:space="preserve">ФОРС-МАЖОР</w:t>
      </w:r>
      <w:r>
        <w:rPr>
          <w:rFonts w:ascii="Times New Roman" w:hAnsi="Times New Roman"/>
          <w:b/>
          <w:color w:val="000000"/>
          <w:spacing w:val="-20"/>
          <w:sz w:val="24"/>
          <w:szCs w:val="24"/>
          <w:highlight w:val="white"/>
        </w:rPr>
      </w:r>
      <w:r>
        <w:rPr>
          <w:rFonts w:ascii="Times New Roman" w:hAnsi="Times New Roman"/>
          <w:b/>
          <w:color w:val="000000"/>
          <w:spacing w:val="-20"/>
          <w:sz w:val="24"/>
          <w:szCs w:val="24"/>
          <w:highlight w:val="white"/>
        </w:rPr>
      </w:r>
    </w:p>
    <w:p>
      <w:pPr>
        <w:jc w:val="both"/>
        <w:spacing w:after="0" w:line="240" w:lineRule="auto"/>
        <w:tabs>
          <w:tab w:val="left" w:pos="0" w:leader="none"/>
        </w:tabs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  <w:lang w:eastAsia="ru-RU"/>
        </w:rPr>
        <w:t xml:space="preserve">           </w:t>
      </w:r>
      <w:r>
        <w:rPr>
          <w:rFonts w:ascii="Times New Roman" w:hAnsi="Times New Roman"/>
          <w:sz w:val="24"/>
          <w:szCs w:val="24"/>
          <w:highlight w:val="white"/>
          <w:lang w:eastAsia="ru-RU"/>
        </w:rPr>
        <w:t xml:space="preserve">1</w:t>
      </w:r>
      <w:r>
        <w:rPr>
          <w:rFonts w:ascii="Times New Roman" w:hAnsi="Times New Roman"/>
          <w:sz w:val="24"/>
          <w:szCs w:val="24"/>
          <w:highlight w:val="white"/>
          <w:lang w:eastAsia="ru-RU"/>
        </w:rPr>
        <w:t xml:space="preserve">1</w:t>
      </w:r>
      <w:r>
        <w:rPr>
          <w:rFonts w:ascii="Times New Roman" w:hAnsi="Times New Roman"/>
          <w:sz w:val="24"/>
          <w:szCs w:val="24"/>
          <w:highlight w:val="white"/>
          <w:lang w:eastAsia="ru-RU"/>
        </w:rPr>
        <w:t xml:space="preserve">.1. Стороны освобождаются от ответственности за частичное или полное неисполнение, либ</w:t>
      </w:r>
      <w:r>
        <w:rPr>
          <w:rFonts w:ascii="Times New Roman" w:hAnsi="Times New Roman"/>
          <w:sz w:val="24"/>
          <w:szCs w:val="24"/>
          <w:highlight w:val="white"/>
          <w:lang w:eastAsia="ru-RU"/>
        </w:rPr>
        <w:t xml:space="preserve">о ненадлежащее исполнение обязательств по Контракту, если оно явилось следствием обстоятельств непреодолимой силы (пожар, стихийные бедствия, военные действия и т.д.). При этом инфляционные процессы в экономике к форс-мажорным обстоятельствам не относятся.</w:t>
      </w:r>
      <w:r>
        <w:rPr>
          <w:rFonts w:ascii="Times New Roman" w:hAnsi="Times New Roman"/>
          <w:sz w:val="24"/>
          <w:szCs w:val="24"/>
          <w:highlight w:val="white"/>
          <w:lang w:eastAsia="ru-RU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tabs>
          <w:tab w:val="left" w:pos="0" w:leader="none"/>
        </w:tabs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 w:eastAsia="Arial"/>
          <w:sz w:val="24"/>
          <w:szCs w:val="24"/>
          <w:highlight w:val="white"/>
          <w:lang w:eastAsia="ru-RU"/>
        </w:rPr>
        <w:tab/>
      </w:r>
      <w:r>
        <w:rPr>
          <w:rFonts w:ascii="Times New Roman" w:hAnsi="Times New Roman"/>
          <w:sz w:val="24"/>
          <w:szCs w:val="24"/>
          <w:highlight w:val="white"/>
          <w:lang w:eastAsia="ru-RU"/>
        </w:rPr>
        <w:t xml:space="preserve">11</w:t>
      </w:r>
      <w:r>
        <w:rPr>
          <w:rFonts w:ascii="Times New Roman" w:hAnsi="Times New Roman"/>
          <w:sz w:val="24"/>
          <w:szCs w:val="24"/>
          <w:highlight w:val="white"/>
          <w:lang w:eastAsia="ru-RU"/>
        </w:rPr>
        <w:t xml:space="preserve">.2. О наступлении форс-мажорных обстоятельств, Стороны письменно уведомляют друг друга (с приложением подтверждающих документов, выданных компетентным государственным органом) в течение 5 (пяти) дней с момента их наступления.</w:t>
      </w:r>
      <w:r>
        <w:rPr>
          <w:rFonts w:ascii="Times New Roman" w:hAnsi="Times New Roman"/>
          <w:sz w:val="24"/>
          <w:szCs w:val="24"/>
          <w:highlight w:val="white"/>
          <w:lang w:eastAsia="ru-RU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tabs>
          <w:tab w:val="left" w:pos="0" w:leader="none"/>
        </w:tabs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 w:eastAsia="Arial"/>
          <w:sz w:val="24"/>
          <w:szCs w:val="24"/>
          <w:highlight w:val="white"/>
          <w:lang w:eastAsia="ru-RU"/>
        </w:rPr>
        <w:tab/>
      </w:r>
      <w:r>
        <w:rPr>
          <w:rFonts w:ascii="Times New Roman" w:hAnsi="Times New Roman"/>
          <w:sz w:val="24"/>
          <w:szCs w:val="24"/>
          <w:highlight w:val="white"/>
          <w:lang w:eastAsia="ru-RU"/>
        </w:rPr>
        <w:t xml:space="preserve">1</w:t>
      </w:r>
      <w:r>
        <w:rPr>
          <w:rFonts w:ascii="Times New Roman" w:hAnsi="Times New Roman"/>
          <w:sz w:val="24"/>
          <w:szCs w:val="24"/>
          <w:highlight w:val="white"/>
          <w:lang w:eastAsia="ru-RU"/>
        </w:rPr>
        <w:t xml:space="preserve">1</w:t>
      </w:r>
      <w:r>
        <w:rPr>
          <w:rFonts w:ascii="Times New Roman" w:hAnsi="Times New Roman"/>
          <w:sz w:val="24"/>
          <w:szCs w:val="24"/>
          <w:highlight w:val="white"/>
          <w:lang w:eastAsia="ru-RU"/>
        </w:rPr>
        <w:t xml:space="preserve">.3. Сторона, нарушившая п. 10.2 Контракта, не вправе ссылаться на действие форс-мажорных обстоятельств и несёт ответственность за нарушение принятых на себя обязательств.</w:t>
      </w:r>
      <w:r>
        <w:rPr>
          <w:rFonts w:ascii="Times New Roman" w:hAnsi="Times New Roman"/>
          <w:sz w:val="24"/>
          <w:szCs w:val="24"/>
          <w:highlight w:val="white"/>
          <w:lang w:eastAsia="ru-RU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tabs>
          <w:tab w:val="left" w:pos="0" w:leader="none"/>
        </w:tabs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 w:eastAsia="Arial"/>
          <w:sz w:val="24"/>
          <w:szCs w:val="24"/>
          <w:highlight w:val="white"/>
          <w:lang w:eastAsia="ru-RU"/>
        </w:rPr>
        <w:tab/>
      </w:r>
      <w:r>
        <w:rPr>
          <w:rFonts w:ascii="Times New Roman" w:hAnsi="Times New Roman"/>
          <w:sz w:val="24"/>
          <w:szCs w:val="24"/>
          <w:highlight w:val="white"/>
          <w:lang w:eastAsia="ru-RU"/>
        </w:rPr>
        <w:t xml:space="preserve">1</w:t>
      </w:r>
      <w:r>
        <w:rPr>
          <w:rFonts w:ascii="Times New Roman" w:hAnsi="Times New Roman"/>
          <w:sz w:val="24"/>
          <w:szCs w:val="24"/>
          <w:highlight w:val="white"/>
          <w:lang w:eastAsia="ru-RU"/>
        </w:rPr>
        <w:t xml:space="preserve">1</w:t>
      </w:r>
      <w:r>
        <w:rPr>
          <w:rFonts w:ascii="Times New Roman" w:hAnsi="Times New Roman"/>
          <w:sz w:val="24"/>
          <w:szCs w:val="24"/>
          <w:highlight w:val="white"/>
          <w:lang w:eastAsia="ru-RU"/>
        </w:rPr>
        <w:t xml:space="preserve">.4. Срок исполнения обязательств по Контракту по соглашению Сторон может быть продлен соразмерно времени, в течение которого действовали обстоятельства непреодолимой силы и их последствия.</w:t>
      </w:r>
      <w:r>
        <w:rPr>
          <w:rFonts w:ascii="Times New Roman" w:hAnsi="Times New Roman"/>
          <w:sz w:val="24"/>
          <w:szCs w:val="24"/>
          <w:highlight w:val="white"/>
          <w:lang w:eastAsia="ru-RU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tabs>
          <w:tab w:val="left" w:pos="0" w:leader="none"/>
        </w:tabs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  <w:lang w:eastAsia="ru-RU"/>
        </w:rPr>
      </w:r>
      <w:r>
        <w:rPr>
          <w:rFonts w:ascii="Times New Roman" w:hAnsi="Times New Roman"/>
          <w:sz w:val="24"/>
          <w:szCs w:val="24"/>
          <w:highlight w:val="white"/>
          <w:lang w:eastAsia="ru-RU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contextualSpacing/>
        <w:ind w:firstLine="709"/>
        <w:jc w:val="center"/>
        <w:spacing w:after="0" w:line="240" w:lineRule="auto"/>
        <w:rPr>
          <w:rFonts w:ascii="Times New Roman" w:hAnsi="Times New Roman"/>
          <w:b/>
          <w:highlight w:val="white"/>
        </w:rPr>
      </w:pPr>
      <w:r>
        <w:rPr>
          <w:rFonts w:ascii="Times New Roman" w:hAnsi="Times New Roman"/>
          <w:b/>
          <w:highlight w:val="white"/>
          <w:lang w:eastAsia="ru-RU"/>
        </w:rPr>
        <w:t xml:space="preserve">1</w:t>
      </w:r>
      <w:r>
        <w:rPr>
          <w:rFonts w:ascii="Times New Roman" w:hAnsi="Times New Roman"/>
          <w:b/>
          <w:highlight w:val="white"/>
          <w:lang w:eastAsia="ru-RU"/>
        </w:rPr>
        <w:t xml:space="preserve">2</w:t>
      </w:r>
      <w:r>
        <w:rPr>
          <w:rFonts w:ascii="Times New Roman" w:hAnsi="Times New Roman"/>
          <w:b/>
          <w:highlight w:val="white"/>
          <w:lang w:eastAsia="ru-RU"/>
        </w:rPr>
        <w:t xml:space="preserve">. </w:t>
      </w:r>
      <w:r>
        <w:rPr>
          <w:rFonts w:ascii="Times New Roman" w:hAnsi="Times New Roman"/>
          <w:b/>
          <w:highlight w:val="white"/>
          <w:lang w:eastAsia="ru-RU"/>
        </w:rPr>
        <w:t xml:space="preserve">ЗАКЛЮЧИТЕЛЬНЫЕ ПОЛОЖЕНИЯ</w:t>
      </w:r>
      <w:r>
        <w:rPr>
          <w:rFonts w:ascii="Times New Roman" w:hAnsi="Times New Roman"/>
          <w:b/>
          <w:highlight w:val="white"/>
          <w:lang w:eastAsia="ru-RU"/>
        </w:rPr>
      </w:r>
      <w:r>
        <w:rPr>
          <w:rFonts w:ascii="Times New Roman" w:hAnsi="Times New Roman"/>
          <w:b/>
          <w:highlight w:val="white"/>
        </w:rPr>
      </w:r>
    </w:p>
    <w:p>
      <w:pPr>
        <w:jc w:val="both"/>
        <w:spacing w:after="0" w:line="240" w:lineRule="auto"/>
        <w:tabs>
          <w:tab w:val="left" w:pos="0" w:leader="none"/>
        </w:tabs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  <w:lang w:eastAsia="ru-RU"/>
        </w:rPr>
        <w:t xml:space="preserve">         </w:t>
      </w:r>
      <w:r>
        <w:rPr>
          <w:rFonts w:ascii="Times New Roman" w:hAnsi="Times New Roman"/>
          <w:sz w:val="24"/>
          <w:szCs w:val="24"/>
          <w:highlight w:val="white"/>
          <w:lang w:eastAsia="ru-RU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tabs>
          <w:tab w:val="left" w:pos="0" w:leader="none"/>
        </w:tabs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 w:eastAsia="Arial"/>
          <w:sz w:val="24"/>
          <w:szCs w:val="24"/>
          <w:highlight w:val="white"/>
          <w:lang w:eastAsia="ru-RU"/>
        </w:rPr>
        <w:tab/>
      </w:r>
      <w:r>
        <w:rPr>
          <w:rFonts w:ascii="Times New Roman" w:hAnsi="Times New Roman"/>
          <w:sz w:val="24"/>
          <w:szCs w:val="24"/>
          <w:highlight w:val="white"/>
          <w:lang w:eastAsia="ru-RU"/>
        </w:rPr>
        <w:t xml:space="preserve">12</w:t>
      </w:r>
      <w:r>
        <w:rPr>
          <w:rFonts w:ascii="Times New Roman" w:hAnsi="Times New Roman"/>
          <w:sz w:val="24"/>
          <w:szCs w:val="24"/>
          <w:highlight w:val="white"/>
          <w:lang w:eastAsia="ru-RU"/>
        </w:rPr>
        <w:t xml:space="preserve">.1. Контра</w:t>
      </w:r>
      <w:r>
        <w:rPr>
          <w:rFonts w:ascii="Times New Roman" w:hAnsi="Times New Roman"/>
          <w:sz w:val="24"/>
          <w:szCs w:val="24"/>
          <w:highlight w:val="white"/>
          <w:lang w:eastAsia="ru-RU"/>
        </w:rPr>
        <w:t xml:space="preserve">кт вст</w:t>
      </w:r>
      <w:r>
        <w:rPr>
          <w:rFonts w:ascii="Times New Roman" w:hAnsi="Times New Roman"/>
          <w:sz w:val="24"/>
          <w:szCs w:val="24"/>
          <w:highlight w:val="white"/>
          <w:lang w:eastAsia="ru-RU"/>
        </w:rPr>
        <w:t xml:space="preserve">упает в силу и становится обязательным для </w:t>
      </w:r>
      <w:r>
        <w:rPr>
          <w:rFonts w:ascii="Times New Roman" w:hAnsi="Times New Roman" w:eastAsia="Arial"/>
          <w:sz w:val="24"/>
          <w:szCs w:val="24"/>
          <w:highlight w:val="white"/>
          <w:lang w:eastAsia="ru-RU"/>
        </w:rPr>
        <w:t xml:space="preserve">Сторон с момента его заключения</w:t>
      </w:r>
      <w:r>
        <w:rPr>
          <w:rFonts w:ascii="Times New Roman" w:hAnsi="Times New Roman"/>
          <w:sz w:val="24"/>
          <w:szCs w:val="24"/>
          <w:highlight w:val="white"/>
          <w:lang w:eastAsia="ru-RU"/>
        </w:rPr>
        <w:t xml:space="preserve">. Срок исполнения Контракта </w:t>
      </w:r>
      <w:r>
        <w:rPr>
          <w:rFonts w:ascii="Times New Roman" w:hAnsi="Times New Roman"/>
          <w:sz w:val="24"/>
          <w:szCs w:val="24"/>
          <w:highlight w:val="white"/>
          <w:lang w:eastAsia="ru-RU"/>
        </w:rPr>
        <w:t xml:space="preserve">31.12.2026</w:t>
      </w:r>
      <w:r>
        <w:rPr>
          <w:rFonts w:ascii="Times New Roman" w:hAnsi="Times New Roman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highlight w:val="white"/>
          <w:lang w:eastAsia="ru-RU"/>
        </w:rPr>
        <w:t xml:space="preserve">г. При прекращении действия Контракта за Сторонами сохраняется ответственность по обязательствам, возникшим у них в период действия Контракта.</w:t>
      </w:r>
      <w:r>
        <w:rPr>
          <w:rFonts w:ascii="Times New Roman" w:hAnsi="Times New Roman"/>
          <w:sz w:val="24"/>
          <w:szCs w:val="24"/>
          <w:highlight w:val="white"/>
          <w:lang w:eastAsia="ru-RU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tabs>
          <w:tab w:val="left" w:pos="0" w:leader="none"/>
        </w:tabs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 w:eastAsia="Arial"/>
          <w:sz w:val="24"/>
          <w:szCs w:val="24"/>
          <w:highlight w:val="white"/>
          <w:lang w:eastAsia="ru-RU"/>
        </w:rPr>
        <w:tab/>
      </w:r>
      <w:r>
        <w:rPr>
          <w:rFonts w:ascii="Times New Roman" w:hAnsi="Times New Roman"/>
          <w:sz w:val="24"/>
          <w:szCs w:val="24"/>
          <w:highlight w:val="white"/>
          <w:lang w:eastAsia="ru-RU"/>
        </w:rPr>
        <w:t xml:space="preserve">1</w:t>
      </w:r>
      <w:r>
        <w:rPr>
          <w:rFonts w:ascii="Times New Roman" w:hAnsi="Times New Roman"/>
          <w:sz w:val="24"/>
          <w:szCs w:val="24"/>
          <w:highlight w:val="white"/>
          <w:lang w:eastAsia="ru-RU"/>
        </w:rPr>
        <w:t xml:space="preserve">2</w:t>
      </w:r>
      <w:r>
        <w:rPr>
          <w:rFonts w:ascii="Times New Roman" w:hAnsi="Times New Roman"/>
          <w:sz w:val="24"/>
          <w:szCs w:val="24"/>
          <w:highlight w:val="white"/>
          <w:lang w:eastAsia="ru-RU"/>
        </w:rPr>
        <w:t xml:space="preserve">.2. </w:t>
      </w:r>
      <w:r>
        <w:rPr>
          <w:rFonts w:ascii="Times New Roman" w:hAnsi="Times New Roman"/>
          <w:sz w:val="24"/>
          <w:szCs w:val="24"/>
          <w:highlight w:val="white"/>
          <w:lang w:eastAsia="ru-RU"/>
        </w:rPr>
        <w:t xml:space="preserve">В соответствии с условиями Контракта любое уведомление, которое одна Сторона направляет другой Стороне, высылается по почте заказным письмом с уведомлением о вручении по адресу Стороны Контракта, указанн</w:t>
      </w:r>
      <w:r>
        <w:rPr>
          <w:rFonts w:ascii="Times New Roman" w:hAnsi="Times New Roman"/>
          <w:sz w:val="24"/>
          <w:szCs w:val="24"/>
          <w:highlight w:val="white"/>
          <w:lang w:eastAsia="ru-RU"/>
        </w:rPr>
        <w:t xml:space="preserve">ому в Контракте, а также телеграммой,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такого уведомления и получение подтверждение о его вручении другой</w:t>
      </w:r>
      <w:r>
        <w:rPr>
          <w:rFonts w:ascii="Times New Roman" w:hAnsi="Times New Roman"/>
          <w:sz w:val="24"/>
          <w:szCs w:val="24"/>
          <w:highlight w:val="white"/>
          <w:lang w:eastAsia="ru-RU"/>
        </w:rPr>
        <w:t xml:space="preserve"> Стороне Контракта. Датой надлежащего уведомления признается дата получения Стороной, направившей уведомление, подтверждения о вручении указанного уведомления либо дата получения информации об отсутствии другой Стороны по адресу, указанному в Контракте.</w:t>
      </w:r>
      <w:r>
        <w:rPr>
          <w:rFonts w:ascii="Times New Roman" w:hAnsi="Times New Roman"/>
          <w:sz w:val="24"/>
          <w:szCs w:val="24"/>
          <w:highlight w:val="white"/>
          <w:lang w:eastAsia="ru-RU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tabs>
          <w:tab w:val="left" w:pos="0" w:leader="none"/>
        </w:tabs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 w:eastAsia="Arial"/>
          <w:sz w:val="24"/>
          <w:szCs w:val="24"/>
          <w:highlight w:val="white"/>
          <w:lang w:eastAsia="ru-RU"/>
        </w:rPr>
        <w:tab/>
      </w:r>
      <w:r>
        <w:rPr>
          <w:rFonts w:ascii="Times New Roman" w:hAnsi="Times New Roman"/>
          <w:sz w:val="24"/>
          <w:szCs w:val="24"/>
          <w:highlight w:val="white"/>
          <w:lang w:eastAsia="ru-RU"/>
        </w:rPr>
        <w:t xml:space="preserve">1</w:t>
      </w:r>
      <w:r>
        <w:rPr>
          <w:rFonts w:ascii="Times New Roman" w:hAnsi="Times New Roman"/>
          <w:sz w:val="24"/>
          <w:szCs w:val="24"/>
          <w:highlight w:val="white"/>
          <w:lang w:eastAsia="ru-RU"/>
        </w:rPr>
        <w:t xml:space="preserve">2</w:t>
      </w:r>
      <w:r>
        <w:rPr>
          <w:rFonts w:ascii="Times New Roman" w:hAnsi="Times New Roman"/>
          <w:sz w:val="24"/>
          <w:szCs w:val="24"/>
          <w:highlight w:val="white"/>
          <w:lang w:eastAsia="ru-RU"/>
        </w:rPr>
        <w:t xml:space="preserve">.3. </w:t>
      </w:r>
      <w:r>
        <w:rPr>
          <w:rFonts w:ascii="Times New Roman" w:hAnsi="Times New Roman"/>
          <w:sz w:val="24"/>
          <w:szCs w:val="24"/>
          <w:highlight w:val="white"/>
          <w:lang w:eastAsia="ru-RU"/>
        </w:rPr>
        <w:t xml:space="preserve">В случае изменения у какой-либо из Сторон реквизитов, указанных в п.1</w:t>
      </w:r>
      <w:r>
        <w:rPr>
          <w:rFonts w:ascii="Times New Roman" w:hAnsi="Times New Roman"/>
          <w:sz w:val="24"/>
          <w:szCs w:val="24"/>
          <w:highlight w:val="white"/>
          <w:lang w:eastAsia="ru-RU"/>
        </w:rPr>
        <w:t xml:space="preserve">3</w:t>
      </w:r>
      <w:r>
        <w:rPr>
          <w:rFonts w:ascii="Times New Roman" w:hAnsi="Times New Roman"/>
          <w:sz w:val="24"/>
          <w:szCs w:val="24"/>
          <w:highlight w:val="white"/>
          <w:lang w:eastAsia="ru-RU"/>
        </w:rPr>
        <w:t xml:space="preserve">, она обязана в трехдневный срок письменно известить об этом другую Сторону.</w:t>
      </w:r>
      <w:r>
        <w:rPr>
          <w:rFonts w:ascii="Times New Roman" w:hAnsi="Times New Roman"/>
          <w:sz w:val="24"/>
          <w:szCs w:val="24"/>
          <w:highlight w:val="white"/>
          <w:lang w:eastAsia="ru-RU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tabs>
          <w:tab w:val="left" w:pos="0" w:leader="none"/>
        </w:tabs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 w:eastAsia="Arial"/>
          <w:sz w:val="24"/>
          <w:szCs w:val="24"/>
          <w:highlight w:val="white"/>
          <w:lang w:eastAsia="ru-RU"/>
        </w:rPr>
        <w:tab/>
      </w:r>
      <w:r>
        <w:rPr>
          <w:rFonts w:ascii="Times New Roman" w:hAnsi="Times New Roman"/>
          <w:sz w:val="24"/>
          <w:szCs w:val="24"/>
          <w:highlight w:val="white"/>
          <w:lang w:eastAsia="ru-RU"/>
        </w:rPr>
        <w:t xml:space="preserve">1</w:t>
      </w:r>
      <w:r>
        <w:rPr>
          <w:rFonts w:ascii="Times New Roman" w:hAnsi="Times New Roman"/>
          <w:sz w:val="24"/>
          <w:szCs w:val="24"/>
          <w:highlight w:val="white"/>
          <w:lang w:eastAsia="ru-RU"/>
        </w:rPr>
        <w:t xml:space="preserve">2</w:t>
      </w:r>
      <w:r>
        <w:rPr>
          <w:rFonts w:ascii="Times New Roman" w:hAnsi="Times New Roman"/>
          <w:sz w:val="24"/>
          <w:szCs w:val="24"/>
          <w:highlight w:val="white"/>
          <w:lang w:eastAsia="ru-RU"/>
        </w:rPr>
        <w:t xml:space="preserve">.4. Все приложения к настоящему Контракту составляют его неотъемлемую часть.</w:t>
      </w:r>
      <w:r>
        <w:rPr>
          <w:rFonts w:ascii="Times New Roman" w:hAnsi="Times New Roman"/>
          <w:sz w:val="24"/>
          <w:szCs w:val="24"/>
          <w:highlight w:val="white"/>
          <w:lang w:eastAsia="ru-RU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tabs>
          <w:tab w:val="left" w:pos="0" w:leader="none"/>
        </w:tabs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 w:eastAsia="Arial"/>
          <w:sz w:val="24"/>
          <w:szCs w:val="24"/>
          <w:highlight w:val="white"/>
          <w:lang w:eastAsia="ru-RU"/>
        </w:rPr>
        <w:tab/>
      </w:r>
      <w:r>
        <w:rPr>
          <w:rFonts w:ascii="Times New Roman" w:hAnsi="Times New Roman"/>
          <w:sz w:val="24"/>
          <w:szCs w:val="24"/>
          <w:highlight w:val="white"/>
          <w:lang w:eastAsia="ru-RU"/>
        </w:rPr>
        <w:t xml:space="preserve">1</w:t>
      </w:r>
      <w:r>
        <w:rPr>
          <w:rFonts w:ascii="Times New Roman" w:hAnsi="Times New Roman"/>
          <w:sz w:val="24"/>
          <w:szCs w:val="24"/>
          <w:highlight w:val="white"/>
          <w:lang w:eastAsia="ru-RU"/>
        </w:rPr>
        <w:t xml:space="preserve">2</w:t>
      </w:r>
      <w:r>
        <w:rPr>
          <w:rFonts w:ascii="Times New Roman" w:hAnsi="Times New Roman"/>
          <w:sz w:val="24"/>
          <w:szCs w:val="24"/>
          <w:highlight w:val="white"/>
          <w:lang w:eastAsia="ru-RU"/>
        </w:rPr>
        <w:t xml:space="preserve">.5. Во всем остальном, что не предусмотрено Контрактом, Стороны будут руководствоваться действующим законодательством Российской Федерации.</w:t>
      </w:r>
      <w:r>
        <w:rPr>
          <w:rFonts w:ascii="Times New Roman" w:hAnsi="Times New Roman"/>
          <w:sz w:val="24"/>
          <w:szCs w:val="24"/>
          <w:highlight w:val="white"/>
          <w:lang w:eastAsia="ru-RU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tabs>
          <w:tab w:val="left" w:pos="0" w:leader="none"/>
        </w:tabs>
        <w:rPr>
          <w:rFonts w:ascii="Times New Roman" w:hAnsi="Times New Roman" w:eastAsia="Arial"/>
          <w:sz w:val="24"/>
          <w:szCs w:val="24"/>
          <w:highlight w:val="white"/>
        </w:rPr>
      </w:pPr>
      <w:r>
        <w:rPr>
          <w:rFonts w:ascii="Times New Roman" w:hAnsi="Times New Roman" w:eastAsia="Arial"/>
          <w:sz w:val="24"/>
          <w:szCs w:val="24"/>
          <w:highlight w:val="white"/>
          <w:lang w:eastAsia="ru-RU"/>
        </w:rPr>
        <w:tab/>
      </w:r>
      <w:r>
        <w:rPr>
          <w:rFonts w:ascii="Times New Roman" w:hAnsi="Times New Roman"/>
          <w:sz w:val="24"/>
          <w:szCs w:val="24"/>
          <w:highlight w:val="white"/>
          <w:lang w:eastAsia="ru-RU"/>
        </w:rPr>
        <w:t xml:space="preserve">1</w:t>
      </w:r>
      <w:r>
        <w:rPr>
          <w:rFonts w:ascii="Times New Roman" w:hAnsi="Times New Roman"/>
          <w:sz w:val="24"/>
          <w:szCs w:val="24"/>
          <w:highlight w:val="white"/>
          <w:lang w:eastAsia="ru-RU"/>
        </w:rPr>
        <w:t xml:space="preserve">2</w:t>
      </w:r>
      <w:r>
        <w:rPr>
          <w:rFonts w:ascii="Times New Roman" w:hAnsi="Times New Roman"/>
          <w:sz w:val="24"/>
          <w:szCs w:val="24"/>
          <w:highlight w:val="white"/>
          <w:lang w:eastAsia="ru-RU"/>
        </w:rPr>
        <w:t xml:space="preserve">.6. Перечень Приложений к Контра</w:t>
      </w:r>
      <w:r>
        <w:rPr>
          <w:rFonts w:ascii="Times New Roman" w:hAnsi="Times New Roman" w:eastAsia="Arial"/>
          <w:sz w:val="24"/>
          <w:szCs w:val="24"/>
          <w:highlight w:val="white"/>
          <w:lang w:eastAsia="ru-RU"/>
        </w:rPr>
        <w:t xml:space="preserve">кту: </w:t>
      </w:r>
      <w:r>
        <w:rPr>
          <w:rFonts w:ascii="Times New Roman" w:hAnsi="Times New Roman" w:eastAsia="Arial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Arial"/>
          <w:sz w:val="24"/>
          <w:szCs w:val="24"/>
          <w:highlight w:val="white"/>
        </w:rPr>
      </w:r>
    </w:p>
    <w:p>
      <w:pPr>
        <w:contextualSpacing/>
        <w:ind w:firstLine="709"/>
        <w:jc w:val="both"/>
        <w:spacing w:line="240" w:lineRule="auto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 xml:space="preserve">- Приложение№1 – Спецификация</w:t>
      </w: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contextualSpacing/>
        <w:ind w:firstLine="709"/>
        <w:jc w:val="both"/>
        <w:spacing w:line="240" w:lineRule="auto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 xml:space="preserve">- Приложение№2 – </w:t>
      </w:r>
      <w:r>
        <w:rPr>
          <w:rFonts w:ascii="Times New Roman" w:hAnsi="Times New Roman"/>
          <w:sz w:val="24"/>
          <w:szCs w:val="24"/>
          <w:highlight w:val="white"/>
        </w:rPr>
        <w:t xml:space="preserve">Акт приема-передачи утилизируемых отходов</w:t>
      </w:r>
      <w:r>
        <w:rPr>
          <w:rFonts w:ascii="Times New Roman" w:hAnsi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pStyle w:val="931"/>
        <w:ind w:firstLine="708"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ind w:left="360"/>
        <w:jc w:val="center"/>
        <w:spacing w:after="0" w:line="240" w:lineRule="auto"/>
        <w:shd w:val="clear" w:color="auto" w:fill="ffffff"/>
        <w:rPr>
          <w:rFonts w:ascii="Times New Roman" w:hAnsi="Times New Roman"/>
          <w:b/>
          <w:bCs/>
          <w:color w:val="000000"/>
          <w:sz w:val="24"/>
          <w:szCs w:val="24"/>
          <w:highlight w:val="whit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highlight w:val="white"/>
        </w:rPr>
        <w:t xml:space="preserve">1</w:t>
      </w:r>
      <w:r>
        <w:rPr>
          <w:rFonts w:ascii="Times New Roman" w:hAnsi="Times New Roman"/>
          <w:b/>
          <w:bCs/>
          <w:color w:val="000000"/>
          <w:sz w:val="24"/>
          <w:szCs w:val="24"/>
          <w:highlight w:val="white"/>
        </w:rPr>
        <w:t xml:space="preserve">3</w:t>
      </w:r>
      <w:r>
        <w:rPr>
          <w:rFonts w:ascii="Times New Roman" w:hAnsi="Times New Roman"/>
          <w:b/>
          <w:bCs/>
          <w:color w:val="000000"/>
          <w:sz w:val="24"/>
          <w:szCs w:val="24"/>
          <w:highlight w:val="white"/>
        </w:rPr>
        <w:t xml:space="preserve">.</w:t>
      </w:r>
      <w:r>
        <w:rPr>
          <w:rFonts w:ascii="Times New Roman" w:hAnsi="Times New Roman"/>
          <w:b/>
          <w:bCs/>
          <w:color w:val="000000"/>
          <w:sz w:val="24"/>
          <w:szCs w:val="24"/>
          <w:highlight w:val="white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  <w:highlight w:val="white"/>
        </w:rPr>
        <w:t xml:space="preserve">АДРЕСА И РЕКВИЗИТЫ СТОРОН</w:t>
      </w:r>
      <w:r>
        <w:rPr>
          <w:rFonts w:ascii="Times New Roman" w:hAnsi="Times New Roman"/>
          <w:b/>
          <w:bCs/>
          <w:color w:val="000000"/>
          <w:sz w:val="24"/>
          <w:szCs w:val="24"/>
          <w:highlight w:val="white"/>
        </w:rPr>
      </w:r>
      <w:r>
        <w:rPr>
          <w:rFonts w:ascii="Times New Roman" w:hAnsi="Times New Roman"/>
          <w:b/>
          <w:bCs/>
          <w:color w:val="000000"/>
          <w:sz w:val="24"/>
          <w:szCs w:val="24"/>
          <w:highlight w:val="white"/>
        </w:rPr>
      </w:r>
    </w:p>
    <w:p>
      <w:pPr>
        <w:ind w:left="360"/>
        <w:jc w:val="center"/>
        <w:spacing w:after="0" w:line="240" w:lineRule="auto"/>
        <w:shd w:val="clear" w:color="auto" w:fill="ffffff"/>
        <w:rPr>
          <w:rFonts w:ascii="Times New Roman" w:hAnsi="Times New Roman"/>
          <w:b/>
          <w:bCs/>
          <w:color w:val="000000"/>
          <w:sz w:val="24"/>
          <w:szCs w:val="24"/>
          <w:highlight w:val="whit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highlight w:val="white"/>
        </w:rPr>
      </w:r>
      <w:r>
        <w:rPr>
          <w:rFonts w:ascii="Times New Roman" w:hAnsi="Times New Roman"/>
          <w:b/>
          <w:bCs/>
          <w:color w:val="000000"/>
          <w:sz w:val="24"/>
          <w:szCs w:val="24"/>
          <w:highlight w:val="white"/>
        </w:rPr>
      </w:r>
      <w:r>
        <w:rPr>
          <w:rFonts w:ascii="Times New Roman" w:hAnsi="Times New Roman"/>
          <w:b/>
          <w:bCs/>
          <w:color w:val="000000"/>
          <w:sz w:val="24"/>
          <w:szCs w:val="24"/>
          <w:highlight w:val="white"/>
        </w:rPr>
      </w:r>
    </w:p>
    <w:tbl>
      <w:tblPr>
        <w:tblW w:w="10116" w:type="dxa"/>
        <w:tblInd w:w="250" w:type="dxa"/>
        <w:tblLook w:val="01E0" w:firstRow="1" w:lastRow="1" w:firstColumn="1" w:lastColumn="1" w:noHBand="0" w:noVBand="0"/>
      </w:tblPr>
      <w:tblGrid>
        <w:gridCol w:w="5058"/>
        <w:gridCol w:w="5058"/>
      </w:tblGrid>
      <w:tr>
        <w:tblPrEx/>
        <w:trPr/>
        <w:tc>
          <w:tcPr>
            <w:tcW w:w="5058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  <w:color w:val="000000"/>
                <w:spacing w:val="6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6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bCs/>
                <w:color w:val="000000"/>
                <w:spacing w:val="6"/>
                <w:sz w:val="24"/>
                <w:szCs w:val="24"/>
                <w:highlight w:val="white"/>
              </w:rPr>
              <w:t xml:space="preserve">Заказчик: </w:t>
            </w:r>
            <w:r>
              <w:rPr>
                <w:rFonts w:ascii="Times New Roman" w:hAnsi="Times New Roman"/>
                <w:color w:val="000000"/>
                <w:spacing w:val="6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color w:val="000000"/>
                <w:spacing w:val="6"/>
                <w:sz w:val="24"/>
                <w:szCs w:val="24"/>
                <w:highlight w:val="white"/>
              </w:rPr>
            </w:r>
          </w:p>
          <w:p>
            <w:pPr>
              <w:spacing w:line="240" w:lineRule="auto"/>
              <w:rPr>
                <w:rFonts w:ascii="Times New Roman" w:hAnsi="Times New Roman"/>
                <w:color w:val="000000"/>
                <w:spacing w:val="6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Cs/>
                <w:color w:val="000000"/>
                <w:spacing w:val="6"/>
                <w:sz w:val="24"/>
                <w:szCs w:val="24"/>
                <w:highlight w:val="white"/>
              </w:rPr>
              <w:t xml:space="preserve">Управление Федеральной службы государственной регистрации, кадастра и картографии по Воронежской области (Управление Росреестра по Воронежской области) 394026, г. Воронеж, ул. Донбасская, д. 2, ОГРН 1043600196254, ИНН 3664062360 КПП 366401001,</w:t>
            </w:r>
            <w:r>
              <w:rPr>
                <w:rFonts w:ascii="Times New Roman" w:hAnsi="Times New Roman"/>
                <w:color w:val="000000"/>
                <w:spacing w:val="6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color w:val="000000"/>
                <w:spacing w:val="6"/>
                <w:sz w:val="24"/>
                <w:szCs w:val="24"/>
                <w:highlight w:val="white"/>
              </w:rPr>
            </w:r>
          </w:p>
          <w:p>
            <w:pPr>
              <w:spacing w:line="240" w:lineRule="auto"/>
              <w:rPr>
                <w:rFonts w:ascii="Times New Roman" w:hAnsi="Times New Roman"/>
                <w:color w:val="000000"/>
                <w:spacing w:val="6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Cs/>
                <w:color w:val="000000"/>
                <w:spacing w:val="6"/>
                <w:sz w:val="24"/>
                <w:szCs w:val="24"/>
                <w:highlight w:val="white"/>
              </w:rPr>
              <w:t xml:space="preserve"> Бан</w:t>
            </w:r>
            <w:r>
              <w:rPr>
                <w:rFonts w:ascii="Times New Roman" w:hAnsi="Times New Roman"/>
                <w:bCs/>
                <w:color w:val="000000"/>
                <w:spacing w:val="6"/>
                <w:sz w:val="24"/>
                <w:szCs w:val="24"/>
                <w:highlight w:val="white"/>
              </w:rPr>
              <w:t xml:space="preserve">к</w:t>
            </w:r>
            <w:r>
              <w:rPr>
                <w:rFonts w:ascii="Times New Roman" w:hAnsi="Times New Roman"/>
                <w:bCs/>
                <w:color w:val="000000"/>
                <w:spacing w:val="6"/>
                <w:sz w:val="24"/>
                <w:szCs w:val="24"/>
                <w:highlight w:val="white"/>
              </w:rPr>
              <w:t xml:space="preserve">овские реквизиты л/с 03311А39030 в УФК по Воронежской области Наименование банка: ОКЦ № 1 ВВГУ Банка России//УФК по Нижегородской области, г. Нижний Новгород казначейский счет 03211643000000013228 банковский счет, входящий в состав ЕКС: 4010281074537000002</w:t>
            </w:r>
            <w:r>
              <w:rPr>
                <w:rFonts w:ascii="Times New Roman" w:hAnsi="Times New Roman"/>
                <w:bCs/>
                <w:color w:val="000000"/>
                <w:spacing w:val="6"/>
                <w:sz w:val="24"/>
                <w:szCs w:val="24"/>
                <w:highlight w:val="white"/>
              </w:rPr>
              <w:t xml:space="preserve">4 БИК 012202102</w:t>
            </w:r>
            <w:r>
              <w:rPr>
                <w:rFonts w:ascii="Times New Roman" w:hAnsi="Times New Roman"/>
                <w:color w:val="000000"/>
                <w:spacing w:val="6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color w:val="000000"/>
                <w:spacing w:val="6"/>
                <w:sz w:val="24"/>
                <w:szCs w:val="24"/>
                <w:highlight w:val="white"/>
              </w:rPr>
            </w:r>
          </w:p>
          <w:p>
            <w:pPr>
              <w:spacing w:line="240" w:lineRule="auto"/>
              <w:rPr>
                <w:rFonts w:ascii="Times New Roman" w:hAnsi="Times New Roman"/>
                <w:color w:val="000000"/>
                <w:spacing w:val="6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Cs/>
                <w:color w:val="000000"/>
                <w:spacing w:val="6"/>
                <w:sz w:val="24"/>
                <w:szCs w:val="24"/>
                <w:highlight w:val="white"/>
              </w:rPr>
              <w:t xml:space="preserve"> Заместитель руководителя </w:t>
            </w:r>
            <w:r>
              <w:rPr>
                <w:rFonts w:ascii="Times New Roman" w:hAnsi="Times New Roman"/>
                <w:color w:val="000000"/>
                <w:spacing w:val="6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color w:val="000000"/>
                <w:spacing w:val="6"/>
                <w:sz w:val="24"/>
                <w:szCs w:val="24"/>
                <w:highlight w:val="white"/>
              </w:rPr>
            </w:r>
          </w:p>
          <w:p>
            <w:pPr>
              <w:spacing w:line="240" w:lineRule="auto"/>
              <w:rPr>
                <w:rFonts w:ascii="Times New Roman" w:hAnsi="Times New Roman"/>
                <w:color w:val="000000"/>
                <w:spacing w:val="6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Cs/>
                <w:color w:val="000000"/>
                <w:spacing w:val="6"/>
                <w:sz w:val="24"/>
                <w:szCs w:val="24"/>
                <w:highlight w:val="white"/>
              </w:rPr>
              <w:t xml:space="preserve">_______________/_________________/ М.П.</w:t>
            </w:r>
            <w:r>
              <w:rPr>
                <w:rFonts w:ascii="Times New Roman" w:hAnsi="Times New Roman"/>
                <w:color w:val="000000"/>
                <w:spacing w:val="6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color w:val="000000"/>
                <w:spacing w:val="6"/>
                <w:sz w:val="24"/>
                <w:szCs w:val="24"/>
                <w:highlight w:val="white"/>
              </w:rPr>
            </w:r>
          </w:p>
          <w:p>
            <w:pPr>
              <w:spacing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highlight w:val="white"/>
              </w:rPr>
            </w:r>
            <w:bookmarkStart w:id="0" w:name="_GoBack"/>
            <w:r>
              <w:rPr>
                <w:highlight w:val="white"/>
              </w:rPr>
            </w:r>
            <w:bookmarkEnd w:id="0"/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tcW w:w="505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white"/>
              </w:rPr>
              <w:t xml:space="preserve">ИСПОЛНИТЕЛЬ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jc w:val="right"/>
        <w:spacing w:after="0" w:line="240" w:lineRule="auto"/>
        <w:rPr>
          <w:rFonts w:ascii="Times New Roman" w:hAnsi="Times New Roman"/>
          <w:sz w:val="24"/>
          <w:szCs w:val="24"/>
          <w:highlight w:val="white"/>
        </w:rPr>
        <w:sectPr>
          <w:headerReference w:type="default" r:id="rId9"/>
          <w:headerReference w:type="even" r:id="rId10"/>
          <w:headerReference w:type="first" r:id="rId11"/>
          <w:footerReference w:type="first" r:id="rId12"/>
          <w:footnotePr/>
          <w:endnotePr/>
          <w:type w:val="nextPage"/>
          <w:pgSz w:w="11906" w:h="16838" w:orient="portrait"/>
          <w:pgMar w:top="1134" w:right="850" w:bottom="1134" w:left="1701" w:header="709" w:footer="709" w:gutter="0"/>
          <w:cols w:num="1" w:sep="0" w:space="708" w:equalWidth="1"/>
          <w:docGrid w:linePitch="360"/>
          <w:titlePg/>
        </w:sectPr>
      </w:pP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jc w:val="right"/>
        <w:spacing w:after="0" w:line="240" w:lineRule="auto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 xml:space="preserve">Приложение № 1</w:t>
      </w:r>
      <w:r>
        <w:rPr>
          <w:rFonts w:ascii="Times New Roman" w:hAnsi="Times New Roman"/>
          <w:highlight w:val="white"/>
        </w:rPr>
      </w:r>
      <w:r>
        <w:rPr>
          <w:rFonts w:ascii="Times New Roman" w:hAnsi="Times New Roman"/>
          <w:highlight w:val="white"/>
        </w:rPr>
      </w:r>
    </w:p>
    <w:p>
      <w:pPr>
        <w:jc w:val="right"/>
        <w:spacing w:after="0" w:line="240" w:lineRule="auto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 xml:space="preserve">к Договору № </w:t>
      </w:r>
      <w:r>
        <w:rPr>
          <w:rFonts w:ascii="Times New Roman" w:hAnsi="Times New Roman"/>
          <w:highlight w:val="white"/>
        </w:rPr>
      </w:r>
      <w:r>
        <w:rPr>
          <w:rFonts w:ascii="Times New Roman" w:hAnsi="Times New Roman"/>
          <w:highlight w:val="white"/>
        </w:rPr>
      </w:r>
    </w:p>
    <w:p>
      <w:pPr>
        <w:jc w:val="right"/>
        <w:spacing w:after="0" w:line="240" w:lineRule="auto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</w:r>
      <w:r>
        <w:rPr>
          <w:rFonts w:ascii="Times New Roman" w:hAnsi="Times New Roman"/>
          <w:highlight w:val="white"/>
        </w:rPr>
        <w:t xml:space="preserve">от ______</w:t>
      </w:r>
      <w:r>
        <w:rPr>
          <w:rFonts w:ascii="Times New Roman" w:hAnsi="Times New Roman"/>
          <w:highlight w:val="white"/>
        </w:rPr>
        <w:t xml:space="preserve">__</w:t>
      </w:r>
      <w:r>
        <w:rPr>
          <w:rFonts w:ascii="Times New Roman" w:hAnsi="Times New Roman"/>
          <w:highlight w:val="white"/>
        </w:rPr>
        <w:t xml:space="preserve">_</w:t>
      </w:r>
      <w:r>
        <w:rPr>
          <w:rFonts w:ascii="Times New Roman" w:hAnsi="Times New Roman"/>
          <w:highlight w:val="white"/>
        </w:rPr>
        <w:t xml:space="preserve"> 202</w:t>
      </w:r>
      <w:r>
        <w:rPr>
          <w:rFonts w:ascii="Times New Roman" w:hAnsi="Times New Roman"/>
          <w:highlight w:val="white"/>
        </w:rPr>
        <w:t xml:space="preserve">6</w:t>
      </w:r>
      <w:r>
        <w:rPr>
          <w:rFonts w:ascii="Times New Roman" w:hAnsi="Times New Roman"/>
          <w:highlight w:val="white"/>
        </w:rPr>
      </w:r>
      <w:r>
        <w:rPr>
          <w:rFonts w:ascii="Times New Roman" w:hAnsi="Times New Roman"/>
          <w:highlight w:val="white"/>
        </w:rPr>
      </w:r>
    </w:p>
    <w:p>
      <w:pPr>
        <w:jc w:val="right"/>
        <w:spacing w:after="0" w:line="240" w:lineRule="auto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</w:r>
      <w:r>
        <w:rPr>
          <w:rFonts w:ascii="Times New Roman" w:hAnsi="Times New Roman"/>
          <w:highlight w:val="white"/>
        </w:rPr>
      </w:r>
      <w:r>
        <w:rPr>
          <w:rFonts w:ascii="Times New Roman" w:hAnsi="Times New Roman"/>
          <w:highlight w:val="white"/>
        </w:rPr>
      </w:r>
    </w:p>
    <w:tbl>
      <w:tblPr>
        <w:tblW w:w="10490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10490"/>
      </w:tblGrid>
      <w:tr>
        <w:tblPrEx/>
        <w:trPr>
          <w:trHeight w:val="315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49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b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b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  <w:u w:val="single"/>
              </w:rPr>
              <w:t xml:space="preserve">СПЕЦИФИКАЦИЯ</w:t>
            </w:r>
            <w:r>
              <w:rPr>
                <w:rFonts w:ascii="Times New Roman" w:hAnsi="Times New Roman"/>
                <w:sz w:val="24"/>
                <w:szCs w:val="24"/>
                <w:highlight w:val="white"/>
                <w:u w:val="singl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  <w:u w:val="single"/>
              </w:rPr>
            </w:r>
          </w:p>
          <w:p>
            <w:pPr>
              <w:spacing w:after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tbl>
            <w:tblPr>
              <w:tblW w:w="10097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77"/>
              <w:gridCol w:w="4881"/>
              <w:gridCol w:w="2323"/>
              <w:gridCol w:w="1915"/>
            </w:tblGrid>
            <w:tr>
              <w:tblPrEx/>
              <w:trPr>
                <w:trHeight w:val="1264"/>
              </w:trPr>
              <w:tc>
                <w:tcPr>
                  <w:tcW w:w="977" w:type="dxa"/>
                  <w:vAlign w:val="center"/>
                  <w:textDirection w:val="lrTb"/>
                  <w:noWrap w:val="false"/>
                </w:tcPr>
                <w:p>
                  <w:pPr>
                    <w:jc w:val="left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highlight w:val="white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highlight w:val="white"/>
                    </w:rPr>
                    <w:t xml:space="preserve">№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highlight w:val="white"/>
                    </w:rPr>
                    <w:t xml:space="preserve">п</w:t>
                  </w:r>
                  <w:r>
                    <w:rPr>
                      <w:rFonts w:ascii="Times New Roman" w:hAnsi="Times New Roman"/>
                      <w:sz w:val="24"/>
                      <w:szCs w:val="24"/>
                      <w:highlight w:val="white"/>
                    </w:rPr>
                    <w:t xml:space="preserve">/</w:t>
                  </w:r>
                  <w:r>
                    <w:rPr>
                      <w:rFonts w:ascii="Times New Roman" w:hAnsi="Times New Roman"/>
                      <w:sz w:val="24"/>
                      <w:szCs w:val="24"/>
                      <w:highlight w:val="white"/>
                    </w:rPr>
                    <w:t xml:space="preserve">п</w:t>
                  </w:r>
                  <w:r>
                    <w:rPr>
                      <w:rFonts w:ascii="Times New Roman" w:hAnsi="Times New Roman"/>
                      <w:sz w:val="24"/>
                      <w:szCs w:val="24"/>
                      <w:highlight w:val="white"/>
                    </w:rPr>
                  </w:r>
                  <w:r>
                    <w:rPr>
                      <w:rFonts w:ascii="Times New Roman" w:hAnsi="Times New Roman"/>
                      <w:sz w:val="24"/>
                      <w:szCs w:val="24"/>
                      <w:highlight w:val="white"/>
                    </w:rPr>
                  </w:r>
                </w:p>
              </w:tc>
              <w:tc>
                <w:tcPr>
                  <w:tcW w:w="4881" w:type="dxa"/>
                  <w:vAlign w:val="center"/>
                  <w:textDirection w:val="lrTb"/>
                  <w:noWrap w:val="false"/>
                </w:tcPr>
                <w:p>
                  <w:pPr>
                    <w:jc w:val="left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highlight w:val="white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highlight w:val="white"/>
                    </w:rPr>
                    <w:t xml:space="preserve">Наименование</w:t>
                  </w:r>
                  <w:r>
                    <w:rPr>
                      <w:rFonts w:ascii="Times New Roman" w:hAnsi="Times New Roman"/>
                      <w:sz w:val="24"/>
                      <w:szCs w:val="24"/>
                      <w:highlight w:val="white"/>
                    </w:rPr>
                  </w:r>
                  <w:r>
                    <w:rPr>
                      <w:rFonts w:ascii="Times New Roman" w:hAnsi="Times New Roman"/>
                      <w:sz w:val="24"/>
                      <w:szCs w:val="24"/>
                      <w:highlight w:val="white"/>
                    </w:rPr>
                  </w:r>
                </w:p>
              </w:tc>
              <w:tc>
                <w:tcPr>
                  <w:tcW w:w="2323" w:type="dxa"/>
                  <w:vAlign w:val="center"/>
                  <w:textDirection w:val="lrTb"/>
                  <w:noWrap w:val="false"/>
                </w:tcPr>
                <w:p>
                  <w:pPr>
                    <w:ind w:right="34"/>
                    <w:jc w:val="left"/>
                    <w:spacing w:after="0" w:line="240" w:lineRule="auto"/>
                    <w:tabs>
                      <w:tab w:val="left" w:pos="0" w:leader="none"/>
                    </w:tabs>
                    <w:rPr>
                      <w:rFonts w:ascii="Times New Roman" w:hAnsi="Times New Roman"/>
                      <w:sz w:val="24"/>
                      <w:szCs w:val="24"/>
                      <w:highlight w:val="white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highlight w:val="white"/>
                    </w:rPr>
                    <w:t xml:space="preserve">Единица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highlight w:val="white"/>
                    </w:rPr>
                    <w:t xml:space="preserve">изм</w:t>
                  </w:r>
                  <w:r>
                    <w:rPr>
                      <w:rFonts w:ascii="Times New Roman" w:hAnsi="Times New Roman"/>
                      <w:sz w:val="24"/>
                      <w:szCs w:val="24"/>
                      <w:highlight w:val="white"/>
                    </w:rPr>
                    <w:t xml:space="preserve">ерения</w:t>
                  </w:r>
                  <w:r>
                    <w:rPr>
                      <w:rFonts w:ascii="Times New Roman" w:hAnsi="Times New Roman"/>
                      <w:sz w:val="24"/>
                      <w:szCs w:val="24"/>
                      <w:highlight w:val="white"/>
                    </w:rPr>
                  </w:r>
                  <w:r>
                    <w:rPr>
                      <w:rFonts w:ascii="Times New Roman" w:hAnsi="Times New Roman"/>
                      <w:sz w:val="24"/>
                      <w:szCs w:val="24"/>
                      <w:highlight w:val="white"/>
                    </w:rPr>
                  </w:r>
                </w:p>
              </w:tc>
              <w:tc>
                <w:tcPr>
                  <w:tcW w:w="1915" w:type="dxa"/>
                  <w:vAlign w:val="center"/>
                  <w:textDirection w:val="lrTb"/>
                  <w:noWrap w:val="false"/>
                </w:tcPr>
                <w:p>
                  <w:pPr>
                    <w:ind w:firstLine="0"/>
                    <w:jc w:val="left"/>
                    <w:rPr>
                      <w:rFonts w:ascii="Tinos" w:hAnsi="Tinos" w:cs="Tinos"/>
                      <w:b/>
                      <w:bCs/>
                      <w:sz w:val="20"/>
                      <w:szCs w:val="20"/>
                      <w:highlight w:val="white"/>
                    </w:rPr>
                  </w:pPr>
                  <w:r>
                    <w:rPr>
                      <w:rFonts w:ascii="Tinos" w:hAnsi="Tinos" w:eastAsia="Tinos" w:cs="Tinos"/>
                      <w:b/>
                      <w:bCs/>
                      <w:sz w:val="20"/>
                      <w:szCs w:val="20"/>
                      <w:highlight w:val="white"/>
                    </w:rPr>
                    <w:t xml:space="preserve">Стоимость единицы с учетом коэффициента сн</w:t>
                  </w:r>
                  <w:r>
                    <w:rPr>
                      <w:rFonts w:ascii="Tinos" w:hAnsi="Tinos" w:eastAsia="Tinos" w:cs="Tinos"/>
                      <w:b/>
                      <w:bCs/>
                      <w:sz w:val="20"/>
                      <w:szCs w:val="20"/>
                      <w:highlight w:val="white"/>
                    </w:rPr>
                    <w:t xml:space="preserve">ижения начальной цены контракта, руб.</w:t>
                  </w:r>
                  <w:r>
                    <w:rPr>
                      <w:rFonts w:ascii="Tinos" w:hAnsi="Tinos" w:eastAsia="Tinos" w:cs="Tinos"/>
                      <w:b/>
                      <w:bCs/>
                      <w:sz w:val="20"/>
                      <w:szCs w:val="20"/>
                      <w:highlight w:val="white"/>
                    </w:rPr>
                    <w:t xml:space="preserve"> (без НДС)</w:t>
                  </w:r>
                  <w:r>
                    <w:rPr>
                      <w:rFonts w:ascii="Tinos" w:hAnsi="Tinos" w:cs="Tinos"/>
                      <w:b/>
                      <w:bCs/>
                      <w:sz w:val="20"/>
                      <w:szCs w:val="20"/>
                      <w:highlight w:val="white"/>
                    </w:rPr>
                  </w:r>
                  <w:r>
                    <w:rPr>
                      <w:rFonts w:ascii="Tinos" w:hAnsi="Tinos" w:cs="Tinos"/>
                      <w:b/>
                      <w:bCs/>
                      <w:sz w:val="20"/>
                      <w:szCs w:val="20"/>
                      <w:highlight w:val="white"/>
                    </w:rPr>
                  </w:r>
                </w:p>
                <w:p>
                  <w:pPr>
                    <w:ind w:right="34"/>
                    <w:jc w:val="left"/>
                    <w:spacing w:after="0" w:line="240" w:lineRule="auto"/>
                    <w:tabs>
                      <w:tab w:val="left" w:pos="0" w:leader="none"/>
                    </w:tabs>
                    <w:rPr>
                      <w:rFonts w:ascii="Times New Roman" w:hAnsi="Times New Roman"/>
                      <w:sz w:val="24"/>
                      <w:szCs w:val="24"/>
                      <w:highlight w:val="white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highlight w:val="white"/>
                    </w:rPr>
                  </w:r>
                  <w:r>
                    <w:rPr>
                      <w:rFonts w:ascii="Times New Roman" w:hAnsi="Times New Roman"/>
                      <w:sz w:val="24"/>
                      <w:szCs w:val="24"/>
                      <w:highlight w:val="white"/>
                    </w:rPr>
                  </w:r>
                  <w:r>
                    <w:rPr>
                      <w:rFonts w:ascii="Times New Roman" w:hAnsi="Times New Roman"/>
                      <w:sz w:val="24"/>
                      <w:szCs w:val="24"/>
                      <w:highlight w:val="white"/>
                    </w:rPr>
                  </w:r>
                </w:p>
              </w:tc>
            </w:tr>
            <w:tr>
              <w:tblPrEx/>
              <w:trPr>
                <w:trHeight w:val="1335"/>
              </w:trPr>
              <w:tc>
                <w:tcPr>
                  <w:tcW w:w="977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jc w:val="left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highlight w:val="white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highlight w:val="white"/>
                    </w:rPr>
                    <w:t xml:space="preserve">1</w:t>
                  </w:r>
                  <w:r>
                    <w:rPr>
                      <w:rFonts w:ascii="Times New Roman" w:hAnsi="Times New Roman"/>
                      <w:sz w:val="24"/>
                      <w:szCs w:val="24"/>
                      <w:highlight w:val="white"/>
                    </w:rPr>
                  </w:r>
                  <w:r>
                    <w:rPr>
                      <w:rFonts w:ascii="Times New Roman" w:hAnsi="Times New Roman"/>
                      <w:sz w:val="24"/>
                      <w:szCs w:val="24"/>
                      <w:highlight w:val="white"/>
                    </w:rPr>
                  </w:r>
                </w:p>
              </w:tc>
              <w:tc>
                <w:tcPr>
                  <w:tcW w:w="4881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pStyle w:val="973"/>
                    <w:jc w:val="left"/>
                    <w:rPr>
                      <w:sz w:val="16"/>
                      <w:highlight w:val="white"/>
                    </w:rPr>
                  </w:pPr>
                  <w:r>
                    <w:rPr>
                      <w:sz w:val="16"/>
                      <w:highlight w:val="white"/>
                    </w:rPr>
                    <w:t xml:space="preserve">Оказание</w:t>
                  </w:r>
                  <w:r>
                    <w:rPr>
                      <w:spacing w:val="-5"/>
                      <w:sz w:val="16"/>
                      <w:highlight w:val="white"/>
                    </w:rPr>
                    <w:t xml:space="preserve"> </w:t>
                  </w:r>
                  <w:r>
                    <w:rPr>
                      <w:sz w:val="16"/>
                      <w:highlight w:val="white"/>
                    </w:rPr>
                    <w:t xml:space="preserve">услуг</w:t>
                  </w:r>
                  <w:r>
                    <w:rPr>
                      <w:spacing w:val="-5"/>
                      <w:sz w:val="16"/>
                      <w:highlight w:val="white"/>
                    </w:rPr>
                    <w:t xml:space="preserve"> </w:t>
                  </w:r>
                  <w:r>
                    <w:rPr>
                      <w:sz w:val="16"/>
                      <w:highlight w:val="white"/>
                    </w:rPr>
                    <w:t xml:space="preserve">по</w:t>
                  </w:r>
                  <w:r>
                    <w:rPr>
                      <w:spacing w:val="-4"/>
                      <w:sz w:val="16"/>
                      <w:highlight w:val="white"/>
                    </w:rPr>
                    <w:t xml:space="preserve"> </w:t>
                  </w:r>
                  <w:r>
                    <w:rPr>
                      <w:sz w:val="16"/>
                      <w:highlight w:val="white"/>
                    </w:rPr>
                    <w:t xml:space="preserve">утилизации</w:t>
                  </w:r>
                  <w:r>
                    <w:rPr>
                      <w:spacing w:val="-4"/>
                      <w:sz w:val="16"/>
                      <w:highlight w:val="white"/>
                    </w:rPr>
                    <w:t xml:space="preserve"> </w:t>
                  </w:r>
                  <w:r>
                    <w:rPr>
                      <w:sz w:val="16"/>
                      <w:highlight w:val="white"/>
                    </w:rPr>
                    <w:t xml:space="preserve">средств</w:t>
                  </w:r>
                  <w:r>
                    <w:rPr>
                      <w:spacing w:val="-5"/>
                      <w:sz w:val="16"/>
                      <w:highlight w:val="white"/>
                    </w:rPr>
                    <w:t xml:space="preserve"> </w:t>
                  </w:r>
                  <w:r>
                    <w:rPr>
                      <w:sz w:val="16"/>
                      <w:highlight w:val="white"/>
                    </w:rPr>
                    <w:t xml:space="preserve">связи</w:t>
                  </w:r>
                  <w:r>
                    <w:rPr>
                      <w:spacing w:val="-5"/>
                      <w:sz w:val="16"/>
                      <w:highlight w:val="white"/>
                    </w:rPr>
                    <w:t xml:space="preserve"> </w:t>
                  </w:r>
                  <w:r>
                    <w:rPr>
                      <w:sz w:val="16"/>
                      <w:highlight w:val="white"/>
                    </w:rPr>
                    <w:t xml:space="preserve">и</w:t>
                  </w:r>
                  <w:r>
                    <w:rPr>
                      <w:spacing w:val="-5"/>
                      <w:sz w:val="16"/>
                      <w:highlight w:val="white"/>
                    </w:rPr>
                    <w:t xml:space="preserve"> </w:t>
                  </w:r>
                  <w:r>
                    <w:rPr>
                      <w:spacing w:val="-2"/>
                      <w:sz w:val="16"/>
                      <w:highlight w:val="white"/>
                    </w:rPr>
                    <w:t xml:space="preserve">компонентов</w:t>
                  </w:r>
                  <w:r>
                    <w:rPr>
                      <w:sz w:val="16"/>
                      <w:highlight w:val="white"/>
                    </w:rPr>
                  </w:r>
                  <w:r>
                    <w:rPr>
                      <w:sz w:val="16"/>
                      <w:highlight w:val="white"/>
                    </w:rPr>
                  </w:r>
                </w:p>
                <w:p>
                  <w:pPr>
                    <w:pStyle w:val="973"/>
                    <w:jc w:val="left"/>
                    <w:spacing w:line="169" w:lineRule="exact"/>
                    <w:rPr>
                      <w:sz w:val="16"/>
                      <w:highlight w:val="white"/>
                    </w:rPr>
                  </w:pPr>
                  <w:r>
                    <w:rPr>
                      <w:spacing w:val="-5"/>
                      <w:sz w:val="16"/>
                      <w:highlight w:val="white"/>
                    </w:rPr>
                    <w:t xml:space="preserve">ТКИ</w:t>
                  </w:r>
                  <w:r>
                    <w:rPr>
                      <w:sz w:val="16"/>
                      <w:highlight w:val="white"/>
                    </w:rPr>
                  </w:r>
                  <w:r>
                    <w:rPr>
                      <w:sz w:val="16"/>
                      <w:highlight w:val="white"/>
                    </w:rPr>
                  </w:r>
                </w:p>
                <w:p>
                  <w:pPr>
                    <w:jc w:val="left"/>
                    <w:spacing w:after="0" w:line="240" w:lineRule="auto"/>
                    <w:tabs>
                      <w:tab w:val="left" w:pos="960" w:leader="none"/>
                    </w:tabs>
                    <w:rPr>
                      <w:rFonts w:ascii="Times New Roman" w:hAnsi="Times New Roman"/>
                      <w:sz w:val="24"/>
                      <w:szCs w:val="24"/>
                      <w:highlight w:val="white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highlight w:val="white"/>
                    </w:rPr>
                  </w:r>
                  <w:r>
                    <w:rPr>
                      <w:rFonts w:ascii="Times New Roman" w:hAnsi="Times New Roman"/>
                      <w:sz w:val="24"/>
                      <w:szCs w:val="24"/>
                      <w:highlight w:val="white"/>
                    </w:rPr>
                  </w:r>
                  <w:r>
                    <w:rPr>
                      <w:rFonts w:ascii="Times New Roman" w:hAnsi="Times New Roman"/>
                      <w:sz w:val="24"/>
                      <w:szCs w:val="24"/>
                      <w:highlight w:val="white"/>
                    </w:rPr>
                  </w:r>
                </w:p>
              </w:tc>
              <w:tc>
                <w:tcPr>
                  <w:tcW w:w="2323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jc w:val="left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highlight w:val="white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highlight w:val="white"/>
                    </w:rPr>
                    <w:t xml:space="preserve">шт</w:t>
                  </w:r>
                  <w:r>
                    <w:rPr>
                      <w:rFonts w:ascii="Times New Roman" w:hAnsi="Times New Roman"/>
                      <w:sz w:val="24"/>
                      <w:szCs w:val="24"/>
                      <w:highlight w:val="white"/>
                    </w:rPr>
                  </w:r>
                  <w:r>
                    <w:rPr>
                      <w:rFonts w:ascii="Times New Roman" w:hAnsi="Times New Roman"/>
                      <w:sz w:val="24"/>
                      <w:szCs w:val="24"/>
                      <w:highlight w:val="white"/>
                    </w:rPr>
                  </w:r>
                </w:p>
              </w:tc>
              <w:tc>
                <w:tcPr>
                  <w:tcW w:w="1915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jc w:val="left"/>
                    <w:spacing w:after="0" w:line="240" w:lineRule="auto"/>
                    <w:tabs>
                      <w:tab w:val="center" w:pos="849" w:leader="none"/>
                    </w:tabs>
                    <w:rPr>
                      <w:rFonts w:ascii="Times New Roman" w:hAnsi="Times New Roman"/>
                      <w:sz w:val="24"/>
                      <w:szCs w:val="24"/>
                      <w:highlight w:val="white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highlight w:val="white"/>
                    </w:rPr>
                    <w:t xml:space="preserve">305,00</w:t>
                  </w:r>
                  <w:r>
                    <w:rPr>
                      <w:rFonts w:ascii="Times New Roman" w:hAnsi="Times New Roman"/>
                      <w:sz w:val="24"/>
                      <w:szCs w:val="24"/>
                      <w:highlight w:val="white"/>
                    </w:rPr>
                    <w:tab/>
                  </w:r>
                  <w:r>
                    <w:rPr>
                      <w:rFonts w:ascii="Times New Roman" w:hAnsi="Times New Roman"/>
                      <w:sz w:val="24"/>
                      <w:szCs w:val="24"/>
                      <w:highlight w:val="white"/>
                    </w:rPr>
                  </w:r>
                  <w:r>
                    <w:rPr>
                      <w:rFonts w:ascii="Times New Roman" w:hAnsi="Times New Roman"/>
                      <w:sz w:val="24"/>
                      <w:szCs w:val="24"/>
                      <w:highlight w:val="white"/>
                    </w:rPr>
                  </w:r>
                </w:p>
              </w:tc>
            </w:tr>
            <w:tr>
              <w:tblPrEx/>
              <w:trPr>
                <w:trHeight w:val="1335"/>
              </w:trPr>
              <w:tc>
                <w:tcPr>
                  <w:tcW w:w="977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jc w:val="left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highlight w:val="white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highlight w:val="white"/>
                    </w:rPr>
                    <w:t xml:space="preserve">2</w:t>
                  </w:r>
                  <w:r>
                    <w:rPr>
                      <w:rFonts w:ascii="Times New Roman" w:hAnsi="Times New Roman"/>
                      <w:sz w:val="24"/>
                      <w:szCs w:val="24"/>
                      <w:highlight w:val="white"/>
                    </w:rPr>
                  </w:r>
                  <w:r>
                    <w:rPr>
                      <w:rFonts w:ascii="Times New Roman" w:hAnsi="Times New Roman"/>
                      <w:sz w:val="24"/>
                      <w:szCs w:val="24"/>
                      <w:highlight w:val="white"/>
                    </w:rPr>
                  </w:r>
                </w:p>
              </w:tc>
              <w:tc>
                <w:tcPr>
                  <w:tcW w:w="4881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pStyle w:val="973"/>
                    <w:jc w:val="left"/>
                    <w:rPr>
                      <w:sz w:val="16"/>
                      <w:highlight w:val="white"/>
                    </w:rPr>
                  </w:pPr>
                  <w:r>
                    <w:rPr>
                      <w:sz w:val="16"/>
                      <w:highlight w:val="white"/>
                    </w:rPr>
                    <w:t xml:space="preserve">Оказание</w:t>
                  </w:r>
                  <w:r>
                    <w:rPr>
                      <w:spacing w:val="-6"/>
                      <w:sz w:val="16"/>
                      <w:highlight w:val="white"/>
                    </w:rPr>
                    <w:t xml:space="preserve"> </w:t>
                  </w:r>
                  <w:r>
                    <w:rPr>
                      <w:sz w:val="16"/>
                      <w:highlight w:val="white"/>
                    </w:rPr>
                    <w:t xml:space="preserve">услуг</w:t>
                  </w:r>
                  <w:r>
                    <w:rPr>
                      <w:spacing w:val="-6"/>
                      <w:sz w:val="16"/>
                      <w:highlight w:val="white"/>
                    </w:rPr>
                    <w:t xml:space="preserve"> </w:t>
                  </w:r>
                  <w:r>
                    <w:rPr>
                      <w:sz w:val="16"/>
                      <w:highlight w:val="white"/>
                    </w:rPr>
                    <w:t xml:space="preserve">по</w:t>
                  </w:r>
                  <w:r>
                    <w:rPr>
                      <w:spacing w:val="-6"/>
                      <w:sz w:val="16"/>
                      <w:highlight w:val="white"/>
                    </w:rPr>
                    <w:t xml:space="preserve"> </w:t>
                  </w:r>
                  <w:r>
                    <w:rPr>
                      <w:sz w:val="16"/>
                      <w:highlight w:val="white"/>
                    </w:rPr>
                    <w:t xml:space="preserve">утилизации</w:t>
                  </w:r>
                  <w:r>
                    <w:rPr>
                      <w:spacing w:val="-5"/>
                      <w:sz w:val="16"/>
                      <w:highlight w:val="white"/>
                    </w:rPr>
                    <w:t xml:space="preserve"> </w:t>
                  </w:r>
                  <w:r>
                    <w:rPr>
                      <w:sz w:val="16"/>
                      <w:highlight w:val="white"/>
                    </w:rPr>
                    <w:t xml:space="preserve">средств</w:t>
                  </w:r>
                  <w:r>
                    <w:rPr>
                      <w:spacing w:val="-4"/>
                      <w:sz w:val="16"/>
                      <w:highlight w:val="white"/>
                    </w:rPr>
                    <w:t xml:space="preserve"> </w:t>
                  </w:r>
                  <w:r>
                    <w:rPr>
                      <w:sz w:val="16"/>
                      <w:highlight w:val="white"/>
                    </w:rPr>
                    <w:t xml:space="preserve">печати</w:t>
                  </w:r>
                  <w:r>
                    <w:rPr>
                      <w:spacing w:val="-6"/>
                      <w:sz w:val="16"/>
                      <w:highlight w:val="white"/>
                    </w:rPr>
                    <w:t xml:space="preserve"> </w:t>
                  </w:r>
                  <w:r>
                    <w:rPr>
                      <w:spacing w:val="-10"/>
                      <w:sz w:val="16"/>
                      <w:highlight w:val="white"/>
                    </w:rPr>
                    <w:t xml:space="preserve">и</w:t>
                  </w:r>
                  <w:r>
                    <w:rPr>
                      <w:sz w:val="16"/>
                      <w:highlight w:val="white"/>
                    </w:rPr>
                  </w:r>
                  <w:r>
                    <w:rPr>
                      <w:sz w:val="16"/>
                      <w:highlight w:val="white"/>
                    </w:rPr>
                  </w:r>
                </w:p>
                <w:p>
                  <w:pPr>
                    <w:pStyle w:val="973"/>
                    <w:jc w:val="left"/>
                    <w:spacing w:before="1" w:line="170" w:lineRule="exact"/>
                    <w:rPr>
                      <w:sz w:val="16"/>
                      <w:highlight w:val="white"/>
                    </w:rPr>
                  </w:pPr>
                  <w:r>
                    <w:rPr>
                      <w:sz w:val="16"/>
                      <w:highlight w:val="white"/>
                    </w:rPr>
                    <w:t xml:space="preserve">копирования</w:t>
                  </w:r>
                  <w:r>
                    <w:rPr>
                      <w:spacing w:val="-10"/>
                      <w:sz w:val="16"/>
                      <w:highlight w:val="white"/>
                    </w:rPr>
                    <w:t xml:space="preserve"> </w:t>
                  </w:r>
                  <w:r>
                    <w:rPr>
                      <w:spacing w:val="-2"/>
                      <w:sz w:val="16"/>
                      <w:highlight w:val="white"/>
                    </w:rPr>
                    <w:t xml:space="preserve">данных</w:t>
                  </w:r>
                  <w:r>
                    <w:rPr>
                      <w:sz w:val="16"/>
                      <w:highlight w:val="white"/>
                    </w:rPr>
                  </w:r>
                  <w:r>
                    <w:rPr>
                      <w:sz w:val="16"/>
                      <w:highlight w:val="white"/>
                    </w:rPr>
                  </w:r>
                </w:p>
                <w:p>
                  <w:pPr>
                    <w:jc w:val="left"/>
                    <w:spacing w:after="0" w:line="240" w:lineRule="auto"/>
                    <w:tabs>
                      <w:tab w:val="left" w:pos="960" w:leader="none"/>
                    </w:tabs>
                    <w:rPr>
                      <w:rFonts w:ascii="Times New Roman" w:hAnsi="Times New Roman"/>
                      <w:sz w:val="24"/>
                      <w:szCs w:val="24"/>
                      <w:highlight w:val="white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highlight w:val="white"/>
                    </w:rPr>
                  </w:r>
                  <w:r>
                    <w:rPr>
                      <w:rFonts w:ascii="Times New Roman" w:hAnsi="Times New Roman"/>
                      <w:sz w:val="24"/>
                      <w:szCs w:val="24"/>
                      <w:highlight w:val="white"/>
                    </w:rPr>
                  </w:r>
                  <w:r>
                    <w:rPr>
                      <w:rFonts w:ascii="Times New Roman" w:hAnsi="Times New Roman"/>
                      <w:sz w:val="24"/>
                      <w:szCs w:val="24"/>
                      <w:highlight w:val="white"/>
                    </w:rPr>
                  </w:r>
                </w:p>
              </w:tc>
              <w:tc>
                <w:tcPr>
                  <w:tcW w:w="2323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jc w:val="left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highlight w:val="white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highlight w:val="white"/>
                    </w:rPr>
                    <w:t xml:space="preserve">шт</w:t>
                  </w:r>
                  <w:r>
                    <w:rPr>
                      <w:rFonts w:ascii="Times New Roman" w:hAnsi="Times New Roman"/>
                      <w:sz w:val="24"/>
                      <w:szCs w:val="24"/>
                      <w:highlight w:val="white"/>
                    </w:rPr>
                  </w:r>
                  <w:r>
                    <w:rPr>
                      <w:rFonts w:ascii="Times New Roman" w:hAnsi="Times New Roman"/>
                      <w:sz w:val="24"/>
                      <w:szCs w:val="24"/>
                      <w:highlight w:val="white"/>
                    </w:rPr>
                  </w:r>
                </w:p>
              </w:tc>
              <w:tc>
                <w:tcPr>
                  <w:tcW w:w="1915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jc w:val="left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highlight w:val="white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highlight w:val="white"/>
                    </w:rPr>
                  </w:r>
                  <w:r>
                    <w:rPr>
                      <w:rFonts w:ascii="Times New Roman" w:hAnsi="Times New Roman"/>
                      <w:sz w:val="24"/>
                      <w:szCs w:val="24"/>
                      <w:highlight w:val="white"/>
                    </w:rPr>
                    <w:t xml:space="preserve">305,00</w:t>
                  </w:r>
                  <w:r>
                    <w:rPr>
                      <w:rFonts w:ascii="Times New Roman" w:hAnsi="Times New Roman"/>
                      <w:sz w:val="24"/>
                      <w:szCs w:val="24"/>
                      <w:highlight w:val="white"/>
                    </w:rPr>
                  </w:r>
                  <w:r>
                    <w:rPr>
                      <w:rFonts w:ascii="Times New Roman" w:hAnsi="Times New Roman"/>
                      <w:sz w:val="24"/>
                      <w:szCs w:val="24"/>
                      <w:highlight w:val="white"/>
                    </w:rPr>
                  </w:r>
                </w:p>
              </w:tc>
            </w:tr>
            <w:tr>
              <w:tblPrEx/>
              <w:trPr>
                <w:trHeight w:val="1335"/>
              </w:trPr>
              <w:tc>
                <w:tcPr>
                  <w:tcW w:w="977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jc w:val="left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highlight w:val="white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highlight w:val="white"/>
                    </w:rPr>
                    <w:t xml:space="preserve">3</w:t>
                  </w:r>
                  <w:r>
                    <w:rPr>
                      <w:rFonts w:ascii="Times New Roman" w:hAnsi="Times New Roman"/>
                      <w:sz w:val="24"/>
                      <w:szCs w:val="24"/>
                      <w:highlight w:val="white"/>
                    </w:rPr>
                  </w:r>
                  <w:r>
                    <w:rPr>
                      <w:rFonts w:ascii="Times New Roman" w:hAnsi="Times New Roman"/>
                      <w:sz w:val="24"/>
                      <w:szCs w:val="24"/>
                      <w:highlight w:val="white"/>
                    </w:rPr>
                  </w:r>
                </w:p>
              </w:tc>
              <w:tc>
                <w:tcPr>
                  <w:tcW w:w="4881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jc w:val="left"/>
                    <w:spacing w:after="0" w:line="240" w:lineRule="auto"/>
                    <w:tabs>
                      <w:tab w:val="left" w:pos="960" w:leader="none"/>
                    </w:tabs>
                    <w:rPr>
                      <w:rFonts w:ascii="Times New Roman" w:hAnsi="Times New Roman"/>
                      <w:sz w:val="24"/>
                      <w:szCs w:val="24"/>
                      <w:highlight w:val="white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highlight w:val="white"/>
                    </w:rPr>
                  </w:r>
                  <w:r>
                    <w:rPr>
                      <w:sz w:val="16"/>
                      <w:highlight w:val="white"/>
                    </w:rPr>
                    <w:t xml:space="preserve">Оказание</w:t>
                  </w:r>
                  <w:r>
                    <w:rPr>
                      <w:spacing w:val="-6"/>
                      <w:sz w:val="16"/>
                      <w:highlight w:val="white"/>
                    </w:rPr>
                    <w:t xml:space="preserve"> </w:t>
                  </w:r>
                  <w:r>
                    <w:rPr>
                      <w:sz w:val="16"/>
                      <w:highlight w:val="white"/>
                    </w:rPr>
                    <w:t xml:space="preserve">услуг</w:t>
                  </w:r>
                  <w:r>
                    <w:rPr>
                      <w:spacing w:val="-5"/>
                      <w:sz w:val="16"/>
                      <w:highlight w:val="white"/>
                    </w:rPr>
                    <w:t xml:space="preserve"> </w:t>
                  </w:r>
                  <w:r>
                    <w:rPr>
                      <w:sz w:val="16"/>
                      <w:highlight w:val="white"/>
                    </w:rPr>
                    <w:t xml:space="preserve">по</w:t>
                  </w:r>
                  <w:r>
                    <w:rPr>
                      <w:spacing w:val="-6"/>
                      <w:sz w:val="16"/>
                      <w:highlight w:val="white"/>
                    </w:rPr>
                    <w:t xml:space="preserve"> </w:t>
                  </w:r>
                  <w:r>
                    <w:rPr>
                      <w:sz w:val="16"/>
                      <w:highlight w:val="white"/>
                    </w:rPr>
                    <w:t xml:space="preserve">утилизации</w:t>
                  </w:r>
                  <w:r>
                    <w:rPr>
                      <w:spacing w:val="-4"/>
                      <w:sz w:val="16"/>
                      <w:highlight w:val="white"/>
                    </w:rPr>
                    <w:t xml:space="preserve"> </w:t>
                  </w:r>
                  <w:r>
                    <w:rPr>
                      <w:spacing w:val="-5"/>
                      <w:sz w:val="16"/>
                      <w:highlight w:val="white"/>
                    </w:rPr>
                    <w:t xml:space="preserve">АРМ</w:t>
                  </w:r>
                  <w:r>
                    <w:rPr>
                      <w:rFonts w:ascii="Times New Roman" w:hAnsi="Times New Roman"/>
                      <w:sz w:val="24"/>
                      <w:szCs w:val="24"/>
                      <w:highlight w:val="white"/>
                    </w:rPr>
                  </w:r>
                  <w:r>
                    <w:rPr>
                      <w:rFonts w:ascii="Times New Roman" w:hAnsi="Times New Roman"/>
                      <w:sz w:val="24"/>
                      <w:szCs w:val="24"/>
                      <w:highlight w:val="white"/>
                    </w:rPr>
                  </w:r>
                </w:p>
              </w:tc>
              <w:tc>
                <w:tcPr>
                  <w:tcW w:w="2323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jc w:val="left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highlight w:val="white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highlight w:val="white"/>
                    </w:rPr>
                    <w:t xml:space="preserve">шт</w:t>
                  </w:r>
                  <w:r>
                    <w:rPr>
                      <w:rFonts w:ascii="Times New Roman" w:hAnsi="Times New Roman"/>
                      <w:sz w:val="24"/>
                      <w:szCs w:val="24"/>
                      <w:highlight w:val="white"/>
                    </w:rPr>
                  </w:r>
                  <w:r>
                    <w:rPr>
                      <w:rFonts w:ascii="Times New Roman" w:hAnsi="Times New Roman"/>
                      <w:sz w:val="24"/>
                      <w:szCs w:val="24"/>
                      <w:highlight w:val="white"/>
                    </w:rPr>
                  </w:r>
                </w:p>
              </w:tc>
              <w:tc>
                <w:tcPr>
                  <w:tcW w:w="1915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jc w:val="left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highlight w:val="white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highlight w:val="white"/>
                    </w:rPr>
                  </w:r>
                  <w:r>
                    <w:rPr>
                      <w:rFonts w:ascii="Times New Roman" w:hAnsi="Times New Roman"/>
                      <w:sz w:val="24"/>
                      <w:szCs w:val="24"/>
                      <w:highlight w:val="white"/>
                    </w:rPr>
                    <w:t xml:space="preserve">305,00</w:t>
                  </w:r>
                  <w:r>
                    <w:rPr>
                      <w:rFonts w:ascii="Times New Roman" w:hAnsi="Times New Roman"/>
                      <w:sz w:val="24"/>
                      <w:szCs w:val="24"/>
                      <w:highlight w:val="white"/>
                    </w:rPr>
                  </w:r>
                  <w:r>
                    <w:rPr>
                      <w:rFonts w:ascii="Times New Roman" w:hAnsi="Times New Roman"/>
                      <w:sz w:val="24"/>
                      <w:szCs w:val="24"/>
                      <w:highlight w:val="white"/>
                    </w:rPr>
                  </w:r>
                </w:p>
              </w:tc>
            </w:tr>
            <w:tr>
              <w:tblPrEx/>
              <w:trPr>
                <w:trHeight w:val="1335"/>
              </w:trPr>
              <w:tc>
                <w:tcPr>
                  <w:tcW w:w="977" w:type="dxa"/>
                  <w:vAlign w:val="center"/>
                  <w:textDirection w:val="lrTb"/>
                  <w:noWrap w:val="false"/>
                </w:tcPr>
                <w:p>
                  <w:pPr>
                    <w:jc w:val="left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highlight w:val="white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highlight w:val="white"/>
                    </w:rPr>
                    <w:t xml:space="preserve">4</w:t>
                  </w:r>
                  <w:r>
                    <w:rPr>
                      <w:rFonts w:ascii="Times New Roman" w:hAnsi="Times New Roman"/>
                      <w:sz w:val="24"/>
                      <w:szCs w:val="24"/>
                      <w:highlight w:val="white"/>
                    </w:rPr>
                  </w:r>
                  <w:r>
                    <w:rPr>
                      <w:rFonts w:ascii="Times New Roman" w:hAnsi="Times New Roman"/>
                      <w:sz w:val="24"/>
                      <w:szCs w:val="24"/>
                      <w:highlight w:val="white"/>
                    </w:rPr>
                  </w:r>
                </w:p>
              </w:tc>
              <w:tc>
                <w:tcPr>
                  <w:tcW w:w="4881" w:type="dxa"/>
                  <w:vAlign w:val="center"/>
                  <w:textDirection w:val="lrTb"/>
                  <w:noWrap w:val="false"/>
                </w:tcPr>
                <w:p>
                  <w:pPr>
                    <w:pStyle w:val="973"/>
                    <w:jc w:val="left"/>
                    <w:spacing w:line="181" w:lineRule="exact"/>
                    <w:rPr>
                      <w:sz w:val="16"/>
                      <w:highlight w:val="white"/>
                    </w:rPr>
                  </w:pPr>
                  <w:r>
                    <w:rPr>
                      <w:sz w:val="16"/>
                      <w:highlight w:val="white"/>
                    </w:rPr>
                    <w:t xml:space="preserve">Оказание</w:t>
                  </w:r>
                  <w:r>
                    <w:rPr>
                      <w:spacing w:val="-6"/>
                      <w:sz w:val="16"/>
                      <w:highlight w:val="white"/>
                    </w:rPr>
                    <w:t xml:space="preserve"> </w:t>
                  </w:r>
                  <w:r>
                    <w:rPr>
                      <w:sz w:val="16"/>
                      <w:highlight w:val="white"/>
                    </w:rPr>
                    <w:t xml:space="preserve">услуг</w:t>
                  </w:r>
                  <w:r>
                    <w:rPr>
                      <w:spacing w:val="-6"/>
                      <w:sz w:val="16"/>
                      <w:highlight w:val="white"/>
                    </w:rPr>
                    <w:t xml:space="preserve"> </w:t>
                  </w:r>
                  <w:r>
                    <w:rPr>
                      <w:sz w:val="16"/>
                      <w:highlight w:val="white"/>
                    </w:rPr>
                    <w:t xml:space="preserve">по</w:t>
                  </w:r>
                  <w:r>
                    <w:rPr>
                      <w:spacing w:val="-6"/>
                      <w:sz w:val="16"/>
                      <w:highlight w:val="white"/>
                    </w:rPr>
                    <w:t xml:space="preserve"> </w:t>
                  </w:r>
                  <w:r>
                    <w:rPr>
                      <w:sz w:val="16"/>
                      <w:highlight w:val="white"/>
                    </w:rPr>
                    <w:t xml:space="preserve">утилизации</w:t>
                  </w:r>
                  <w:r>
                    <w:rPr>
                      <w:spacing w:val="-5"/>
                      <w:sz w:val="16"/>
                      <w:highlight w:val="white"/>
                    </w:rPr>
                    <w:t xml:space="preserve"> </w:t>
                  </w:r>
                  <w:r>
                    <w:rPr>
                      <w:sz w:val="16"/>
                      <w:highlight w:val="white"/>
                    </w:rPr>
                    <w:t xml:space="preserve">компонентов</w:t>
                  </w:r>
                  <w:r>
                    <w:rPr>
                      <w:spacing w:val="-4"/>
                      <w:sz w:val="16"/>
                      <w:highlight w:val="white"/>
                    </w:rPr>
                    <w:t xml:space="preserve"> </w:t>
                  </w:r>
                  <w:r>
                    <w:rPr>
                      <w:spacing w:val="-2"/>
                      <w:sz w:val="16"/>
                      <w:highlight w:val="white"/>
                    </w:rPr>
                    <w:t xml:space="preserve">внутренней</w:t>
                  </w:r>
                  <w:r>
                    <w:rPr>
                      <w:sz w:val="16"/>
                      <w:highlight w:val="white"/>
                    </w:rPr>
                  </w:r>
                  <w:r>
                    <w:rPr>
                      <w:sz w:val="16"/>
                      <w:highlight w:val="white"/>
                    </w:rPr>
                  </w:r>
                </w:p>
                <w:p>
                  <w:pPr>
                    <w:pStyle w:val="973"/>
                    <w:jc w:val="left"/>
                    <w:spacing w:before="10" w:line="177" w:lineRule="exact"/>
                    <w:rPr>
                      <w:sz w:val="16"/>
                      <w:highlight w:val="white"/>
                    </w:rPr>
                  </w:pPr>
                  <w:r>
                    <w:rPr>
                      <w:spacing w:val="-5"/>
                      <w:sz w:val="16"/>
                      <w:highlight w:val="white"/>
                    </w:rPr>
                    <w:t xml:space="preserve">ТКИ</w:t>
                  </w:r>
                  <w:r>
                    <w:rPr>
                      <w:sz w:val="16"/>
                      <w:highlight w:val="white"/>
                    </w:rPr>
                  </w:r>
                  <w:r>
                    <w:rPr>
                      <w:sz w:val="16"/>
                      <w:highlight w:val="white"/>
                    </w:rPr>
                  </w:r>
                </w:p>
                <w:p>
                  <w:pPr>
                    <w:jc w:val="left"/>
                    <w:spacing w:after="0" w:line="240" w:lineRule="auto"/>
                    <w:tabs>
                      <w:tab w:val="left" w:pos="960" w:leader="none"/>
                    </w:tabs>
                    <w:rPr>
                      <w:rFonts w:ascii="Times New Roman" w:hAnsi="Times New Roman"/>
                      <w:sz w:val="24"/>
                      <w:szCs w:val="24"/>
                      <w:highlight w:val="white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highlight w:val="white"/>
                    </w:rPr>
                  </w:r>
                  <w:r>
                    <w:rPr>
                      <w:rFonts w:ascii="Times New Roman" w:hAnsi="Times New Roman"/>
                      <w:sz w:val="24"/>
                      <w:szCs w:val="24"/>
                      <w:highlight w:val="white"/>
                    </w:rPr>
                  </w:r>
                  <w:r>
                    <w:rPr>
                      <w:rFonts w:ascii="Times New Roman" w:hAnsi="Times New Roman"/>
                      <w:sz w:val="24"/>
                      <w:szCs w:val="24"/>
                      <w:highlight w:val="white"/>
                    </w:rPr>
                  </w:r>
                </w:p>
              </w:tc>
              <w:tc>
                <w:tcPr>
                  <w:tcW w:w="2323" w:type="dxa"/>
                  <w:vAlign w:val="center"/>
                  <w:textDirection w:val="lrTb"/>
                  <w:noWrap w:val="false"/>
                </w:tcPr>
                <w:p>
                  <w:pPr>
                    <w:jc w:val="left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highlight w:val="white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highlight w:val="white"/>
                    </w:rPr>
                    <w:t xml:space="preserve">шт</w:t>
                  </w:r>
                  <w:r>
                    <w:rPr>
                      <w:rFonts w:ascii="Times New Roman" w:hAnsi="Times New Roman"/>
                      <w:sz w:val="24"/>
                      <w:szCs w:val="24"/>
                      <w:highlight w:val="white"/>
                    </w:rPr>
                  </w:r>
                  <w:r>
                    <w:rPr>
                      <w:rFonts w:ascii="Times New Roman" w:hAnsi="Times New Roman"/>
                      <w:sz w:val="24"/>
                      <w:szCs w:val="24"/>
                      <w:highlight w:val="white"/>
                    </w:rPr>
                  </w:r>
                </w:p>
              </w:tc>
              <w:tc>
                <w:tcPr>
                  <w:tcW w:w="1915" w:type="dxa"/>
                  <w:vAlign w:val="center"/>
                  <w:textDirection w:val="lrTb"/>
                  <w:noWrap w:val="false"/>
                </w:tcPr>
                <w:p>
                  <w:pPr>
                    <w:jc w:val="left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highlight w:val="white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highlight w:val="white"/>
                    </w:rPr>
                  </w:r>
                  <w:r>
                    <w:rPr>
                      <w:rFonts w:ascii="Times New Roman" w:hAnsi="Times New Roman"/>
                      <w:sz w:val="24"/>
                      <w:szCs w:val="24"/>
                      <w:highlight w:val="white"/>
                    </w:rPr>
                    <w:t xml:space="preserve">305,00</w:t>
                  </w:r>
                  <w:r>
                    <w:rPr>
                      <w:rFonts w:ascii="Times New Roman" w:hAnsi="Times New Roman"/>
                      <w:sz w:val="24"/>
                      <w:szCs w:val="24"/>
                      <w:highlight w:val="white"/>
                    </w:rPr>
                  </w:r>
                  <w:r>
                    <w:rPr>
                      <w:rFonts w:ascii="Times New Roman" w:hAnsi="Times New Roman"/>
                      <w:sz w:val="24"/>
                      <w:szCs w:val="24"/>
                      <w:highlight w:val="white"/>
                    </w:rPr>
                  </w:r>
                </w:p>
              </w:tc>
            </w:tr>
          </w:tbl>
          <w:p>
            <w:pPr>
              <w:jc w:val="center"/>
              <w:spacing w:after="0"/>
              <w:tabs>
                <w:tab w:val="left" w:pos="5925" w:leader="none"/>
                <w:tab w:val="left" w:pos="8010" w:leader="none"/>
              </w:tabs>
              <w:rPr>
                <w:b/>
                <w:color w:val="000000"/>
                <w:spacing w:val="-1"/>
                <w:sz w:val="24"/>
                <w:highlight w:val="white"/>
              </w:rPr>
            </w:pPr>
            <w:r>
              <w:rPr>
                <w:b/>
                <w:color w:val="000000"/>
                <w:spacing w:val="-1"/>
                <w:sz w:val="24"/>
                <w:highlight w:val="white"/>
              </w:rPr>
            </w:r>
            <w:r>
              <w:rPr>
                <w:b/>
                <w:color w:val="000000"/>
                <w:spacing w:val="-1"/>
                <w:sz w:val="24"/>
                <w:highlight w:val="white"/>
              </w:rPr>
            </w:r>
            <w:r>
              <w:rPr>
                <w:b/>
                <w:color w:val="000000"/>
                <w:spacing w:val="-1"/>
                <w:sz w:val="24"/>
                <w:highlight w:val="white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</w:r>
      <w:r>
        <w:rPr>
          <w:rFonts w:ascii="Times New Roman" w:hAnsi="Times New Roman"/>
          <w:highlight w:val="white"/>
        </w:rPr>
      </w:r>
      <w:r>
        <w:rPr>
          <w:rFonts w:ascii="Times New Roman" w:hAnsi="Times New Roman"/>
          <w:highlight w:val="white"/>
        </w:rPr>
      </w:r>
    </w:p>
    <w:p>
      <w:pPr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</w:r>
      <w:r>
        <w:rPr>
          <w:rFonts w:ascii="Times New Roman" w:hAnsi="Times New Roman"/>
          <w:highlight w:val="white"/>
        </w:rPr>
      </w:r>
      <w:r>
        <w:rPr>
          <w:rFonts w:ascii="Times New Roman" w:hAnsi="Times New Roman"/>
          <w:highlight w:val="white"/>
        </w:rPr>
      </w:r>
    </w:p>
    <w:p>
      <w:pPr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</w:r>
      <w:r>
        <w:rPr>
          <w:rFonts w:ascii="Times New Roman" w:hAnsi="Times New Roman"/>
          <w:highlight w:val="white"/>
        </w:rPr>
      </w:r>
      <w:r>
        <w:rPr>
          <w:rFonts w:ascii="Times New Roman" w:hAnsi="Times New Roman"/>
          <w:highlight w:val="white"/>
        </w:rPr>
      </w:r>
    </w:p>
    <w:p>
      <w:pPr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</w:r>
      <w:r>
        <w:rPr>
          <w:rFonts w:ascii="Times New Roman" w:hAnsi="Times New Roman"/>
          <w:highlight w:val="white"/>
        </w:rPr>
      </w:r>
      <w:r>
        <w:rPr>
          <w:rFonts w:ascii="Times New Roman" w:hAnsi="Times New Roman"/>
          <w:highlight w:val="white"/>
        </w:rPr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927"/>
        <w:gridCol w:w="4927"/>
      </w:tblGrid>
      <w:tr>
        <w:tblPrEx/>
        <w:trPr/>
        <w:tc>
          <w:tcPr>
            <w:tcW w:w="4927" w:type="dxa"/>
            <w:textDirection w:val="lrTb"/>
            <w:noWrap w:val="false"/>
          </w:tcPr>
          <w:p>
            <w:pPr>
              <w:jc w:val="both"/>
              <w:spacing w:after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ЗАКАЗЧИК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jc w:val="both"/>
              <w:spacing w:after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jc w:val="both"/>
              <w:spacing w:after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____________/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______________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/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tcW w:w="4927" w:type="dxa"/>
            <w:textDirection w:val="lrTb"/>
            <w:noWrap w:val="false"/>
          </w:tcPr>
          <w:p>
            <w:pPr>
              <w:jc w:val="both"/>
              <w:spacing w:after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ИСПОЛНИТЕЛЬ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jc w:val="both"/>
              <w:spacing w:after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jc w:val="both"/>
              <w:spacing w:after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_______________/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_______________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/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</w:tr>
    </w:tbl>
    <w:p>
      <w:pPr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</w:r>
      <w:r>
        <w:rPr>
          <w:rFonts w:ascii="Times New Roman" w:hAnsi="Times New Roman"/>
          <w:highlight w:val="white"/>
        </w:rPr>
      </w:r>
      <w:r>
        <w:rPr>
          <w:rFonts w:ascii="Times New Roman" w:hAnsi="Times New Roman"/>
          <w:highlight w:val="white"/>
        </w:rPr>
      </w:r>
    </w:p>
    <w:p>
      <w:pPr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</w:r>
      <w:r>
        <w:rPr>
          <w:rFonts w:ascii="Times New Roman" w:hAnsi="Times New Roman"/>
          <w:highlight w:val="white"/>
        </w:rPr>
      </w:r>
      <w:r>
        <w:rPr>
          <w:rFonts w:ascii="Times New Roman" w:hAnsi="Times New Roman"/>
          <w:highlight w:val="white"/>
        </w:rPr>
      </w:r>
    </w:p>
    <w:p>
      <w:pPr>
        <w:rPr>
          <w:rFonts w:ascii="Times New Roman" w:hAnsi="Times New Roman"/>
          <w:highlight w:val="white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9" w:footer="709" w:gutter="0"/>
          <w:pgNumType w:start="1"/>
          <w:cols w:num="1" w:sep="0" w:space="708" w:equalWidth="1"/>
          <w:docGrid w:linePitch="360"/>
          <w:titlePg/>
        </w:sectPr>
      </w:pPr>
      <w:r>
        <w:rPr>
          <w:rFonts w:ascii="Times New Roman" w:hAnsi="Times New Roman"/>
          <w:highlight w:val="white"/>
        </w:rPr>
      </w:r>
      <w:r>
        <w:rPr>
          <w:rFonts w:ascii="Times New Roman" w:hAnsi="Times New Roman"/>
          <w:highlight w:val="white"/>
        </w:rPr>
      </w:r>
      <w:r>
        <w:rPr>
          <w:rFonts w:ascii="Times New Roman" w:hAnsi="Times New Roman"/>
          <w:highlight w:val="white"/>
        </w:rPr>
      </w:r>
    </w:p>
    <w:p>
      <w:pPr>
        <w:ind w:firstLine="708"/>
        <w:jc w:val="right"/>
        <w:spacing w:after="0" w:line="240" w:lineRule="auto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 xml:space="preserve">Приложение №</w:t>
      </w:r>
      <w:r>
        <w:rPr>
          <w:rFonts w:ascii="Times New Roman" w:hAnsi="Times New Roman"/>
          <w:highlight w:val="white"/>
        </w:rPr>
        <w:t xml:space="preserve">2</w:t>
      </w:r>
      <w:r>
        <w:rPr>
          <w:rFonts w:ascii="Times New Roman" w:hAnsi="Times New Roman"/>
          <w:highlight w:val="white"/>
        </w:rPr>
      </w:r>
      <w:r>
        <w:rPr>
          <w:rFonts w:ascii="Times New Roman" w:hAnsi="Times New Roman"/>
          <w:highlight w:val="white"/>
        </w:rPr>
      </w:r>
    </w:p>
    <w:p>
      <w:pPr>
        <w:jc w:val="right"/>
        <w:spacing w:after="0" w:line="240" w:lineRule="auto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 xml:space="preserve">к Договору № </w:t>
      </w:r>
      <w:r>
        <w:rPr>
          <w:rFonts w:ascii="Times New Roman" w:hAnsi="Times New Roman"/>
          <w:highlight w:val="white"/>
        </w:rPr>
        <w:t xml:space="preserve"> </w:t>
      </w:r>
      <w:r>
        <w:rPr>
          <w:rFonts w:ascii="Times New Roman" w:hAnsi="Times New Roman"/>
          <w:highlight w:val="white"/>
        </w:rPr>
      </w:r>
      <w:r>
        <w:rPr>
          <w:rFonts w:ascii="Times New Roman" w:hAnsi="Times New Roman"/>
          <w:highlight w:val="white"/>
        </w:rPr>
      </w:r>
    </w:p>
    <w:p>
      <w:pPr>
        <w:jc w:val="right"/>
        <w:spacing w:after="0" w:line="240" w:lineRule="auto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</w:r>
      <w:r>
        <w:rPr>
          <w:rFonts w:ascii="Times New Roman" w:hAnsi="Times New Roman"/>
          <w:highlight w:val="white"/>
        </w:rPr>
        <w:t xml:space="preserve">от _______</w:t>
      </w:r>
      <w:r>
        <w:rPr>
          <w:rFonts w:ascii="Times New Roman" w:hAnsi="Times New Roman"/>
          <w:highlight w:val="white"/>
        </w:rPr>
        <w:t xml:space="preserve">___</w:t>
      </w:r>
      <w:r>
        <w:rPr>
          <w:rFonts w:ascii="Times New Roman" w:hAnsi="Times New Roman"/>
          <w:highlight w:val="white"/>
        </w:rPr>
        <w:t xml:space="preserve"> 202</w:t>
      </w:r>
      <w:r>
        <w:rPr>
          <w:rFonts w:ascii="Times New Roman" w:hAnsi="Times New Roman"/>
          <w:highlight w:val="white"/>
        </w:rPr>
        <w:t xml:space="preserve">6</w:t>
      </w:r>
      <w:r>
        <w:rPr>
          <w:rFonts w:ascii="Times New Roman" w:hAnsi="Times New Roman"/>
          <w:highlight w:val="white"/>
        </w:rPr>
      </w:r>
      <w:r>
        <w:rPr>
          <w:rFonts w:ascii="Times New Roman" w:hAnsi="Times New Roman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</w:r>
      <w:r>
        <w:rPr>
          <w:rFonts w:ascii="Times New Roman" w:hAnsi="Times New Roman"/>
          <w:highlight w:val="white"/>
        </w:rPr>
      </w:r>
      <w:r>
        <w:rPr>
          <w:rFonts w:ascii="Times New Roman" w:hAnsi="Times New Roman"/>
          <w:highlight w:val="white"/>
        </w:rPr>
      </w:r>
    </w:p>
    <w:p>
      <w:pPr>
        <w:jc w:val="center"/>
        <w:spacing w:after="0"/>
        <w:rPr>
          <w:rFonts w:ascii="Times New Roman" w:hAnsi="Times New Roman"/>
          <w:b/>
          <w:bCs/>
          <w:sz w:val="24"/>
          <w:szCs w:val="24"/>
          <w:highlight w:val="white"/>
        </w:rPr>
      </w:pPr>
      <w:r>
        <w:rPr>
          <w:rFonts w:ascii="Times New Roman" w:hAnsi="Times New Roman"/>
          <w:b/>
          <w:bCs/>
          <w:sz w:val="24"/>
          <w:szCs w:val="24"/>
          <w:highlight w:val="white"/>
        </w:rPr>
      </w:r>
      <w:r>
        <w:rPr>
          <w:rFonts w:ascii="Times New Roman" w:hAnsi="Times New Roman"/>
          <w:b/>
          <w:bCs/>
          <w:sz w:val="24"/>
          <w:szCs w:val="24"/>
          <w:highlight w:val="white"/>
        </w:rPr>
      </w:r>
      <w:r>
        <w:rPr>
          <w:rFonts w:ascii="Times New Roman" w:hAnsi="Times New Roman"/>
          <w:b/>
          <w:bCs/>
          <w:sz w:val="24"/>
          <w:szCs w:val="24"/>
          <w:highlight w:val="white"/>
        </w:rPr>
      </w:r>
    </w:p>
    <w:p>
      <w:pPr>
        <w:jc w:val="center"/>
        <w:spacing w:after="0"/>
        <w:rPr>
          <w:rFonts w:ascii="Times New Roman" w:hAnsi="Times New Roman"/>
          <w:b/>
          <w:bCs/>
          <w:sz w:val="24"/>
          <w:szCs w:val="24"/>
          <w:highlight w:val="white"/>
        </w:rPr>
      </w:pPr>
      <w:r>
        <w:rPr>
          <w:rFonts w:ascii="Times New Roman" w:hAnsi="Times New Roman"/>
          <w:b/>
          <w:bCs/>
          <w:sz w:val="24"/>
          <w:szCs w:val="24"/>
          <w:highlight w:val="white"/>
        </w:rPr>
      </w:r>
      <w:r>
        <w:rPr>
          <w:rFonts w:ascii="Times New Roman" w:hAnsi="Times New Roman"/>
          <w:b/>
          <w:bCs/>
          <w:sz w:val="24"/>
          <w:szCs w:val="24"/>
          <w:highlight w:val="white"/>
        </w:rPr>
      </w:r>
      <w:r>
        <w:rPr>
          <w:rFonts w:ascii="Times New Roman" w:hAnsi="Times New Roman"/>
          <w:b/>
          <w:bCs/>
          <w:sz w:val="24"/>
          <w:szCs w:val="24"/>
          <w:highlight w:val="white"/>
        </w:rPr>
      </w:r>
    </w:p>
    <w:p>
      <w:pPr>
        <w:jc w:val="center"/>
        <w:spacing w:after="0"/>
        <w:rPr>
          <w:rFonts w:ascii="Times New Roman" w:hAnsi="Times New Roman"/>
          <w:b/>
          <w:bCs/>
          <w:sz w:val="24"/>
          <w:szCs w:val="24"/>
          <w:highlight w:val="white"/>
        </w:rPr>
      </w:pPr>
      <w:r>
        <w:rPr>
          <w:rFonts w:ascii="Times New Roman" w:hAnsi="Times New Roman"/>
          <w:b/>
          <w:bCs/>
          <w:sz w:val="24"/>
          <w:szCs w:val="24"/>
          <w:highlight w:val="white"/>
        </w:rPr>
        <w:t xml:space="preserve">АКТ ПРИЕМА-ПЕРЕДАЧИ</w:t>
      </w:r>
      <w:r>
        <w:rPr>
          <w:rFonts w:ascii="Times New Roman" w:hAnsi="Times New Roman"/>
          <w:b/>
          <w:bCs/>
          <w:sz w:val="24"/>
          <w:szCs w:val="24"/>
          <w:highlight w:val="white"/>
        </w:rPr>
      </w:r>
      <w:r>
        <w:rPr>
          <w:rFonts w:ascii="Times New Roman" w:hAnsi="Times New Roman"/>
          <w:b/>
          <w:bCs/>
          <w:sz w:val="24"/>
          <w:szCs w:val="24"/>
          <w:highlight w:val="white"/>
        </w:rPr>
      </w:r>
    </w:p>
    <w:p>
      <w:pPr>
        <w:jc w:val="center"/>
        <w:spacing w:after="0"/>
        <w:rPr>
          <w:rFonts w:ascii="Times New Roman" w:hAnsi="Times New Roman"/>
          <w:b/>
          <w:bCs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 xml:space="preserve">утилизируемых отходов</w:t>
      </w:r>
      <w:r>
        <w:rPr>
          <w:rFonts w:ascii="Times New Roman" w:hAnsi="Times New Roman"/>
          <w:b/>
          <w:bCs/>
          <w:sz w:val="24"/>
          <w:szCs w:val="24"/>
          <w:highlight w:val="white"/>
        </w:rPr>
      </w:r>
      <w:r>
        <w:rPr>
          <w:rFonts w:ascii="Times New Roman" w:hAnsi="Times New Roman"/>
          <w:b/>
          <w:bCs/>
          <w:sz w:val="24"/>
          <w:szCs w:val="24"/>
          <w:highlight w:val="white"/>
        </w:rPr>
      </w:r>
    </w:p>
    <w:p>
      <w:pPr>
        <w:spacing w:after="0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ind w:firstLine="34"/>
        <w:spacing w:after="0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 xml:space="preserve">г. Вороне</w:t>
      </w:r>
      <w:r>
        <w:rPr>
          <w:rFonts w:ascii="Times New Roman" w:hAnsi="Times New Roman"/>
          <w:sz w:val="24"/>
          <w:szCs w:val="24"/>
          <w:highlight w:val="white"/>
        </w:rPr>
        <w:tab/>
      </w:r>
      <w:r>
        <w:rPr>
          <w:rFonts w:ascii="Times New Roman" w:hAnsi="Times New Roman"/>
          <w:sz w:val="24"/>
          <w:szCs w:val="24"/>
          <w:highlight w:val="white"/>
        </w:rPr>
        <w:tab/>
      </w:r>
      <w:r>
        <w:rPr>
          <w:rFonts w:ascii="Times New Roman" w:hAnsi="Times New Roman"/>
          <w:sz w:val="24"/>
          <w:szCs w:val="24"/>
          <w:highlight w:val="white"/>
        </w:rPr>
        <w:tab/>
      </w:r>
      <w:r>
        <w:rPr>
          <w:rFonts w:ascii="Times New Roman" w:hAnsi="Times New Roman"/>
          <w:sz w:val="24"/>
          <w:szCs w:val="24"/>
          <w:highlight w:val="white"/>
        </w:rPr>
        <w:tab/>
      </w:r>
      <w:r>
        <w:rPr>
          <w:rFonts w:ascii="Times New Roman" w:hAnsi="Times New Roman"/>
          <w:sz w:val="24"/>
          <w:szCs w:val="24"/>
          <w:highlight w:val="white"/>
        </w:rPr>
        <w:tab/>
      </w:r>
      <w:r>
        <w:rPr>
          <w:rFonts w:ascii="Times New Roman" w:hAnsi="Times New Roman"/>
          <w:sz w:val="24"/>
          <w:szCs w:val="24"/>
          <w:highlight w:val="white"/>
        </w:rPr>
        <w:tab/>
      </w:r>
      <w:r>
        <w:rPr>
          <w:rFonts w:ascii="Times New Roman" w:hAnsi="Times New Roman"/>
          <w:sz w:val="24"/>
          <w:szCs w:val="24"/>
          <w:highlight w:val="white"/>
        </w:rPr>
        <w:tab/>
      </w:r>
      <w:r>
        <w:rPr>
          <w:rFonts w:ascii="Times New Roman" w:hAnsi="Times New Roman"/>
          <w:sz w:val="24"/>
          <w:szCs w:val="24"/>
          <w:highlight w:val="white"/>
        </w:rPr>
        <w:tab/>
      </w:r>
      <w:r>
        <w:rPr>
          <w:rFonts w:ascii="Times New Roman" w:hAnsi="Times New Roman"/>
          <w:sz w:val="24"/>
          <w:szCs w:val="24"/>
          <w:highlight w:val="white"/>
        </w:rPr>
        <w:t xml:space="preserve">«___» </w:t>
      </w:r>
      <w:r>
        <w:rPr>
          <w:rFonts w:ascii="Times New Roman" w:hAnsi="Times New Roman"/>
          <w:sz w:val="24"/>
          <w:szCs w:val="24"/>
          <w:highlight w:val="white"/>
        </w:rPr>
        <w:t xml:space="preserve">__________ 202</w:t>
      </w:r>
      <w:r>
        <w:rPr>
          <w:rFonts w:ascii="Times New Roman" w:hAnsi="Times New Roman"/>
          <w:sz w:val="24"/>
          <w:szCs w:val="24"/>
          <w:highlight w:val="white"/>
        </w:rPr>
        <w:t xml:space="preserve">___</w:t>
      </w: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spacing w:after="0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ind w:firstLine="567"/>
        <w:jc w:val="both"/>
        <w:spacing w:after="0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 xml:space="preserve">_________</w:t>
      </w:r>
      <w:r>
        <w:rPr>
          <w:rFonts w:ascii="Times New Roman" w:hAnsi="Times New Roman"/>
          <w:sz w:val="24"/>
          <w:szCs w:val="24"/>
          <w:highlight w:val="white"/>
        </w:rPr>
        <w:t xml:space="preserve">, именуемое в дальнейшем «З</w:t>
      </w:r>
      <w:r>
        <w:rPr>
          <w:rFonts w:ascii="Times New Roman" w:hAnsi="Times New Roman"/>
          <w:sz w:val="24"/>
          <w:szCs w:val="24"/>
          <w:highlight w:val="white"/>
        </w:rPr>
        <w:t xml:space="preserve">аказчик», в лице _________</w:t>
      </w:r>
      <w:r>
        <w:rPr>
          <w:rFonts w:ascii="Times New Roman" w:hAnsi="Times New Roman"/>
          <w:sz w:val="24"/>
          <w:szCs w:val="24"/>
          <w:highlight w:val="white"/>
        </w:rPr>
        <w:t xml:space="preserve">, действующего на ос</w:t>
      </w:r>
      <w:r>
        <w:rPr>
          <w:rFonts w:ascii="Times New Roman" w:hAnsi="Times New Roman"/>
          <w:sz w:val="24"/>
          <w:szCs w:val="24"/>
          <w:highlight w:val="white"/>
        </w:rPr>
        <w:t xml:space="preserve">новании _________</w:t>
      </w:r>
      <w:r>
        <w:rPr>
          <w:rFonts w:ascii="Times New Roman" w:hAnsi="Times New Roman"/>
          <w:sz w:val="24"/>
          <w:szCs w:val="24"/>
          <w:highlight w:val="white"/>
        </w:rPr>
        <w:t xml:space="preserve">, с одной стороны и_</w:t>
      </w:r>
      <w:r>
        <w:rPr>
          <w:rFonts w:ascii="Times New Roman" w:hAnsi="Times New Roman"/>
          <w:sz w:val="24"/>
          <w:szCs w:val="24"/>
          <w:highlight w:val="white"/>
        </w:rPr>
        <w:t xml:space="preserve">_______</w:t>
      </w:r>
      <w:r>
        <w:rPr>
          <w:rFonts w:ascii="Times New Roman" w:hAnsi="Times New Roman"/>
          <w:sz w:val="24"/>
          <w:szCs w:val="24"/>
          <w:highlight w:val="white"/>
        </w:rPr>
        <w:t xml:space="preserve">, именуемое в дальнейшем «Исполнитель», в лице __</w:t>
      </w:r>
      <w:r>
        <w:rPr>
          <w:rFonts w:ascii="Times New Roman" w:hAnsi="Times New Roman"/>
          <w:sz w:val="24"/>
          <w:szCs w:val="24"/>
          <w:highlight w:val="white"/>
        </w:rPr>
        <w:t xml:space="preserve">_____</w:t>
      </w:r>
      <w:r>
        <w:rPr>
          <w:rFonts w:ascii="Times New Roman" w:hAnsi="Times New Roman"/>
          <w:sz w:val="24"/>
          <w:szCs w:val="24"/>
          <w:highlight w:val="white"/>
        </w:rPr>
        <w:t xml:space="preserve">, действую</w:t>
      </w:r>
      <w:r>
        <w:rPr>
          <w:rFonts w:ascii="Times New Roman" w:hAnsi="Times New Roman"/>
          <w:sz w:val="24"/>
          <w:szCs w:val="24"/>
          <w:highlight w:val="white"/>
        </w:rPr>
        <w:t xml:space="preserve">щего на основании ________</w:t>
      </w:r>
      <w:r>
        <w:rPr>
          <w:rFonts w:ascii="Times New Roman" w:hAnsi="Times New Roman"/>
          <w:sz w:val="24"/>
          <w:szCs w:val="24"/>
          <w:highlight w:val="white"/>
        </w:rPr>
        <w:t xml:space="preserve">, с другой стороны, совместно именуемые «Стороны» составили настоящий акт о нижеследующем:</w:t>
      </w: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ind w:firstLine="540"/>
        <w:jc w:val="both"/>
        <w:spacing w:after="0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 xml:space="preserve">В рамках исполнения Договора от ____.________202</w:t>
      </w:r>
      <w:r>
        <w:rPr>
          <w:rFonts w:ascii="Times New Roman" w:hAnsi="Times New Roman"/>
          <w:sz w:val="24"/>
          <w:szCs w:val="24"/>
          <w:highlight w:val="white"/>
        </w:rPr>
        <w:t xml:space="preserve">___</w:t>
      </w:r>
      <w:r>
        <w:rPr>
          <w:rFonts w:ascii="Times New Roman" w:hAnsi="Times New Roman"/>
          <w:sz w:val="24"/>
          <w:szCs w:val="24"/>
          <w:highlight w:val="white"/>
        </w:rPr>
        <w:t xml:space="preserve"> г. № _____</w:t>
      </w:r>
      <w:r>
        <w:rPr>
          <w:rFonts w:ascii="Times New Roman" w:hAnsi="Times New Roman"/>
          <w:sz w:val="24"/>
          <w:szCs w:val="24"/>
          <w:highlight w:val="white"/>
        </w:rPr>
        <w:t xml:space="preserve"> на </w:t>
      </w:r>
      <w:r>
        <w:rPr>
          <w:rFonts w:ascii="Times New Roman" w:hAnsi="Times New Roman"/>
          <w:sz w:val="24"/>
          <w:szCs w:val="24"/>
          <w:highlight w:val="white"/>
        </w:rPr>
        <w:t xml:space="preserve">оказание услуг по вывозу и утилизации автоматизированных рабочих мест</w:t>
      </w:r>
      <w:r>
        <w:rPr>
          <w:rFonts w:ascii="Times New Roman" w:hAnsi="Times New Roman"/>
          <w:sz w:val="24"/>
          <w:szCs w:val="24"/>
          <w:highlight w:val="white"/>
        </w:rPr>
        <w:t xml:space="preserve"> и иных технических сре</w:t>
      </w:r>
      <w:r>
        <w:rPr>
          <w:rFonts w:ascii="Times New Roman" w:hAnsi="Times New Roman"/>
          <w:sz w:val="24"/>
          <w:szCs w:val="24"/>
          <w:highlight w:val="white"/>
        </w:rPr>
        <w:t xml:space="preserve">дств</w:t>
      </w:r>
      <w:r>
        <w:rPr>
          <w:rFonts w:ascii="Times New Roman" w:hAnsi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/>
          <w:sz w:val="24"/>
          <w:szCs w:val="24"/>
          <w:highlight w:val="white"/>
        </w:rPr>
        <w:t xml:space="preserve">дл</w:t>
      </w:r>
      <w:r>
        <w:rPr>
          <w:rFonts w:ascii="Times New Roman" w:hAnsi="Times New Roman"/>
          <w:sz w:val="24"/>
          <w:szCs w:val="24"/>
          <w:highlight w:val="white"/>
        </w:rPr>
        <w:t xml:space="preserve">я нужд </w:t>
      </w:r>
      <w:r>
        <w:rPr>
          <w:rFonts w:ascii="Times New Roman" w:hAnsi="Times New Roman"/>
          <w:spacing w:val="-1"/>
          <w:sz w:val="24"/>
          <w:szCs w:val="24"/>
          <w:highlight w:val="white"/>
        </w:rPr>
        <w:t xml:space="preserve">Управления Росреестра по Воронежской области</w:t>
      </w:r>
      <w:r>
        <w:rPr>
          <w:rFonts w:ascii="Times New Roman" w:hAnsi="Times New Roman"/>
          <w:sz w:val="24"/>
          <w:szCs w:val="24"/>
          <w:highlight w:val="white"/>
        </w:rPr>
        <w:t xml:space="preserve">, заключенного между Исполнителем и Заказчиком, Исполнитель принимает у Заказчика для осуществления услуг нижеперечисленные утилизируемые </w:t>
      </w:r>
      <w:r>
        <w:rPr>
          <w:rFonts w:ascii="Times New Roman" w:hAnsi="Times New Roman"/>
          <w:sz w:val="24"/>
          <w:szCs w:val="24"/>
          <w:highlight w:val="white"/>
        </w:rPr>
        <w:t xml:space="preserve">отходы</w:t>
      </w:r>
      <w:r>
        <w:rPr>
          <w:rFonts w:ascii="Times New Roman" w:hAnsi="Times New Roman"/>
          <w:sz w:val="24"/>
          <w:szCs w:val="24"/>
          <w:highlight w:val="white"/>
        </w:rPr>
        <w:t xml:space="preserve">:</w:t>
      </w: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ind w:firstLine="540"/>
        <w:jc w:val="both"/>
        <w:spacing w:after="0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tbl>
      <w:tblPr>
        <w:tblW w:w="94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961"/>
        <w:gridCol w:w="2126"/>
        <w:gridCol w:w="1843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4" w:type="dxa"/>
            <w:vAlign w:val="center"/>
            <w:textDirection w:val="lrTb"/>
            <w:noWrap w:val="false"/>
          </w:tcPr>
          <w:p>
            <w:pPr>
              <w:ind w:firstLine="16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№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6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Наименование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отходов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(с указанием кода ФККО)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ind w:firstLine="49"/>
              <w:jc w:val="center"/>
              <w:spacing w:after="0" w:line="240" w:lineRule="auto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 xml:space="preserve">Единица</w:t>
            </w:r>
            <w:r>
              <w:rPr>
                <w:rFonts w:ascii="Times New Roman" w:hAnsi="Times New Roman"/>
                <w:sz w:val="24"/>
                <w:highlight w:val="white"/>
              </w:rPr>
            </w:r>
            <w:r>
              <w:rPr>
                <w:rFonts w:ascii="Times New Roman" w:hAnsi="Times New Roman"/>
                <w:sz w:val="24"/>
                <w:highlight w:val="white"/>
              </w:rPr>
            </w:r>
          </w:p>
          <w:p>
            <w:pPr>
              <w:ind w:firstLine="49"/>
              <w:jc w:val="center"/>
              <w:spacing w:line="240" w:lineRule="auto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 xml:space="preserve">измер</w:t>
            </w:r>
            <w:r>
              <w:rPr>
                <w:rFonts w:ascii="Times New Roman" w:hAnsi="Times New Roman"/>
                <w:sz w:val="24"/>
                <w:highlight w:val="white"/>
              </w:rPr>
              <w:t xml:space="preserve">ения</w:t>
            </w:r>
            <w:r>
              <w:rPr>
                <w:rFonts w:ascii="Times New Roman" w:hAnsi="Times New Roman"/>
                <w:sz w:val="24"/>
                <w:highlight w:val="white"/>
              </w:rPr>
            </w:r>
            <w:r>
              <w:rPr>
                <w:rFonts w:ascii="Times New Roman" w:hAnsi="Times New Roman"/>
                <w:sz w:val="24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ind w:firstLine="49"/>
              <w:jc w:val="center"/>
              <w:spacing w:line="240" w:lineRule="auto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 xml:space="preserve">Кол</w:t>
            </w:r>
            <w:r>
              <w:rPr>
                <w:rFonts w:ascii="Times New Roman" w:hAnsi="Times New Roman"/>
                <w:sz w:val="24"/>
                <w:highlight w:val="white"/>
              </w:rPr>
              <w:t xml:space="preserve">ичест</w:t>
            </w:r>
            <w:r>
              <w:rPr>
                <w:rFonts w:ascii="Times New Roman" w:hAnsi="Times New Roman"/>
                <w:sz w:val="24"/>
                <w:highlight w:val="white"/>
              </w:rPr>
              <w:t xml:space="preserve">во</w:t>
            </w:r>
            <w:r>
              <w:rPr>
                <w:rFonts w:ascii="Times New Roman" w:hAnsi="Times New Roman"/>
                <w:sz w:val="24"/>
                <w:highlight w:val="white"/>
              </w:rPr>
            </w:r>
            <w:r>
              <w:rPr>
                <w:rFonts w:ascii="Times New Roman" w:hAnsi="Times New Roman"/>
                <w:sz w:val="24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4" w:type="dxa"/>
            <w:textDirection w:val="lrTb"/>
            <w:noWrap w:val="false"/>
          </w:tcPr>
          <w:p>
            <w:pPr>
              <w:ind w:firstLine="16"/>
              <w:jc w:val="center"/>
              <w:spacing w:after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61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95" w:type="dxa"/>
            <w:textDirection w:val="lrTb"/>
            <w:noWrap w:val="false"/>
          </w:tcPr>
          <w:p>
            <w:pPr>
              <w:ind w:firstLine="16"/>
              <w:jc w:val="right"/>
              <w:spacing w:after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ИТОГО: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ind w:firstLine="720"/>
              <w:jc w:val="both"/>
              <w:spacing w:after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ind w:firstLine="720"/>
              <w:jc w:val="both"/>
              <w:spacing w:after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</w:tr>
    </w:tbl>
    <w:p>
      <w:pPr>
        <w:pStyle w:val="961"/>
        <w:ind w:left="0"/>
        <w:jc w:val="both"/>
        <w:tabs>
          <w:tab w:val="left" w:pos="1418" w:leader="none"/>
        </w:tabs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</w:p>
    <w:p>
      <w:pPr>
        <w:pStyle w:val="961"/>
        <w:ind w:left="0"/>
        <w:jc w:val="both"/>
        <w:tabs>
          <w:tab w:val="left" w:pos="993" w:leader="none"/>
        </w:tabs>
        <w:rPr>
          <w:highlight w:val="white"/>
        </w:rPr>
      </w:pPr>
      <w:r>
        <w:rPr>
          <w:highlight w:val="white"/>
        </w:rPr>
        <w:tab/>
      </w:r>
      <w:r>
        <w:rPr>
          <w:highlight w:val="white"/>
        </w:rPr>
        <w:t xml:space="preserve">Настоящий Акт составлен в 2 (двух) экземплярах, имеющих одинаковую юридическую </w:t>
      </w:r>
      <w:r>
        <w:rPr>
          <w:highlight w:val="white"/>
        </w:rPr>
        <w:t xml:space="preserve">силу, по одному экземпляру для </w:t>
      </w:r>
      <w:r>
        <w:rPr>
          <w:highlight w:val="white"/>
        </w:rPr>
        <w:t xml:space="preserve">Исполнителя и Заказчика.</w:t>
      </w:r>
      <w:r>
        <w:rPr>
          <w:highlight w:val="white"/>
        </w:rPr>
      </w:r>
    </w:p>
    <w:p>
      <w:pPr>
        <w:pStyle w:val="961"/>
        <w:ind w:left="0"/>
        <w:jc w:val="both"/>
        <w:tabs>
          <w:tab w:val="left" w:pos="1418" w:leader="none"/>
        </w:tabs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</w:p>
    <w:p>
      <w:pPr>
        <w:pStyle w:val="961"/>
        <w:ind w:left="0"/>
        <w:jc w:val="both"/>
        <w:tabs>
          <w:tab w:val="left" w:pos="1418" w:leader="none"/>
        </w:tabs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927"/>
        <w:gridCol w:w="4927"/>
      </w:tblGrid>
      <w:tr>
        <w:tblPrEx/>
        <w:trPr/>
        <w:tc>
          <w:tcPr>
            <w:tcW w:w="4927" w:type="dxa"/>
            <w:textDirection w:val="lrTb"/>
            <w:noWrap w:val="false"/>
          </w:tcPr>
          <w:p>
            <w:pPr>
              <w:jc w:val="both"/>
              <w:spacing w:after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ЗАКАЗЧИК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jc w:val="both"/>
              <w:spacing w:after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jc w:val="both"/>
              <w:spacing w:after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____________/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______________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/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tcW w:w="4927" w:type="dxa"/>
            <w:textDirection w:val="lrTb"/>
            <w:noWrap w:val="false"/>
          </w:tcPr>
          <w:p>
            <w:pPr>
              <w:jc w:val="both"/>
              <w:spacing w:after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ИСПОЛНИТЕЛЬ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jc w:val="both"/>
              <w:spacing w:after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jc w:val="both"/>
              <w:spacing w:after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_______________/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_______________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/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</w:tr>
    </w:tbl>
    <w:p>
      <w:pPr>
        <w:ind w:left="58" w:firstLine="650"/>
        <w:jc w:val="right"/>
        <w:spacing w:after="0" w:line="240" w:lineRule="auto"/>
        <w:shd w:val="clear" w:color="auto" w:fill="ffffff"/>
        <w:tabs>
          <w:tab w:val="left" w:pos="7783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pgNumType w:start="14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nos">
    <w:panose1 w:val="02020603050405020304"/>
  </w:font>
  <w:font w:name="Times New Roman CYR">
    <w:panose1 w:val="02000603000000000000"/>
  </w:font>
  <w:font w:name="Cambria">
    <w:panose1 w:val="020405030504060302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2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25383005"/>
      <w:docPartObj>
        <w:docPartGallery w:val="Page Numbers (Top of Page)"/>
        <w:docPartUnique w:val="true"/>
      </w:docPartObj>
      <w:rPr/>
    </w:sdtPr>
    <w:sdtContent>
      <w:p>
        <w:pPr>
          <w:pStyle w:val="936"/>
          <w:jc w:val="center"/>
        </w:pPr>
        <w:fldSimple w:instr="PAGE \* MERGEFORMAT">
          <w:r>
            <w:t xml:space="preserve">1</w:t>
          </w:r>
        </w:fldSimple>
        <w:r/>
        <w:r/>
      </w:p>
    </w:sdtContent>
  </w:sdt>
  <w:p>
    <w:pPr>
      <w:pStyle w:val="936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6"/>
      <w:rPr>
        <w:rStyle w:val="938"/>
      </w:rPr>
      <w:framePr w:wrap="around" w:vAnchor="text" w:hAnchor="margin" w:xAlign="center" w:y="1"/>
    </w:pPr>
    <w:r>
      <w:rPr>
        <w:rStyle w:val="938"/>
      </w:rPr>
      <w:fldChar w:fldCharType="begin"/>
    </w:r>
    <w:r>
      <w:rPr>
        <w:rStyle w:val="938"/>
      </w:rPr>
      <w:instrText xml:space="preserve">PAGE  </w:instrText>
    </w:r>
    <w:r>
      <w:rPr>
        <w:rStyle w:val="938"/>
      </w:rPr>
      <w:fldChar w:fldCharType="end"/>
    </w:r>
    <w:r>
      <w:rPr>
        <w:rStyle w:val="938"/>
      </w:rPr>
    </w:r>
    <w:r>
      <w:rPr>
        <w:rStyle w:val="938"/>
      </w:rPr>
    </w:r>
  </w:p>
  <w:p>
    <w:pPr>
      <w:pStyle w:val="936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6"/>
      <w:jc w:val="center"/>
    </w:pPr>
    <w:r/>
    <w:r/>
  </w:p>
  <w:p>
    <w:pPr>
      <w:pStyle w:val="936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22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94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66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8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0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2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54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262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 w:val="false"/>
      <w:suff w:val="tab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3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833" w:hanging="1125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2181" w:hanging="1125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2529" w:hanging="1125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877" w:hanging="1125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3225" w:hanging="1125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819" w:hanging="111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2168" w:hanging="111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2517" w:hanging="111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866" w:hanging="111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3215" w:hanging="111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6">
    <w:multiLevelType w:val="hybridMultilevel"/>
    <w:lvl w:ilvl="0">
      <w:start w:val="10"/>
      <w:numFmt w:val="decimal"/>
      <w:isLgl w:val="false"/>
      <w:suff w:val="tab"/>
      <w:lvlText w:val="%1."/>
      <w:lvlJc w:val="left"/>
      <w:pPr>
        <w:ind w:left="2484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320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92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64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36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608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80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52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8244" w:hanging="180"/>
      </w:pPr>
    </w:lvl>
  </w:abstractNum>
  <w:abstractNum w:abstractNumId="7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 w:val="false"/>
      <w:suff w:val="tab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8">
    <w:multiLevelType w:val="hybridMultilevel"/>
    <w:lvl w:ilvl="0">
      <w:start w:val="13"/>
      <w:numFmt w:val="decimal"/>
      <w:isLgl w:val="false"/>
      <w:suff w:val="tab"/>
      <w:lvlText w:val="%1."/>
      <w:lvlJc w:val="left"/>
      <w:pPr>
        <w:ind w:left="2484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320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92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64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36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608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80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52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8244" w:hanging="180"/>
      </w:pPr>
    </w:lvl>
  </w:abstractNum>
  <w:abstractNum w:abstractNumId="9">
    <w:multiLevelType w:val="hybridMultilevel"/>
    <w:lvl w:ilvl="0">
      <w:start w:val="10"/>
      <w:numFmt w:val="decimal"/>
      <w:isLgl w:val="false"/>
      <w:suff w:val="tab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720" w:hanging="360"/>
      </w:pPr>
      <w:rPr>
        <w:rFonts w:hint="default" w:eastAsia="Times New Roman"/>
      </w:rPr>
    </w:lvl>
    <w:lvl w:ilvl="2">
      <w:start w:val="1"/>
      <w:numFmt w:val="decimal"/>
      <w:isLgl/>
      <w:suff w:val="tab"/>
      <w:lvlText w:val="%1.%2.%3."/>
      <w:lvlJc w:val="left"/>
      <w:pPr>
        <w:ind w:left="1080" w:hanging="720"/>
      </w:pPr>
      <w:rPr>
        <w:rFonts w:hint="default" w:eastAsia="Times New Roman"/>
      </w:rPr>
    </w:lvl>
    <w:lvl w:ilvl="3">
      <w:start w:val="1"/>
      <w:numFmt w:val="decimal"/>
      <w:isLgl/>
      <w:suff w:val="tab"/>
      <w:lvlText w:val="%1.%2.%3.%4."/>
      <w:lvlJc w:val="left"/>
      <w:pPr>
        <w:ind w:left="1080" w:hanging="720"/>
      </w:pPr>
      <w:rPr>
        <w:rFonts w:hint="default" w:eastAsia="Times New Roman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 w:eastAsia="Times New Roman"/>
      </w:rPr>
    </w:lvl>
    <w:lvl w:ilvl="5">
      <w:start w:val="1"/>
      <w:numFmt w:val="decimal"/>
      <w:isLgl/>
      <w:suff w:val="tab"/>
      <w:lvlText w:val="%1.%2.%3.%4.%5.%6."/>
      <w:lvlJc w:val="left"/>
      <w:pPr>
        <w:ind w:left="1440" w:hanging="1080"/>
      </w:pPr>
      <w:rPr>
        <w:rFonts w:hint="default" w:eastAsia="Times New Roman"/>
      </w:rPr>
    </w:lvl>
    <w:lvl w:ilvl="6">
      <w:start w:val="1"/>
      <w:numFmt w:val="decimal"/>
      <w:isLgl/>
      <w:suff w:val="tab"/>
      <w:lvlText w:val="%1.%2.%3.%4.%5.%6.%7."/>
      <w:lvlJc w:val="left"/>
      <w:pPr>
        <w:ind w:left="1800" w:hanging="1440"/>
      </w:pPr>
      <w:rPr>
        <w:rFonts w:hint="default" w:eastAsia="Times New Roman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800" w:hanging="1440"/>
      </w:pPr>
      <w:rPr>
        <w:rFonts w:hint="default" w:eastAsia="Times New Roman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160" w:hanging="1800"/>
      </w:pPr>
      <w:rPr>
        <w:rFonts w:hint="default" w:eastAsia="Times New Roman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2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 w:val="false"/>
      <w:suff w:val="tab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3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 w:eastAsia="Calibri"/>
      </w:rPr>
    </w:lvl>
    <w:lvl w:ilvl="1">
      <w:start w:val="4"/>
      <w:numFmt w:val="decimal"/>
      <w:isLgl w:val="false"/>
      <w:suff w:val="tab"/>
      <w:lvlText w:val="%1.%2."/>
      <w:lvlJc w:val="left"/>
      <w:pPr>
        <w:ind w:left="360" w:hanging="360"/>
      </w:pPr>
      <w:rPr>
        <w:rFonts w:hint="default" w:eastAsia="Calibri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 w:eastAsia="Calibri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 w:eastAsia="Calibri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 w:eastAsia="Calibri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 w:eastAsia="Calibri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 w:eastAsia="Calibri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 w:eastAsia="Calibri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 w:eastAsia="Calibri"/>
      </w:rPr>
    </w:lvl>
  </w:abstractNum>
  <w:abstractNum w:abstractNumId="14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1.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lang w:val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 w:val="false"/>
      <w:suff w:val="tab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"/>
      <w:lvlJc w:val="center"/>
      <w:pPr>
        <w:ind w:left="36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8">
    <w:multiLevelType w:val="hybridMultilevel"/>
    <w:lvl w:ilvl="0">
      <w:start w:val="9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isLgl w:val="false"/>
      <w:suff w:val="tab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multiLevelType w:val="hybridMultilevel"/>
    <w:lvl w:ilvl="0">
      <w:start w:val="9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 w:val="false"/>
      <w:suff w:val="tab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8608" w:hanging="1800"/>
      </w:pPr>
      <w:rPr>
        <w:rFonts w:hint="default"/>
      </w:rPr>
    </w:lvl>
  </w:abstractNum>
  <w:num w:numId="1">
    <w:abstractNumId w:val="4"/>
  </w:num>
  <w:num w:numId="2">
    <w:abstractNumId w:val="10"/>
  </w:num>
  <w:num w:numId="3">
    <w:abstractNumId w:val="19"/>
  </w:num>
  <w:num w:numId="4">
    <w:abstractNumId w:val="3"/>
  </w:num>
  <w:num w:numId="5">
    <w:abstractNumId w:val="12"/>
  </w:num>
  <w:num w:numId="6">
    <w:abstractNumId w:val="13"/>
  </w:num>
  <w:num w:numId="7">
    <w:abstractNumId w:val="1"/>
  </w:num>
  <w:num w:numId="8">
    <w:abstractNumId w:val="14"/>
  </w:num>
  <w:num w:numId="9">
    <w:abstractNumId w:val="9"/>
  </w:num>
  <w:num w:numId="10">
    <w:abstractNumId w:val="18"/>
  </w:num>
  <w:num w:numId="11">
    <w:abstractNumId w:val="2"/>
  </w:num>
  <w:num w:numId="12">
    <w:abstractNumId w:val="11"/>
  </w:num>
  <w:num w:numId="13">
    <w:abstractNumId w:val="5"/>
  </w:num>
  <w:num w:numId="14">
    <w:abstractNumId w:val="16"/>
  </w:num>
  <w:num w:numId="15">
    <w:abstractNumId w:val="7"/>
  </w:num>
  <w:num w:numId="16">
    <w:abstractNumId w:val="15"/>
  </w:num>
  <w:num w:numId="17">
    <w:abstractNumId w:val="6"/>
  </w:num>
  <w:num w:numId="18">
    <w:abstractNumId w:val="8"/>
  </w:num>
  <w:num w:numId="19">
    <w:abstractNumId w:val="17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58">
    <w:name w:val="Heading 1 Char"/>
    <w:basedOn w:val="928"/>
    <w:link w:val="927"/>
    <w:uiPriority w:val="9"/>
    <w:rPr>
      <w:rFonts w:ascii="Arial" w:hAnsi="Arial" w:eastAsia="Arial" w:cs="Arial"/>
      <w:sz w:val="40"/>
      <w:szCs w:val="40"/>
    </w:rPr>
  </w:style>
  <w:style w:type="paragraph" w:styleId="759">
    <w:name w:val="Heading 2"/>
    <w:basedOn w:val="926"/>
    <w:next w:val="926"/>
    <w:link w:val="76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60">
    <w:name w:val="Heading 2 Char"/>
    <w:basedOn w:val="928"/>
    <w:link w:val="759"/>
    <w:uiPriority w:val="9"/>
    <w:rPr>
      <w:rFonts w:ascii="Arial" w:hAnsi="Arial" w:eastAsia="Arial" w:cs="Arial"/>
      <w:sz w:val="34"/>
    </w:rPr>
  </w:style>
  <w:style w:type="paragraph" w:styleId="761">
    <w:name w:val="Heading 3"/>
    <w:basedOn w:val="926"/>
    <w:next w:val="926"/>
    <w:link w:val="76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62">
    <w:name w:val="Heading 3 Char"/>
    <w:basedOn w:val="928"/>
    <w:link w:val="761"/>
    <w:uiPriority w:val="9"/>
    <w:rPr>
      <w:rFonts w:ascii="Arial" w:hAnsi="Arial" w:eastAsia="Arial" w:cs="Arial"/>
      <w:sz w:val="30"/>
      <w:szCs w:val="30"/>
    </w:rPr>
  </w:style>
  <w:style w:type="paragraph" w:styleId="763">
    <w:name w:val="Heading 4"/>
    <w:basedOn w:val="926"/>
    <w:next w:val="926"/>
    <w:link w:val="76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64">
    <w:name w:val="Heading 4 Char"/>
    <w:basedOn w:val="928"/>
    <w:link w:val="763"/>
    <w:uiPriority w:val="9"/>
    <w:rPr>
      <w:rFonts w:ascii="Arial" w:hAnsi="Arial" w:eastAsia="Arial" w:cs="Arial"/>
      <w:b/>
      <w:bCs/>
      <w:sz w:val="26"/>
      <w:szCs w:val="26"/>
    </w:rPr>
  </w:style>
  <w:style w:type="paragraph" w:styleId="765">
    <w:name w:val="Heading 5"/>
    <w:basedOn w:val="926"/>
    <w:next w:val="926"/>
    <w:link w:val="76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66">
    <w:name w:val="Heading 5 Char"/>
    <w:basedOn w:val="928"/>
    <w:link w:val="765"/>
    <w:uiPriority w:val="9"/>
    <w:rPr>
      <w:rFonts w:ascii="Arial" w:hAnsi="Arial" w:eastAsia="Arial" w:cs="Arial"/>
      <w:b/>
      <w:bCs/>
      <w:sz w:val="24"/>
      <w:szCs w:val="24"/>
    </w:rPr>
  </w:style>
  <w:style w:type="paragraph" w:styleId="767">
    <w:name w:val="Heading 6"/>
    <w:basedOn w:val="926"/>
    <w:next w:val="926"/>
    <w:link w:val="76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68">
    <w:name w:val="Heading 6 Char"/>
    <w:basedOn w:val="928"/>
    <w:link w:val="767"/>
    <w:uiPriority w:val="9"/>
    <w:rPr>
      <w:rFonts w:ascii="Arial" w:hAnsi="Arial" w:eastAsia="Arial" w:cs="Arial"/>
      <w:b/>
      <w:bCs/>
      <w:sz w:val="22"/>
      <w:szCs w:val="22"/>
    </w:rPr>
  </w:style>
  <w:style w:type="paragraph" w:styleId="769">
    <w:name w:val="Heading 7"/>
    <w:basedOn w:val="926"/>
    <w:next w:val="926"/>
    <w:link w:val="77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70">
    <w:name w:val="Heading 7 Char"/>
    <w:basedOn w:val="928"/>
    <w:link w:val="76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71">
    <w:name w:val="Heading 8"/>
    <w:basedOn w:val="926"/>
    <w:next w:val="926"/>
    <w:link w:val="77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72">
    <w:name w:val="Heading 8 Char"/>
    <w:basedOn w:val="928"/>
    <w:link w:val="771"/>
    <w:uiPriority w:val="9"/>
    <w:rPr>
      <w:rFonts w:ascii="Arial" w:hAnsi="Arial" w:eastAsia="Arial" w:cs="Arial"/>
      <w:i/>
      <w:iCs/>
      <w:sz w:val="22"/>
      <w:szCs w:val="22"/>
    </w:rPr>
  </w:style>
  <w:style w:type="paragraph" w:styleId="773">
    <w:name w:val="Heading 9"/>
    <w:basedOn w:val="926"/>
    <w:next w:val="926"/>
    <w:link w:val="77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74">
    <w:name w:val="Heading 9 Char"/>
    <w:basedOn w:val="928"/>
    <w:link w:val="773"/>
    <w:uiPriority w:val="9"/>
    <w:rPr>
      <w:rFonts w:ascii="Arial" w:hAnsi="Arial" w:eastAsia="Arial" w:cs="Arial"/>
      <w:i/>
      <w:iCs/>
      <w:sz w:val="21"/>
      <w:szCs w:val="21"/>
    </w:rPr>
  </w:style>
  <w:style w:type="paragraph" w:styleId="775">
    <w:name w:val="Title"/>
    <w:basedOn w:val="926"/>
    <w:next w:val="926"/>
    <w:link w:val="77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76">
    <w:name w:val="Title Char"/>
    <w:basedOn w:val="928"/>
    <w:link w:val="775"/>
    <w:uiPriority w:val="10"/>
    <w:rPr>
      <w:sz w:val="48"/>
      <w:szCs w:val="48"/>
    </w:rPr>
  </w:style>
  <w:style w:type="paragraph" w:styleId="777">
    <w:name w:val="Subtitle"/>
    <w:basedOn w:val="926"/>
    <w:next w:val="926"/>
    <w:link w:val="778"/>
    <w:uiPriority w:val="11"/>
    <w:qFormat/>
    <w:pPr>
      <w:spacing w:before="200" w:after="200"/>
    </w:pPr>
    <w:rPr>
      <w:sz w:val="24"/>
      <w:szCs w:val="24"/>
    </w:rPr>
  </w:style>
  <w:style w:type="character" w:styleId="778">
    <w:name w:val="Subtitle Char"/>
    <w:basedOn w:val="928"/>
    <w:link w:val="777"/>
    <w:uiPriority w:val="11"/>
    <w:rPr>
      <w:sz w:val="24"/>
      <w:szCs w:val="24"/>
    </w:rPr>
  </w:style>
  <w:style w:type="paragraph" w:styleId="779">
    <w:name w:val="Quote"/>
    <w:basedOn w:val="926"/>
    <w:next w:val="926"/>
    <w:link w:val="780"/>
    <w:uiPriority w:val="29"/>
    <w:qFormat/>
    <w:pPr>
      <w:ind w:left="720" w:right="720"/>
    </w:pPr>
    <w:rPr>
      <w:i/>
    </w:rPr>
  </w:style>
  <w:style w:type="character" w:styleId="780">
    <w:name w:val="Quote Char"/>
    <w:link w:val="779"/>
    <w:uiPriority w:val="29"/>
    <w:rPr>
      <w:i/>
    </w:rPr>
  </w:style>
  <w:style w:type="paragraph" w:styleId="781">
    <w:name w:val="Intense Quote"/>
    <w:basedOn w:val="926"/>
    <w:next w:val="926"/>
    <w:link w:val="78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82">
    <w:name w:val="Intense Quote Char"/>
    <w:link w:val="781"/>
    <w:uiPriority w:val="30"/>
    <w:rPr>
      <w:i/>
    </w:rPr>
  </w:style>
  <w:style w:type="character" w:styleId="783">
    <w:name w:val="Header Char"/>
    <w:basedOn w:val="928"/>
    <w:link w:val="936"/>
    <w:uiPriority w:val="99"/>
  </w:style>
  <w:style w:type="character" w:styleId="784">
    <w:name w:val="Footer Char"/>
    <w:basedOn w:val="928"/>
    <w:link w:val="952"/>
    <w:uiPriority w:val="99"/>
  </w:style>
  <w:style w:type="paragraph" w:styleId="785">
    <w:name w:val="Caption"/>
    <w:basedOn w:val="926"/>
    <w:next w:val="92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86">
    <w:name w:val="Caption Char"/>
    <w:basedOn w:val="785"/>
    <w:link w:val="952"/>
    <w:uiPriority w:val="99"/>
  </w:style>
  <w:style w:type="table" w:styleId="787">
    <w:name w:val="Table Grid Light"/>
    <w:basedOn w:val="92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8">
    <w:name w:val="Plain Table 1"/>
    <w:basedOn w:val="92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9">
    <w:name w:val="Plain Table 2"/>
    <w:basedOn w:val="92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0">
    <w:name w:val="Plain Table 3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91">
    <w:name w:val="Plain Table 4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Plain Table 5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93">
    <w:name w:val="Grid Table 1 Light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Grid Table 1 Light - Accent 1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Grid Table 1 Light - Accent 2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Grid Table 1 Light - Accent 3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Grid Table 1 Light - Accent 4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Grid Table 1 Light - Accent 5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Grid Table 1 Light - Accent 6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Grid Table 2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2 - Accent 1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2 - Accent 2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2 - Accent 3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2 - Accent 4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2 - Accent 5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2 - Accent 6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3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Grid Table 3 - Accent 1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Grid Table 3 - Accent 2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Grid Table 3 - Accent 3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Grid Table 3 - Accent 4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Grid Table 3 - Accent 5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Grid Table 3 - Accent 6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Grid Table 4"/>
    <w:basedOn w:val="9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15">
    <w:name w:val="Grid Table 4 - Accent 1"/>
    <w:basedOn w:val="9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16">
    <w:name w:val="Grid Table 4 - Accent 2"/>
    <w:basedOn w:val="9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17">
    <w:name w:val="Grid Table 4 - Accent 3"/>
    <w:basedOn w:val="9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8">
    <w:name w:val="Grid Table 4 - Accent 4"/>
    <w:basedOn w:val="9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9">
    <w:name w:val="Grid Table 4 - Accent 5"/>
    <w:basedOn w:val="9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0">
    <w:name w:val="Grid Table 4 - Accent 6"/>
    <w:basedOn w:val="9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1">
    <w:name w:val="Grid Table 5 Dark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2">
    <w:name w:val="Grid Table 5 Dark- Accent 1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23">
    <w:name w:val="Grid Table 5 Dark - Accent 2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24">
    <w:name w:val="Grid Table 5 Dark - Accent 3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25">
    <w:name w:val="Grid Table 5 Dark- Accent 4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26">
    <w:name w:val="Grid Table 5 Dark - Accent 5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27">
    <w:name w:val="Grid Table 5 Dark - Accent 6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28">
    <w:name w:val="Grid Table 6 Colorful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29">
    <w:name w:val="Grid Table 6 Colorful - Accent 1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30">
    <w:name w:val="Grid Table 6 Colorful - Accent 2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31">
    <w:name w:val="Grid Table 6 Colorful - Accent 3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32">
    <w:name w:val="Grid Table 6 Colorful - Accent 4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33">
    <w:name w:val="Grid Table 6 Colorful - Accent 5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34">
    <w:name w:val="Grid Table 6 Colorful - Accent 6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35">
    <w:name w:val="Grid Table 7 Colorful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Grid Table 7 Colorful - Accent 1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Grid Table 7 Colorful - Accent 2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Grid Table 7 Colorful - Accent 3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Grid Table 7 Colorful - Accent 4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Grid Table 7 Colorful - Accent 5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>
    <w:name w:val="Grid Table 7 Colorful - Accent 6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>
    <w:name w:val="List Table 1 Light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>
    <w:name w:val="List Table 1 Light - Accent 1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>
    <w:name w:val="List Table 1 Light - Accent 2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>
    <w:name w:val="List Table 1 Light - Accent 3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>
    <w:name w:val="List Table 1 Light - Accent 4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>
    <w:name w:val="List Table 1 Light - Accent 5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>
    <w:name w:val="List Table 1 Light - Accent 6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>
    <w:name w:val="List Table 2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50">
    <w:name w:val="List Table 2 - Accent 1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51">
    <w:name w:val="List Table 2 - Accent 2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52">
    <w:name w:val="List Table 2 - Accent 3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53">
    <w:name w:val="List Table 2 - Accent 4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54">
    <w:name w:val="List Table 2 - Accent 5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55">
    <w:name w:val="List Table 2 - Accent 6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56">
    <w:name w:val="List Table 3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>
    <w:name w:val="List Table 3 - Accent 1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>
    <w:name w:val="List Table 3 - Accent 2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>
    <w:name w:val="List Table 3 - Accent 3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>
    <w:name w:val="List Table 3 - Accent 4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>
    <w:name w:val="List Table 3 - Accent 5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>
    <w:name w:val="List Table 3 - Accent 6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>
    <w:name w:val="List Table 4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>
    <w:name w:val="List Table 4 - Accent 1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>
    <w:name w:val="List Table 4 - Accent 2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>
    <w:name w:val="List Table 4 - Accent 3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>
    <w:name w:val="List Table 4 - Accent 4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>
    <w:name w:val="List Table 4 - Accent 5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>
    <w:name w:val="List Table 4 - Accent 6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>
    <w:name w:val="List Table 5 Dark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1">
    <w:name w:val="List Table 5 Dark - Accent 1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2">
    <w:name w:val="List Table 5 Dark - Accent 2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3">
    <w:name w:val="List Table 5 Dark - Accent 3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4">
    <w:name w:val="List Table 5 Dark - Accent 4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5">
    <w:name w:val="List Table 5 Dark - Accent 5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6">
    <w:name w:val="List Table 5 Dark - Accent 6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7">
    <w:name w:val="List Table 6 Colorful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78">
    <w:name w:val="List Table 6 Colorful - Accent 1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79">
    <w:name w:val="List Table 6 Colorful - Accent 2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80">
    <w:name w:val="List Table 6 Colorful - Accent 3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81">
    <w:name w:val="List Table 6 Colorful - Accent 4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82">
    <w:name w:val="List Table 6 Colorful - Accent 5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83">
    <w:name w:val="List Table 6 Colorful - Accent 6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84">
    <w:name w:val="List Table 7 Colorful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85">
    <w:name w:val="List Table 7 Colorful - Accent 1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86">
    <w:name w:val="List Table 7 Colorful - Accent 2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87">
    <w:name w:val="List Table 7 Colorful - Accent 3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88">
    <w:name w:val="List Table 7 Colorful - Accent 4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89">
    <w:name w:val="List Table 7 Colorful - Accent 5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90">
    <w:name w:val="List Table 7 Colorful - Accent 6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91">
    <w:name w:val="Lined - Accent"/>
    <w:basedOn w:val="9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92">
    <w:name w:val="Lined - Accent 1"/>
    <w:basedOn w:val="9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93">
    <w:name w:val="Lined - Accent 2"/>
    <w:basedOn w:val="9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94">
    <w:name w:val="Lined - Accent 3"/>
    <w:basedOn w:val="9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95">
    <w:name w:val="Lined - Accent 4"/>
    <w:basedOn w:val="9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96">
    <w:name w:val="Lined - Accent 5"/>
    <w:basedOn w:val="9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97">
    <w:name w:val="Lined - Accent 6"/>
    <w:basedOn w:val="9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98">
    <w:name w:val="Bordered &amp; Lined - Accent"/>
    <w:basedOn w:val="9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99">
    <w:name w:val="Bordered &amp; Lined - Accent 1"/>
    <w:basedOn w:val="9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00">
    <w:name w:val="Bordered &amp; Lined - Accent 2"/>
    <w:basedOn w:val="9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01">
    <w:name w:val="Bordered &amp; Lined - Accent 3"/>
    <w:basedOn w:val="9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02">
    <w:name w:val="Bordered &amp; Lined - Accent 4"/>
    <w:basedOn w:val="9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03">
    <w:name w:val="Bordered &amp; Lined - Accent 5"/>
    <w:basedOn w:val="9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04">
    <w:name w:val="Bordered &amp; Lined - Accent 6"/>
    <w:basedOn w:val="9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05">
    <w:name w:val="Bordered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06">
    <w:name w:val="Bordered - Accent 1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07">
    <w:name w:val="Bordered - Accent 2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08">
    <w:name w:val="Bordered - Accent 3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09">
    <w:name w:val="Bordered - Accent 4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10">
    <w:name w:val="Bordered - Accent 5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11">
    <w:name w:val="Bordered - Accent 6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912">
    <w:name w:val="endnote text"/>
    <w:basedOn w:val="926"/>
    <w:link w:val="913"/>
    <w:uiPriority w:val="99"/>
    <w:semiHidden/>
    <w:unhideWhenUsed/>
    <w:pPr>
      <w:spacing w:after="0" w:line="240" w:lineRule="auto"/>
    </w:pPr>
    <w:rPr>
      <w:sz w:val="20"/>
    </w:rPr>
  </w:style>
  <w:style w:type="character" w:styleId="913">
    <w:name w:val="Endnote Text Char"/>
    <w:link w:val="912"/>
    <w:uiPriority w:val="99"/>
    <w:rPr>
      <w:sz w:val="20"/>
    </w:rPr>
  </w:style>
  <w:style w:type="character" w:styleId="914">
    <w:name w:val="endnote reference"/>
    <w:basedOn w:val="928"/>
    <w:uiPriority w:val="99"/>
    <w:semiHidden/>
    <w:unhideWhenUsed/>
    <w:rPr>
      <w:vertAlign w:val="superscript"/>
    </w:rPr>
  </w:style>
  <w:style w:type="paragraph" w:styleId="915">
    <w:name w:val="toc 1"/>
    <w:basedOn w:val="926"/>
    <w:next w:val="926"/>
    <w:uiPriority w:val="39"/>
    <w:unhideWhenUsed/>
    <w:pPr>
      <w:ind w:left="0" w:right="0" w:firstLine="0"/>
      <w:spacing w:after="57"/>
    </w:pPr>
  </w:style>
  <w:style w:type="paragraph" w:styleId="916">
    <w:name w:val="toc 2"/>
    <w:basedOn w:val="926"/>
    <w:next w:val="926"/>
    <w:uiPriority w:val="39"/>
    <w:unhideWhenUsed/>
    <w:pPr>
      <w:ind w:left="283" w:right="0" w:firstLine="0"/>
      <w:spacing w:after="57"/>
    </w:pPr>
  </w:style>
  <w:style w:type="paragraph" w:styleId="917">
    <w:name w:val="toc 3"/>
    <w:basedOn w:val="926"/>
    <w:next w:val="926"/>
    <w:uiPriority w:val="39"/>
    <w:unhideWhenUsed/>
    <w:pPr>
      <w:ind w:left="567" w:right="0" w:firstLine="0"/>
      <w:spacing w:after="57"/>
    </w:pPr>
  </w:style>
  <w:style w:type="paragraph" w:styleId="918">
    <w:name w:val="toc 4"/>
    <w:basedOn w:val="926"/>
    <w:next w:val="926"/>
    <w:uiPriority w:val="39"/>
    <w:unhideWhenUsed/>
    <w:pPr>
      <w:ind w:left="850" w:right="0" w:firstLine="0"/>
      <w:spacing w:after="57"/>
    </w:pPr>
  </w:style>
  <w:style w:type="paragraph" w:styleId="919">
    <w:name w:val="toc 5"/>
    <w:basedOn w:val="926"/>
    <w:next w:val="926"/>
    <w:uiPriority w:val="39"/>
    <w:unhideWhenUsed/>
    <w:pPr>
      <w:ind w:left="1134" w:right="0" w:firstLine="0"/>
      <w:spacing w:after="57"/>
    </w:pPr>
  </w:style>
  <w:style w:type="paragraph" w:styleId="920">
    <w:name w:val="toc 6"/>
    <w:basedOn w:val="926"/>
    <w:next w:val="926"/>
    <w:uiPriority w:val="39"/>
    <w:unhideWhenUsed/>
    <w:pPr>
      <w:ind w:left="1417" w:right="0" w:firstLine="0"/>
      <w:spacing w:after="57"/>
    </w:pPr>
  </w:style>
  <w:style w:type="paragraph" w:styleId="921">
    <w:name w:val="toc 7"/>
    <w:basedOn w:val="926"/>
    <w:next w:val="926"/>
    <w:uiPriority w:val="39"/>
    <w:unhideWhenUsed/>
    <w:pPr>
      <w:ind w:left="1701" w:right="0" w:firstLine="0"/>
      <w:spacing w:after="57"/>
    </w:pPr>
  </w:style>
  <w:style w:type="paragraph" w:styleId="922">
    <w:name w:val="toc 8"/>
    <w:basedOn w:val="926"/>
    <w:next w:val="926"/>
    <w:uiPriority w:val="39"/>
    <w:unhideWhenUsed/>
    <w:pPr>
      <w:ind w:left="1984" w:right="0" w:firstLine="0"/>
      <w:spacing w:after="57"/>
    </w:pPr>
  </w:style>
  <w:style w:type="paragraph" w:styleId="923">
    <w:name w:val="toc 9"/>
    <w:basedOn w:val="926"/>
    <w:next w:val="926"/>
    <w:uiPriority w:val="39"/>
    <w:unhideWhenUsed/>
    <w:pPr>
      <w:ind w:left="2268" w:right="0" w:firstLine="0"/>
      <w:spacing w:after="57"/>
    </w:pPr>
  </w:style>
  <w:style w:type="paragraph" w:styleId="924">
    <w:name w:val="TOC Heading"/>
    <w:uiPriority w:val="39"/>
    <w:unhideWhenUsed/>
  </w:style>
  <w:style w:type="paragraph" w:styleId="925">
    <w:name w:val="table of figures"/>
    <w:basedOn w:val="926"/>
    <w:next w:val="926"/>
    <w:uiPriority w:val="99"/>
    <w:unhideWhenUsed/>
    <w:pPr>
      <w:spacing w:after="0" w:afterAutospacing="0"/>
    </w:pPr>
  </w:style>
  <w:style w:type="paragraph" w:styleId="926" w:default="1">
    <w:name w:val="Normal"/>
    <w:qFormat/>
    <w:rPr>
      <w:rFonts w:ascii="Calibri" w:hAnsi="Calibri" w:eastAsia="Calibri" w:cs="Times New Roman"/>
    </w:rPr>
  </w:style>
  <w:style w:type="paragraph" w:styleId="927">
    <w:name w:val="Heading 1"/>
    <w:basedOn w:val="926"/>
    <w:next w:val="926"/>
    <w:link w:val="940"/>
    <w:uiPriority w:val="99"/>
    <w:qFormat/>
    <w:pPr>
      <w:keepNext/>
      <w:spacing w:before="240" w:after="60" w:line="240" w:lineRule="auto"/>
      <w:widowControl w:val="off"/>
      <w:outlineLvl w:val="0"/>
    </w:pPr>
    <w:rPr>
      <w:rFonts w:ascii="Cambria" w:hAnsi="Cambria" w:eastAsia="Times New Roman" w:cs="Cambria"/>
      <w:b/>
      <w:bCs/>
      <w:sz w:val="32"/>
      <w:szCs w:val="32"/>
      <w:lang w:eastAsia="ru-RU"/>
    </w:rPr>
  </w:style>
  <w:style w:type="character" w:styleId="928" w:default="1">
    <w:name w:val="Default Paragraph Font"/>
    <w:uiPriority w:val="1"/>
    <w:semiHidden/>
    <w:unhideWhenUsed/>
  </w:style>
  <w:style w:type="table" w:styleId="929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30" w:default="1">
    <w:name w:val="No List"/>
    <w:uiPriority w:val="99"/>
    <w:semiHidden/>
    <w:unhideWhenUsed/>
  </w:style>
  <w:style w:type="paragraph" w:styleId="931">
    <w:name w:val="No Spacing"/>
    <w:link w:val="932"/>
    <w:uiPriority w:val="1"/>
    <w:qFormat/>
    <w:pPr>
      <w:spacing w:after="0" w:line="240" w:lineRule="auto"/>
    </w:pPr>
    <w:rPr>
      <w:rFonts w:ascii="Calibri" w:hAnsi="Calibri" w:eastAsia="Calibri" w:cs="Times New Roman"/>
    </w:rPr>
  </w:style>
  <w:style w:type="character" w:styleId="932" w:customStyle="1">
    <w:name w:val="Без интервала Знак"/>
    <w:link w:val="931"/>
    <w:uiPriority w:val="1"/>
    <w:qFormat/>
    <w:rPr>
      <w:rFonts w:ascii="Calibri" w:hAnsi="Calibri" w:eastAsia="Calibri" w:cs="Times New Roman"/>
    </w:rPr>
  </w:style>
  <w:style w:type="paragraph" w:styleId="933">
    <w:name w:val="footnote text"/>
    <w:basedOn w:val="926"/>
    <w:link w:val="934"/>
    <w:qFormat/>
    <w:pPr>
      <w:jc w:val="both"/>
      <w:spacing w:after="60" w:line="240" w:lineRule="auto"/>
    </w:pPr>
    <w:rPr>
      <w:rFonts w:ascii="Times New Roman" w:hAnsi="Times New Roman" w:eastAsia="Times New Roman"/>
      <w:sz w:val="20"/>
      <w:szCs w:val="20"/>
      <w:lang w:eastAsia="ru-RU"/>
    </w:rPr>
  </w:style>
  <w:style w:type="character" w:styleId="934" w:customStyle="1">
    <w:name w:val="Текст сноски Знак"/>
    <w:basedOn w:val="928"/>
    <w:link w:val="933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935">
    <w:name w:val="footnote reference"/>
    <w:uiPriority w:val="99"/>
    <w:qFormat/>
    <w:rPr>
      <w:rFonts w:hint="default" w:ascii="Times New Roman" w:hAnsi="Times New Roman" w:cs="Times New Roman"/>
      <w:vertAlign w:val="superscript"/>
    </w:rPr>
  </w:style>
  <w:style w:type="paragraph" w:styleId="936">
    <w:name w:val="Header"/>
    <w:basedOn w:val="926"/>
    <w:link w:val="937"/>
    <w:uiPriority w:val="99"/>
    <w:pPr>
      <w:spacing w:after="0" w:line="240" w:lineRule="auto"/>
      <w:tabs>
        <w:tab w:val="center" w:pos="4677" w:leader="none"/>
        <w:tab w:val="right" w:pos="9355" w:leader="none"/>
      </w:tabs>
    </w:pPr>
    <w:rPr>
      <w:rFonts w:ascii="Times New Roman" w:hAnsi="Times New Roman" w:eastAsia="Times New Roman"/>
      <w:sz w:val="24"/>
      <w:szCs w:val="24"/>
    </w:rPr>
  </w:style>
  <w:style w:type="character" w:styleId="937" w:customStyle="1">
    <w:name w:val="Верхний колонтитул Знак"/>
    <w:basedOn w:val="928"/>
    <w:link w:val="936"/>
    <w:uiPriority w:val="99"/>
    <w:rPr>
      <w:rFonts w:ascii="Times New Roman" w:hAnsi="Times New Roman" w:eastAsia="Times New Roman" w:cs="Times New Roman"/>
      <w:sz w:val="24"/>
      <w:szCs w:val="24"/>
    </w:rPr>
  </w:style>
  <w:style w:type="character" w:styleId="938">
    <w:name w:val="page number"/>
    <w:basedOn w:val="928"/>
  </w:style>
  <w:style w:type="character" w:styleId="939" w:customStyle="1">
    <w:name w:val="ikzvalue"/>
    <w:basedOn w:val="928"/>
  </w:style>
  <w:style w:type="character" w:styleId="940" w:customStyle="1">
    <w:name w:val="Заголовок 1 Знак"/>
    <w:basedOn w:val="928"/>
    <w:link w:val="927"/>
    <w:rPr>
      <w:rFonts w:ascii="Cambria" w:hAnsi="Cambria" w:eastAsia="Times New Roman" w:cs="Cambria"/>
      <w:b/>
      <w:bCs/>
      <w:sz w:val="32"/>
      <w:szCs w:val="32"/>
      <w:lang w:eastAsia="ru-RU"/>
    </w:rPr>
  </w:style>
  <w:style w:type="character" w:styleId="941">
    <w:name w:val="Hyperlink"/>
    <w:basedOn w:val="928"/>
    <w:unhideWhenUsed/>
    <w:rPr>
      <w:color w:val="0563c1"/>
      <w:u w:val="single"/>
    </w:rPr>
  </w:style>
  <w:style w:type="paragraph" w:styleId="942">
    <w:name w:val="List Paragraph"/>
    <w:basedOn w:val="926"/>
    <w:link w:val="943"/>
    <w:qFormat/>
    <w:pPr>
      <w:contextualSpacing/>
      <w:ind w:left="720"/>
    </w:pPr>
  </w:style>
  <w:style w:type="character" w:styleId="943" w:customStyle="1">
    <w:name w:val="Абзац списка Знак"/>
    <w:link w:val="942"/>
    <w:uiPriority w:val="34"/>
    <w:qFormat/>
    <w:rPr>
      <w:rFonts w:ascii="Calibri" w:hAnsi="Calibri" w:eastAsia="Calibri" w:cs="Times New Roman"/>
    </w:rPr>
  </w:style>
  <w:style w:type="character" w:styleId="944" w:customStyle="1">
    <w:name w:val="Font Style48"/>
    <w:basedOn w:val="928"/>
    <w:qFormat/>
    <w:rPr>
      <w:rFonts w:ascii="Times New Roman" w:hAnsi="Times New Roman" w:cs="Times New Roman"/>
      <w:sz w:val="22"/>
      <w:szCs w:val="22"/>
    </w:rPr>
  </w:style>
  <w:style w:type="paragraph" w:styleId="945" w:customStyle="1">
    <w:name w:val="ConsPlusNormal"/>
    <w:link w:val="946"/>
    <w:qFormat/>
    <w:pPr>
      <w:ind w:firstLine="720"/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eastAsia="ru-RU"/>
    </w:rPr>
  </w:style>
  <w:style w:type="character" w:styleId="946" w:customStyle="1">
    <w:name w:val="ConsPlusNormal Знак"/>
    <w:basedOn w:val="928"/>
    <w:link w:val="945"/>
    <w:qFormat/>
    <w:rPr>
      <w:rFonts w:ascii="Arial" w:hAnsi="Arial" w:eastAsia="Times New Roman" w:cs="Arial"/>
      <w:sz w:val="20"/>
      <w:szCs w:val="20"/>
      <w:lang w:eastAsia="ru-RU"/>
    </w:rPr>
  </w:style>
  <w:style w:type="table" w:styleId="947">
    <w:name w:val="Table Grid"/>
    <w:basedOn w:val="92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948" w:customStyle="1">
    <w:name w:val="subjectvalue"/>
    <w:basedOn w:val="928"/>
  </w:style>
  <w:style w:type="paragraph" w:styleId="949" w:customStyle="1">
    <w:name w:val="Обычный1"/>
    <w:link w:val="950"/>
    <w:uiPriority w:val="99"/>
    <w:qFormat/>
    <w:pPr>
      <w:spacing w:after="0" w:line="240" w:lineRule="auto"/>
    </w:pPr>
    <w:rPr>
      <w:rFonts w:ascii="Times New Roman" w:hAnsi="Times New Roman" w:eastAsia="Arial" w:cs="Times New Roman"/>
      <w:sz w:val="20"/>
      <w:szCs w:val="20"/>
      <w:lang w:eastAsia="ar-SA"/>
    </w:rPr>
  </w:style>
  <w:style w:type="character" w:styleId="950" w:customStyle="1">
    <w:name w:val="Обычный Char Char"/>
    <w:link w:val="949"/>
    <w:uiPriority w:val="99"/>
    <w:rPr>
      <w:rFonts w:ascii="Times New Roman" w:hAnsi="Times New Roman" w:eastAsia="Arial" w:cs="Times New Roman"/>
      <w:sz w:val="20"/>
      <w:szCs w:val="20"/>
      <w:lang w:eastAsia="ar-SA"/>
    </w:rPr>
  </w:style>
  <w:style w:type="paragraph" w:styleId="951">
    <w:name w:val="Normal (Web)"/>
    <w:basedOn w:val="926"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952">
    <w:name w:val="Footer"/>
    <w:basedOn w:val="926"/>
    <w:link w:val="953"/>
    <w:pPr>
      <w:ind w:firstLine="709"/>
      <w:spacing w:after="0" w:line="240" w:lineRule="auto"/>
      <w:tabs>
        <w:tab w:val="center" w:pos="4677" w:leader="none"/>
        <w:tab w:val="right" w:pos="9355" w:leader="none"/>
      </w:tabs>
    </w:pPr>
    <w:rPr>
      <w:rFonts w:ascii="Times New Roman" w:hAnsi="Times New Roman" w:eastAsia="Times New Roman"/>
      <w:sz w:val="28"/>
      <w:szCs w:val="24"/>
      <w:lang w:eastAsia="ru-RU"/>
    </w:rPr>
  </w:style>
  <w:style w:type="character" w:styleId="953" w:customStyle="1">
    <w:name w:val="Нижний колонтитул Знак"/>
    <w:basedOn w:val="928"/>
    <w:link w:val="952"/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styleId="954">
    <w:name w:val="Body Text"/>
    <w:basedOn w:val="926"/>
    <w:link w:val="955"/>
    <w:pPr>
      <w:jc w:val="both"/>
      <w:spacing w:after="0" w:line="240" w:lineRule="auto"/>
      <w:widowControl w:val="off"/>
    </w:pPr>
    <w:rPr>
      <w:rFonts w:ascii="Times New Roman CYR" w:hAnsi="Times New Roman CYR" w:eastAsia="Times New Roman" w:cs="Times New Roman CYR"/>
      <w:sz w:val="20"/>
      <w:szCs w:val="20"/>
      <w:lang w:eastAsia="ru-RU"/>
    </w:rPr>
  </w:style>
  <w:style w:type="character" w:styleId="955" w:customStyle="1">
    <w:name w:val="Основной текст Знак"/>
    <w:basedOn w:val="928"/>
    <w:link w:val="954"/>
    <w:rPr>
      <w:rFonts w:ascii="Times New Roman CYR" w:hAnsi="Times New Roman CYR" w:eastAsia="Times New Roman" w:cs="Times New Roman CYR"/>
      <w:sz w:val="20"/>
      <w:szCs w:val="20"/>
      <w:lang w:eastAsia="ru-RU"/>
    </w:rPr>
  </w:style>
  <w:style w:type="character" w:styleId="956" w:customStyle="1">
    <w:name w:val="Основной текст 3 Знак"/>
    <w:basedOn w:val="928"/>
    <w:link w:val="957"/>
    <w:uiPriority w:val="99"/>
    <w:semiHidden/>
    <w:rPr>
      <w:sz w:val="16"/>
      <w:szCs w:val="16"/>
    </w:rPr>
  </w:style>
  <w:style w:type="paragraph" w:styleId="957">
    <w:name w:val="Body Text 3"/>
    <w:basedOn w:val="926"/>
    <w:link w:val="956"/>
    <w:uiPriority w:val="99"/>
    <w:semiHidden/>
    <w:unhideWhenUsed/>
    <w:pPr>
      <w:spacing w:after="120"/>
    </w:pPr>
    <w:rPr>
      <w:rFonts w:asciiTheme="minorHAnsi" w:hAnsiTheme="minorHAnsi" w:eastAsiaTheme="minorHAnsi" w:cstheme="minorBidi"/>
      <w:sz w:val="16"/>
      <w:szCs w:val="16"/>
    </w:rPr>
  </w:style>
  <w:style w:type="character" w:styleId="958" w:customStyle="1">
    <w:name w:val="Основной текст 3 Знак1"/>
    <w:basedOn w:val="928"/>
    <w:uiPriority w:val="99"/>
    <w:semiHidden/>
    <w:rPr>
      <w:rFonts w:ascii="Calibri" w:hAnsi="Calibri" w:eastAsia="Calibri" w:cs="Times New Roman"/>
      <w:sz w:val="16"/>
      <w:szCs w:val="16"/>
    </w:rPr>
  </w:style>
  <w:style w:type="paragraph" w:styleId="959">
    <w:name w:val="Body Text 2"/>
    <w:basedOn w:val="926"/>
    <w:link w:val="960"/>
    <w:uiPriority w:val="99"/>
    <w:semiHidden/>
    <w:unhideWhenUsed/>
    <w:pPr>
      <w:spacing w:after="120" w:line="480" w:lineRule="auto"/>
    </w:pPr>
  </w:style>
  <w:style w:type="character" w:styleId="960" w:customStyle="1">
    <w:name w:val="Основной текст 2 Знак"/>
    <w:basedOn w:val="928"/>
    <w:link w:val="959"/>
    <w:uiPriority w:val="99"/>
    <w:semiHidden/>
    <w:rPr>
      <w:rFonts w:ascii="Calibri" w:hAnsi="Calibri" w:eastAsia="Calibri" w:cs="Times New Roman"/>
    </w:rPr>
  </w:style>
  <w:style w:type="paragraph" w:styleId="961" w:customStyle="1">
    <w:name w:val="Абзац списка1"/>
    <w:basedOn w:val="926"/>
    <w:pPr>
      <w:contextualSpacing/>
      <w:ind w:left="72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962" w:customStyle="1">
    <w:name w:val="Основной текст3"/>
    <w:basedOn w:val="926"/>
    <w:pPr>
      <w:jc w:val="right"/>
      <w:spacing w:after="0" w:line="278" w:lineRule="exact"/>
      <w:shd w:val="clear" w:color="auto" w:fill="ffffff"/>
      <w:widowControl w:val="off"/>
    </w:pPr>
    <w:rPr>
      <w:rFonts w:ascii="Times New Roman" w:hAnsi="Times New Roman" w:eastAsia="Times New Roman"/>
      <w:color w:val="000000"/>
      <w:sz w:val="24"/>
      <w:szCs w:val="24"/>
      <w:lang w:eastAsia="ru-RU"/>
    </w:rPr>
  </w:style>
  <w:style w:type="paragraph" w:styleId="963" w:customStyle="1">
    <w:name w:val="FR3"/>
    <w:pPr>
      <w:ind w:left="800" w:right="600"/>
      <w:jc w:val="center"/>
      <w:spacing w:after="0" w:line="300" w:lineRule="auto"/>
      <w:widowControl w:val="off"/>
    </w:pPr>
    <w:rPr>
      <w:rFonts w:ascii="Times New Roman" w:hAnsi="Times New Roman" w:eastAsia="Times New Roman" w:cs="Times New Roman"/>
      <w:sz w:val="40"/>
      <w:szCs w:val="40"/>
      <w:lang w:eastAsia="zh-CN"/>
    </w:rPr>
  </w:style>
  <w:style w:type="paragraph" w:styleId="964" w:customStyle="1">
    <w:name w:val="msonormal_mr_css_attr"/>
    <w:basedOn w:val="926"/>
    <w:pPr>
      <w:spacing w:before="100" w:beforeAutospacing="1" w:after="100" w:afterAutospacing="1" w:line="240" w:lineRule="auto"/>
    </w:pPr>
    <w:rPr>
      <w:rFonts w:ascii="Times New Roman" w:hAnsi="Times New Roman" w:eastAsiaTheme="minorHAnsi"/>
      <w:sz w:val="24"/>
      <w:szCs w:val="24"/>
      <w:lang w:eastAsia="ru-RU"/>
    </w:rPr>
  </w:style>
  <w:style w:type="paragraph" w:styleId="965" w:customStyle="1">
    <w:name w:val="msolistparagraphcxspmiddle_mr_css_attr"/>
    <w:basedOn w:val="926"/>
    <w:pPr>
      <w:spacing w:before="100" w:beforeAutospacing="1" w:after="100" w:afterAutospacing="1" w:line="240" w:lineRule="auto"/>
    </w:pPr>
    <w:rPr>
      <w:rFonts w:ascii="Times New Roman" w:hAnsi="Times New Roman" w:eastAsiaTheme="minorHAnsi"/>
      <w:sz w:val="24"/>
      <w:szCs w:val="24"/>
      <w:lang w:eastAsia="ru-RU"/>
    </w:rPr>
  </w:style>
  <w:style w:type="paragraph" w:styleId="966" w:customStyle="1">
    <w:name w:val="msolistparagraphcxsplast_mr_css_attr"/>
    <w:basedOn w:val="926"/>
    <w:pPr>
      <w:spacing w:before="100" w:beforeAutospacing="1" w:after="100" w:afterAutospacing="1" w:line="240" w:lineRule="auto"/>
    </w:pPr>
    <w:rPr>
      <w:rFonts w:ascii="Times New Roman" w:hAnsi="Times New Roman" w:eastAsiaTheme="minorHAnsi"/>
      <w:sz w:val="24"/>
      <w:szCs w:val="24"/>
      <w:lang w:eastAsia="ru-RU"/>
    </w:rPr>
  </w:style>
  <w:style w:type="paragraph" w:styleId="967" w:customStyle="1">
    <w:name w:val="Стиль Заголовок №1 + 12 пт Черный"/>
    <w:basedOn w:val="926"/>
    <w:next w:val="926"/>
    <w:pPr>
      <w:spacing w:after="0" w:line="240" w:lineRule="auto"/>
    </w:pPr>
    <w:rPr>
      <w:rFonts w:ascii="Times New Roman" w:hAnsi="Times New Roman" w:eastAsia="Times New Roman"/>
      <w:color w:val="000000"/>
      <w:sz w:val="24"/>
      <w:szCs w:val="20"/>
      <w:lang w:val="en-US" w:eastAsia="ar-SA"/>
    </w:rPr>
  </w:style>
  <w:style w:type="character" w:styleId="968" w:customStyle="1">
    <w:name w:val="Заголовок №1_"/>
    <w:link w:val="969"/>
    <w:rPr>
      <w:b/>
      <w:bCs/>
      <w:spacing w:val="-6"/>
      <w:sz w:val="21"/>
      <w:szCs w:val="21"/>
      <w:shd w:val="clear" w:color="auto" w:fill="ffffff"/>
    </w:rPr>
  </w:style>
  <w:style w:type="paragraph" w:styleId="969" w:customStyle="1">
    <w:name w:val="Заголовок №1"/>
    <w:basedOn w:val="926"/>
    <w:link w:val="968"/>
    <w:pPr>
      <w:spacing w:before="180" w:after="300" w:line="240" w:lineRule="atLeast"/>
      <w:shd w:val="clear" w:color="auto" w:fill="ffffff"/>
      <w:widowControl w:val="off"/>
      <w:outlineLvl w:val="0"/>
    </w:pPr>
    <w:rPr>
      <w:rFonts w:asciiTheme="minorHAnsi" w:hAnsiTheme="minorHAnsi" w:eastAsiaTheme="minorHAnsi" w:cstheme="minorBidi"/>
      <w:b/>
      <w:bCs/>
      <w:spacing w:val="-6"/>
      <w:sz w:val="21"/>
      <w:szCs w:val="21"/>
    </w:rPr>
  </w:style>
  <w:style w:type="character" w:styleId="970" w:customStyle="1">
    <w:name w:val="Footnote Text Char"/>
    <w:link w:val="972"/>
    <w:uiPriority w:val="99"/>
    <w:rPr>
      <w:sz w:val="18"/>
    </w:rPr>
  </w:style>
  <w:style w:type="character" w:styleId="971" w:customStyle="1">
    <w:name w:val="Символ сноски"/>
    <w:qFormat/>
    <w:rPr>
      <w:rFonts w:cs="Times New Roman"/>
      <w:vertAlign w:val="superscript"/>
    </w:rPr>
  </w:style>
  <w:style w:type="paragraph" w:styleId="972" w:customStyle="1">
    <w:name w:val="Текст сноски1"/>
    <w:basedOn w:val="926"/>
    <w:link w:val="970"/>
    <w:uiPriority w:val="99"/>
    <w:qFormat/>
    <w:pPr>
      <w:spacing w:after="0" w:line="240" w:lineRule="auto"/>
    </w:pPr>
    <w:rPr>
      <w:rFonts w:asciiTheme="minorHAnsi" w:hAnsiTheme="minorHAnsi" w:eastAsiaTheme="minorHAnsi" w:cstheme="minorBidi"/>
      <w:sz w:val="18"/>
    </w:rPr>
  </w:style>
  <w:style w:type="paragraph" w:styleId="973" w:customStyle="1">
    <w:name w:val="Table Paragraph"/>
    <w:uiPriority w:val="1"/>
    <w:qFormat/>
    <w:pPr>
      <w:contextualSpacing w:val="0"/>
      <w:ind w:left="9" w:right="0" w:firstLine="0"/>
      <w:jc w:val="center"/>
      <w:keepLines w:val="0"/>
      <w:keepNext w:val="0"/>
      <w:pageBreakBefore w:val="0"/>
      <w:spacing w:before="0" w:beforeAutospacing="0" w:after="0" w:afterAutospacing="0" w:line="178" w:lineRule="exact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customXml" Target="../customXml/item1.xml" /><Relationship Id="rId14" Type="http://schemas.openxmlformats.org/officeDocument/2006/relationships/hyperlink" Target="garantf1://70418688.1000" TargetMode="External"/><Relationship Id="rId15" Type="http://schemas.openxmlformats.org/officeDocument/2006/relationships/hyperlink" Target="consultantplus://offline/ref=0762F9A47E35F5F6754B8070EE14F969F98569531FD22CE69EBC4AADC0EEC23CD9AABEAF99CEEC8BH3I6G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69769E-F8AD-4256-BF3B-5CCFA8B14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m.kuzmina</dc:creator>
  <cp:revision>22</cp:revision>
  <dcterms:created xsi:type="dcterms:W3CDTF">2026-02-13T08:20:00Z</dcterms:created>
  <dcterms:modified xsi:type="dcterms:W3CDTF">2026-06-25T12:01:15Z</dcterms:modified>
</cp:coreProperties>
</file>