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FFC" w:rsidRPr="00B70315" w:rsidRDefault="007A5FFC" w:rsidP="007A5FFC">
      <w:pPr>
        <w:tabs>
          <w:tab w:val="left" w:pos="0"/>
        </w:tabs>
        <w:jc w:val="center"/>
        <w:rPr>
          <w:b/>
          <w:bCs/>
          <w:spacing w:val="-14"/>
        </w:rPr>
      </w:pPr>
      <w:r w:rsidRPr="00B70315">
        <w:rPr>
          <w:b/>
          <w:bCs/>
          <w:spacing w:val="-14"/>
        </w:rPr>
        <w:t>ГОСУДАРСТВЕНН</w:t>
      </w:r>
      <w:r>
        <w:rPr>
          <w:b/>
          <w:bCs/>
          <w:spacing w:val="-14"/>
        </w:rPr>
        <w:t xml:space="preserve">ЫЙ  </w:t>
      </w:r>
      <w:r w:rsidRPr="00B70315">
        <w:rPr>
          <w:b/>
          <w:bCs/>
          <w:spacing w:val="-14"/>
        </w:rPr>
        <w:t xml:space="preserve">КОНТРАКТ </w:t>
      </w:r>
      <w:r>
        <w:rPr>
          <w:b/>
          <w:bCs/>
          <w:spacing w:val="-14"/>
        </w:rPr>
        <w:t>№__</w:t>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r>
      <w:r>
        <w:rPr>
          <w:b/>
          <w:bCs/>
          <w:spacing w:val="-14"/>
        </w:rPr>
        <w:softHyphen/>
        <w:t>____________________________</w:t>
      </w:r>
      <w:r w:rsidRPr="00B70315">
        <w:rPr>
          <w:b/>
          <w:bCs/>
          <w:spacing w:val="-14"/>
        </w:rPr>
        <w:t>/_</w:t>
      </w:r>
      <w:r>
        <w:rPr>
          <w:b/>
          <w:bCs/>
          <w:spacing w:val="-14"/>
        </w:rPr>
        <w:t>___</w:t>
      </w:r>
      <w:r w:rsidRPr="00B70315">
        <w:rPr>
          <w:b/>
          <w:bCs/>
          <w:spacing w:val="-14"/>
        </w:rPr>
        <w:t>_____</w:t>
      </w:r>
      <w:r>
        <w:rPr>
          <w:b/>
          <w:bCs/>
          <w:spacing w:val="-14"/>
        </w:rPr>
        <w:t>_______</w:t>
      </w:r>
    </w:p>
    <w:p w:rsidR="007A5FFC" w:rsidRDefault="007A5FFC" w:rsidP="007A5FFC">
      <w:pPr>
        <w:pStyle w:val="a4"/>
        <w:spacing w:after="0"/>
        <w:ind w:left="0" w:right="-1"/>
        <w:jc w:val="center"/>
        <w:rPr>
          <w:b/>
          <w:bCs/>
          <w:spacing w:val="-14"/>
        </w:rPr>
      </w:pPr>
      <w:r w:rsidRPr="00B70315">
        <w:rPr>
          <w:b/>
          <w:spacing w:val="-14"/>
          <w:shd w:val="clear" w:color="auto" w:fill="FFFFFF"/>
        </w:rPr>
        <w:t>ИКЗ</w:t>
      </w:r>
      <w:r w:rsidRPr="003D5C7C">
        <w:rPr>
          <w:b/>
          <w:bCs/>
          <w:spacing w:val="-14"/>
        </w:rPr>
        <w:t xml:space="preserve">: </w:t>
      </w:r>
      <w:r>
        <w:rPr>
          <w:color w:val="000000" w:themeColor="text1"/>
          <w:spacing w:val="-14"/>
        </w:rPr>
        <w:t>_________________________________________</w:t>
      </w:r>
      <w:r w:rsidRPr="00956C18">
        <w:rPr>
          <w:b/>
          <w:bCs/>
          <w:spacing w:val="-14"/>
        </w:rPr>
        <w:t xml:space="preserve"> </w:t>
      </w:r>
    </w:p>
    <w:p w:rsidR="007A5FFC" w:rsidRDefault="007A5FFC" w:rsidP="007A5FFC">
      <w:pPr>
        <w:pStyle w:val="a4"/>
        <w:spacing w:after="0"/>
        <w:ind w:left="0" w:right="-1"/>
        <w:jc w:val="center"/>
        <w:rPr>
          <w:b/>
          <w:bCs/>
          <w:spacing w:val="-14"/>
        </w:rPr>
      </w:pPr>
    </w:p>
    <w:p w:rsidR="007A5FFC" w:rsidRDefault="007A5FFC" w:rsidP="007A5FFC">
      <w:pPr>
        <w:pStyle w:val="a4"/>
        <w:spacing w:after="0"/>
        <w:ind w:left="0" w:right="-1"/>
        <w:jc w:val="center"/>
        <w:rPr>
          <w:b/>
          <w:bCs/>
          <w:spacing w:val="-14"/>
        </w:rPr>
      </w:pPr>
    </w:p>
    <w:p w:rsidR="00AC58BC" w:rsidRPr="00CD0002" w:rsidRDefault="009C0450" w:rsidP="006F118B">
      <w:pPr>
        <w:pStyle w:val="a4"/>
        <w:spacing w:after="0"/>
        <w:ind w:left="0" w:right="-1"/>
      </w:pPr>
      <w:r>
        <w:t>г. Ставрополь</w:t>
      </w:r>
      <w:r w:rsidR="00AC58BC" w:rsidRPr="00CD0002">
        <w:tab/>
      </w:r>
      <w:r w:rsidR="00AC58BC" w:rsidRPr="00CD0002">
        <w:tab/>
      </w:r>
      <w:r w:rsidR="00AC58BC" w:rsidRPr="00CD0002">
        <w:tab/>
      </w:r>
      <w:r w:rsidR="00AC58BC" w:rsidRPr="00CD0002">
        <w:tab/>
      </w:r>
      <w:r w:rsidR="00AC58BC" w:rsidRPr="00CD0002">
        <w:tab/>
      </w:r>
      <w:r w:rsidR="006F118B">
        <w:tab/>
      </w:r>
      <w:r w:rsidR="006F118B">
        <w:tab/>
      </w:r>
      <w:r w:rsidR="006F118B">
        <w:tab/>
        <w:t xml:space="preserve"> </w:t>
      </w:r>
      <w:r>
        <w:t>«</w:t>
      </w:r>
      <w:r>
        <w:rPr>
          <w:u w:val="single"/>
        </w:rPr>
        <w:tab/>
      </w:r>
      <w:r w:rsidRPr="009C0450">
        <w:t>»</w:t>
      </w:r>
      <w:r>
        <w:rPr>
          <w:u w:val="single"/>
        </w:rPr>
        <w:tab/>
      </w:r>
      <w:r w:rsidR="009F3240">
        <w:rPr>
          <w:u w:val="single"/>
        </w:rPr>
        <w:t xml:space="preserve">   </w:t>
      </w:r>
      <w:r w:rsidR="00E45257">
        <w:t>2026</w:t>
      </w:r>
      <w:r>
        <w:t xml:space="preserve">г.   </w:t>
      </w:r>
    </w:p>
    <w:p w:rsidR="00AC58BC" w:rsidRPr="00CD0002" w:rsidRDefault="00AC58BC" w:rsidP="00AC58BC">
      <w:pPr>
        <w:pStyle w:val="a4"/>
        <w:spacing w:after="0"/>
        <w:ind w:left="0" w:right="-1" w:firstLine="708"/>
        <w:jc w:val="both"/>
      </w:pPr>
    </w:p>
    <w:p w:rsidR="00AC58BC" w:rsidRPr="00CD0002" w:rsidRDefault="00AC58BC" w:rsidP="00AC58BC">
      <w:pPr>
        <w:pStyle w:val="a4"/>
        <w:ind w:left="0" w:right="-1"/>
        <w:jc w:val="right"/>
        <w:rPr>
          <w:b/>
        </w:rPr>
      </w:pPr>
    </w:p>
    <w:p w:rsidR="006C1A31" w:rsidRPr="006C1A31" w:rsidRDefault="006C1A31" w:rsidP="00C21213">
      <w:pPr>
        <w:pStyle w:val="a4"/>
        <w:ind w:left="0" w:right="-1" w:firstLine="567"/>
        <w:jc w:val="both"/>
      </w:pPr>
      <w:r w:rsidRPr="006C1A31">
        <w:t xml:space="preserve">Федеральное казенное учреждение </w:t>
      </w:r>
      <w:r w:rsidR="00355530">
        <w:t>«</w:t>
      </w:r>
      <w:r w:rsidR="00364433">
        <w:t>Следственный Изолятор</w:t>
      </w:r>
      <w:r w:rsidRPr="006C1A31">
        <w:t xml:space="preserve"> № </w:t>
      </w:r>
      <w:r w:rsidR="00364433">
        <w:t>1</w:t>
      </w:r>
      <w:r w:rsidRPr="006C1A31">
        <w:t xml:space="preserve"> Управления Федеральной службы исполнения наказаний  по Ставропольскому  краю</w:t>
      </w:r>
      <w:r w:rsidR="00355530">
        <w:t>»</w:t>
      </w:r>
      <w:r w:rsidRPr="006C1A31">
        <w:t xml:space="preserve">, </w:t>
      </w:r>
      <w:r w:rsidR="00355530" w:rsidRPr="00355530">
        <w:t xml:space="preserve">выступающее </w:t>
      </w:r>
      <w:r w:rsidRPr="006C1A31">
        <w:t>от имени Российской Федерации,</w:t>
      </w:r>
      <w:r w:rsidR="00355530" w:rsidRPr="00355530">
        <w:t xml:space="preserve"> именуемое в дальнейшем «Государственный заказчик» (далее - Заказчик),</w:t>
      </w:r>
      <w:r w:rsidR="003C21E7" w:rsidRPr="003C21E7">
        <w:rPr>
          <w:noProof/>
        </w:rPr>
        <w:t xml:space="preserve"> </w:t>
      </w:r>
      <w:r w:rsidR="003C21E7">
        <w:rPr>
          <w:noProof/>
        </w:rPr>
        <w:t xml:space="preserve">в лице начальника </w:t>
      </w:r>
      <w:r w:rsidR="00364433">
        <w:rPr>
          <w:noProof/>
        </w:rPr>
        <w:t>Масловского Виталия Борисовича</w:t>
      </w:r>
      <w:r w:rsidR="003C21E7">
        <w:rPr>
          <w:noProof/>
        </w:rPr>
        <w:t xml:space="preserve">, действующего </w:t>
      </w:r>
      <w:r w:rsidR="003C21E7">
        <w:rPr>
          <w:noProof/>
        </w:rPr>
        <w:br/>
        <w:t>на основании Устава</w:t>
      </w:r>
      <w:r w:rsidR="003C21E7" w:rsidRPr="006C1A31">
        <w:t xml:space="preserve"> </w:t>
      </w:r>
      <w:r w:rsidRPr="006C1A31">
        <w:t>с одной стороны, и</w:t>
      </w:r>
      <w:r w:rsidR="00635389">
        <w:t>_________________</w:t>
      </w:r>
      <w:r w:rsidRPr="006C1A31">
        <w:t xml:space="preserve">, именуемое в дальнейшем «Исполнитель», в </w:t>
      </w:r>
      <w:r w:rsidRPr="00635389">
        <w:t xml:space="preserve">лице  </w:t>
      </w:r>
      <w:r w:rsidR="00635389" w:rsidRPr="00635389">
        <w:t>____________</w:t>
      </w:r>
      <w:r w:rsidR="00250B1F" w:rsidRPr="00635389">
        <w:t>,</w:t>
      </w:r>
      <w:r w:rsidR="00250B1F" w:rsidRPr="00355530">
        <w:t>действующей</w:t>
      </w:r>
      <w:r w:rsidRPr="00355530">
        <w:t xml:space="preserve"> на основании </w:t>
      </w:r>
      <w:r w:rsidR="00635389" w:rsidRPr="00355530">
        <w:t>___________</w:t>
      </w:r>
      <w:r w:rsidR="00250B1F" w:rsidRPr="00355530">
        <w:t>,</w:t>
      </w:r>
      <w:r w:rsidRPr="006C1A31">
        <w:t>с другой стороны, вместе именуемые Стороны, а по отдельности Сторона, на основании пункта</w:t>
      </w:r>
      <w:r w:rsidR="003C21E7">
        <w:br/>
      </w:r>
      <w:r w:rsidRPr="006C1A31">
        <w:t xml:space="preserve"> 4 части 1 статьи 93 Федерального закона от 05.04.2013 года № 44-ФЗ «О контрактной системе в сфере закупок товаров, работ, услуг для обеспечения госуда</w:t>
      </w:r>
      <w:r w:rsidR="00355530">
        <w:t xml:space="preserve">рственных </w:t>
      </w:r>
      <w:r w:rsidR="003C21E7">
        <w:br/>
      </w:r>
      <w:r w:rsidR="00355530">
        <w:t>и муниципальных нужд»</w:t>
      </w:r>
      <w:r w:rsidR="00355530" w:rsidRPr="00355530">
        <w:t xml:space="preserve"> и итогового протокола закупочной сессии на ЕАТ «Березка» </w:t>
      </w:r>
      <w:r w:rsidR="003C21E7">
        <w:br/>
      </w:r>
      <w:r w:rsidR="00355530" w:rsidRPr="00355530">
        <w:t>№</w:t>
      </w:r>
      <w:r w:rsidR="00355530">
        <w:rPr>
          <w:u w:val="single"/>
        </w:rPr>
        <w:tab/>
      </w:r>
      <w:r w:rsidR="00355530">
        <w:rPr>
          <w:u w:val="single"/>
        </w:rPr>
        <w:tab/>
      </w:r>
      <w:r w:rsidR="00355530" w:rsidRPr="00355530">
        <w:t xml:space="preserve"> от</w:t>
      </w:r>
      <w:r w:rsidR="00355530">
        <w:rPr>
          <w:u w:val="single"/>
        </w:rPr>
        <w:tab/>
      </w:r>
      <w:r w:rsidR="00355530">
        <w:rPr>
          <w:u w:val="single"/>
        </w:rPr>
        <w:tab/>
      </w:r>
      <w:r w:rsidR="00355530" w:rsidRPr="00355530">
        <w:t>заключили настоящий Государственный контракт (далее - Контракт) о нижеследующем:</w:t>
      </w:r>
    </w:p>
    <w:p w:rsidR="005E65A2" w:rsidRPr="00DF54DD" w:rsidRDefault="005E65A2" w:rsidP="005E65A2">
      <w:pPr>
        <w:pStyle w:val="a4"/>
        <w:spacing w:after="0"/>
        <w:ind w:left="0" w:right="-1" w:firstLine="708"/>
        <w:jc w:val="both"/>
        <w:rPr>
          <w:b/>
          <w:bCs/>
          <w:color w:val="000000"/>
        </w:rPr>
      </w:pPr>
    </w:p>
    <w:p w:rsidR="005E65A2" w:rsidRPr="00EF1868" w:rsidRDefault="005E65A2" w:rsidP="005E65A2">
      <w:pPr>
        <w:widowControl w:val="0"/>
        <w:numPr>
          <w:ilvl w:val="0"/>
          <w:numId w:val="1"/>
        </w:numPr>
        <w:tabs>
          <w:tab w:val="clear" w:pos="360"/>
          <w:tab w:val="num" w:pos="0"/>
        </w:tabs>
        <w:ind w:left="0" w:right="-1" w:firstLine="0"/>
        <w:jc w:val="center"/>
        <w:rPr>
          <w:b/>
          <w:color w:val="000000"/>
        </w:rPr>
      </w:pPr>
      <w:r w:rsidRPr="00DF54DD">
        <w:rPr>
          <w:b/>
          <w:bCs/>
          <w:color w:val="000000"/>
        </w:rPr>
        <w:t>Предмет государственного контракта</w:t>
      </w:r>
    </w:p>
    <w:p w:rsidR="00EF1868" w:rsidRPr="00682B92" w:rsidRDefault="00EF1868" w:rsidP="00EF1868">
      <w:pPr>
        <w:widowControl w:val="0"/>
        <w:ind w:right="-1"/>
        <w:jc w:val="center"/>
        <w:rPr>
          <w:b/>
          <w:color w:val="000000"/>
        </w:rPr>
      </w:pPr>
    </w:p>
    <w:p w:rsidR="007A5FFC" w:rsidRPr="007B1A98" w:rsidRDefault="001607EA" w:rsidP="007A5FFC">
      <w:pPr>
        <w:pStyle w:val="a9"/>
        <w:spacing w:before="0" w:beforeAutospacing="0" w:after="0" w:afterAutospacing="0"/>
        <w:ind w:firstLine="709"/>
        <w:jc w:val="both"/>
        <w:rPr>
          <w:sz w:val="20"/>
          <w:szCs w:val="20"/>
        </w:rPr>
      </w:pPr>
      <w:r>
        <w:t xml:space="preserve"> 1.1. </w:t>
      </w:r>
      <w:r w:rsidR="0032311E" w:rsidRPr="0032311E">
        <w:t>ОКПД 2 71.20.11.110</w:t>
      </w:r>
      <w:r w:rsidR="0032311E">
        <w:t xml:space="preserve">. </w:t>
      </w:r>
      <w:r w:rsidR="005E65A2" w:rsidRPr="0032311E">
        <w:t xml:space="preserve">Исполнитель обязуется </w:t>
      </w:r>
      <w:r w:rsidRPr="0032311E">
        <w:t>оказать, а</w:t>
      </w:r>
      <w:r w:rsidR="005E65A2" w:rsidRPr="0032311E">
        <w:t xml:space="preserve"> Государственный </w:t>
      </w:r>
      <w:r w:rsidRPr="0032311E">
        <w:t>заказчик оплатить</w:t>
      </w:r>
      <w:r w:rsidR="005E65A2" w:rsidRPr="0032311E">
        <w:t xml:space="preserve"> принятые в установленном порядке услуги по проведению исследований:</w:t>
      </w:r>
      <w:r w:rsidR="007A5FFC" w:rsidRPr="007A5FFC">
        <w:rPr>
          <w:sz w:val="20"/>
          <w:szCs w:val="20"/>
        </w:rPr>
        <w:t xml:space="preserve"> </w:t>
      </w:r>
    </w:p>
    <w:tbl>
      <w:tblPr>
        <w:tblpPr w:leftFromText="180" w:rightFromText="180" w:vertAnchor="text" w:horzAnchor="margin" w:tblpXSpec="center" w:tblpY="6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93"/>
        <w:gridCol w:w="3954"/>
        <w:gridCol w:w="2268"/>
        <w:gridCol w:w="2976"/>
      </w:tblGrid>
      <w:tr w:rsidR="007A5FFC" w:rsidRPr="00D12BFF" w:rsidTr="007A5FFC">
        <w:tc>
          <w:tcPr>
            <w:tcW w:w="549" w:type="dxa"/>
            <w:gridSpan w:val="2"/>
          </w:tcPr>
          <w:p w:rsidR="007A5FFC" w:rsidRPr="00D12BFF" w:rsidRDefault="007A5FFC" w:rsidP="007A5FFC">
            <w:pPr>
              <w:tabs>
                <w:tab w:val="left" w:pos="-4962"/>
              </w:tabs>
              <w:autoSpaceDE w:val="0"/>
              <w:autoSpaceDN w:val="0"/>
              <w:adjustRightInd w:val="0"/>
              <w:jc w:val="center"/>
            </w:pPr>
            <w:r w:rsidRPr="00D12BFF">
              <w:t>№</w:t>
            </w:r>
          </w:p>
        </w:tc>
        <w:tc>
          <w:tcPr>
            <w:tcW w:w="3954" w:type="dxa"/>
          </w:tcPr>
          <w:p w:rsidR="007A5FFC" w:rsidRPr="00D12BFF" w:rsidRDefault="007A5FFC" w:rsidP="007A5FFC">
            <w:pPr>
              <w:tabs>
                <w:tab w:val="left" w:pos="-4962"/>
              </w:tabs>
              <w:autoSpaceDE w:val="0"/>
              <w:autoSpaceDN w:val="0"/>
              <w:adjustRightInd w:val="0"/>
              <w:jc w:val="center"/>
            </w:pPr>
            <w:r w:rsidRPr="00D12BFF">
              <w:t>Вид исследования</w:t>
            </w:r>
          </w:p>
        </w:tc>
        <w:tc>
          <w:tcPr>
            <w:tcW w:w="2268" w:type="dxa"/>
          </w:tcPr>
          <w:p w:rsidR="007A5FFC" w:rsidRPr="00D12BFF" w:rsidRDefault="007A5FFC" w:rsidP="007A5FFC">
            <w:pPr>
              <w:tabs>
                <w:tab w:val="left" w:pos="-4962"/>
              </w:tabs>
              <w:autoSpaceDE w:val="0"/>
              <w:autoSpaceDN w:val="0"/>
              <w:adjustRightInd w:val="0"/>
            </w:pPr>
            <w:r w:rsidRPr="00D12BFF">
              <w:t>Единица измерения</w:t>
            </w:r>
          </w:p>
        </w:tc>
        <w:tc>
          <w:tcPr>
            <w:tcW w:w="2976" w:type="dxa"/>
          </w:tcPr>
          <w:p w:rsidR="007A5FFC" w:rsidRPr="00D12BFF" w:rsidRDefault="007A5FFC" w:rsidP="007A5FFC">
            <w:pPr>
              <w:tabs>
                <w:tab w:val="left" w:pos="-4962"/>
              </w:tabs>
              <w:autoSpaceDE w:val="0"/>
              <w:autoSpaceDN w:val="0"/>
              <w:adjustRightInd w:val="0"/>
            </w:pPr>
            <w:r w:rsidRPr="00D12BFF">
              <w:t>Количество исследований</w:t>
            </w:r>
          </w:p>
        </w:tc>
      </w:tr>
      <w:tr w:rsidR="007A5FFC" w:rsidRPr="00D12BFF" w:rsidTr="007A5FFC">
        <w:tc>
          <w:tcPr>
            <w:tcW w:w="9747" w:type="dxa"/>
            <w:gridSpan w:val="5"/>
          </w:tcPr>
          <w:p w:rsidR="007A5FFC" w:rsidRPr="00D12BFF" w:rsidRDefault="007A5FFC" w:rsidP="007A5FFC">
            <w:pPr>
              <w:tabs>
                <w:tab w:val="left" w:pos="-4962"/>
              </w:tabs>
              <w:autoSpaceDE w:val="0"/>
              <w:autoSpaceDN w:val="0"/>
              <w:adjustRightInd w:val="0"/>
              <w:rPr>
                <w:b/>
              </w:rPr>
            </w:pPr>
            <w:r w:rsidRPr="00D12BFF">
              <w:t xml:space="preserve"> </w:t>
            </w:r>
            <w:r w:rsidRPr="00D12BFF">
              <w:rPr>
                <w:b/>
              </w:rPr>
              <w:t>Исследование воды питьевой (городской водопровод)</w:t>
            </w:r>
          </w:p>
        </w:tc>
      </w:tr>
      <w:tr w:rsidR="007A5FFC" w:rsidRPr="00D12BFF" w:rsidTr="007A5FFC">
        <w:tc>
          <w:tcPr>
            <w:tcW w:w="9747" w:type="dxa"/>
            <w:gridSpan w:val="5"/>
          </w:tcPr>
          <w:p w:rsidR="007A5FFC" w:rsidRPr="00D12BFF" w:rsidRDefault="007A5FFC" w:rsidP="007A5FFC">
            <w:pPr>
              <w:tabs>
                <w:tab w:val="left" w:pos="-4962"/>
              </w:tabs>
              <w:autoSpaceDE w:val="0"/>
              <w:autoSpaceDN w:val="0"/>
              <w:adjustRightInd w:val="0"/>
            </w:pPr>
            <w:r w:rsidRPr="00D12BFF">
              <w:t>Физико-химический анализ:</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1</w:t>
            </w:r>
          </w:p>
        </w:tc>
        <w:tc>
          <w:tcPr>
            <w:tcW w:w="4047" w:type="dxa"/>
            <w:gridSpan w:val="2"/>
            <w:vAlign w:val="bottom"/>
          </w:tcPr>
          <w:p w:rsidR="007A5FFC" w:rsidRPr="00D12BFF" w:rsidRDefault="007A5FFC" w:rsidP="007A5FFC">
            <w:r w:rsidRPr="00D12BFF">
              <w:t>Водородный показатель</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2</w:t>
            </w:r>
          </w:p>
        </w:tc>
        <w:tc>
          <w:tcPr>
            <w:tcW w:w="4047" w:type="dxa"/>
            <w:gridSpan w:val="2"/>
            <w:vAlign w:val="bottom"/>
          </w:tcPr>
          <w:p w:rsidR="007A5FFC" w:rsidRPr="000A6633" w:rsidRDefault="007A5FFC" w:rsidP="007A5FFC">
            <w:pPr>
              <w:rPr>
                <w:lang w:val="en-US"/>
              </w:rPr>
            </w:pPr>
            <w:r w:rsidRPr="00D12BFF">
              <w:t xml:space="preserve">Нитраты </w:t>
            </w:r>
            <w:r>
              <w:t xml:space="preserve">(по </w:t>
            </w:r>
            <w:r>
              <w:rPr>
                <w:lang w:val="en-US"/>
              </w:rPr>
              <w:t>N)</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3</w:t>
            </w:r>
          </w:p>
        </w:tc>
        <w:tc>
          <w:tcPr>
            <w:tcW w:w="4047" w:type="dxa"/>
            <w:gridSpan w:val="2"/>
            <w:vAlign w:val="bottom"/>
          </w:tcPr>
          <w:p w:rsidR="007A5FFC" w:rsidRPr="00D12BFF" w:rsidRDefault="007A5FFC" w:rsidP="007A5FFC">
            <w:r w:rsidRPr="00D12BFF">
              <w:t>Нитриты</w:t>
            </w:r>
            <w:r>
              <w:rPr>
                <w:lang w:val="en-US"/>
              </w:rPr>
              <w:t xml:space="preserve"> </w:t>
            </w:r>
            <w:r>
              <w:t xml:space="preserve">(по </w:t>
            </w:r>
            <w:r>
              <w:rPr>
                <w:lang w:val="en-US"/>
              </w:rPr>
              <w:t>N)</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4</w:t>
            </w:r>
          </w:p>
        </w:tc>
        <w:tc>
          <w:tcPr>
            <w:tcW w:w="4047" w:type="dxa"/>
            <w:gridSpan w:val="2"/>
            <w:vAlign w:val="bottom"/>
          </w:tcPr>
          <w:p w:rsidR="007A5FFC" w:rsidRPr="00D12BFF" w:rsidRDefault="007A5FFC" w:rsidP="007A5FFC">
            <w:r w:rsidRPr="00D12BFF">
              <w:t>Сухой остаток</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5</w:t>
            </w:r>
          </w:p>
        </w:tc>
        <w:tc>
          <w:tcPr>
            <w:tcW w:w="4047" w:type="dxa"/>
            <w:gridSpan w:val="2"/>
            <w:vAlign w:val="bottom"/>
          </w:tcPr>
          <w:p w:rsidR="007A5FFC" w:rsidRPr="00D12BFF" w:rsidRDefault="007A5FFC" w:rsidP="007A5FFC">
            <w:r w:rsidRPr="00D12BFF">
              <w:t>Жесткость общая</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6</w:t>
            </w:r>
          </w:p>
        </w:tc>
        <w:tc>
          <w:tcPr>
            <w:tcW w:w="4047" w:type="dxa"/>
            <w:gridSpan w:val="2"/>
            <w:vAlign w:val="bottom"/>
          </w:tcPr>
          <w:p w:rsidR="007A5FFC" w:rsidRPr="00D12BFF" w:rsidRDefault="007A5FFC" w:rsidP="007A5FFC">
            <w:r w:rsidRPr="00D12BFF">
              <w:t>Сульфаты</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7</w:t>
            </w:r>
          </w:p>
        </w:tc>
        <w:tc>
          <w:tcPr>
            <w:tcW w:w="4047" w:type="dxa"/>
            <w:gridSpan w:val="2"/>
            <w:vAlign w:val="bottom"/>
          </w:tcPr>
          <w:p w:rsidR="007A5FFC" w:rsidRPr="00D12BFF" w:rsidRDefault="007A5FFC" w:rsidP="007A5FFC">
            <w:r w:rsidRPr="00D12BFF">
              <w:t>Хлориды</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8</w:t>
            </w:r>
          </w:p>
        </w:tc>
        <w:tc>
          <w:tcPr>
            <w:tcW w:w="4047" w:type="dxa"/>
            <w:gridSpan w:val="2"/>
            <w:vAlign w:val="bottom"/>
          </w:tcPr>
          <w:p w:rsidR="007A5FFC" w:rsidRPr="00D12BFF" w:rsidRDefault="007A5FFC" w:rsidP="007A5FFC">
            <w:r w:rsidRPr="00D12BFF">
              <w:t>Окисляемость перманганатная</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9</w:t>
            </w:r>
          </w:p>
        </w:tc>
        <w:tc>
          <w:tcPr>
            <w:tcW w:w="4047" w:type="dxa"/>
            <w:gridSpan w:val="2"/>
            <w:vAlign w:val="bottom"/>
          </w:tcPr>
          <w:p w:rsidR="007A5FFC" w:rsidRPr="00D12BFF" w:rsidRDefault="007A5FFC" w:rsidP="007A5FFC">
            <w:r w:rsidRPr="00D12BFF">
              <w:t>Азот амонийный</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10</w:t>
            </w:r>
          </w:p>
        </w:tc>
        <w:tc>
          <w:tcPr>
            <w:tcW w:w="4047" w:type="dxa"/>
            <w:gridSpan w:val="2"/>
            <w:vAlign w:val="bottom"/>
          </w:tcPr>
          <w:p w:rsidR="007A5FFC" w:rsidRPr="00D12BFF" w:rsidRDefault="007A5FFC" w:rsidP="007A5FFC">
            <w:r w:rsidRPr="00D12BFF">
              <w:t>Железо</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11</w:t>
            </w:r>
          </w:p>
        </w:tc>
        <w:tc>
          <w:tcPr>
            <w:tcW w:w="4047" w:type="dxa"/>
            <w:gridSpan w:val="2"/>
            <w:vAlign w:val="bottom"/>
          </w:tcPr>
          <w:p w:rsidR="007A5FFC" w:rsidRPr="00D12BFF" w:rsidRDefault="007A5FFC" w:rsidP="007A5FFC">
            <w:r w:rsidRPr="00D12BFF">
              <w:t>Марганец</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9747" w:type="dxa"/>
            <w:gridSpan w:val="5"/>
          </w:tcPr>
          <w:p w:rsidR="007A5FFC" w:rsidRPr="00D12BFF" w:rsidRDefault="007A5FFC" w:rsidP="007A5FFC">
            <w:pPr>
              <w:rPr>
                <w:b/>
              </w:rPr>
            </w:pPr>
            <w:r>
              <w:rPr>
                <w:b/>
              </w:rPr>
              <w:t>Испытания хлебо</w:t>
            </w:r>
            <w:r w:rsidRPr="00D12BFF">
              <w:rPr>
                <w:b/>
              </w:rPr>
              <w:t>булочных изделий</w:t>
            </w:r>
          </w:p>
        </w:tc>
      </w:tr>
      <w:tr w:rsidR="007A5FFC" w:rsidRPr="00D12BFF" w:rsidTr="007A5FFC">
        <w:tc>
          <w:tcPr>
            <w:tcW w:w="9747" w:type="dxa"/>
            <w:gridSpan w:val="5"/>
          </w:tcPr>
          <w:p w:rsidR="007A5FFC" w:rsidRPr="000A6633" w:rsidRDefault="007A5FFC" w:rsidP="007A5FFC">
            <w:pPr>
              <w:rPr>
                <w:b/>
              </w:rPr>
            </w:pPr>
            <w:r w:rsidRPr="000A6633">
              <w:rPr>
                <w:b/>
              </w:rPr>
              <w:t>Физико-химический анализ</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1</w:t>
            </w:r>
          </w:p>
        </w:tc>
        <w:tc>
          <w:tcPr>
            <w:tcW w:w="4047" w:type="dxa"/>
            <w:gridSpan w:val="2"/>
            <w:vAlign w:val="bottom"/>
          </w:tcPr>
          <w:p w:rsidR="007A5FFC" w:rsidRPr="00D12BFF" w:rsidRDefault="007A5FFC" w:rsidP="007A5FFC">
            <w:r w:rsidRPr="00D12BFF">
              <w:t>Влажность мякиша</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2</w:t>
            </w:r>
          </w:p>
        </w:tc>
        <w:tc>
          <w:tcPr>
            <w:tcW w:w="4047" w:type="dxa"/>
            <w:gridSpan w:val="2"/>
            <w:vAlign w:val="bottom"/>
          </w:tcPr>
          <w:p w:rsidR="007A5FFC" w:rsidRPr="00D12BFF" w:rsidRDefault="007A5FFC" w:rsidP="007A5FFC">
            <w:r w:rsidRPr="00D12BFF">
              <w:t>Кислотность мякиша</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3</w:t>
            </w:r>
          </w:p>
        </w:tc>
        <w:tc>
          <w:tcPr>
            <w:tcW w:w="4047" w:type="dxa"/>
            <w:gridSpan w:val="2"/>
            <w:vAlign w:val="bottom"/>
          </w:tcPr>
          <w:p w:rsidR="007A5FFC" w:rsidRPr="00D12BFF" w:rsidRDefault="007A5FFC" w:rsidP="007A5FFC">
            <w:r w:rsidRPr="00D12BFF">
              <w:t>Пористость мякиша</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rsidRPr="00D12BFF">
              <w:t>4</w:t>
            </w:r>
          </w:p>
        </w:tc>
        <w:tc>
          <w:tcPr>
            <w:tcW w:w="4047" w:type="dxa"/>
            <w:gridSpan w:val="2"/>
            <w:vAlign w:val="bottom"/>
          </w:tcPr>
          <w:p w:rsidR="007A5FFC" w:rsidRPr="00D12BFF" w:rsidRDefault="007A5FFC" w:rsidP="007A5FFC">
            <w:r w:rsidRPr="00D12BFF">
              <w:t>Зараженность возбудителями «картофельной болезни» хлеба</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9747" w:type="dxa"/>
            <w:gridSpan w:val="5"/>
          </w:tcPr>
          <w:p w:rsidR="007A5FFC" w:rsidRPr="000A6633" w:rsidRDefault="007A5FFC" w:rsidP="007A5FFC">
            <w:pPr>
              <w:rPr>
                <w:b/>
              </w:rPr>
            </w:pPr>
            <w:r w:rsidRPr="000A6633">
              <w:rPr>
                <w:b/>
              </w:rPr>
              <w:t>Исследование по безопасности готовой продукции по ТР ТС 021/2011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t>1</w:t>
            </w:r>
          </w:p>
        </w:tc>
        <w:tc>
          <w:tcPr>
            <w:tcW w:w="4047" w:type="dxa"/>
            <w:gridSpan w:val="2"/>
            <w:vAlign w:val="bottom"/>
          </w:tcPr>
          <w:p w:rsidR="007A5FFC" w:rsidRPr="00D12BFF" w:rsidRDefault="007A5FFC" w:rsidP="007A5FFC">
            <w:r w:rsidRPr="00D12BFF">
              <w:t>Тяжелые металлы ( свинец, кадмий, ртуть)</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t>2</w:t>
            </w:r>
          </w:p>
        </w:tc>
        <w:tc>
          <w:tcPr>
            <w:tcW w:w="4047" w:type="dxa"/>
            <w:gridSpan w:val="2"/>
            <w:vAlign w:val="bottom"/>
          </w:tcPr>
          <w:p w:rsidR="007A5FFC" w:rsidRPr="00D12BFF" w:rsidRDefault="007A5FFC" w:rsidP="007A5FFC">
            <w:r w:rsidRPr="00D12BFF">
              <w:t>Пестициды (ГХЦГ,ДДТ)</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lastRenderedPageBreak/>
              <w:t>3</w:t>
            </w:r>
          </w:p>
        </w:tc>
        <w:tc>
          <w:tcPr>
            <w:tcW w:w="4047" w:type="dxa"/>
            <w:gridSpan w:val="2"/>
            <w:vAlign w:val="bottom"/>
          </w:tcPr>
          <w:p w:rsidR="007A5FFC" w:rsidRPr="007A5FFC" w:rsidRDefault="007A5FFC" w:rsidP="007A5FFC">
            <w:r w:rsidRPr="00D12BFF">
              <w:t>Микотоксины ( афлатоксин В1,ДОН, зеараленон, охратоксин,Т-2 Токсин</w:t>
            </w:r>
            <w:r w:rsidRPr="007A5FFC">
              <w:t>)</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r w:rsidR="007A5FFC" w:rsidRPr="00D12BFF" w:rsidTr="007A5FFC">
        <w:tc>
          <w:tcPr>
            <w:tcW w:w="456" w:type="dxa"/>
          </w:tcPr>
          <w:p w:rsidR="007A5FFC" w:rsidRPr="00D12BFF" w:rsidRDefault="007A5FFC" w:rsidP="007A5FFC">
            <w:pPr>
              <w:tabs>
                <w:tab w:val="left" w:pos="-4962"/>
              </w:tabs>
              <w:autoSpaceDE w:val="0"/>
              <w:autoSpaceDN w:val="0"/>
              <w:adjustRightInd w:val="0"/>
            </w:pPr>
            <w:r>
              <w:t>4</w:t>
            </w:r>
          </w:p>
        </w:tc>
        <w:tc>
          <w:tcPr>
            <w:tcW w:w="4047" w:type="dxa"/>
            <w:gridSpan w:val="2"/>
            <w:vAlign w:val="bottom"/>
          </w:tcPr>
          <w:p w:rsidR="007A5FFC" w:rsidRPr="00D12BFF" w:rsidRDefault="007A5FFC" w:rsidP="007A5FFC">
            <w:r w:rsidRPr="00D12BFF">
              <w:t>Радионуклиды (цезий-137, строрнций-90)</w:t>
            </w:r>
          </w:p>
        </w:tc>
        <w:tc>
          <w:tcPr>
            <w:tcW w:w="2268" w:type="dxa"/>
            <w:vAlign w:val="bottom"/>
          </w:tcPr>
          <w:p w:rsidR="007A5FFC" w:rsidRPr="00D12BFF" w:rsidRDefault="007A5FFC" w:rsidP="007A5FFC">
            <w:pPr>
              <w:jc w:val="center"/>
            </w:pPr>
            <w:r w:rsidRPr="00D12BFF">
              <w:t>проба</w:t>
            </w:r>
          </w:p>
        </w:tc>
        <w:tc>
          <w:tcPr>
            <w:tcW w:w="2976" w:type="dxa"/>
          </w:tcPr>
          <w:p w:rsidR="007A5FFC" w:rsidRPr="00D12BFF" w:rsidRDefault="007A5FFC" w:rsidP="007A5FFC">
            <w:pPr>
              <w:jc w:val="center"/>
            </w:pPr>
            <w:r w:rsidRPr="00D12BFF">
              <w:t>1</w:t>
            </w:r>
          </w:p>
        </w:tc>
      </w:tr>
    </w:tbl>
    <w:p w:rsidR="001607EA" w:rsidRPr="0032311E" w:rsidRDefault="001607EA" w:rsidP="0032311E">
      <w:pPr>
        <w:pStyle w:val="a6"/>
        <w:spacing w:after="0" w:line="240" w:lineRule="auto"/>
        <w:ind w:left="0"/>
        <w:contextualSpacing w:val="0"/>
        <w:jc w:val="both"/>
        <w:rPr>
          <w:rFonts w:ascii="Times New Roman" w:hAnsi="Times New Roman"/>
          <w:sz w:val="24"/>
          <w:szCs w:val="24"/>
        </w:rPr>
      </w:pPr>
    </w:p>
    <w:p w:rsidR="005E65A2" w:rsidRPr="00045FF7" w:rsidRDefault="005E65A2" w:rsidP="005E65A2">
      <w:pPr>
        <w:pStyle w:val="21"/>
        <w:ind w:firstLine="567"/>
        <w:rPr>
          <w:color w:val="FF0000"/>
          <w:sz w:val="24"/>
          <w:szCs w:val="24"/>
        </w:rPr>
      </w:pPr>
      <w:r w:rsidRPr="009D767C">
        <w:rPr>
          <w:sz w:val="24"/>
          <w:szCs w:val="24"/>
        </w:rPr>
        <w:t xml:space="preserve">1.2. </w:t>
      </w:r>
      <w:r w:rsidRPr="004062A2">
        <w:rPr>
          <w:sz w:val="24"/>
          <w:szCs w:val="24"/>
        </w:rPr>
        <w:t xml:space="preserve">Исполнитель оказывает услуги </w:t>
      </w:r>
      <w:r w:rsidR="001B2B73">
        <w:rPr>
          <w:sz w:val="24"/>
          <w:szCs w:val="24"/>
        </w:rPr>
        <w:t>согласно заявке Государственного заказчика</w:t>
      </w:r>
      <w:r w:rsidRPr="0019672C">
        <w:rPr>
          <w:sz w:val="24"/>
          <w:szCs w:val="24"/>
        </w:rPr>
        <w:t>, с использование</w:t>
      </w:r>
      <w:r w:rsidRPr="00941F72">
        <w:rPr>
          <w:sz w:val="24"/>
          <w:szCs w:val="24"/>
        </w:rPr>
        <w:t>м своего оборудования и материалов</w:t>
      </w:r>
      <w:r w:rsidR="00635389">
        <w:rPr>
          <w:sz w:val="24"/>
          <w:szCs w:val="24"/>
        </w:rPr>
        <w:t>, в течение 10-ти рабо</w:t>
      </w:r>
      <w:r w:rsidR="00653869">
        <w:rPr>
          <w:sz w:val="24"/>
          <w:szCs w:val="24"/>
        </w:rPr>
        <w:t>чих</w:t>
      </w:r>
      <w:r w:rsidRPr="00AB29CE">
        <w:rPr>
          <w:sz w:val="24"/>
          <w:szCs w:val="24"/>
        </w:rPr>
        <w:t xml:space="preserve"> дней с момента</w:t>
      </w:r>
      <w:r w:rsidRPr="004062A2">
        <w:rPr>
          <w:sz w:val="24"/>
          <w:szCs w:val="24"/>
        </w:rPr>
        <w:t xml:space="preserve"> получения заявки от Государственного заказчика, по адресу Государственного заказчика: Ставроп</w:t>
      </w:r>
      <w:r>
        <w:rPr>
          <w:sz w:val="24"/>
          <w:szCs w:val="24"/>
        </w:rPr>
        <w:t xml:space="preserve">ольский край, г. </w:t>
      </w:r>
      <w:r w:rsidR="001607EA">
        <w:rPr>
          <w:sz w:val="24"/>
          <w:szCs w:val="24"/>
        </w:rPr>
        <w:t>Ставрополь, площадь</w:t>
      </w:r>
      <w:r>
        <w:rPr>
          <w:sz w:val="24"/>
          <w:szCs w:val="24"/>
        </w:rPr>
        <w:t xml:space="preserve"> Воровского </w:t>
      </w:r>
      <w:r w:rsidR="00364433">
        <w:rPr>
          <w:sz w:val="24"/>
          <w:szCs w:val="24"/>
        </w:rPr>
        <w:t>6</w:t>
      </w:r>
      <w:r w:rsidRPr="004062A2">
        <w:rPr>
          <w:sz w:val="24"/>
          <w:szCs w:val="24"/>
        </w:rPr>
        <w:t xml:space="preserve">, </w:t>
      </w:r>
      <w:r w:rsidR="001607EA" w:rsidRPr="004062A2">
        <w:rPr>
          <w:sz w:val="24"/>
          <w:szCs w:val="24"/>
        </w:rPr>
        <w:t>при соблюдении</w:t>
      </w:r>
      <w:r w:rsidRPr="004062A2">
        <w:rPr>
          <w:sz w:val="24"/>
          <w:szCs w:val="24"/>
        </w:rPr>
        <w:t xml:space="preserve"> условий Государственного контракта.</w:t>
      </w:r>
    </w:p>
    <w:p w:rsidR="005E65A2" w:rsidRPr="00635389" w:rsidRDefault="005E65A2" w:rsidP="00635389">
      <w:pPr>
        <w:pStyle w:val="a6"/>
        <w:spacing w:line="240" w:lineRule="auto"/>
        <w:ind w:left="34" w:firstLine="533"/>
        <w:jc w:val="both"/>
        <w:rPr>
          <w:rFonts w:ascii="Times New Roman" w:hAnsi="Times New Roman"/>
          <w:sz w:val="24"/>
          <w:szCs w:val="24"/>
        </w:rPr>
      </w:pPr>
      <w:r w:rsidRPr="004062A2">
        <w:rPr>
          <w:rFonts w:ascii="Times New Roman" w:hAnsi="Times New Roman"/>
          <w:sz w:val="24"/>
          <w:szCs w:val="24"/>
        </w:rPr>
        <w:t xml:space="preserve">Заявка направляется Государственным заказчиком Исполнителю не позднее 3 (трех) дней до </w:t>
      </w:r>
      <w:r w:rsidR="00C21213" w:rsidRPr="004062A2">
        <w:rPr>
          <w:rFonts w:ascii="Times New Roman" w:hAnsi="Times New Roman"/>
          <w:sz w:val="24"/>
          <w:szCs w:val="24"/>
        </w:rPr>
        <w:t xml:space="preserve">предполагаемой </w:t>
      </w:r>
      <w:r w:rsidR="00C21213">
        <w:rPr>
          <w:rFonts w:ascii="Times New Roman" w:hAnsi="Times New Roman"/>
          <w:sz w:val="24"/>
          <w:szCs w:val="24"/>
        </w:rPr>
        <w:t>даты</w:t>
      </w:r>
      <w:r w:rsidR="006F118B">
        <w:rPr>
          <w:rFonts w:ascii="Times New Roman" w:hAnsi="Times New Roman"/>
          <w:sz w:val="24"/>
          <w:szCs w:val="24"/>
        </w:rPr>
        <w:t xml:space="preserve"> </w:t>
      </w:r>
      <w:r w:rsidR="00C21213">
        <w:rPr>
          <w:rFonts w:ascii="Times New Roman" w:hAnsi="Times New Roman"/>
          <w:sz w:val="24"/>
          <w:szCs w:val="24"/>
        </w:rPr>
        <w:t>оказания</w:t>
      </w:r>
      <w:r w:rsidR="006F118B">
        <w:rPr>
          <w:rFonts w:ascii="Times New Roman" w:hAnsi="Times New Roman"/>
          <w:sz w:val="24"/>
          <w:szCs w:val="24"/>
        </w:rPr>
        <w:t xml:space="preserve"> </w:t>
      </w:r>
      <w:r w:rsidR="00C21213">
        <w:rPr>
          <w:rFonts w:ascii="Times New Roman" w:hAnsi="Times New Roman"/>
          <w:sz w:val="24"/>
          <w:szCs w:val="24"/>
        </w:rPr>
        <w:t>услуг в соответствии с Приложением № 1</w:t>
      </w:r>
      <w:r>
        <w:rPr>
          <w:rFonts w:ascii="Times New Roman" w:hAnsi="Times New Roman"/>
          <w:sz w:val="24"/>
          <w:szCs w:val="24"/>
        </w:rPr>
        <w:t xml:space="preserve">   (</w:t>
      </w:r>
      <w:r w:rsidR="001607EA">
        <w:rPr>
          <w:rFonts w:ascii="Times New Roman" w:hAnsi="Times New Roman"/>
          <w:sz w:val="24"/>
          <w:szCs w:val="24"/>
        </w:rPr>
        <w:t>являющегося неотъемлемой</w:t>
      </w:r>
      <w:r>
        <w:rPr>
          <w:rFonts w:ascii="Times New Roman" w:hAnsi="Times New Roman"/>
          <w:sz w:val="24"/>
          <w:szCs w:val="24"/>
        </w:rPr>
        <w:t xml:space="preserve"> частью настоящего государственного контракта). </w:t>
      </w:r>
      <w:r w:rsidRPr="004062A2">
        <w:rPr>
          <w:rFonts w:ascii="Times New Roman" w:hAnsi="Times New Roman"/>
          <w:sz w:val="24"/>
          <w:szCs w:val="24"/>
        </w:rPr>
        <w:t>Заявка должна содержать все существенные условия, необходимые для исполнения Государственного контракта: наименование, ассортимент, количество, срок (период) оказываемых услуг, адрес и место оказания услуг, порядок оказания услуг. Заявка должна быть должным образом оформлена, подписана Государственным заказчиком либо иным уполномоченным лицом,  и направлена  Исполнителю посредством факсимильной или электронной связи. Исполнитель, в день принятия заявки должен уведомить Государственного заказчика о принятии данной заявки к исполнению.</w:t>
      </w:r>
    </w:p>
    <w:p w:rsidR="005E65A2" w:rsidRPr="002A4F82" w:rsidRDefault="00EF1868" w:rsidP="002A4F82">
      <w:pPr>
        <w:pStyle w:val="21"/>
        <w:tabs>
          <w:tab w:val="left" w:pos="709"/>
        </w:tabs>
        <w:ind w:firstLine="567"/>
        <w:jc w:val="center"/>
        <w:rPr>
          <w:b/>
          <w:sz w:val="24"/>
          <w:szCs w:val="24"/>
        </w:rPr>
      </w:pPr>
      <w:r>
        <w:rPr>
          <w:b/>
          <w:sz w:val="24"/>
          <w:szCs w:val="24"/>
        </w:rPr>
        <w:t>2.</w:t>
      </w:r>
      <w:r w:rsidR="005E65A2" w:rsidRPr="00BE179D">
        <w:rPr>
          <w:b/>
          <w:sz w:val="24"/>
          <w:szCs w:val="24"/>
        </w:rPr>
        <w:t xml:space="preserve"> Качество и порядок приемки услуг</w:t>
      </w:r>
    </w:p>
    <w:p w:rsidR="005E65A2" w:rsidRPr="00BE179D" w:rsidRDefault="005E65A2" w:rsidP="00BE179D">
      <w:pPr>
        <w:pStyle w:val="Default"/>
        <w:ind w:firstLine="567"/>
        <w:jc w:val="both"/>
        <w:rPr>
          <w:b/>
          <w:color w:val="auto"/>
        </w:rPr>
      </w:pPr>
      <w:r w:rsidRPr="00BE179D">
        <w:rPr>
          <w:noProof/>
          <w:color w:val="auto"/>
        </w:rPr>
        <w:t xml:space="preserve">2.1. </w:t>
      </w:r>
      <w:r w:rsidR="00BE179D" w:rsidRPr="00BE179D">
        <w:rPr>
          <w:noProof/>
          <w:color w:val="auto"/>
        </w:rPr>
        <w:t>Качество ок</w:t>
      </w:r>
      <w:r w:rsidR="00364433">
        <w:rPr>
          <w:noProof/>
          <w:color w:val="auto"/>
        </w:rPr>
        <w:t>азаных услуг должно соответство</w:t>
      </w:r>
      <w:r w:rsidR="00BE179D" w:rsidRPr="00BE179D">
        <w:rPr>
          <w:noProof/>
          <w:color w:val="auto"/>
        </w:rPr>
        <w:t>вать действующему законадательству Российской Федерации.</w:t>
      </w:r>
    </w:p>
    <w:p w:rsidR="005E65A2" w:rsidRPr="00AB29CE" w:rsidRDefault="005E65A2" w:rsidP="005E65A2">
      <w:pPr>
        <w:pStyle w:val="a4"/>
        <w:spacing w:after="0"/>
        <w:ind w:left="0" w:firstLine="709"/>
        <w:jc w:val="both"/>
        <w:rPr>
          <w:spacing w:val="-2"/>
        </w:rPr>
      </w:pPr>
      <w:r w:rsidRPr="00BE179D">
        <w:t xml:space="preserve">2.2. </w:t>
      </w:r>
      <w:r w:rsidRPr="00BE179D">
        <w:rPr>
          <w:spacing w:val="-4"/>
        </w:rPr>
        <w:t>Приемка оказанных Услуг осуществляется</w:t>
      </w:r>
      <w:r w:rsidRPr="00AB29CE">
        <w:rPr>
          <w:spacing w:val="-4"/>
        </w:rPr>
        <w:t xml:space="preserve"> Государственным заказчиком в течение 2(двух)  рабочих дней со дня, следующего за днем оказания Услуг. </w:t>
      </w:r>
      <w:r w:rsidRPr="00AB29CE">
        <w:rPr>
          <w:spacing w:val="-2"/>
        </w:rPr>
        <w:t>Исполнитель одновременно с оказанием Услуг представляет Государственному з</w:t>
      </w:r>
      <w:r w:rsidRPr="00AB29CE">
        <w:rPr>
          <w:noProof/>
        </w:rPr>
        <w:t>аказчику</w:t>
      </w:r>
      <w:r w:rsidRPr="00AB29CE">
        <w:rPr>
          <w:spacing w:val="-2"/>
        </w:rPr>
        <w:t xml:space="preserve"> подписанные Исполнителем счета,  акт оказанных услуг</w:t>
      </w:r>
      <w:r w:rsidR="002A4F82">
        <w:rPr>
          <w:spacing w:val="-2"/>
        </w:rPr>
        <w:t>, акт лабораторного исследования готовой продукции</w:t>
      </w:r>
      <w:r w:rsidRPr="00AB29CE">
        <w:rPr>
          <w:spacing w:val="-2"/>
        </w:rPr>
        <w:t>. В соответствии с представленными документами Государственным Заказчиком осуществляется проверка оказанных услуг на соответствие их количеству установленному настоящим Государственным контрактом. Государственный з</w:t>
      </w:r>
      <w:r w:rsidRPr="00AB29CE">
        <w:rPr>
          <w:noProof/>
        </w:rPr>
        <w:t>аказчик</w:t>
      </w:r>
      <w:r w:rsidRPr="00AB29CE">
        <w:rPr>
          <w:spacing w:val="-2"/>
        </w:rPr>
        <w:t xml:space="preserve"> в течение 2 (двух) рабочих дней со дня оказания услуг и получения указанных документов обязан принять оказанные услуги и направить Исполнителю подписанные со своей стороны документы или представить мотивированный отказ от их подписания в указанный срок. </w:t>
      </w:r>
      <w:r w:rsidRPr="00AB29CE">
        <w:t xml:space="preserve">В любом случае срок для устранения недостатков  не может превышать 5 рабочих дней со дня, следующего за днем вручения Исполнителю извещения об отказе от приемки оказанных услуг. </w:t>
      </w:r>
      <w:r w:rsidRPr="00AB29CE">
        <w:rPr>
          <w:spacing w:val="-2"/>
        </w:rPr>
        <w:t>Услуги считаются принятыми с момента подписания всех документов Государственным заказчиком.</w:t>
      </w:r>
    </w:p>
    <w:p w:rsidR="005E65A2" w:rsidRPr="00DF54DD" w:rsidRDefault="005E65A2" w:rsidP="005E65A2">
      <w:pPr>
        <w:pStyle w:val="a4"/>
        <w:tabs>
          <w:tab w:val="left" w:pos="709"/>
        </w:tabs>
        <w:spacing w:after="0" w:line="228" w:lineRule="auto"/>
        <w:ind w:left="0" w:firstLine="709"/>
        <w:jc w:val="both"/>
        <w:rPr>
          <w:color w:val="000000"/>
        </w:rPr>
      </w:pPr>
      <w:r w:rsidRPr="00AB29CE">
        <w:t xml:space="preserve">2.3. Приемка  оказанных услуг осуществляется  в присутствии уполномоченного </w:t>
      </w:r>
      <w:r w:rsidR="006F118B">
        <w:br/>
      </w:r>
      <w:r w:rsidRPr="00AB29CE">
        <w:t>(в порядке, установленном действующим законодательством) представителя Исполнителя.</w:t>
      </w:r>
      <w:r w:rsidRPr="00DF54DD">
        <w:rPr>
          <w:color w:val="000000"/>
        </w:rPr>
        <w:t xml:space="preserve"> Отсутствие уполномоченного представителя Исполнителя при проведении проверки оказанных услуг при приемке не лишает Государственного заказчика возможности проводить указанную приемку и не дает Исполнителю права оспаривать </w:t>
      </w:r>
      <w:r w:rsidR="006F118B">
        <w:rPr>
          <w:color w:val="000000"/>
        </w:rPr>
        <w:br/>
      </w:r>
      <w:r w:rsidRPr="00DF54DD">
        <w:rPr>
          <w:color w:val="000000"/>
        </w:rPr>
        <w:t>ее результаты.</w:t>
      </w:r>
    </w:p>
    <w:p w:rsidR="005E65A2" w:rsidRPr="00D96344" w:rsidRDefault="005E65A2" w:rsidP="005E65A2">
      <w:pPr>
        <w:pStyle w:val="a4"/>
        <w:spacing w:after="0" w:line="228" w:lineRule="auto"/>
        <w:ind w:left="0" w:firstLine="709"/>
        <w:jc w:val="both"/>
      </w:pPr>
      <w:r>
        <w:t xml:space="preserve">2.4. </w:t>
      </w:r>
      <w:r w:rsidRPr="00D96344">
        <w:t xml:space="preserve">  В случае уклонения или немотивированного отказа </w:t>
      </w:r>
      <w:r>
        <w:t xml:space="preserve">Исполнителя </w:t>
      </w:r>
      <w:r w:rsidR="006F118B">
        <w:br/>
      </w:r>
      <w:r>
        <w:t>от подписания акта, Государственный з</w:t>
      </w:r>
      <w:r w:rsidRPr="00D96344">
        <w:t xml:space="preserve">аказчик (уполномоченный представитель) вправе составить односторонний акт «О выявленных недостатках </w:t>
      </w:r>
      <w:r>
        <w:t>оказанных услуг</w:t>
      </w:r>
      <w:r w:rsidRPr="00D96344">
        <w:t xml:space="preserve">»  с указанием разумных сроков их устранения. </w:t>
      </w:r>
      <w:r>
        <w:t xml:space="preserve">В таком случае срок для устранения недостатков не может превышать 5 рабочих дней со дня вручения Исполнителю извещения об отказе </w:t>
      </w:r>
      <w:r w:rsidR="006F118B">
        <w:br/>
      </w:r>
      <w:r>
        <w:t>в приемке оказанных услуг.</w:t>
      </w:r>
    </w:p>
    <w:p w:rsidR="005E65A2" w:rsidRPr="00367D38" w:rsidRDefault="005E65A2" w:rsidP="005E65A2">
      <w:pPr>
        <w:spacing w:line="228" w:lineRule="auto"/>
        <w:ind w:firstLine="709"/>
        <w:jc w:val="both"/>
        <w:rPr>
          <w:spacing w:val="-4"/>
        </w:rPr>
      </w:pPr>
      <w:r>
        <w:t>2.5</w:t>
      </w:r>
      <w:r w:rsidRPr="00D96344">
        <w:t xml:space="preserve">. </w:t>
      </w:r>
      <w:r>
        <w:rPr>
          <w:noProof/>
        </w:rPr>
        <w:t>Государственный з</w:t>
      </w:r>
      <w:r w:rsidRPr="00D96344">
        <w:rPr>
          <w:noProof/>
        </w:rPr>
        <w:t>аказчик</w:t>
      </w:r>
      <w:r w:rsidRPr="00D96344">
        <w:t xml:space="preserve">, обнаруживший после приемки </w:t>
      </w:r>
      <w:r>
        <w:t>услуг отступления от настоящего Государственного к</w:t>
      </w:r>
      <w:r w:rsidRPr="00D96344">
        <w:t xml:space="preserve">онтракта или иные недостатки, которые не могли быть установлены при обычном способе приемки (скрытые недостатки), в том числе такие, </w:t>
      </w:r>
      <w:r w:rsidRPr="00D96344">
        <w:lastRenderedPageBreak/>
        <w:t xml:space="preserve">которые были </w:t>
      </w:r>
      <w:r w:rsidRPr="00367D38">
        <w:t xml:space="preserve">умышленно скрыты Исполнителем, обязан </w:t>
      </w:r>
      <w:r w:rsidRPr="00367D38">
        <w:rPr>
          <w:spacing w:val="-4"/>
        </w:rPr>
        <w:t xml:space="preserve">известить об этом Исполнителя </w:t>
      </w:r>
      <w:r w:rsidR="006F118B">
        <w:rPr>
          <w:spacing w:val="-4"/>
        </w:rPr>
        <w:br/>
      </w:r>
      <w:r w:rsidRPr="00367D38">
        <w:rPr>
          <w:spacing w:val="-4"/>
        </w:rPr>
        <w:t>в разумный срок (2 дня) после их обнаружения.</w:t>
      </w:r>
    </w:p>
    <w:p w:rsidR="005E65A2" w:rsidRPr="00367D38" w:rsidRDefault="005E65A2" w:rsidP="005E65A2">
      <w:pPr>
        <w:spacing w:line="228" w:lineRule="auto"/>
        <w:ind w:firstLine="709"/>
        <w:jc w:val="both"/>
        <w:rPr>
          <w:spacing w:val="-2"/>
        </w:rPr>
      </w:pPr>
      <w:r w:rsidRPr="00367D38">
        <w:rPr>
          <w:spacing w:val="-4"/>
        </w:rPr>
        <w:t xml:space="preserve">2.6. </w:t>
      </w:r>
      <w:r w:rsidRPr="00367D38">
        <w:rPr>
          <w:spacing w:val="-2"/>
        </w:rPr>
        <w:t xml:space="preserve">По решению Государственного заказчика для приемки оказанных услуг </w:t>
      </w:r>
      <w:r w:rsidR="006F118B">
        <w:rPr>
          <w:spacing w:val="-2"/>
        </w:rPr>
        <w:br/>
      </w:r>
      <w:r w:rsidRPr="00367D38">
        <w:rPr>
          <w:spacing w:val="-2"/>
        </w:rPr>
        <w:t>на соответствие их качеству и количеству может создаваться приемочная комиссия, состоящая не менее чем из пяти человек. В случае создания приемочной комиссией документы о приемке услуг подписываются всеми членами комиссии и утверждаются Государственным заказчиком.</w:t>
      </w:r>
    </w:p>
    <w:p w:rsidR="005E65A2" w:rsidRPr="00367D38" w:rsidRDefault="005E65A2" w:rsidP="005E65A2">
      <w:pPr>
        <w:spacing w:line="228" w:lineRule="auto"/>
        <w:ind w:firstLine="709"/>
        <w:jc w:val="both"/>
        <w:rPr>
          <w:spacing w:val="-2"/>
        </w:rPr>
      </w:pPr>
      <w:r w:rsidRPr="00367D38">
        <w:rPr>
          <w:spacing w:val="-2"/>
        </w:rPr>
        <w:t>2.7. Уполномоченные представители Государственного заказчика своими силами проводят экспертизу оказанных услуг на соответствие их условиям Государственного контракта.</w:t>
      </w:r>
    </w:p>
    <w:p w:rsidR="005E65A2" w:rsidRPr="00367D38" w:rsidRDefault="005E65A2" w:rsidP="005E65A2">
      <w:pPr>
        <w:spacing w:line="228" w:lineRule="auto"/>
        <w:ind w:firstLine="709"/>
        <w:jc w:val="both"/>
        <w:rPr>
          <w:spacing w:val="-2"/>
        </w:rPr>
      </w:pPr>
      <w:r w:rsidRPr="00367D38">
        <w:rPr>
          <w:spacing w:val="-2"/>
        </w:rPr>
        <w:t>2.8. Экспертиза проводится в течение 1 (</w:t>
      </w:r>
      <w:r w:rsidR="001607EA" w:rsidRPr="00367D38">
        <w:rPr>
          <w:spacing w:val="-2"/>
        </w:rPr>
        <w:t>одного) рабочего</w:t>
      </w:r>
      <w:r w:rsidRPr="00367D38">
        <w:rPr>
          <w:spacing w:val="-2"/>
        </w:rPr>
        <w:t xml:space="preserve"> дня с момента оказания </w:t>
      </w:r>
      <w:r w:rsidR="001607EA" w:rsidRPr="00367D38">
        <w:rPr>
          <w:spacing w:val="-2"/>
        </w:rPr>
        <w:t>услуг Исполнителем</w:t>
      </w:r>
      <w:r w:rsidRPr="00367D38">
        <w:rPr>
          <w:spacing w:val="-2"/>
        </w:rPr>
        <w:t>, по итогам проведения экспертизы уполномоченные представители Государственного заказчика в произвольной форме составляют и подписывают заключение с указанием соответствия (несоответствия) оказанных услуг условиям Государственного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5E65A2" w:rsidRPr="00367D38" w:rsidRDefault="005E65A2" w:rsidP="005E65A2">
      <w:pPr>
        <w:spacing w:line="228" w:lineRule="auto"/>
        <w:ind w:firstLine="709"/>
        <w:jc w:val="both"/>
        <w:rPr>
          <w:color w:val="000000"/>
          <w:spacing w:val="-2"/>
        </w:rPr>
      </w:pPr>
      <w:r w:rsidRPr="00367D38">
        <w:rPr>
          <w:spacing w:val="-2"/>
        </w:rPr>
        <w:t xml:space="preserve">2.9. Подписание заключения экспертизы уполномоченными представителями Государственного заказчика является основанием </w:t>
      </w:r>
      <w:r w:rsidRPr="00367D38">
        <w:rPr>
          <w:color w:val="000000"/>
          <w:spacing w:val="-2"/>
        </w:rPr>
        <w:t xml:space="preserve">для оформления результатов приемки оказанных услуг в соответствии с условиями раздела 2 Государственного контракта. </w:t>
      </w:r>
    </w:p>
    <w:p w:rsidR="005E65A2" w:rsidRPr="00367D38" w:rsidRDefault="005E65A2" w:rsidP="005E65A2">
      <w:pPr>
        <w:spacing w:line="228" w:lineRule="auto"/>
        <w:ind w:firstLine="709"/>
        <w:jc w:val="both"/>
        <w:rPr>
          <w:spacing w:val="-2"/>
        </w:rPr>
      </w:pPr>
      <w:r w:rsidRPr="00367D38">
        <w:rPr>
          <w:color w:val="000000"/>
          <w:spacing w:val="-2"/>
        </w:rPr>
        <w:t>2.10. В случае выявления по результатам проведения экспертизы несоответствия</w:t>
      </w:r>
      <w:r w:rsidRPr="00367D38">
        <w:rPr>
          <w:spacing w:val="-2"/>
        </w:rPr>
        <w:t xml:space="preserve"> оказанных услуг условиям Государственного контракта Государственный заказчик обязан принять решение об одностороннем отказе от исполнения Государственного контракта в соответствии условиями Государственного контракта.</w:t>
      </w:r>
    </w:p>
    <w:p w:rsidR="005E65A2" w:rsidRPr="00820D2E" w:rsidRDefault="005E65A2" w:rsidP="005E65A2">
      <w:pPr>
        <w:spacing w:line="228" w:lineRule="auto"/>
        <w:jc w:val="both"/>
        <w:rPr>
          <w:spacing w:val="-2"/>
          <w:sz w:val="22"/>
          <w:szCs w:val="22"/>
        </w:rPr>
      </w:pPr>
    </w:p>
    <w:p w:rsidR="005E65A2" w:rsidRPr="009F3240" w:rsidRDefault="005E65A2" w:rsidP="009F3240">
      <w:pPr>
        <w:numPr>
          <w:ilvl w:val="0"/>
          <w:numId w:val="6"/>
        </w:numPr>
        <w:jc w:val="center"/>
        <w:rPr>
          <w:b/>
          <w:spacing w:val="-4"/>
          <w:sz w:val="22"/>
          <w:szCs w:val="22"/>
        </w:rPr>
      </w:pPr>
      <w:r w:rsidRPr="00820D2E">
        <w:rPr>
          <w:b/>
          <w:spacing w:val="-4"/>
          <w:sz w:val="22"/>
          <w:szCs w:val="22"/>
        </w:rPr>
        <w:t>Права и обязанности Сторон</w:t>
      </w:r>
    </w:p>
    <w:p w:rsidR="005E65A2" w:rsidRPr="003768D3" w:rsidRDefault="005E65A2" w:rsidP="005E65A2">
      <w:pPr>
        <w:pStyle w:val="ConsPlusNormal"/>
        <w:ind w:firstLine="567"/>
        <w:jc w:val="both"/>
        <w:rPr>
          <w:rFonts w:ascii="Times New Roman" w:hAnsi="Times New Roman" w:cs="Times New Roman"/>
        </w:rPr>
      </w:pPr>
      <w:r w:rsidRPr="003768D3">
        <w:rPr>
          <w:rFonts w:ascii="Times New Roman" w:hAnsi="Times New Roman" w:cs="Times New Roman"/>
        </w:rPr>
        <w:t>3.1. Государственный заказчик вправе:</w:t>
      </w:r>
    </w:p>
    <w:p w:rsidR="005E65A2" w:rsidRPr="003768D3" w:rsidRDefault="005E65A2" w:rsidP="005E65A2">
      <w:pPr>
        <w:pStyle w:val="a4"/>
        <w:spacing w:after="0"/>
        <w:ind w:left="0" w:right="-1" w:firstLine="567"/>
        <w:jc w:val="both"/>
        <w:rPr>
          <w:spacing w:val="-2"/>
        </w:rPr>
      </w:pPr>
      <w:r w:rsidRPr="003768D3">
        <w:rPr>
          <w:spacing w:val="-2"/>
        </w:rPr>
        <w:t>3.1.1. Своевременно получать от Исполнителя все документы, связанные с исполнением настоящего Государственного контракта.</w:t>
      </w:r>
    </w:p>
    <w:p w:rsidR="005E65A2" w:rsidRPr="003768D3" w:rsidRDefault="005E65A2" w:rsidP="005E65A2">
      <w:pPr>
        <w:pStyle w:val="ConsPlusNormal"/>
        <w:ind w:firstLine="567"/>
        <w:jc w:val="both"/>
        <w:rPr>
          <w:rFonts w:ascii="Times New Roman" w:hAnsi="Times New Roman" w:cs="Times New Roman"/>
        </w:rPr>
      </w:pPr>
      <w:r w:rsidRPr="003768D3">
        <w:rPr>
          <w:rFonts w:ascii="Times New Roman" w:hAnsi="Times New Roman" w:cs="Times New Roman"/>
        </w:rPr>
        <w:t>3.2. Государственный заказчик обязан:</w:t>
      </w:r>
    </w:p>
    <w:p w:rsidR="005E65A2" w:rsidRPr="003768D3" w:rsidRDefault="005E65A2" w:rsidP="005E65A2">
      <w:pPr>
        <w:pStyle w:val="ConsPlusNormal"/>
        <w:ind w:firstLine="567"/>
        <w:jc w:val="both"/>
        <w:rPr>
          <w:rFonts w:ascii="Times New Roman" w:hAnsi="Times New Roman" w:cs="Times New Roman"/>
        </w:rPr>
      </w:pPr>
      <w:r w:rsidRPr="003768D3">
        <w:rPr>
          <w:rFonts w:ascii="Times New Roman" w:hAnsi="Times New Roman" w:cs="Times New Roman"/>
        </w:rPr>
        <w:t xml:space="preserve">3.2.1. Осуществить </w:t>
      </w:r>
      <w:r w:rsidRPr="003768D3">
        <w:rPr>
          <w:rFonts w:ascii="Times New Roman" w:hAnsi="Times New Roman" w:cs="Times New Roman"/>
          <w:color w:val="000000"/>
        </w:rPr>
        <w:t>приемку оказанных услуг в части</w:t>
      </w:r>
      <w:r w:rsidRPr="003768D3">
        <w:rPr>
          <w:rFonts w:ascii="Times New Roman" w:hAnsi="Times New Roman" w:cs="Times New Roman"/>
        </w:rPr>
        <w:t xml:space="preserve"> соответствия его количеству, качеству, объему требований, установленных Государственным контрактом.</w:t>
      </w:r>
    </w:p>
    <w:p w:rsidR="005E65A2" w:rsidRPr="003768D3" w:rsidRDefault="005E65A2" w:rsidP="005E65A2">
      <w:pPr>
        <w:pStyle w:val="ConsPlusNormal"/>
        <w:ind w:firstLine="567"/>
        <w:jc w:val="both"/>
        <w:rPr>
          <w:rFonts w:ascii="Times New Roman" w:hAnsi="Times New Roman" w:cs="Times New Roman"/>
        </w:rPr>
      </w:pPr>
      <w:r w:rsidRPr="003768D3">
        <w:rPr>
          <w:rFonts w:ascii="Times New Roman" w:hAnsi="Times New Roman" w:cs="Times New Roman"/>
        </w:rPr>
        <w:t xml:space="preserve">3.2.2. Оплатить </w:t>
      </w:r>
      <w:r w:rsidRPr="003768D3">
        <w:rPr>
          <w:rFonts w:ascii="Times New Roman" w:hAnsi="Times New Roman" w:cs="Times New Roman"/>
          <w:color w:val="000000"/>
        </w:rPr>
        <w:t xml:space="preserve">услуги </w:t>
      </w:r>
      <w:r w:rsidRPr="003768D3">
        <w:rPr>
          <w:rFonts w:ascii="Times New Roman" w:hAnsi="Times New Roman" w:cs="Times New Roman"/>
        </w:rPr>
        <w:t xml:space="preserve">в соответствии с </w:t>
      </w:r>
      <w:hyperlink w:anchor="Par55" w:tooltip="Ссылка на текущий документ" w:history="1">
        <w:r w:rsidRPr="003768D3">
          <w:rPr>
            <w:rFonts w:ascii="Times New Roman" w:hAnsi="Times New Roman" w:cs="Times New Roman"/>
          </w:rPr>
          <w:t>разделом 4</w:t>
        </w:r>
      </w:hyperlink>
      <w:r w:rsidRPr="003768D3">
        <w:rPr>
          <w:rFonts w:ascii="Times New Roman" w:hAnsi="Times New Roman" w:cs="Times New Roman"/>
        </w:rPr>
        <w:t xml:space="preserve"> настоящего Государственного контракта.</w:t>
      </w:r>
    </w:p>
    <w:p w:rsidR="005E65A2" w:rsidRPr="003768D3" w:rsidRDefault="005E65A2" w:rsidP="005E65A2">
      <w:pPr>
        <w:pStyle w:val="ConsPlusNormal"/>
        <w:ind w:firstLine="567"/>
        <w:jc w:val="both"/>
        <w:rPr>
          <w:rFonts w:ascii="Times New Roman" w:hAnsi="Times New Roman" w:cs="Times New Roman"/>
        </w:rPr>
      </w:pPr>
      <w:r w:rsidRPr="003768D3">
        <w:rPr>
          <w:rFonts w:ascii="Times New Roman" w:hAnsi="Times New Roman" w:cs="Times New Roman"/>
        </w:rPr>
        <w:t>3.2.3. Уменьшить сумму Государственного контракта, на сумму, подлежащей уплате физическому лицу, на размер налоговых платежей, связанной с оплатой контракта, в случае, если Государственный контракт заключается с физическим лицом, за исключением индивидуального предпринимателя или иного, занимающегося частной практикой лица.</w:t>
      </w:r>
    </w:p>
    <w:p w:rsidR="005E65A2" w:rsidRPr="003768D3" w:rsidRDefault="005E65A2" w:rsidP="005E65A2">
      <w:pPr>
        <w:pStyle w:val="ConsPlusNormal"/>
        <w:ind w:firstLine="567"/>
        <w:jc w:val="both"/>
        <w:rPr>
          <w:rFonts w:ascii="Times New Roman" w:hAnsi="Times New Roman" w:cs="Times New Roman"/>
        </w:rPr>
      </w:pPr>
      <w:r w:rsidRPr="003768D3">
        <w:rPr>
          <w:rFonts w:ascii="Times New Roman" w:hAnsi="Times New Roman" w:cs="Times New Roman"/>
        </w:rPr>
        <w:t xml:space="preserve">3.3. </w:t>
      </w:r>
      <w:r w:rsidRPr="003768D3">
        <w:rPr>
          <w:rFonts w:ascii="Times New Roman" w:hAnsi="Times New Roman" w:cs="Times New Roman"/>
          <w:color w:val="000000"/>
        </w:rPr>
        <w:t>Исполнитель</w:t>
      </w:r>
      <w:r w:rsidRPr="003768D3">
        <w:rPr>
          <w:rFonts w:ascii="Times New Roman" w:hAnsi="Times New Roman" w:cs="Times New Roman"/>
        </w:rPr>
        <w:t xml:space="preserve"> вправе:</w:t>
      </w:r>
    </w:p>
    <w:p w:rsidR="005E65A2" w:rsidRPr="003768D3" w:rsidRDefault="005E65A2" w:rsidP="005E65A2">
      <w:pPr>
        <w:pStyle w:val="ConsPlusNormal"/>
        <w:ind w:firstLine="567"/>
        <w:jc w:val="both"/>
        <w:rPr>
          <w:rFonts w:ascii="Times New Roman" w:hAnsi="Times New Roman" w:cs="Times New Roman"/>
        </w:rPr>
      </w:pPr>
      <w:r w:rsidRPr="003768D3">
        <w:rPr>
          <w:rFonts w:ascii="Times New Roman" w:hAnsi="Times New Roman" w:cs="Times New Roman"/>
        </w:rPr>
        <w:t xml:space="preserve">3.3.1. Требовать </w:t>
      </w:r>
      <w:r w:rsidRPr="003768D3">
        <w:rPr>
          <w:rFonts w:ascii="Times New Roman" w:hAnsi="Times New Roman" w:cs="Times New Roman"/>
          <w:color w:val="000000"/>
        </w:rPr>
        <w:t>оплаты оказанных услуг</w:t>
      </w:r>
      <w:r w:rsidRPr="003768D3">
        <w:rPr>
          <w:rFonts w:ascii="Times New Roman" w:hAnsi="Times New Roman" w:cs="Times New Roman"/>
        </w:rPr>
        <w:t>в соответствии с условиями настоящего Государственного контракта.</w:t>
      </w:r>
    </w:p>
    <w:p w:rsidR="005E65A2" w:rsidRDefault="005E65A2" w:rsidP="005E65A2">
      <w:pPr>
        <w:pStyle w:val="ConsPlusNormal"/>
        <w:ind w:firstLine="567"/>
        <w:jc w:val="both"/>
        <w:rPr>
          <w:rFonts w:ascii="Times New Roman" w:hAnsi="Times New Roman" w:cs="Times New Roman"/>
        </w:rPr>
      </w:pPr>
      <w:r w:rsidRPr="003768D3">
        <w:rPr>
          <w:rFonts w:ascii="Times New Roman" w:hAnsi="Times New Roman" w:cs="Times New Roman"/>
        </w:rPr>
        <w:t>3.3.2. Запрашивать и получать в установленном порядке у Государственного заказчика документацию и информацию, необходимые для исполнения Государственного контракта.</w:t>
      </w:r>
    </w:p>
    <w:p w:rsidR="00250B1F" w:rsidRPr="003768D3" w:rsidRDefault="00250B1F" w:rsidP="005E65A2">
      <w:pPr>
        <w:pStyle w:val="ConsPlusNormal"/>
        <w:ind w:firstLine="567"/>
        <w:jc w:val="both"/>
        <w:rPr>
          <w:rFonts w:ascii="Times New Roman" w:hAnsi="Times New Roman" w:cs="Times New Roman"/>
        </w:rPr>
      </w:pPr>
      <w:r>
        <w:rPr>
          <w:rFonts w:ascii="Times New Roman" w:hAnsi="Times New Roman" w:cs="Times New Roman"/>
        </w:rPr>
        <w:t>3.3.3. Для исполнения контракта в полном объеме нанимать субподрядчика</w:t>
      </w:r>
      <w:r w:rsidR="0031112B">
        <w:rPr>
          <w:rFonts w:ascii="Times New Roman" w:hAnsi="Times New Roman" w:cs="Times New Roman"/>
        </w:rPr>
        <w:t>.</w:t>
      </w:r>
    </w:p>
    <w:p w:rsidR="005E65A2" w:rsidRPr="003768D3" w:rsidRDefault="005E65A2" w:rsidP="005E65A2">
      <w:pPr>
        <w:ind w:firstLine="567"/>
      </w:pPr>
      <w:r w:rsidRPr="003768D3">
        <w:t xml:space="preserve">3.4. </w:t>
      </w:r>
      <w:r w:rsidRPr="003768D3">
        <w:rPr>
          <w:color w:val="000000"/>
        </w:rPr>
        <w:t>Исполнитель о</w:t>
      </w:r>
      <w:r w:rsidRPr="003768D3">
        <w:t>бязан:</w:t>
      </w:r>
    </w:p>
    <w:p w:rsidR="005E65A2" w:rsidRPr="00E45257" w:rsidRDefault="005E65A2" w:rsidP="009F3240">
      <w:pPr>
        <w:pStyle w:val="ConsPlusNormal"/>
        <w:ind w:firstLine="567"/>
        <w:jc w:val="both"/>
        <w:rPr>
          <w:rFonts w:ascii="Times New Roman" w:hAnsi="Times New Roman" w:cs="Times New Roman"/>
        </w:rPr>
      </w:pPr>
      <w:r w:rsidRPr="003768D3">
        <w:rPr>
          <w:rFonts w:ascii="Times New Roman" w:hAnsi="Times New Roman" w:cs="Times New Roman"/>
        </w:rPr>
        <w:t xml:space="preserve">3.4.1. </w:t>
      </w:r>
      <w:r w:rsidRPr="003768D3">
        <w:rPr>
          <w:rFonts w:ascii="Times New Roman" w:hAnsi="Times New Roman" w:cs="Times New Roman"/>
          <w:color w:val="000000"/>
        </w:rPr>
        <w:t>Оказать услуги</w:t>
      </w:r>
      <w:r w:rsidRPr="003768D3">
        <w:rPr>
          <w:rFonts w:ascii="Times New Roman" w:hAnsi="Times New Roman" w:cs="Times New Roman"/>
        </w:rPr>
        <w:t xml:space="preserve"> надлежащего качества в объеме, сроки и по цене, которые предусмотрены Государственным контрактом.</w:t>
      </w:r>
    </w:p>
    <w:p w:rsidR="007A5FFC" w:rsidRPr="007A5FFC" w:rsidRDefault="007A5FFC" w:rsidP="009F3240">
      <w:pPr>
        <w:pStyle w:val="ConsPlusNormal"/>
        <w:ind w:firstLine="567"/>
        <w:jc w:val="both"/>
        <w:rPr>
          <w:rFonts w:ascii="Times New Roman" w:hAnsi="Times New Roman" w:cs="Times New Roman"/>
        </w:rPr>
      </w:pPr>
      <w:r w:rsidRPr="007A5FFC">
        <w:rPr>
          <w:rFonts w:ascii="Times New Roman" w:hAnsi="Times New Roman"/>
        </w:rPr>
        <w:t>3</w:t>
      </w:r>
      <w:r w:rsidRPr="001A40D4">
        <w:rPr>
          <w:rFonts w:ascii="Times New Roman" w:hAnsi="Times New Roman"/>
        </w:rPr>
        <w:t>.4.</w:t>
      </w:r>
      <w:r w:rsidRPr="007A5FFC">
        <w:rPr>
          <w:rFonts w:ascii="Times New Roman" w:hAnsi="Times New Roman"/>
        </w:rPr>
        <w:t>2</w:t>
      </w:r>
      <w:r>
        <w:rPr>
          <w:rFonts w:ascii="Times New Roman" w:hAnsi="Times New Roman"/>
        </w:rPr>
        <w:t>.</w:t>
      </w:r>
      <w:r w:rsidRPr="001A40D4">
        <w:rPr>
          <w:rFonts w:ascii="Times New Roman" w:hAnsi="Times New Roman"/>
        </w:rPr>
        <w:t>Обеспечить раздельный учет затрат, связанных с исполнением государственного контракта.</w:t>
      </w:r>
    </w:p>
    <w:p w:rsidR="005E65A2" w:rsidRPr="00820D2E" w:rsidRDefault="005E65A2" w:rsidP="005E65A2">
      <w:pPr>
        <w:numPr>
          <w:ilvl w:val="0"/>
          <w:numId w:val="6"/>
        </w:numPr>
        <w:tabs>
          <w:tab w:val="left" w:pos="435"/>
          <w:tab w:val="left" w:pos="705"/>
        </w:tabs>
        <w:autoSpaceDE w:val="0"/>
        <w:autoSpaceDN w:val="0"/>
        <w:adjustRightInd w:val="0"/>
        <w:ind w:right="-2"/>
        <w:jc w:val="center"/>
        <w:rPr>
          <w:b/>
          <w:bCs/>
          <w:sz w:val="22"/>
          <w:szCs w:val="22"/>
        </w:rPr>
      </w:pPr>
      <w:r w:rsidRPr="00820D2E">
        <w:rPr>
          <w:b/>
          <w:bCs/>
          <w:sz w:val="22"/>
          <w:szCs w:val="22"/>
        </w:rPr>
        <w:t>Цены и порядок расчетов</w:t>
      </w:r>
    </w:p>
    <w:p w:rsidR="005E65A2" w:rsidRPr="00820D2E" w:rsidRDefault="005E65A2" w:rsidP="005E65A2">
      <w:pPr>
        <w:tabs>
          <w:tab w:val="left" w:pos="435"/>
          <w:tab w:val="left" w:pos="705"/>
        </w:tabs>
        <w:autoSpaceDE w:val="0"/>
        <w:autoSpaceDN w:val="0"/>
        <w:adjustRightInd w:val="0"/>
        <w:ind w:left="720" w:right="-2"/>
        <w:rPr>
          <w:b/>
          <w:bCs/>
          <w:sz w:val="22"/>
          <w:szCs w:val="22"/>
        </w:rPr>
      </w:pPr>
    </w:p>
    <w:p w:rsidR="00553235" w:rsidRPr="00371DA4" w:rsidRDefault="00371DA4" w:rsidP="00371DA4">
      <w:pPr>
        <w:widowControl w:val="0"/>
        <w:shd w:val="clear" w:color="auto" w:fill="FFFFFF"/>
        <w:tabs>
          <w:tab w:val="left" w:pos="709"/>
        </w:tabs>
        <w:suppressAutoHyphens/>
        <w:autoSpaceDE w:val="0"/>
        <w:ind w:right="-2" w:firstLine="567"/>
        <w:jc w:val="both"/>
        <w:rPr>
          <w:color w:val="000000"/>
        </w:rPr>
      </w:pPr>
      <w:r>
        <w:rPr>
          <w:color w:val="000000"/>
        </w:rPr>
        <w:t>4.1.</w:t>
      </w:r>
      <w:r w:rsidR="00553235" w:rsidRPr="00371DA4">
        <w:rPr>
          <w:color w:val="000000"/>
        </w:rPr>
        <w:t xml:space="preserve"> Цена насто</w:t>
      </w:r>
      <w:r w:rsidR="001B2B73">
        <w:rPr>
          <w:color w:val="000000"/>
        </w:rPr>
        <w:t xml:space="preserve">ящего Контракта составляет </w:t>
      </w:r>
      <w:r w:rsidR="00635389">
        <w:rPr>
          <w:color w:val="000000"/>
        </w:rPr>
        <w:t>________</w:t>
      </w:r>
      <w:r w:rsidR="00553235" w:rsidRPr="00371DA4">
        <w:rPr>
          <w:color w:val="000000"/>
        </w:rPr>
        <w:t>(</w:t>
      </w:r>
      <w:r w:rsidR="00635389">
        <w:rPr>
          <w:color w:val="000000"/>
        </w:rPr>
        <w:t>__________</w:t>
      </w:r>
      <w:r w:rsidR="001B2B73">
        <w:rPr>
          <w:color w:val="000000"/>
        </w:rPr>
        <w:t xml:space="preserve">) рублей </w:t>
      </w:r>
      <w:r w:rsidR="00635389">
        <w:rPr>
          <w:color w:val="000000"/>
        </w:rPr>
        <w:t>__</w:t>
      </w:r>
      <w:r w:rsidRPr="00371DA4">
        <w:rPr>
          <w:color w:val="000000"/>
        </w:rPr>
        <w:t xml:space="preserve"> копеек</w:t>
      </w:r>
      <w:r w:rsidR="006F118B">
        <w:rPr>
          <w:color w:val="000000"/>
        </w:rPr>
        <w:t xml:space="preserve"> </w:t>
      </w:r>
      <w:r w:rsidR="00553235" w:rsidRPr="00635389">
        <w:t>(в т.ч. НДС в размере / НДС не облагается) и ука</w:t>
      </w:r>
      <w:r w:rsidR="00553235" w:rsidRPr="00371DA4">
        <w:rPr>
          <w:color w:val="000000" w:themeColor="text1"/>
        </w:rPr>
        <w:t xml:space="preserve">зана с учётом всех затрат Исполнителя, </w:t>
      </w:r>
      <w:r w:rsidR="004D4C41">
        <w:rPr>
          <w:color w:val="000000" w:themeColor="text1"/>
        </w:rPr>
        <w:br/>
      </w:r>
      <w:r w:rsidR="00553235" w:rsidRPr="00371DA4">
        <w:rPr>
          <w:color w:val="000000" w:themeColor="text1"/>
        </w:rPr>
        <w:lastRenderedPageBreak/>
        <w:t xml:space="preserve">в том числе налоги, сборы, </w:t>
      </w:r>
      <w:r w:rsidR="00553235" w:rsidRPr="00371DA4">
        <w:t>иные обязательные платежи и другие затраты Исполнителя, связанные с исполнением настоящего Контракта.</w:t>
      </w:r>
    </w:p>
    <w:p w:rsidR="00553235" w:rsidRPr="00371DA4" w:rsidRDefault="00371DA4" w:rsidP="00371DA4">
      <w:pPr>
        <w:widowControl w:val="0"/>
        <w:shd w:val="clear" w:color="auto" w:fill="FFFFFF"/>
        <w:tabs>
          <w:tab w:val="left" w:pos="709"/>
        </w:tabs>
        <w:suppressAutoHyphens/>
        <w:autoSpaceDE w:val="0"/>
        <w:ind w:right="-2" w:firstLine="567"/>
        <w:jc w:val="both"/>
        <w:rPr>
          <w:color w:val="000000"/>
        </w:rPr>
      </w:pPr>
      <w:r>
        <w:rPr>
          <w:color w:val="000000"/>
        </w:rPr>
        <w:t>4.2.</w:t>
      </w:r>
      <w:r w:rsidR="00553235" w:rsidRPr="00371DA4">
        <w:rPr>
          <w:color w:val="000000"/>
        </w:rPr>
        <w:t>Расчеты по настоящему Контракту производятся в российских рублях.</w:t>
      </w:r>
    </w:p>
    <w:p w:rsidR="00553235" w:rsidRPr="00371DA4" w:rsidRDefault="00371DA4" w:rsidP="00371DA4">
      <w:pPr>
        <w:widowControl w:val="0"/>
        <w:shd w:val="clear" w:color="auto" w:fill="FFFFFF"/>
        <w:tabs>
          <w:tab w:val="left" w:pos="709"/>
        </w:tabs>
        <w:suppressAutoHyphens/>
        <w:autoSpaceDE w:val="0"/>
        <w:ind w:right="-2" w:firstLine="567"/>
        <w:jc w:val="both"/>
        <w:rPr>
          <w:color w:val="FF0000"/>
        </w:rPr>
      </w:pPr>
      <w:r>
        <w:rPr>
          <w:color w:val="000000"/>
        </w:rPr>
        <w:t>4.3.</w:t>
      </w:r>
      <w:r w:rsidR="00553235" w:rsidRPr="00371DA4">
        <w:rPr>
          <w:color w:val="000000"/>
        </w:rPr>
        <w:t xml:space="preserve">Цена Контракта, цена за единицу Услуги является твердой и определяется на весь срок исполнения Контракта и изменению не подлежит, за исключением случаев, предусмотренных </w:t>
      </w:r>
      <w:r w:rsidR="00553235" w:rsidRPr="00371DA4">
        <w:t>статьей 95 Федерального закона № 44-ФЗ:</w:t>
      </w:r>
    </w:p>
    <w:p w:rsidR="00553235" w:rsidRPr="00371DA4" w:rsidRDefault="00371DA4" w:rsidP="00371DA4">
      <w:pPr>
        <w:widowControl w:val="0"/>
        <w:tabs>
          <w:tab w:val="left" w:pos="993"/>
        </w:tabs>
        <w:autoSpaceDE w:val="0"/>
        <w:autoSpaceDN w:val="0"/>
        <w:adjustRightInd w:val="0"/>
        <w:ind w:firstLine="567"/>
        <w:jc w:val="both"/>
        <w:rPr>
          <w:color w:val="000000" w:themeColor="text1"/>
        </w:rPr>
      </w:pPr>
      <w:r>
        <w:rPr>
          <w:iCs/>
          <w:color w:val="000000" w:themeColor="text1"/>
        </w:rPr>
        <w:t>4.3.1</w:t>
      </w:r>
      <w:r w:rsidR="001607EA">
        <w:rPr>
          <w:iCs/>
          <w:color w:val="000000" w:themeColor="text1"/>
        </w:rPr>
        <w:t xml:space="preserve">. </w:t>
      </w:r>
      <w:r w:rsidR="00553235" w:rsidRPr="00371DA4">
        <w:rPr>
          <w:iCs/>
          <w:color w:val="000000" w:themeColor="text1"/>
        </w:rPr>
        <w:t xml:space="preserve">При снижении цены контракта без изменения предусмотренного Контрактом объема оказываемых услуг, качества оказываемых услуг и иных </w:t>
      </w:r>
      <w:r w:rsidR="001607EA" w:rsidRPr="00371DA4">
        <w:rPr>
          <w:iCs/>
          <w:color w:val="000000" w:themeColor="text1"/>
        </w:rPr>
        <w:t>условий настоящего</w:t>
      </w:r>
      <w:r w:rsidR="00553235" w:rsidRPr="00371DA4">
        <w:rPr>
          <w:iCs/>
          <w:color w:val="000000" w:themeColor="text1"/>
        </w:rPr>
        <w:t xml:space="preserve"> Контракта;</w:t>
      </w:r>
    </w:p>
    <w:p w:rsidR="00553235" w:rsidRPr="00371DA4" w:rsidRDefault="00371DA4" w:rsidP="00371DA4">
      <w:pPr>
        <w:widowControl w:val="0"/>
        <w:tabs>
          <w:tab w:val="left" w:pos="993"/>
        </w:tabs>
        <w:autoSpaceDE w:val="0"/>
        <w:autoSpaceDN w:val="0"/>
        <w:adjustRightInd w:val="0"/>
        <w:ind w:firstLine="567"/>
        <w:jc w:val="both"/>
        <w:rPr>
          <w:color w:val="000000" w:themeColor="text1"/>
        </w:rPr>
      </w:pPr>
      <w:r>
        <w:rPr>
          <w:color w:val="000000" w:themeColor="text1"/>
        </w:rPr>
        <w:t>4.3.2</w:t>
      </w:r>
      <w:r w:rsidR="001607EA">
        <w:rPr>
          <w:color w:val="000000" w:themeColor="text1"/>
        </w:rPr>
        <w:t xml:space="preserve">. </w:t>
      </w:r>
      <w:r w:rsidR="00553235" w:rsidRPr="00371DA4">
        <w:rPr>
          <w:color w:val="000000" w:themeColor="text1"/>
        </w:rPr>
        <w:t>Если по предложению Заказчика увеличивается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оказываемых услуг Стороны обязаны уменьшить цену контракта исходя из цены единицы услуги. Цена единицы дополнительно оказываемой услуги при уменьшении предусмотренного Контрактом объема оказываемых услуг должна определяться как частное от деления первоначальной цены контракта на предусмотренное в Контракте количество такой услуги.</w:t>
      </w:r>
    </w:p>
    <w:p w:rsidR="00553235" w:rsidRPr="00371DA4" w:rsidRDefault="00553235" w:rsidP="00371DA4">
      <w:pPr>
        <w:ind w:firstLine="567"/>
        <w:jc w:val="both"/>
        <w:rPr>
          <w:bCs/>
          <w:caps/>
        </w:rPr>
      </w:pPr>
      <w:r w:rsidRPr="00371DA4">
        <w:rPr>
          <w:spacing w:val="-2"/>
        </w:rPr>
        <w:t>Государственный заказчик</w:t>
      </w:r>
      <w:r w:rsidRPr="00371DA4">
        <w:rPr>
          <w:rFonts w:eastAsia="Calibri"/>
          <w:spacing w:val="-2"/>
          <w:lang w:eastAsia="en-US"/>
        </w:rPr>
        <w:t xml:space="preserve"> производит перечисление денежных средств на</w:t>
      </w:r>
      <w:r w:rsidRPr="00371DA4">
        <w:t xml:space="preserve"> расчетны</w:t>
      </w:r>
      <w:r w:rsidR="001607EA">
        <w:t>й счет Исполнителя, в течение 7</w:t>
      </w:r>
      <w:r w:rsidRPr="00371DA4">
        <w:t xml:space="preserve"> (</w:t>
      </w:r>
      <w:r w:rsidR="001607EA">
        <w:t>семи</w:t>
      </w:r>
      <w:r w:rsidRPr="00371DA4">
        <w:t>) рабочих дней с даты подписания актов приемки (документов о приемке) Заказчиком Акт приема-передачи выполненных услуг, согласно (Приложение № 2 к контракту, являющееся неотъемлемой частью настоящего Контракта),на основании актов сдачи-приемки оказанных услуг.</w:t>
      </w:r>
    </w:p>
    <w:p w:rsidR="00553235" w:rsidRPr="00AC58BC" w:rsidRDefault="00371DA4" w:rsidP="00371DA4">
      <w:pPr>
        <w:widowControl w:val="0"/>
        <w:tabs>
          <w:tab w:val="left" w:pos="0"/>
          <w:tab w:val="left" w:pos="709"/>
        </w:tabs>
        <w:autoSpaceDE w:val="0"/>
        <w:autoSpaceDN w:val="0"/>
        <w:adjustRightInd w:val="0"/>
        <w:ind w:firstLine="567"/>
        <w:jc w:val="both"/>
      </w:pPr>
      <w:r>
        <w:t>4</w:t>
      </w:r>
      <w:r w:rsidRPr="00AC58BC">
        <w:t>.4.</w:t>
      </w:r>
      <w:r w:rsidR="00553235" w:rsidRPr="00AC58BC">
        <w:t xml:space="preserve">Датой оплаты считается дата списания денежных средств со счетов Заказчика. </w:t>
      </w:r>
    </w:p>
    <w:p w:rsidR="00553235" w:rsidRPr="00AC58BC" w:rsidRDefault="00371DA4" w:rsidP="00371DA4">
      <w:pPr>
        <w:widowControl w:val="0"/>
        <w:tabs>
          <w:tab w:val="left" w:pos="284"/>
          <w:tab w:val="left" w:pos="709"/>
        </w:tabs>
        <w:autoSpaceDE w:val="0"/>
        <w:autoSpaceDN w:val="0"/>
        <w:adjustRightInd w:val="0"/>
        <w:ind w:firstLine="567"/>
        <w:jc w:val="both"/>
      </w:pPr>
      <w:r w:rsidRPr="00AC58BC">
        <w:t>4.5.</w:t>
      </w:r>
      <w:r w:rsidR="00553235" w:rsidRPr="00AC58BC">
        <w:t>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банковских реквизитов. В противном случае все риски, связанные с перечислением Заказчиком денежных средств по указанным в Контракте банковским реквизитам Исполнителя, несет Исполнитель.</w:t>
      </w:r>
    </w:p>
    <w:p w:rsidR="00553235" w:rsidRPr="00AC58BC" w:rsidRDefault="00371DA4" w:rsidP="00371DA4">
      <w:pPr>
        <w:pStyle w:val="a6"/>
        <w:ind w:left="0" w:firstLine="567"/>
        <w:jc w:val="both"/>
        <w:rPr>
          <w:rFonts w:ascii="Times New Roman" w:hAnsi="Times New Roman"/>
          <w:sz w:val="24"/>
          <w:szCs w:val="24"/>
        </w:rPr>
      </w:pPr>
      <w:r w:rsidRPr="00AC58BC">
        <w:rPr>
          <w:rFonts w:ascii="Times New Roman" w:hAnsi="Times New Roman"/>
          <w:sz w:val="24"/>
          <w:szCs w:val="24"/>
        </w:rPr>
        <w:t>4.6.</w:t>
      </w:r>
      <w:r w:rsidR="00553235" w:rsidRPr="00AC58BC">
        <w:rPr>
          <w:rFonts w:ascii="Times New Roman" w:hAnsi="Times New Roman"/>
          <w:sz w:val="24"/>
          <w:szCs w:val="24"/>
        </w:rPr>
        <w:t xml:space="preserve"> Государственный заказчик не оплачивает расходы, не предусмотренные настоящим Контрактом, и расходы, превышающие цену настоящего Контракта, предусмотренную пунктом </w:t>
      </w:r>
      <w:r w:rsidRPr="00AC58BC">
        <w:rPr>
          <w:rFonts w:ascii="Times New Roman" w:hAnsi="Times New Roman"/>
          <w:sz w:val="24"/>
          <w:szCs w:val="24"/>
        </w:rPr>
        <w:t>4</w:t>
      </w:r>
      <w:r w:rsidR="00553235" w:rsidRPr="00AC58BC">
        <w:rPr>
          <w:rFonts w:ascii="Times New Roman" w:hAnsi="Times New Roman"/>
          <w:sz w:val="24"/>
          <w:szCs w:val="24"/>
        </w:rPr>
        <w:t>.1 настоящего контракта.</w:t>
      </w:r>
    </w:p>
    <w:p w:rsidR="00553235" w:rsidRPr="00AC58BC" w:rsidRDefault="00371DA4" w:rsidP="00371DA4">
      <w:pPr>
        <w:pStyle w:val="a6"/>
        <w:tabs>
          <w:tab w:val="left" w:pos="426"/>
        </w:tabs>
        <w:ind w:left="0" w:firstLine="567"/>
        <w:jc w:val="both"/>
        <w:rPr>
          <w:rFonts w:ascii="Times New Roman" w:hAnsi="Times New Roman"/>
          <w:iCs/>
          <w:sz w:val="24"/>
          <w:szCs w:val="24"/>
        </w:rPr>
      </w:pPr>
      <w:r w:rsidRPr="00AC58BC">
        <w:rPr>
          <w:rFonts w:ascii="Times New Roman" w:hAnsi="Times New Roman"/>
          <w:iCs/>
          <w:sz w:val="24"/>
          <w:szCs w:val="24"/>
        </w:rPr>
        <w:t>4.7</w:t>
      </w:r>
      <w:r w:rsidR="00553235" w:rsidRPr="00AC58BC">
        <w:rPr>
          <w:rFonts w:ascii="Times New Roman" w:hAnsi="Times New Roman"/>
          <w:sz w:val="24"/>
          <w:szCs w:val="24"/>
        </w:rPr>
        <w:t>. Государственный заказчик вправе произвести оплату по настоящему Контракту за вычетом соответствующего размера неустойки (штрафа, пени) начисленных при исполнении настоящего Контракта.</w:t>
      </w:r>
    </w:p>
    <w:p w:rsidR="00553235" w:rsidRPr="009F3240" w:rsidRDefault="00371DA4" w:rsidP="009F3240">
      <w:pPr>
        <w:pStyle w:val="a6"/>
        <w:shd w:val="clear" w:color="auto" w:fill="FFFFFF"/>
        <w:tabs>
          <w:tab w:val="left" w:pos="0"/>
        </w:tabs>
        <w:autoSpaceDE w:val="0"/>
        <w:autoSpaceDN w:val="0"/>
        <w:adjustRightInd w:val="0"/>
        <w:ind w:left="0" w:firstLine="567"/>
        <w:jc w:val="both"/>
        <w:rPr>
          <w:rFonts w:ascii="Times New Roman" w:hAnsi="Times New Roman"/>
          <w:spacing w:val="-2"/>
          <w:sz w:val="24"/>
          <w:szCs w:val="24"/>
        </w:rPr>
      </w:pPr>
      <w:r w:rsidRPr="00AC58BC">
        <w:rPr>
          <w:rFonts w:ascii="Times New Roman" w:hAnsi="Times New Roman"/>
          <w:sz w:val="24"/>
          <w:szCs w:val="24"/>
        </w:rPr>
        <w:t>4.9</w:t>
      </w:r>
      <w:r w:rsidR="00553235" w:rsidRPr="00AC58BC">
        <w:rPr>
          <w:rFonts w:ascii="Times New Roman" w:hAnsi="Times New Roman"/>
          <w:sz w:val="24"/>
          <w:szCs w:val="24"/>
        </w:rPr>
        <w:t>. В случае начисления Государственным заказчиком Исполнителю неустойки (штрафа, пени), Стороны подписывают Акт взаимосверки обязательств по настоящему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Исполнителю по настоящему Контракту. В данном случае оплата по настоящему Контракту осуществляется за вычетом соответствующего размера неустойки (штрафа, пени) на основании подписанного Сторонами Акта взаимосверки обязательств.</w:t>
      </w:r>
    </w:p>
    <w:p w:rsidR="005E65A2" w:rsidRPr="006F118B" w:rsidRDefault="00371DA4" w:rsidP="00C21213">
      <w:pPr>
        <w:tabs>
          <w:tab w:val="left" w:pos="709"/>
        </w:tabs>
        <w:ind w:firstLine="567"/>
        <w:jc w:val="center"/>
        <w:rPr>
          <w:b/>
          <w:bCs/>
        </w:rPr>
      </w:pPr>
      <w:r w:rsidRPr="006F118B">
        <w:rPr>
          <w:b/>
          <w:bCs/>
        </w:rPr>
        <w:t>5.</w:t>
      </w:r>
      <w:r w:rsidR="005E65A2" w:rsidRPr="006F118B">
        <w:rPr>
          <w:b/>
          <w:bCs/>
        </w:rPr>
        <w:t>Порядок изменения условий Государственного контракта</w:t>
      </w:r>
    </w:p>
    <w:p w:rsidR="005E65A2" w:rsidRPr="006F118B" w:rsidRDefault="005E65A2" w:rsidP="005E65A2">
      <w:pPr>
        <w:tabs>
          <w:tab w:val="left" w:pos="435"/>
          <w:tab w:val="left" w:pos="705"/>
        </w:tabs>
        <w:autoSpaceDE w:val="0"/>
        <w:autoSpaceDN w:val="0"/>
        <w:adjustRightInd w:val="0"/>
        <w:ind w:left="816" w:right="-2"/>
        <w:rPr>
          <w:b/>
          <w:bCs/>
        </w:rPr>
      </w:pPr>
    </w:p>
    <w:p w:rsidR="005E65A2" w:rsidRPr="006F118B" w:rsidRDefault="005E65A2" w:rsidP="005E65A2">
      <w:pPr>
        <w:pStyle w:val="a4"/>
        <w:numPr>
          <w:ilvl w:val="1"/>
          <w:numId w:val="2"/>
        </w:numPr>
        <w:tabs>
          <w:tab w:val="num" w:pos="0"/>
          <w:tab w:val="num" w:pos="1430"/>
        </w:tabs>
        <w:spacing w:after="0"/>
        <w:ind w:left="0" w:firstLine="567"/>
        <w:jc w:val="both"/>
        <w:rPr>
          <w:spacing w:val="-2"/>
        </w:rPr>
      </w:pPr>
      <w:r w:rsidRPr="006F118B">
        <w:rPr>
          <w:spacing w:val="-2"/>
        </w:rPr>
        <w:lastRenderedPageBreak/>
        <w:t>Изменение существенных условий Госуд</w:t>
      </w:r>
      <w:r w:rsidR="00154C67" w:rsidRPr="006F118B">
        <w:rPr>
          <w:spacing w:val="-2"/>
        </w:rPr>
        <w:t>арственного контракта</w:t>
      </w:r>
      <w:r w:rsidRPr="006F118B">
        <w:rPr>
          <w:spacing w:val="-2"/>
        </w:rPr>
        <w:t xml:space="preserve"> не допускается, за исключением их изменения по соглашению сторон в следующих случаях:</w:t>
      </w:r>
    </w:p>
    <w:p w:rsidR="005E65A2" w:rsidRPr="006F118B" w:rsidRDefault="00C21213" w:rsidP="005E65A2">
      <w:pPr>
        <w:pStyle w:val="a4"/>
        <w:numPr>
          <w:ilvl w:val="2"/>
          <w:numId w:val="2"/>
        </w:numPr>
        <w:tabs>
          <w:tab w:val="clear" w:pos="2160"/>
          <w:tab w:val="num" w:pos="0"/>
        </w:tabs>
        <w:spacing w:after="0"/>
        <w:ind w:left="0" w:firstLine="567"/>
        <w:jc w:val="both"/>
        <w:rPr>
          <w:spacing w:val="-2"/>
        </w:rPr>
      </w:pPr>
      <w:r w:rsidRPr="006F118B">
        <w:rPr>
          <w:spacing w:val="-2"/>
        </w:rPr>
        <w:t>П</w:t>
      </w:r>
      <w:r w:rsidR="005E65A2" w:rsidRPr="006F118B">
        <w:rPr>
          <w:spacing w:val="-2"/>
        </w:rPr>
        <w:t xml:space="preserve">ри снижении цены контракта без изменения предусмотренных </w:t>
      </w:r>
      <w:r w:rsidR="00154C67" w:rsidRPr="006F118B">
        <w:rPr>
          <w:spacing w:val="-2"/>
        </w:rPr>
        <w:t>Государственным контрактом</w:t>
      </w:r>
      <w:r w:rsidR="005E65A2" w:rsidRPr="006F118B">
        <w:rPr>
          <w:spacing w:val="-2"/>
        </w:rPr>
        <w:t xml:space="preserve"> объема и качества услуг и иных условий Государственного контракта;</w:t>
      </w:r>
    </w:p>
    <w:p w:rsidR="005E65A2" w:rsidRPr="006F118B" w:rsidRDefault="00C21213" w:rsidP="005E65A2">
      <w:pPr>
        <w:pStyle w:val="a4"/>
        <w:numPr>
          <w:ilvl w:val="2"/>
          <w:numId w:val="2"/>
        </w:numPr>
        <w:tabs>
          <w:tab w:val="clear" w:pos="2160"/>
          <w:tab w:val="num" w:pos="0"/>
          <w:tab w:val="num" w:pos="1571"/>
        </w:tabs>
        <w:spacing w:after="0"/>
        <w:ind w:left="0" w:firstLine="567"/>
        <w:jc w:val="both"/>
        <w:rPr>
          <w:color w:val="000000"/>
          <w:spacing w:val="-2"/>
        </w:rPr>
      </w:pPr>
      <w:r w:rsidRPr="006F118B">
        <w:rPr>
          <w:color w:val="000000"/>
        </w:rPr>
        <w:t>Е</w:t>
      </w:r>
      <w:r w:rsidR="005E65A2" w:rsidRPr="006F118B">
        <w:rPr>
          <w:color w:val="000000"/>
        </w:rPr>
        <w:t xml:space="preserve">сли по предложению Государственного заказчика увеличиваются предусмотренные Государственным контрактом объемы оказываемых услуг, не более чем на десять процентов или уменьшаются предусмотренные Государственным контрактом объемыоказываемых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Государственного контракта пропорционально дополнительному объему услуг, исходя из установленной в Государственном контракте цены единицы услуги, но не более чем на десять процентов цены Государственного контракта. При уменьшении предусмотренных Государственным контрактом объем услуг, стороны Государственного контракта обязаны уменьшить цену Государственного контракта исходя из цены единицы услуги. </w:t>
      </w:r>
    </w:p>
    <w:p w:rsidR="005E65A2" w:rsidRPr="006F118B" w:rsidRDefault="00C21213" w:rsidP="005E65A2">
      <w:pPr>
        <w:pStyle w:val="a4"/>
        <w:numPr>
          <w:ilvl w:val="2"/>
          <w:numId w:val="2"/>
        </w:numPr>
        <w:tabs>
          <w:tab w:val="clear" w:pos="2160"/>
          <w:tab w:val="num" w:pos="0"/>
          <w:tab w:val="num" w:pos="1571"/>
        </w:tabs>
        <w:spacing w:after="0"/>
        <w:ind w:left="0" w:firstLine="567"/>
        <w:jc w:val="both"/>
        <w:rPr>
          <w:color w:val="000000"/>
          <w:spacing w:val="-2"/>
        </w:rPr>
      </w:pPr>
      <w:r w:rsidRPr="006F118B">
        <w:t>В</w:t>
      </w:r>
      <w:r w:rsidR="005E65A2" w:rsidRPr="006F118B">
        <w:t xml:space="preserve"> случаях, предусмотренных </w:t>
      </w:r>
      <w:hyperlink r:id="rId7" w:history="1">
        <w:r w:rsidR="005E65A2" w:rsidRPr="006F118B">
          <w:t>пунктом 6 статьи 161</w:t>
        </w:r>
      </w:hyperlink>
      <w:r w:rsidR="005E65A2" w:rsidRPr="006F118B">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Государственного контракта </w:t>
      </w:r>
      <w:hyperlink r:id="rId8" w:history="1">
        <w:r w:rsidR="005E65A2" w:rsidRPr="006F118B">
          <w:t>обеспечивает согласование</w:t>
        </w:r>
      </w:hyperlink>
      <w:r w:rsidR="005E65A2" w:rsidRPr="006F118B">
        <w:t xml:space="preserve"> новых условий Государственного контракта, в том числе цены и (или) сроков исполнения Государственного контракта и (или) </w:t>
      </w:r>
      <w:r w:rsidR="005E65A2" w:rsidRPr="006F118B">
        <w:rPr>
          <w:color w:val="000000"/>
        </w:rPr>
        <w:t xml:space="preserve">объем услуг, предусмотренных Государственным контрактом. В данном  случае сокращение объема услуг при уменьшении цены Государственного контракта осуществляется в соответствии с </w:t>
      </w:r>
      <w:hyperlink r:id="rId9" w:history="1">
        <w:r w:rsidR="005E65A2" w:rsidRPr="006F118B">
          <w:rPr>
            <w:color w:val="000000"/>
          </w:rPr>
          <w:t>методикой</w:t>
        </w:r>
      </w:hyperlink>
      <w:r w:rsidR="005E65A2" w:rsidRPr="006F118B">
        <w:rPr>
          <w:color w:val="000000"/>
        </w:rPr>
        <w:t>, утвержденной Правительством Российской Федерации. Принятие Государственным заказчиком решения об изменении Государственного контракта в связи с уменьшением лимитов бюджетных обязательств осуществляется исходя из соразмерности изменения цены Государственного контракта и объема услуг.</w:t>
      </w:r>
    </w:p>
    <w:p w:rsidR="005E65A2" w:rsidRPr="009F3240" w:rsidRDefault="005E65A2" w:rsidP="009F3240">
      <w:pPr>
        <w:tabs>
          <w:tab w:val="left" w:pos="1134"/>
        </w:tabs>
        <w:rPr>
          <w:b/>
          <w:spacing w:val="-2"/>
        </w:rPr>
      </w:pPr>
    </w:p>
    <w:p w:rsidR="005E65A2" w:rsidRPr="006F118B" w:rsidRDefault="005E65A2" w:rsidP="009F3240">
      <w:pPr>
        <w:pStyle w:val="a6"/>
        <w:tabs>
          <w:tab w:val="left" w:pos="1134"/>
        </w:tabs>
        <w:spacing w:after="0" w:line="240" w:lineRule="auto"/>
        <w:ind w:left="1844"/>
        <w:jc w:val="center"/>
        <w:rPr>
          <w:rFonts w:ascii="Times New Roman" w:hAnsi="Times New Roman"/>
          <w:b/>
          <w:spacing w:val="-2"/>
          <w:sz w:val="24"/>
          <w:szCs w:val="24"/>
        </w:rPr>
      </w:pPr>
      <w:r w:rsidRPr="006F118B">
        <w:rPr>
          <w:rFonts w:ascii="Times New Roman" w:hAnsi="Times New Roman"/>
          <w:b/>
          <w:spacing w:val="-2"/>
          <w:sz w:val="24"/>
          <w:szCs w:val="24"/>
        </w:rPr>
        <w:t>6.Ответственность Сторон</w:t>
      </w:r>
    </w:p>
    <w:p w:rsidR="005E65A2" w:rsidRPr="009F3240" w:rsidRDefault="005E65A2" w:rsidP="009F3240">
      <w:pPr>
        <w:tabs>
          <w:tab w:val="left" w:pos="1134"/>
        </w:tabs>
        <w:rPr>
          <w:b/>
          <w:spacing w:val="-2"/>
        </w:rPr>
      </w:pPr>
    </w:p>
    <w:p w:rsidR="00371DA4" w:rsidRPr="006F118B" w:rsidRDefault="00AB5C15" w:rsidP="00C21213">
      <w:pPr>
        <w:pStyle w:val="a4"/>
        <w:tabs>
          <w:tab w:val="left" w:pos="0"/>
        </w:tabs>
        <w:spacing w:after="0"/>
        <w:ind w:left="0" w:firstLine="709"/>
        <w:jc w:val="both"/>
        <w:rPr>
          <w:spacing w:val="-2"/>
        </w:rPr>
      </w:pPr>
      <w:r w:rsidRPr="006F118B">
        <w:rPr>
          <w:spacing w:val="-2"/>
        </w:rPr>
        <w:t>6.1.</w:t>
      </w:r>
      <w:r w:rsidR="00371DA4" w:rsidRPr="006F118B">
        <w:rPr>
          <w:spacing w:val="-2"/>
        </w:rPr>
        <w:t xml:space="preserve">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w:t>
      </w:r>
    </w:p>
    <w:p w:rsidR="00371DA4" w:rsidRPr="006F118B" w:rsidRDefault="00AB5C15" w:rsidP="00371DA4">
      <w:pPr>
        <w:pStyle w:val="a4"/>
        <w:spacing w:after="0"/>
        <w:ind w:left="0" w:firstLine="709"/>
        <w:jc w:val="both"/>
        <w:rPr>
          <w:color w:val="000000"/>
          <w:u w:val="single"/>
        </w:rPr>
      </w:pPr>
      <w:r w:rsidRPr="006F118B">
        <w:t>6</w:t>
      </w:r>
      <w:r w:rsidR="00371DA4" w:rsidRPr="006F118B">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371DA4" w:rsidRPr="006F118B" w:rsidRDefault="00371DA4" w:rsidP="00371DA4">
      <w:pPr>
        <w:pStyle w:val="Default"/>
        <w:ind w:firstLine="568"/>
        <w:jc w:val="both"/>
        <w:rPr>
          <w:color w:val="auto"/>
        </w:rPr>
      </w:pPr>
      <w:r w:rsidRPr="006F118B">
        <w:rPr>
          <w:color w:val="auto"/>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71DA4" w:rsidRPr="006F118B" w:rsidRDefault="00AB5C15" w:rsidP="00371DA4">
      <w:pPr>
        <w:pStyle w:val="Default"/>
        <w:ind w:firstLine="709"/>
        <w:jc w:val="both"/>
        <w:rPr>
          <w:color w:val="auto"/>
        </w:rPr>
      </w:pPr>
      <w:r w:rsidRPr="006F118B">
        <w:rPr>
          <w:color w:val="auto"/>
        </w:rPr>
        <w:t>6</w:t>
      </w:r>
      <w:r w:rsidR="00371DA4" w:rsidRPr="006F118B">
        <w:rPr>
          <w:color w:val="auto"/>
        </w:rPr>
        <w:t xml:space="preserve">.3.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w:t>
      </w:r>
    </w:p>
    <w:p w:rsidR="00371DA4" w:rsidRPr="006F118B" w:rsidRDefault="00371DA4" w:rsidP="00371DA4">
      <w:pPr>
        <w:pStyle w:val="a4"/>
        <w:autoSpaceDE w:val="0"/>
        <w:autoSpaceDN w:val="0"/>
        <w:adjustRightInd w:val="0"/>
        <w:spacing w:after="0"/>
        <w:ind w:left="0" w:firstLine="709"/>
        <w:jc w:val="both"/>
      </w:pPr>
      <w:r w:rsidRPr="006F118B">
        <w:t>а) 1000 рублей, если цена контракта не превышает 3 млн. рублей (включительно);</w:t>
      </w:r>
    </w:p>
    <w:p w:rsidR="00371DA4" w:rsidRPr="006F118B" w:rsidRDefault="00AB5C15" w:rsidP="00371DA4">
      <w:pPr>
        <w:pStyle w:val="a4"/>
        <w:spacing w:after="0"/>
        <w:ind w:left="0" w:firstLine="709"/>
        <w:jc w:val="both"/>
      </w:pPr>
      <w:r w:rsidRPr="006F118B">
        <w:t>6</w:t>
      </w:r>
      <w:r w:rsidR="00371DA4" w:rsidRPr="006F118B">
        <w:t xml:space="preserve">.4.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00371DA4" w:rsidRPr="006F118B">
        <w:lastRenderedPageBreak/>
        <w:t>предусмотренных Контрактом, Заказчик направляет Исполнителю требование об уплате неустоек (штрафов, пеней).</w:t>
      </w:r>
    </w:p>
    <w:p w:rsidR="00371DA4" w:rsidRPr="006F118B" w:rsidRDefault="00AB5C15" w:rsidP="00371DA4">
      <w:pPr>
        <w:pStyle w:val="a4"/>
        <w:spacing w:after="0"/>
        <w:ind w:left="0" w:firstLine="709"/>
        <w:jc w:val="both"/>
      </w:pPr>
      <w:r w:rsidRPr="006F118B">
        <w:t>6</w:t>
      </w:r>
      <w:r w:rsidR="00371DA4" w:rsidRPr="006F118B">
        <w:t>.5.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371DA4" w:rsidRPr="006F118B" w:rsidRDefault="00AB5C15" w:rsidP="00371DA4">
      <w:pPr>
        <w:pStyle w:val="a4"/>
        <w:spacing w:after="0"/>
        <w:ind w:left="0" w:firstLine="709"/>
        <w:jc w:val="both"/>
      </w:pPr>
      <w:r w:rsidRPr="006F118B">
        <w:t>6</w:t>
      </w:r>
      <w:r w:rsidR="00371DA4" w:rsidRPr="006F118B">
        <w:t>.6.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371DA4" w:rsidRPr="006F118B" w:rsidRDefault="00371DA4" w:rsidP="00371DA4">
      <w:pPr>
        <w:pStyle w:val="a4"/>
        <w:autoSpaceDE w:val="0"/>
        <w:autoSpaceDN w:val="0"/>
        <w:adjustRightInd w:val="0"/>
        <w:spacing w:after="0"/>
        <w:ind w:left="0" w:firstLine="709"/>
        <w:jc w:val="both"/>
      </w:pPr>
      <w:r w:rsidRPr="006F118B">
        <w:t xml:space="preserve"> 10 % (процента) цены контракта (этапа) в случае, если цена контракта (этапа) не превышает 3 млн. р</w:t>
      </w:r>
      <w:r w:rsidR="001B2B73" w:rsidRPr="006F118B">
        <w:t xml:space="preserve">ублей, что составляет </w:t>
      </w:r>
      <w:r w:rsidR="00635389" w:rsidRPr="006F118B">
        <w:t>________</w:t>
      </w:r>
      <w:r w:rsidRPr="006F118B">
        <w:t xml:space="preserve">( </w:t>
      </w:r>
      <w:r w:rsidR="00635389" w:rsidRPr="006F118B">
        <w:t>__________</w:t>
      </w:r>
      <w:r w:rsidR="001B2B73" w:rsidRPr="006F118B">
        <w:t xml:space="preserve"> ) рублей 00</w:t>
      </w:r>
      <w:r w:rsidRPr="006F118B">
        <w:t xml:space="preserve"> копеек;</w:t>
      </w:r>
    </w:p>
    <w:p w:rsidR="00371DA4" w:rsidRPr="006F118B" w:rsidRDefault="00371DA4" w:rsidP="007A5FFC">
      <w:pPr>
        <w:pStyle w:val="a4"/>
        <w:spacing w:after="0"/>
        <w:ind w:left="0" w:firstLine="709"/>
        <w:jc w:val="both"/>
      </w:pPr>
      <w:r w:rsidRPr="006F118B">
        <w:t>4.7.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371DA4" w:rsidRPr="006F118B" w:rsidRDefault="00371DA4" w:rsidP="007A5FFC">
      <w:pPr>
        <w:pStyle w:val="a6"/>
        <w:autoSpaceDE w:val="0"/>
        <w:autoSpaceDN w:val="0"/>
        <w:adjustRightInd w:val="0"/>
        <w:spacing w:after="0" w:line="240" w:lineRule="auto"/>
        <w:ind w:left="0" w:firstLine="709"/>
        <w:jc w:val="both"/>
        <w:rPr>
          <w:rFonts w:ascii="Times New Roman" w:hAnsi="Times New Roman"/>
          <w:sz w:val="24"/>
          <w:szCs w:val="24"/>
        </w:rPr>
      </w:pPr>
      <w:r w:rsidRPr="006F118B">
        <w:rPr>
          <w:rFonts w:ascii="Times New Roman" w:hAnsi="Times New Roman"/>
          <w:sz w:val="24"/>
          <w:szCs w:val="24"/>
        </w:rPr>
        <w:t>а) 1000 рублей, если цена контракта не превышает 3 млн. рублей;</w:t>
      </w:r>
    </w:p>
    <w:p w:rsidR="00371DA4" w:rsidRPr="006F118B" w:rsidRDefault="00371DA4" w:rsidP="007A5FFC">
      <w:pPr>
        <w:pStyle w:val="a4"/>
        <w:spacing w:after="0"/>
        <w:ind w:left="0" w:firstLine="709"/>
        <w:jc w:val="both"/>
      </w:pPr>
      <w:r w:rsidRPr="006F118B">
        <w:t>4.8.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71DA4" w:rsidRPr="006F118B" w:rsidRDefault="00371DA4" w:rsidP="007A5FFC">
      <w:pPr>
        <w:pStyle w:val="a6"/>
        <w:autoSpaceDE w:val="0"/>
        <w:autoSpaceDN w:val="0"/>
        <w:adjustRightInd w:val="0"/>
        <w:spacing w:after="0" w:line="240" w:lineRule="auto"/>
        <w:ind w:left="0" w:firstLine="709"/>
        <w:jc w:val="both"/>
        <w:rPr>
          <w:rFonts w:ascii="Times New Roman" w:hAnsi="Times New Roman"/>
          <w:sz w:val="24"/>
          <w:szCs w:val="24"/>
        </w:rPr>
      </w:pPr>
      <w:r w:rsidRPr="006F118B">
        <w:rPr>
          <w:rFonts w:ascii="Times New Roman" w:hAnsi="Times New Roman"/>
          <w:sz w:val="24"/>
          <w:szCs w:val="24"/>
        </w:rPr>
        <w:t>4.9. Уплата неустоек (штрафов, пеней) производится в 10-дневный срок с момента получения требования. Уплата неустойки (штрафа, пени) не освобождает Стороны от исполнения обязательств по Контракту.</w:t>
      </w:r>
    </w:p>
    <w:p w:rsidR="00371DA4" w:rsidRPr="006F118B" w:rsidRDefault="00371DA4" w:rsidP="007A5FFC">
      <w:pPr>
        <w:pStyle w:val="11"/>
        <w:ind w:firstLine="709"/>
        <w:jc w:val="both"/>
        <w:rPr>
          <w:rFonts w:ascii="Times New Roman" w:hAnsi="Times New Roman"/>
          <w:sz w:val="24"/>
          <w:szCs w:val="24"/>
        </w:rPr>
      </w:pPr>
      <w:r w:rsidRPr="006F118B">
        <w:rPr>
          <w:rFonts w:ascii="Times New Roman" w:hAnsi="Times New Roman"/>
          <w:sz w:val="24"/>
          <w:szCs w:val="24"/>
        </w:rPr>
        <w:t>4.10. Вред, причиненный третьим лицам по вине Исполнителя при исполнении обязательств по Контракту, возмещается за его счет.</w:t>
      </w:r>
    </w:p>
    <w:p w:rsidR="00EF1868" w:rsidRPr="006F118B" w:rsidRDefault="00EF1868" w:rsidP="005E65A2">
      <w:pPr>
        <w:tabs>
          <w:tab w:val="left" w:pos="435"/>
        </w:tabs>
        <w:autoSpaceDE w:val="0"/>
        <w:autoSpaceDN w:val="0"/>
        <w:adjustRightInd w:val="0"/>
        <w:ind w:left="426" w:right="-2"/>
        <w:jc w:val="center"/>
        <w:rPr>
          <w:b/>
          <w:bCs/>
        </w:rPr>
      </w:pPr>
    </w:p>
    <w:p w:rsidR="005E65A2" w:rsidRPr="006F118B" w:rsidRDefault="005E65A2" w:rsidP="005E65A2">
      <w:pPr>
        <w:tabs>
          <w:tab w:val="left" w:pos="435"/>
        </w:tabs>
        <w:autoSpaceDE w:val="0"/>
        <w:autoSpaceDN w:val="0"/>
        <w:adjustRightInd w:val="0"/>
        <w:ind w:left="426" w:right="-2"/>
        <w:jc w:val="center"/>
        <w:rPr>
          <w:b/>
          <w:bCs/>
        </w:rPr>
      </w:pPr>
      <w:r w:rsidRPr="006F118B">
        <w:rPr>
          <w:b/>
          <w:bCs/>
        </w:rPr>
        <w:t>7.Форс-мажорные условия</w:t>
      </w:r>
    </w:p>
    <w:p w:rsidR="005E65A2" w:rsidRPr="006F118B" w:rsidRDefault="005E65A2" w:rsidP="009F3240">
      <w:pPr>
        <w:tabs>
          <w:tab w:val="left" w:pos="855"/>
        </w:tabs>
        <w:autoSpaceDE w:val="0"/>
        <w:autoSpaceDN w:val="0"/>
        <w:adjustRightInd w:val="0"/>
        <w:ind w:right="-2"/>
        <w:rPr>
          <w:b/>
          <w:bCs/>
        </w:rPr>
      </w:pPr>
    </w:p>
    <w:p w:rsidR="005E65A2" w:rsidRPr="006F118B" w:rsidRDefault="005E65A2" w:rsidP="005E65A2">
      <w:pPr>
        <w:autoSpaceDE w:val="0"/>
        <w:autoSpaceDN w:val="0"/>
        <w:adjustRightInd w:val="0"/>
        <w:ind w:firstLine="720"/>
        <w:jc w:val="both"/>
      </w:pPr>
      <w:r w:rsidRPr="006F118B">
        <w:t>7</w:t>
      </w:r>
      <w:r w:rsidR="00AB5C15" w:rsidRPr="006F118B">
        <w:t>.1. Стороны освобождаю</w:t>
      </w:r>
      <w:r w:rsidRPr="006F118B">
        <w:t xml:space="preserve">тся от ответственности за частичное или полное неисполнение обязательств по настоящему Государственному контракту, если такое </w:t>
      </w:r>
      <w:r w:rsidR="00C21213" w:rsidRPr="006F118B">
        <w:t>неисполнение является</w:t>
      </w:r>
      <w:r w:rsidRPr="006F118B">
        <w:t xml:space="preserve">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5E65A2" w:rsidRPr="006F118B" w:rsidRDefault="005E65A2" w:rsidP="005E65A2">
      <w:pPr>
        <w:autoSpaceDE w:val="0"/>
        <w:autoSpaceDN w:val="0"/>
        <w:adjustRightInd w:val="0"/>
        <w:ind w:firstLine="720"/>
        <w:jc w:val="both"/>
      </w:pPr>
      <w:r w:rsidRPr="006F118B">
        <w:t xml:space="preserve">Указанные события должны носить чрезвычайный, непредвиденный </w:t>
      </w:r>
      <w:r w:rsidR="006F118B">
        <w:br/>
      </w:r>
      <w:r w:rsidRPr="006F118B">
        <w:t>и непредотвратимый характер, возникнуть после заключения Государственного контракта и не зависеть от воли сторон.</w:t>
      </w:r>
    </w:p>
    <w:p w:rsidR="005E65A2" w:rsidRPr="006F118B" w:rsidRDefault="005E65A2" w:rsidP="005E65A2">
      <w:pPr>
        <w:autoSpaceDE w:val="0"/>
        <w:autoSpaceDN w:val="0"/>
        <w:adjustRightInd w:val="0"/>
        <w:ind w:firstLine="720"/>
        <w:jc w:val="both"/>
      </w:pPr>
      <w:r w:rsidRPr="006F118B">
        <w:t xml:space="preserve">7.2.При наступлении обстоятельств непреодолимой силы сторона должна </w:t>
      </w:r>
      <w:r w:rsidR="006F118B">
        <w:br/>
      </w:r>
      <w:r w:rsidRPr="006F118B">
        <w:t xml:space="preserve">без промедления известить о них другую сторону в любой </w:t>
      </w:r>
      <w:r w:rsidR="00C21213" w:rsidRPr="006F118B">
        <w:t>форме (</w:t>
      </w:r>
      <w:r w:rsidRPr="006F118B">
        <w:t xml:space="preserve">предпочтительно </w:t>
      </w:r>
      <w:r w:rsidR="006F118B">
        <w:br/>
      </w:r>
      <w:r w:rsidRPr="006F118B">
        <w:t xml:space="preserve">в письменной). В извещении должны быть сообщены данные о характере обстоятельств, </w:t>
      </w:r>
      <w:r w:rsidR="006F118B">
        <w:br/>
      </w:r>
      <w:r w:rsidRPr="006F118B">
        <w:t xml:space="preserve">а также, по возможности, оценка их влияния на возможность исполнения обязательств по  Государственному контракту и срок исполнения обязательств. </w:t>
      </w:r>
    </w:p>
    <w:p w:rsidR="005E65A2" w:rsidRPr="006F118B" w:rsidRDefault="005E65A2" w:rsidP="005E65A2">
      <w:pPr>
        <w:autoSpaceDE w:val="0"/>
        <w:autoSpaceDN w:val="0"/>
        <w:adjustRightInd w:val="0"/>
        <w:ind w:right="-1" w:firstLine="720"/>
        <w:jc w:val="both"/>
      </w:pPr>
      <w:r w:rsidRPr="006F118B">
        <w:t xml:space="preserve">7.3.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w:t>
      </w:r>
      <w:r w:rsidR="006F118B">
        <w:br/>
      </w:r>
      <w:r w:rsidRPr="006F118B">
        <w:t xml:space="preserve">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w:t>
      </w:r>
      <w:r w:rsidRPr="006F118B">
        <w:lastRenderedPageBreak/>
        <w:t>должна возместить другой стороне убытки, причиненные не извещением или несвоевременным извещением.</w:t>
      </w:r>
    </w:p>
    <w:p w:rsidR="005E65A2" w:rsidRPr="006F118B" w:rsidRDefault="005E65A2" w:rsidP="005E65A2">
      <w:pPr>
        <w:tabs>
          <w:tab w:val="left" w:pos="0"/>
        </w:tabs>
        <w:autoSpaceDE w:val="0"/>
        <w:autoSpaceDN w:val="0"/>
        <w:adjustRightInd w:val="0"/>
        <w:ind w:firstLine="720"/>
        <w:jc w:val="both"/>
      </w:pPr>
      <w:r w:rsidRPr="006F118B">
        <w:t>7.4.</w:t>
      </w:r>
      <w:r w:rsidRPr="006F118B">
        <w:tab/>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5E65A2" w:rsidRPr="006F118B" w:rsidRDefault="005E65A2" w:rsidP="005E65A2">
      <w:pPr>
        <w:autoSpaceDE w:val="0"/>
        <w:autoSpaceDN w:val="0"/>
        <w:adjustRightInd w:val="0"/>
        <w:ind w:firstLine="720"/>
        <w:jc w:val="both"/>
      </w:pPr>
      <w:r w:rsidRPr="006F118B">
        <w:t>7.5.</w:t>
      </w:r>
      <w:r w:rsidRPr="006F118B">
        <w:tab/>
        <w:t xml:space="preserve">В случае наступления форс-мажорных обстоятельств срок </w:t>
      </w:r>
      <w:r w:rsidR="00C21213" w:rsidRPr="006F118B">
        <w:t>исполнения сторонами</w:t>
      </w:r>
      <w:r w:rsidRPr="006F118B">
        <w:t xml:space="preserve">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5E65A2" w:rsidRPr="006F118B" w:rsidRDefault="005E65A2" w:rsidP="00AC58BC">
      <w:pPr>
        <w:autoSpaceDE w:val="0"/>
        <w:autoSpaceDN w:val="0"/>
        <w:adjustRightInd w:val="0"/>
        <w:ind w:firstLine="720"/>
        <w:jc w:val="both"/>
      </w:pPr>
      <w:r w:rsidRPr="006F118B">
        <w:t>7.6.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6F118B" w:rsidRDefault="006F118B" w:rsidP="005E65A2">
      <w:pPr>
        <w:tabs>
          <w:tab w:val="left" w:pos="435"/>
        </w:tabs>
        <w:autoSpaceDE w:val="0"/>
        <w:autoSpaceDN w:val="0"/>
        <w:adjustRightInd w:val="0"/>
        <w:ind w:left="426" w:right="-2"/>
        <w:jc w:val="center"/>
        <w:rPr>
          <w:b/>
          <w:bCs/>
        </w:rPr>
      </w:pPr>
    </w:p>
    <w:p w:rsidR="005E65A2" w:rsidRPr="006F118B" w:rsidRDefault="006C1A31" w:rsidP="005E65A2">
      <w:pPr>
        <w:tabs>
          <w:tab w:val="left" w:pos="435"/>
        </w:tabs>
        <w:autoSpaceDE w:val="0"/>
        <w:autoSpaceDN w:val="0"/>
        <w:adjustRightInd w:val="0"/>
        <w:ind w:left="426" w:right="-2"/>
        <w:jc w:val="center"/>
        <w:rPr>
          <w:b/>
          <w:bCs/>
        </w:rPr>
      </w:pPr>
      <w:r w:rsidRPr="006F118B">
        <w:rPr>
          <w:b/>
          <w:bCs/>
        </w:rPr>
        <w:t>8</w:t>
      </w:r>
      <w:r w:rsidR="005E65A2" w:rsidRPr="006F118B">
        <w:rPr>
          <w:b/>
          <w:bCs/>
        </w:rPr>
        <w:t>.Порядок разрешения споров</w:t>
      </w:r>
    </w:p>
    <w:p w:rsidR="005E65A2" w:rsidRPr="006F118B" w:rsidRDefault="005E65A2" w:rsidP="005E65A2">
      <w:pPr>
        <w:tabs>
          <w:tab w:val="left" w:pos="435"/>
        </w:tabs>
        <w:autoSpaceDE w:val="0"/>
        <w:autoSpaceDN w:val="0"/>
        <w:adjustRightInd w:val="0"/>
        <w:ind w:left="816" w:right="-2"/>
        <w:rPr>
          <w:b/>
          <w:bCs/>
        </w:rPr>
      </w:pPr>
    </w:p>
    <w:p w:rsidR="005E65A2" w:rsidRPr="006F118B" w:rsidRDefault="006C1A31" w:rsidP="005E65A2">
      <w:pPr>
        <w:tabs>
          <w:tab w:val="left" w:pos="435"/>
        </w:tabs>
        <w:autoSpaceDE w:val="0"/>
        <w:autoSpaceDN w:val="0"/>
        <w:adjustRightInd w:val="0"/>
        <w:ind w:right="-2"/>
        <w:jc w:val="both"/>
      </w:pPr>
      <w:r w:rsidRPr="006F118B">
        <w:rPr>
          <w:bCs/>
        </w:rPr>
        <w:t>8</w:t>
      </w:r>
      <w:r w:rsidR="005E65A2" w:rsidRPr="006F118B">
        <w:t>.1.  Все споры, возникающие между сторонами в процессе исполнения настоящего Государственного контракта,подлежат решению путем переговоров.</w:t>
      </w:r>
    </w:p>
    <w:p w:rsidR="005E65A2" w:rsidRPr="006F118B" w:rsidRDefault="006C1A31" w:rsidP="005E65A2">
      <w:pPr>
        <w:autoSpaceDE w:val="0"/>
        <w:autoSpaceDN w:val="0"/>
        <w:adjustRightInd w:val="0"/>
        <w:ind w:right="-2" w:firstLine="720"/>
        <w:jc w:val="both"/>
      </w:pPr>
      <w:r w:rsidRPr="006F118B">
        <w:t>8</w:t>
      </w:r>
      <w:r w:rsidR="005E65A2" w:rsidRPr="006F118B">
        <w:t xml:space="preserve">.2. При невозможности достижения соглашения Сторонами споры подлежат разрешению в судебном порядке. </w:t>
      </w:r>
    </w:p>
    <w:p w:rsidR="005E65A2" w:rsidRPr="006F118B" w:rsidRDefault="006C1A31" w:rsidP="005E65A2">
      <w:pPr>
        <w:pStyle w:val="a4"/>
        <w:spacing w:after="0"/>
        <w:ind w:left="0" w:firstLine="720"/>
        <w:jc w:val="both"/>
        <w:rPr>
          <w:spacing w:val="-2"/>
        </w:rPr>
      </w:pPr>
      <w:r w:rsidRPr="006F118B">
        <w:t>8</w:t>
      </w:r>
      <w:r w:rsidR="005E65A2" w:rsidRPr="006F118B">
        <w:t xml:space="preserve">.3. </w:t>
      </w:r>
      <w:r w:rsidR="005E65A2" w:rsidRPr="006F118B">
        <w:rPr>
          <w:spacing w:val="-2"/>
        </w:rPr>
        <w:t>В случае возникновения спора по Государственному контракту, заинтересованная Сторона направляет заказным письмом или вручает другой Стороне под расписку претензию в письменной форме.</w:t>
      </w:r>
    </w:p>
    <w:p w:rsidR="005E65A2" w:rsidRPr="006F118B" w:rsidRDefault="006C1A31" w:rsidP="008C0963">
      <w:pPr>
        <w:pStyle w:val="a4"/>
        <w:spacing w:after="0"/>
        <w:ind w:left="0" w:firstLine="709"/>
        <w:jc w:val="both"/>
        <w:rPr>
          <w:spacing w:val="-2"/>
        </w:rPr>
      </w:pPr>
      <w:r w:rsidRPr="006F118B">
        <w:rPr>
          <w:spacing w:val="-2"/>
        </w:rPr>
        <w:t>8.4</w:t>
      </w:r>
      <w:r w:rsidR="00C21213" w:rsidRPr="006F118B">
        <w:rPr>
          <w:spacing w:val="-2"/>
        </w:rPr>
        <w:t xml:space="preserve">. </w:t>
      </w:r>
      <w:r w:rsidR="005E65A2" w:rsidRPr="006F118B">
        <w:rPr>
          <w:spacing w:val="-2"/>
        </w:rPr>
        <w:t>Претензия должна содержать: требования Сторо</w:t>
      </w:r>
      <w:r w:rsidR="008C0963" w:rsidRPr="006F118B">
        <w:rPr>
          <w:spacing w:val="-2"/>
        </w:rPr>
        <w:t xml:space="preserve">ны - заявителя; сумму претензии </w:t>
      </w:r>
      <w:r w:rsidR="005E65A2" w:rsidRPr="006F118B">
        <w:rPr>
          <w:spacing w:val="-2"/>
        </w:rPr>
        <w:t xml:space="preserve">и ее обоснованный расчет, если Претензия подлежит денежной оценке; обстоятельства, на которых основываются требования и доказательства, подтверждающие их; ссылки на законодательство и/или соответствующие условия </w:t>
      </w:r>
      <w:r w:rsidR="005E65A2" w:rsidRPr="006F118B">
        <w:t>Государственного контракта</w:t>
      </w:r>
      <w:r w:rsidR="005E65A2" w:rsidRPr="006F118B">
        <w:rPr>
          <w:spacing w:val="-2"/>
        </w:rPr>
        <w:t>; иные сведения, необходимые для урегулирования спора.</w:t>
      </w:r>
    </w:p>
    <w:p w:rsidR="005E65A2" w:rsidRPr="006F118B" w:rsidRDefault="008C0963" w:rsidP="005E65A2">
      <w:pPr>
        <w:pStyle w:val="a4"/>
        <w:spacing w:after="0"/>
        <w:ind w:left="0" w:firstLine="720"/>
        <w:jc w:val="both"/>
        <w:rPr>
          <w:spacing w:val="-2"/>
        </w:rPr>
      </w:pPr>
      <w:r w:rsidRPr="006F118B">
        <w:rPr>
          <w:spacing w:val="-2"/>
        </w:rPr>
        <w:t>8</w:t>
      </w:r>
      <w:r w:rsidR="005E65A2" w:rsidRPr="006F118B">
        <w:rPr>
          <w:spacing w:val="-2"/>
        </w:rPr>
        <w:t>.5. Претензия рассматривается в течение 7 (семи) рабочих дней со дня ее получения. Ответ на Претензию дается в письменной форме. При полном или частичном удовлетворении Претензии, подлежащей денежной оценке, к ответу прилагается копия поручения банку на перечисление денежных средств с отметкой об исполнении. Не предоставление ответа на претензию в течение установленного настоящим пунктом срока считается отказом в удовлетворении требований, содержащихся в Претензии.</w:t>
      </w:r>
    </w:p>
    <w:p w:rsidR="005E65A2" w:rsidRPr="006F118B" w:rsidRDefault="008C0963" w:rsidP="00AC58BC">
      <w:pPr>
        <w:pStyle w:val="a4"/>
        <w:spacing w:after="0"/>
        <w:ind w:left="0" w:right="-44" w:firstLine="720"/>
        <w:jc w:val="both"/>
        <w:rPr>
          <w:spacing w:val="-2"/>
        </w:rPr>
      </w:pPr>
      <w:r w:rsidRPr="006F118B">
        <w:rPr>
          <w:spacing w:val="-2"/>
        </w:rPr>
        <w:t>8</w:t>
      </w:r>
      <w:r w:rsidR="005E65A2" w:rsidRPr="006F118B">
        <w:rPr>
          <w:spacing w:val="-2"/>
        </w:rPr>
        <w:t xml:space="preserve">.6. При исполнении </w:t>
      </w:r>
      <w:r w:rsidR="005E65A2" w:rsidRPr="006F118B">
        <w:t>Государственного контракта</w:t>
      </w:r>
      <w:r w:rsidR="005E65A2" w:rsidRPr="006F118B">
        <w:rPr>
          <w:spacing w:val="-2"/>
        </w:rPr>
        <w:t xml:space="preserve"> не допускается перемена </w:t>
      </w:r>
      <w:r w:rsidR="005E65A2" w:rsidRPr="006F118B">
        <w:rPr>
          <w:color w:val="000000"/>
          <w:spacing w:val="-2"/>
        </w:rPr>
        <w:t>Исполнителя, за исключением случая, если новый Исполнитель является правопреемником Исполнителя</w:t>
      </w:r>
      <w:r w:rsidR="005E65A2" w:rsidRPr="006F118B">
        <w:rPr>
          <w:spacing w:val="-2"/>
        </w:rPr>
        <w:t xml:space="preserve"> по настоящему </w:t>
      </w:r>
      <w:r w:rsidR="005E65A2" w:rsidRPr="006F118B">
        <w:t>Государственному контракт</w:t>
      </w:r>
      <w:r w:rsidR="005E65A2" w:rsidRPr="006F118B">
        <w:rPr>
          <w:spacing w:val="-2"/>
        </w:rPr>
        <w:t xml:space="preserve">у вследствие реорганизации юридического лица в форме преобразования, слияния или присоединения. В случае перемены Государственного заказчика по </w:t>
      </w:r>
      <w:r w:rsidR="005E65A2" w:rsidRPr="006F118B">
        <w:t>Государственному контракт</w:t>
      </w:r>
      <w:r w:rsidR="005E65A2" w:rsidRPr="006F118B">
        <w:rPr>
          <w:spacing w:val="-2"/>
        </w:rPr>
        <w:t>у его права и обязанности переходят к новому Государственному заказчику в том же объеме и на тех же условиях.</w:t>
      </w:r>
    </w:p>
    <w:p w:rsidR="00EF1868" w:rsidRPr="006F118B" w:rsidRDefault="00EF1868" w:rsidP="00EF1868">
      <w:pPr>
        <w:autoSpaceDE w:val="0"/>
        <w:autoSpaceDN w:val="0"/>
        <w:adjustRightInd w:val="0"/>
        <w:ind w:left="360" w:right="-2"/>
        <w:jc w:val="center"/>
        <w:rPr>
          <w:b/>
          <w:bCs/>
        </w:rPr>
      </w:pPr>
    </w:p>
    <w:p w:rsidR="005E65A2" w:rsidRPr="006F118B" w:rsidRDefault="005E65A2" w:rsidP="005E65A2">
      <w:pPr>
        <w:numPr>
          <w:ilvl w:val="0"/>
          <w:numId w:val="4"/>
        </w:numPr>
        <w:autoSpaceDE w:val="0"/>
        <w:autoSpaceDN w:val="0"/>
        <w:adjustRightInd w:val="0"/>
        <w:ind w:right="-2"/>
        <w:jc w:val="center"/>
        <w:rPr>
          <w:b/>
          <w:bCs/>
        </w:rPr>
      </w:pPr>
      <w:r w:rsidRPr="006F118B">
        <w:rPr>
          <w:b/>
          <w:bCs/>
        </w:rPr>
        <w:t>Срок действия, порядок расторжения и одностороннего отказа от исполнения Государственного контракта</w:t>
      </w:r>
      <w:r w:rsidR="00EF1868" w:rsidRPr="006F118B">
        <w:rPr>
          <w:b/>
          <w:bCs/>
        </w:rPr>
        <w:t>.</w:t>
      </w:r>
    </w:p>
    <w:p w:rsidR="00EF1868" w:rsidRPr="006F118B" w:rsidRDefault="00EF1868" w:rsidP="00EF1868">
      <w:pPr>
        <w:autoSpaceDE w:val="0"/>
        <w:autoSpaceDN w:val="0"/>
        <w:adjustRightInd w:val="0"/>
        <w:ind w:left="360" w:right="-2"/>
        <w:jc w:val="center"/>
        <w:rPr>
          <w:b/>
          <w:bCs/>
        </w:rPr>
      </w:pPr>
    </w:p>
    <w:p w:rsidR="005E65A2" w:rsidRPr="006F118B" w:rsidRDefault="005E65A2" w:rsidP="005E65A2">
      <w:pPr>
        <w:autoSpaceDE w:val="0"/>
        <w:autoSpaceDN w:val="0"/>
        <w:adjustRightInd w:val="0"/>
        <w:ind w:left="360" w:right="-2"/>
        <w:rPr>
          <w:b/>
          <w:bCs/>
        </w:rPr>
      </w:pPr>
    </w:p>
    <w:p w:rsidR="005E65A2" w:rsidRPr="006F118B" w:rsidRDefault="008C0963" w:rsidP="005E65A2">
      <w:pPr>
        <w:autoSpaceDE w:val="0"/>
        <w:autoSpaceDN w:val="0"/>
        <w:adjustRightInd w:val="0"/>
        <w:ind w:right="-2" w:firstLine="720"/>
        <w:jc w:val="both"/>
      </w:pPr>
      <w:r w:rsidRPr="006F118B">
        <w:t>9</w:t>
      </w:r>
      <w:r w:rsidR="005E65A2" w:rsidRPr="006F118B">
        <w:t xml:space="preserve">.1. Настоящий Государственный контракт вступает в силу с момента его подписания обеими сторонами и действует по </w:t>
      </w:r>
      <w:r w:rsidR="00874870">
        <w:t>31</w:t>
      </w:r>
      <w:r w:rsidR="005E65A2" w:rsidRPr="006F118B">
        <w:t>.12.</w:t>
      </w:r>
      <w:r w:rsidR="00E45257">
        <w:t>2026</w:t>
      </w:r>
      <w:r w:rsidR="005E65A2" w:rsidRPr="006F118B">
        <w:t xml:space="preserve"> года.</w:t>
      </w:r>
    </w:p>
    <w:p w:rsidR="005E65A2" w:rsidRPr="006F118B" w:rsidRDefault="008C0963" w:rsidP="005E65A2">
      <w:pPr>
        <w:pStyle w:val="ConsPlusNormal"/>
        <w:jc w:val="both"/>
        <w:rPr>
          <w:rFonts w:ascii="Times New Roman" w:hAnsi="Times New Roman" w:cs="Times New Roman"/>
        </w:rPr>
      </w:pPr>
      <w:r w:rsidRPr="006F118B">
        <w:rPr>
          <w:rFonts w:ascii="Times New Roman" w:hAnsi="Times New Roman" w:cs="Times New Roman"/>
        </w:rPr>
        <w:t>9</w:t>
      </w:r>
      <w:r w:rsidR="005E65A2" w:rsidRPr="006F118B">
        <w:rPr>
          <w:rFonts w:ascii="Times New Roman" w:hAnsi="Times New Roman" w:cs="Times New Roman"/>
        </w:rPr>
        <w:t xml:space="preserve">.2. Расторжение настоящего Государственного контракта допускается по соглашению сторон, по решению суда или в связи с односторонним отказом стороны </w:t>
      </w:r>
      <w:r w:rsidR="005E65A2" w:rsidRPr="006F118B">
        <w:rPr>
          <w:rFonts w:ascii="Times New Roman" w:hAnsi="Times New Roman" w:cs="Times New Roman"/>
        </w:rPr>
        <w:lastRenderedPageBreak/>
        <w:t>Государственного  контракта от исполнения Государственного контракта в соответствии с гражданским законодательством.</w:t>
      </w:r>
    </w:p>
    <w:p w:rsidR="005E65A2" w:rsidRPr="006F118B" w:rsidRDefault="008C0963" w:rsidP="005E65A2">
      <w:pPr>
        <w:pStyle w:val="ConsPlusNormal"/>
        <w:jc w:val="both"/>
        <w:rPr>
          <w:rFonts w:ascii="Times New Roman" w:hAnsi="Times New Roman" w:cs="Times New Roman"/>
        </w:rPr>
      </w:pPr>
      <w:r w:rsidRPr="006F118B">
        <w:rPr>
          <w:rFonts w:ascii="Times New Roman" w:hAnsi="Times New Roman" w:cs="Times New Roman"/>
        </w:rPr>
        <w:t>9</w:t>
      </w:r>
      <w:r w:rsidR="005E65A2" w:rsidRPr="006F118B">
        <w:rPr>
          <w:rFonts w:ascii="Times New Roman" w:hAnsi="Times New Roman" w:cs="Times New Roman"/>
        </w:rPr>
        <w:t xml:space="preserve">.3. 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Государственным контрактом. </w:t>
      </w:r>
    </w:p>
    <w:p w:rsidR="005E65A2" w:rsidRPr="006F118B" w:rsidRDefault="008C0963" w:rsidP="005E65A2">
      <w:pPr>
        <w:autoSpaceDE w:val="0"/>
        <w:autoSpaceDN w:val="0"/>
        <w:adjustRightInd w:val="0"/>
        <w:ind w:firstLine="709"/>
        <w:jc w:val="both"/>
      </w:pPr>
      <w:r w:rsidRPr="006F118B">
        <w:t>9</w:t>
      </w:r>
      <w:r w:rsidR="005E65A2" w:rsidRPr="006F118B">
        <w:t xml:space="preserve">.4.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Государственного контракта в соответствии с п. </w:t>
      </w:r>
      <w:r w:rsidRPr="006F118B">
        <w:t>9</w:t>
      </w:r>
      <w:r w:rsidR="005E65A2" w:rsidRPr="006F118B">
        <w:t>.2. настоящего Государственного контракта.</w:t>
      </w:r>
    </w:p>
    <w:p w:rsidR="005E65A2" w:rsidRPr="006F118B" w:rsidRDefault="008C0963" w:rsidP="008C0963">
      <w:pPr>
        <w:autoSpaceDE w:val="0"/>
        <w:autoSpaceDN w:val="0"/>
        <w:adjustRightInd w:val="0"/>
        <w:ind w:firstLine="568"/>
        <w:jc w:val="both"/>
      </w:pPr>
      <w:r w:rsidRPr="006F118B">
        <w:t>9.5.</w:t>
      </w:r>
      <w:r w:rsidR="005E65A2" w:rsidRPr="006F118B">
        <w:t xml:space="preserve">Если Государственным заказчиком проведена экспертиза оказанных услуг, с привлечением экспертов, экспертных организаций, решение об одностороннем отказе от исполнения Государственного контракта может быть принято Государственным заказчиком только при условии, что по результатам экспертизы </w:t>
      </w:r>
      <w:r w:rsidR="005E65A2" w:rsidRPr="006F118B">
        <w:rPr>
          <w:color w:val="000000"/>
        </w:rPr>
        <w:t>оказанных услуг, в</w:t>
      </w:r>
      <w:r w:rsidR="005E65A2" w:rsidRPr="006F118B">
        <w:t xml:space="preserve"> заключении эксперта, экспертной организации будут подтверждены нарушения условий Государственного контракта, послужившие основанием для одностороннего отказа Государственного заказчика от исполнения Государственного контракта.</w:t>
      </w:r>
    </w:p>
    <w:p w:rsidR="005E65A2" w:rsidRPr="006F118B" w:rsidRDefault="008C0963" w:rsidP="008C0963">
      <w:pPr>
        <w:autoSpaceDE w:val="0"/>
        <w:autoSpaceDN w:val="0"/>
        <w:adjustRightInd w:val="0"/>
        <w:ind w:firstLine="568"/>
        <w:jc w:val="both"/>
        <w:rPr>
          <w:color w:val="000000"/>
        </w:rPr>
      </w:pPr>
      <w:r w:rsidRPr="006F118B">
        <w:rPr>
          <w:color w:val="000000"/>
        </w:rPr>
        <w:t>9.6.</w:t>
      </w:r>
      <w:r w:rsidR="005E65A2" w:rsidRPr="006F118B">
        <w:rPr>
          <w:color w:val="000000"/>
        </w:rPr>
        <w:t>Решение Государственного заказчика об одностороннем отказе от исполнения Государственного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Государственно</w:t>
      </w:r>
      <w:r w:rsidR="006F118B">
        <w:rPr>
          <w:color w:val="000000"/>
        </w:rPr>
        <w:t>м</w:t>
      </w:r>
      <w:r w:rsidR="005E65A2" w:rsidRPr="006F118B">
        <w:rPr>
          <w:color w:val="000000"/>
        </w:rPr>
        <w:t xml:space="preserve">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Государственным заказчиком подтверждения о его вручении Исполнителю. Выполнение Государственным заказчиком требований настоящей части считается надлежащим уведомлением Исполнителя об одностороннем отказе от исполнения Государственного контракта. Датой такого надлежащего уведомления признается дата получения Государственным заказчиком подтверждения о вручении Исполнителю указанного уведомления либо дата получения Государственным заказчиком информации об отсутствии Исполнителя  по его адресу, указанному в Государственном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Государственного заказчика об одностороннем отказе от исполнения Государственного контракта в единой информационной системе.</w:t>
      </w:r>
    </w:p>
    <w:p w:rsidR="00874870" w:rsidRPr="007A5FFC" w:rsidRDefault="008C0963" w:rsidP="007A5FFC">
      <w:pPr>
        <w:autoSpaceDE w:val="0"/>
        <w:autoSpaceDN w:val="0"/>
        <w:adjustRightInd w:val="0"/>
        <w:ind w:firstLine="568"/>
        <w:jc w:val="both"/>
        <w:rPr>
          <w:color w:val="000000"/>
        </w:rPr>
      </w:pPr>
      <w:r w:rsidRPr="006F118B">
        <w:t>9.</w:t>
      </w:r>
      <w:r w:rsidR="00C21213" w:rsidRPr="006F118B">
        <w:t>7. Решение</w:t>
      </w:r>
      <w:r w:rsidR="005E65A2" w:rsidRPr="006F118B">
        <w:t xml:space="preserve"> Государственного заказчика об одностороннем отказе 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w:t>
      </w:r>
      <w:r w:rsidR="005E65A2" w:rsidRPr="006F118B">
        <w:rPr>
          <w:color w:val="000000"/>
        </w:rPr>
        <w:t>Государственным заказчиком Исполнителя об одностороннем отказе от исполнения Государственного контракта.</w:t>
      </w:r>
    </w:p>
    <w:p w:rsidR="005E65A2" w:rsidRPr="006F118B" w:rsidRDefault="008C0963" w:rsidP="008C0963">
      <w:pPr>
        <w:autoSpaceDE w:val="0"/>
        <w:autoSpaceDN w:val="0"/>
        <w:adjustRightInd w:val="0"/>
        <w:ind w:firstLine="568"/>
        <w:jc w:val="both"/>
        <w:rPr>
          <w:color w:val="000000"/>
        </w:rPr>
      </w:pPr>
      <w:r w:rsidRPr="006F118B">
        <w:rPr>
          <w:color w:val="000000"/>
        </w:rPr>
        <w:t>9.8.</w:t>
      </w:r>
      <w:r w:rsidR="005E65A2" w:rsidRPr="006F118B">
        <w:rPr>
          <w:color w:val="000000"/>
        </w:rPr>
        <w:t>Государственный заказчик обязан отменить не вступившее в силу решение об одностороннем отказе от исполнения Государственного контракта, если в течение десятидневного срока с даты надлежащего уведомления Исполнителя о принятом решении об одностороннем отказе от исполнения Государственного контракта устранено нарушение условий Государственного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Исполнителем условий Государственного контракта, которые в соответствии с гражданским законодательством являются основанием для одностороннего отказа Государственным заказчика от исполнения Государственного контракта.</w:t>
      </w:r>
    </w:p>
    <w:p w:rsidR="005E65A2" w:rsidRPr="006F118B" w:rsidRDefault="008C0963" w:rsidP="008C0963">
      <w:pPr>
        <w:autoSpaceDE w:val="0"/>
        <w:autoSpaceDN w:val="0"/>
        <w:adjustRightInd w:val="0"/>
        <w:ind w:firstLine="568"/>
        <w:jc w:val="both"/>
      </w:pPr>
      <w:r w:rsidRPr="006F118B">
        <w:rPr>
          <w:color w:val="000000"/>
        </w:rPr>
        <w:lastRenderedPageBreak/>
        <w:t>9.</w:t>
      </w:r>
      <w:r w:rsidR="00C21213" w:rsidRPr="006F118B">
        <w:rPr>
          <w:color w:val="000000"/>
        </w:rPr>
        <w:t>9. Государственный</w:t>
      </w:r>
      <w:r w:rsidR="005E65A2" w:rsidRPr="006F118B">
        <w:rPr>
          <w:color w:val="000000"/>
        </w:rPr>
        <w:t xml:space="preserve"> заказчик обязан принять решение об одностороннем отказе от исполнения Государственного контракта, если в ходе исполнения Государственного контракта </w:t>
      </w:r>
      <w:r w:rsidR="005E65A2" w:rsidRPr="006F118B">
        <w:t>установлено, что Исполнитель и/или услуги, не соответствуют установленным документацией о закупке требованиям к участникам закупки и/или услугам, или предоставил недостоверную информацию о своем соответствии таким требованиям и/или о соответствии услуг, что позволило ему стать победителем определения Исполнителя.</w:t>
      </w:r>
    </w:p>
    <w:p w:rsidR="00AB5C15" w:rsidRPr="006F118B" w:rsidRDefault="008C0963" w:rsidP="00AB5C15">
      <w:pPr>
        <w:pStyle w:val="a4"/>
        <w:spacing w:after="0"/>
        <w:ind w:left="0" w:firstLine="426"/>
        <w:jc w:val="both"/>
      </w:pPr>
      <w:r w:rsidRPr="006F118B">
        <w:rPr>
          <w:color w:val="000000"/>
        </w:rPr>
        <w:t>9.10.</w:t>
      </w:r>
      <w:r w:rsidR="00AB5C15" w:rsidRPr="006F118B">
        <w:t xml:space="preserve">Информация об Исполнителе, с которым контракт был расторгнут в связи с односторонним отказом Заказчика от исполнения Контракта, включается в </w:t>
      </w:r>
      <w:r w:rsidR="00C21213" w:rsidRPr="006F118B">
        <w:t>установленном законом</w:t>
      </w:r>
      <w:r w:rsidR="00AB5C15" w:rsidRPr="006F118B">
        <w:t xml:space="preserve"> порядке в реестр недобросовестных Исполнителей, за исключением случаев, указанных в Письме ФАС от 16.03.2017 № ИА/16790/17.</w:t>
      </w:r>
    </w:p>
    <w:p w:rsidR="005E65A2" w:rsidRPr="006F118B" w:rsidRDefault="008C0963" w:rsidP="008C0963">
      <w:pPr>
        <w:autoSpaceDE w:val="0"/>
        <w:autoSpaceDN w:val="0"/>
        <w:adjustRightInd w:val="0"/>
        <w:ind w:firstLine="568"/>
        <w:jc w:val="both"/>
      </w:pPr>
      <w:r w:rsidRPr="006F118B">
        <w:rPr>
          <w:color w:val="000000"/>
        </w:rPr>
        <w:t>9.11.</w:t>
      </w:r>
      <w:r w:rsidR="005E65A2" w:rsidRPr="006F118B">
        <w:rPr>
          <w:color w:val="000000"/>
        </w:rPr>
        <w:t>Исполнитель вправе</w:t>
      </w:r>
      <w:r w:rsidR="005E65A2" w:rsidRPr="006F118B">
        <w:t xml:space="preserve"> принять решение об одностороннем отказе от исполнения Государственного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Государственном контракте было предусмотрено право Государственного заказчика принять решение об одностороннем отказе от исполнения Государственного контракта.</w:t>
      </w:r>
    </w:p>
    <w:p w:rsidR="005E65A2" w:rsidRPr="006F118B" w:rsidRDefault="008C0963" w:rsidP="008C0963">
      <w:pPr>
        <w:autoSpaceDE w:val="0"/>
        <w:autoSpaceDN w:val="0"/>
        <w:adjustRightInd w:val="0"/>
        <w:ind w:firstLine="568"/>
        <w:jc w:val="both"/>
      </w:pPr>
      <w:r w:rsidRPr="006F118B">
        <w:rPr>
          <w:color w:val="000000"/>
        </w:rPr>
        <w:t>9.12.</w:t>
      </w:r>
      <w:r w:rsidR="005E65A2" w:rsidRPr="006F118B">
        <w:rPr>
          <w:color w:val="000000"/>
        </w:rPr>
        <w:t>Решение Исполнителя об одностороннем отказе от исполнения Государственного контракта не позднее чем в течение трех рабочих дней с даты принятия такого решения, направляется Государственному заказчику по почте заказным письмом с уведомлением о вручении по адресу Государственного заказчика, указанному в Государственном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Государственному заказчику. Выполнение Исполнителем требований настоящего пункта считается надлежащим уведомлением Государственного заказчика об одностороннем отказе от исполнения Государственного контракта. Датой такого надлежащего уведомления признается дата получения Исполнителем подтверждения о вручении Государственному заказчику указанного уведомления</w:t>
      </w:r>
      <w:r w:rsidR="005E65A2" w:rsidRPr="006F118B">
        <w:t>.</w:t>
      </w:r>
    </w:p>
    <w:p w:rsidR="005E65A2" w:rsidRPr="006F118B" w:rsidRDefault="008C0963" w:rsidP="008C0963">
      <w:pPr>
        <w:autoSpaceDE w:val="0"/>
        <w:autoSpaceDN w:val="0"/>
        <w:adjustRightInd w:val="0"/>
        <w:ind w:firstLine="568"/>
        <w:jc w:val="both"/>
        <w:rPr>
          <w:color w:val="000000"/>
        </w:rPr>
      </w:pPr>
      <w:r w:rsidRPr="006F118B">
        <w:rPr>
          <w:color w:val="000000"/>
        </w:rPr>
        <w:t>9.</w:t>
      </w:r>
      <w:r w:rsidR="00C21213" w:rsidRPr="006F118B">
        <w:rPr>
          <w:color w:val="000000"/>
        </w:rPr>
        <w:t>13. Решение</w:t>
      </w:r>
      <w:r w:rsidR="005E65A2" w:rsidRPr="006F118B">
        <w:rPr>
          <w:color w:val="000000"/>
        </w:rPr>
        <w:t xml:space="preserve"> Исполнителя об одностороннем отказе от исполнения Государственного контракта вступает в силу и Государственный контракт считается расторгнутым через десять дней с даты надлежащего уведомления Исполнителем Государственного заказчика об одностороннем отказе от исполнения Государственного контракта.</w:t>
      </w:r>
    </w:p>
    <w:p w:rsidR="005E65A2" w:rsidRPr="006F118B" w:rsidRDefault="008C0963" w:rsidP="008C0963">
      <w:pPr>
        <w:autoSpaceDE w:val="0"/>
        <w:autoSpaceDN w:val="0"/>
        <w:adjustRightInd w:val="0"/>
        <w:ind w:firstLine="568"/>
        <w:jc w:val="both"/>
      </w:pPr>
      <w:r w:rsidRPr="006F118B">
        <w:rPr>
          <w:color w:val="000000"/>
        </w:rPr>
        <w:t>9.</w:t>
      </w:r>
      <w:r w:rsidR="00C21213" w:rsidRPr="006F118B">
        <w:rPr>
          <w:color w:val="000000"/>
        </w:rPr>
        <w:t>14. Исполнитель</w:t>
      </w:r>
      <w:r w:rsidR="005E65A2" w:rsidRPr="006F118B">
        <w:t xml:space="preserve"> обязан отменить не вступившее в силу решение об одностороннем отказе от исполнения Государственного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Государственного контракта устранены нарушения условий Государственного контракта, послужившие основанием для принятия указанного решения.</w:t>
      </w:r>
    </w:p>
    <w:p w:rsidR="005E65A2" w:rsidRPr="006F118B" w:rsidRDefault="008C0963" w:rsidP="00AC58BC">
      <w:pPr>
        <w:autoSpaceDE w:val="0"/>
        <w:autoSpaceDN w:val="0"/>
        <w:adjustRightInd w:val="0"/>
        <w:ind w:firstLine="568"/>
        <w:jc w:val="both"/>
      </w:pPr>
      <w:r w:rsidRPr="006F118B">
        <w:t>9.15.</w:t>
      </w:r>
      <w:r w:rsidR="005E65A2" w:rsidRPr="006F118B">
        <w:t>При расторжении Государственного контракта в связи с односторонним отказом стороны Государственного контракта от исполнения Государственного контракта другая сторона Государственного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Государственного контракта.</w:t>
      </w:r>
    </w:p>
    <w:p w:rsidR="006F118B" w:rsidRPr="006F118B" w:rsidRDefault="006F118B" w:rsidP="008C0963">
      <w:pPr>
        <w:jc w:val="center"/>
        <w:rPr>
          <w:b/>
          <w:spacing w:val="-2"/>
        </w:rPr>
      </w:pPr>
    </w:p>
    <w:p w:rsidR="005E65A2" w:rsidRPr="006F118B" w:rsidRDefault="008C0963" w:rsidP="009F3240">
      <w:pPr>
        <w:jc w:val="center"/>
        <w:rPr>
          <w:b/>
          <w:spacing w:val="-2"/>
        </w:rPr>
      </w:pPr>
      <w:r w:rsidRPr="006F118B">
        <w:rPr>
          <w:b/>
          <w:spacing w:val="-2"/>
        </w:rPr>
        <w:t>10.</w:t>
      </w:r>
      <w:r w:rsidR="005E65A2" w:rsidRPr="006F118B">
        <w:rPr>
          <w:b/>
          <w:spacing w:val="-2"/>
        </w:rPr>
        <w:t>Дополнительные положения</w:t>
      </w:r>
    </w:p>
    <w:p w:rsidR="00EF1868" w:rsidRPr="00E45257" w:rsidRDefault="00EF1868" w:rsidP="007A5FFC">
      <w:pPr>
        <w:rPr>
          <w:b/>
          <w:spacing w:val="-2"/>
        </w:rPr>
      </w:pPr>
    </w:p>
    <w:p w:rsidR="005E65A2" w:rsidRPr="006F118B" w:rsidRDefault="008C0963" w:rsidP="008C0963">
      <w:pPr>
        <w:pStyle w:val="a4"/>
        <w:spacing w:after="0"/>
        <w:ind w:left="0" w:firstLine="720"/>
        <w:jc w:val="both"/>
        <w:rPr>
          <w:spacing w:val="-2"/>
        </w:rPr>
      </w:pPr>
      <w:r w:rsidRPr="006F118B">
        <w:rPr>
          <w:spacing w:val="-2"/>
        </w:rPr>
        <w:t>10.</w:t>
      </w:r>
      <w:r w:rsidR="00C21213" w:rsidRPr="006F118B">
        <w:rPr>
          <w:spacing w:val="-2"/>
        </w:rPr>
        <w:t>1. Все</w:t>
      </w:r>
      <w:r w:rsidR="005E65A2" w:rsidRPr="006F118B">
        <w:rPr>
          <w:spacing w:val="-2"/>
        </w:rPr>
        <w:t xml:space="preserve"> предусмотренные </w:t>
      </w:r>
      <w:r w:rsidR="005E65A2" w:rsidRPr="006F118B">
        <w:t>Государственным контракт</w:t>
      </w:r>
      <w:r w:rsidR="005E65A2" w:rsidRPr="006F118B">
        <w:rPr>
          <w:spacing w:val="-2"/>
        </w:rPr>
        <w:t xml:space="preserve">ом акты, извещения и другие документы отправляются Сторонами </w:t>
      </w:r>
      <w:r w:rsidR="00C21213" w:rsidRPr="006F118B">
        <w:rPr>
          <w:spacing w:val="-2"/>
        </w:rPr>
        <w:t>по средству</w:t>
      </w:r>
      <w:r w:rsidR="005E65A2" w:rsidRPr="006F118B">
        <w:rPr>
          <w:spacing w:val="-2"/>
        </w:rPr>
        <w:t xml:space="preserve"> факсимильной связи по номерам, указанным в </w:t>
      </w:r>
      <w:r w:rsidR="005E65A2" w:rsidRPr="006F118B">
        <w:t>Государственном контракт</w:t>
      </w:r>
      <w:r w:rsidR="005E65A2" w:rsidRPr="006F118B">
        <w:rPr>
          <w:spacing w:val="-2"/>
        </w:rPr>
        <w:t xml:space="preserve">е, и заказными почтовыми отправлениями по </w:t>
      </w:r>
      <w:r w:rsidR="005E65A2" w:rsidRPr="006F118B">
        <w:rPr>
          <w:spacing w:val="-2"/>
        </w:rPr>
        <w:lastRenderedPageBreak/>
        <w:t xml:space="preserve">адресам, указанным в </w:t>
      </w:r>
      <w:r w:rsidR="005E65A2" w:rsidRPr="006F118B">
        <w:t>Государственном контракт</w:t>
      </w:r>
      <w:r w:rsidR="005E65A2" w:rsidRPr="006F118B">
        <w:rPr>
          <w:spacing w:val="-2"/>
        </w:rPr>
        <w:t>е в качестве почтовых адресов, либо вручаются под расписку уполномоченному представителю Стороны-получателя.</w:t>
      </w:r>
    </w:p>
    <w:p w:rsidR="005E65A2" w:rsidRPr="006F118B" w:rsidRDefault="008C0963" w:rsidP="008C0963">
      <w:pPr>
        <w:pStyle w:val="a4"/>
        <w:spacing w:after="0"/>
        <w:ind w:left="0" w:firstLine="720"/>
        <w:jc w:val="both"/>
        <w:rPr>
          <w:spacing w:val="-2"/>
        </w:rPr>
      </w:pPr>
      <w:r w:rsidRPr="006F118B">
        <w:rPr>
          <w:spacing w:val="-2"/>
        </w:rPr>
        <w:t>10.2.</w:t>
      </w:r>
      <w:r w:rsidR="005E65A2" w:rsidRPr="006F118B">
        <w:rPr>
          <w:spacing w:val="-2"/>
        </w:rPr>
        <w:t xml:space="preserve">   Все документы, исходящие от Стороны по </w:t>
      </w:r>
      <w:r w:rsidR="005E65A2" w:rsidRPr="006F118B">
        <w:t>Государственному контракт</w:t>
      </w:r>
      <w:r w:rsidR="005E65A2" w:rsidRPr="006F118B">
        <w:rPr>
          <w:spacing w:val="-2"/>
        </w:rPr>
        <w:t xml:space="preserve">у и отправляемые в рамках исполнения </w:t>
      </w:r>
      <w:r w:rsidR="005E65A2" w:rsidRPr="006F118B">
        <w:t>Государственного контракт</w:t>
      </w:r>
      <w:r w:rsidR="005E65A2" w:rsidRPr="006F118B">
        <w:rPr>
          <w:spacing w:val="-2"/>
        </w:rPr>
        <w:t>а, должны быть подписаны уполномоченным лицом Стороны-отправителя.</w:t>
      </w:r>
    </w:p>
    <w:p w:rsidR="00EF1868" w:rsidRPr="006F118B" w:rsidRDefault="008C0963" w:rsidP="008C0963">
      <w:pPr>
        <w:pStyle w:val="a4"/>
        <w:spacing w:after="0"/>
        <w:ind w:left="0" w:firstLine="720"/>
        <w:jc w:val="both"/>
        <w:rPr>
          <w:spacing w:val="-2"/>
        </w:rPr>
      </w:pPr>
      <w:r w:rsidRPr="006F118B">
        <w:rPr>
          <w:spacing w:val="-2"/>
        </w:rPr>
        <w:t>10.3.</w:t>
      </w:r>
      <w:r w:rsidR="005E65A2" w:rsidRPr="006F118B">
        <w:rPr>
          <w:spacing w:val="-2"/>
        </w:rPr>
        <w:t xml:space="preserve">   Стороны обязуются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в течение одного рабочего дня. Сторона, не известившая или несвоевременно известившая другую Сторону о вышеуказанных изменениях, несет ответственность за все связанные с этим неблагоприятные последствия.</w:t>
      </w:r>
    </w:p>
    <w:p w:rsidR="005E65A2" w:rsidRPr="006F118B" w:rsidRDefault="00EF1868" w:rsidP="008C0963">
      <w:pPr>
        <w:pStyle w:val="a4"/>
        <w:spacing w:after="0"/>
        <w:ind w:left="0" w:firstLine="720"/>
        <w:jc w:val="both"/>
        <w:rPr>
          <w:spacing w:val="-2"/>
        </w:rPr>
      </w:pPr>
      <w:r w:rsidRPr="006F118B">
        <w:rPr>
          <w:spacing w:val="-2"/>
        </w:rPr>
        <w:t xml:space="preserve">10.4. </w:t>
      </w:r>
      <w:r w:rsidR="005E65A2" w:rsidRPr="006F118B">
        <w:rPr>
          <w:spacing w:val="-2"/>
        </w:rPr>
        <w:t xml:space="preserve">Применимым правом, то есть правом, регулирующим правоотношения Сторон, вытекающие из настоящего </w:t>
      </w:r>
      <w:r w:rsidR="005E65A2" w:rsidRPr="006F118B">
        <w:t>Государственного контракт</w:t>
      </w:r>
      <w:r w:rsidR="005E65A2" w:rsidRPr="006F118B">
        <w:rPr>
          <w:spacing w:val="-2"/>
        </w:rPr>
        <w:t>а, является право Российской Федерации.</w:t>
      </w:r>
    </w:p>
    <w:p w:rsidR="00EF1868" w:rsidRPr="006F118B" w:rsidRDefault="00EF1868" w:rsidP="005E65A2">
      <w:pPr>
        <w:autoSpaceDE w:val="0"/>
        <w:autoSpaceDN w:val="0"/>
        <w:adjustRightInd w:val="0"/>
        <w:ind w:right="-2"/>
        <w:jc w:val="center"/>
        <w:rPr>
          <w:b/>
          <w:bCs/>
        </w:rPr>
      </w:pPr>
    </w:p>
    <w:p w:rsidR="005E65A2" w:rsidRPr="006F118B" w:rsidRDefault="008C0963" w:rsidP="005E65A2">
      <w:pPr>
        <w:autoSpaceDE w:val="0"/>
        <w:autoSpaceDN w:val="0"/>
        <w:adjustRightInd w:val="0"/>
        <w:ind w:right="-2"/>
        <w:jc w:val="center"/>
        <w:rPr>
          <w:b/>
          <w:bCs/>
        </w:rPr>
      </w:pPr>
      <w:r w:rsidRPr="006F118B">
        <w:rPr>
          <w:b/>
          <w:bCs/>
        </w:rPr>
        <w:t>11</w:t>
      </w:r>
      <w:r w:rsidR="005E65A2" w:rsidRPr="006F118B">
        <w:rPr>
          <w:b/>
          <w:bCs/>
        </w:rPr>
        <w:t>. Юридические адреса, банковские и отгрузочные реквизиты Сторон</w:t>
      </w:r>
    </w:p>
    <w:p w:rsidR="00EF1868" w:rsidRPr="006F118B" w:rsidRDefault="00EF1868" w:rsidP="005E65A2">
      <w:pPr>
        <w:autoSpaceDE w:val="0"/>
        <w:autoSpaceDN w:val="0"/>
        <w:adjustRightInd w:val="0"/>
        <w:ind w:right="-2"/>
        <w:jc w:val="center"/>
        <w:rPr>
          <w:b/>
          <w:bCs/>
        </w:rPr>
      </w:pPr>
    </w:p>
    <w:tbl>
      <w:tblPr>
        <w:tblW w:w="9675" w:type="dxa"/>
        <w:tblInd w:w="108" w:type="dxa"/>
        <w:tblBorders>
          <w:insideH w:val="single" w:sz="4" w:space="0" w:color="auto"/>
        </w:tblBorders>
        <w:tblLayout w:type="fixed"/>
        <w:tblLook w:val="01E0"/>
      </w:tblPr>
      <w:tblGrid>
        <w:gridCol w:w="4818"/>
        <w:gridCol w:w="4857"/>
      </w:tblGrid>
      <w:tr w:rsidR="005E65A2" w:rsidRPr="006F118B" w:rsidTr="00C9021B">
        <w:tc>
          <w:tcPr>
            <w:tcW w:w="4818" w:type="dxa"/>
            <w:tcBorders>
              <w:top w:val="single" w:sz="4" w:space="0" w:color="auto"/>
              <w:left w:val="single" w:sz="4" w:space="0" w:color="auto"/>
              <w:right w:val="single" w:sz="4" w:space="0" w:color="auto"/>
            </w:tcBorders>
          </w:tcPr>
          <w:p w:rsidR="005E65A2" w:rsidRPr="006F118B" w:rsidRDefault="005E65A2" w:rsidP="006F118B">
            <w:pPr>
              <w:ind w:right="-71"/>
              <w:jc w:val="both"/>
              <w:rPr>
                <w:b/>
              </w:rPr>
            </w:pPr>
            <w:r w:rsidRPr="006F118B">
              <w:rPr>
                <w:b/>
              </w:rPr>
              <w:t>Государственный заказчик:</w:t>
            </w:r>
          </w:p>
          <w:p w:rsidR="005E65A2" w:rsidRPr="006F118B" w:rsidRDefault="005E65A2" w:rsidP="006F118B">
            <w:pPr>
              <w:ind w:right="-71"/>
              <w:jc w:val="both"/>
              <w:rPr>
                <w:b/>
              </w:rPr>
            </w:pPr>
          </w:p>
        </w:tc>
        <w:tc>
          <w:tcPr>
            <w:tcW w:w="4857" w:type="dxa"/>
            <w:tcBorders>
              <w:top w:val="single" w:sz="4" w:space="0" w:color="auto"/>
              <w:left w:val="single" w:sz="4" w:space="0" w:color="auto"/>
              <w:right w:val="single" w:sz="4" w:space="0" w:color="auto"/>
            </w:tcBorders>
            <w:hideMark/>
          </w:tcPr>
          <w:p w:rsidR="005E65A2" w:rsidRPr="006F118B" w:rsidRDefault="00AB5C15" w:rsidP="006F118B">
            <w:pPr>
              <w:widowControl w:val="0"/>
              <w:snapToGrid w:val="0"/>
              <w:jc w:val="both"/>
              <w:rPr>
                <w:b/>
              </w:rPr>
            </w:pPr>
            <w:r w:rsidRPr="006F118B">
              <w:rPr>
                <w:b/>
              </w:rPr>
              <w:t>Исполнитель</w:t>
            </w:r>
            <w:r w:rsidR="005E65A2" w:rsidRPr="006F118B">
              <w:rPr>
                <w:b/>
              </w:rPr>
              <w:t>:</w:t>
            </w:r>
          </w:p>
        </w:tc>
      </w:tr>
      <w:tr w:rsidR="005E65A2" w:rsidRPr="006F118B" w:rsidTr="00C9021B">
        <w:tc>
          <w:tcPr>
            <w:tcW w:w="4818" w:type="dxa"/>
            <w:tcBorders>
              <w:left w:val="single" w:sz="4" w:space="0" w:color="auto"/>
              <w:right w:val="single" w:sz="4" w:space="0" w:color="auto"/>
            </w:tcBorders>
          </w:tcPr>
          <w:p w:rsidR="00E45257" w:rsidRPr="00445A39" w:rsidRDefault="00E45257" w:rsidP="00E45257">
            <w:r w:rsidRPr="00445A39">
              <w:t xml:space="preserve">ФКУ СИЗО-1 УФСИН России </w:t>
            </w:r>
          </w:p>
          <w:p w:rsidR="00E45257" w:rsidRPr="00445A39" w:rsidRDefault="00E45257" w:rsidP="00E45257">
            <w:r w:rsidRPr="00445A39">
              <w:t xml:space="preserve">по Ставропольскому краю </w:t>
            </w:r>
          </w:p>
          <w:p w:rsidR="00E45257" w:rsidRPr="00445A39" w:rsidRDefault="00E45257" w:rsidP="00E45257">
            <w:r w:rsidRPr="00445A39">
              <w:t xml:space="preserve">Юридический/ почтовый адрес: 355002 </w:t>
            </w:r>
          </w:p>
          <w:p w:rsidR="00E45257" w:rsidRPr="00445A39" w:rsidRDefault="00E45257" w:rsidP="00E45257">
            <w:r w:rsidRPr="00445A39">
              <w:t>г. Ставрополь, пл. Воровского 6</w:t>
            </w:r>
          </w:p>
          <w:p w:rsidR="00E45257" w:rsidRPr="00445A39" w:rsidRDefault="00E45257" w:rsidP="00E45257">
            <w:r w:rsidRPr="00445A39">
              <w:t>ИНН: 2634026852  КПП: 263401001</w:t>
            </w:r>
          </w:p>
          <w:p w:rsidR="00E45257" w:rsidRPr="00445A39" w:rsidRDefault="00E45257" w:rsidP="00E45257">
            <w:r w:rsidRPr="00445A39">
              <w:t>ОГРН: 1022601953208 от 15.04.1994 г.</w:t>
            </w:r>
          </w:p>
          <w:p w:rsidR="00E45257" w:rsidRPr="00445A39" w:rsidRDefault="00E45257" w:rsidP="00E45257">
            <w:r w:rsidRPr="00445A39">
              <w:t xml:space="preserve">ОКПО: 08730442  ОКВЭД: 84.23.4. </w:t>
            </w:r>
          </w:p>
          <w:p w:rsidR="00E45257" w:rsidRPr="00445A39" w:rsidRDefault="00E45257" w:rsidP="00E45257">
            <w:r w:rsidRPr="00445A39">
              <w:t>ОКТМО 07701000</w:t>
            </w:r>
          </w:p>
          <w:p w:rsidR="00E45257" w:rsidRPr="00445A39" w:rsidRDefault="00E45257" w:rsidP="00E45257">
            <w:r w:rsidRPr="00445A39">
              <w:t>Лицевой счет в УФК 03211195340</w:t>
            </w:r>
          </w:p>
          <w:p w:rsidR="00E45257" w:rsidRPr="00445A39" w:rsidRDefault="00E45257" w:rsidP="00E45257">
            <w:r w:rsidRPr="00445A39">
              <w:t>Наименование ТОФК - Управление Федерального казначейства по Ставропольскому краю</w:t>
            </w:r>
          </w:p>
          <w:p w:rsidR="00E45257" w:rsidRPr="00445A39" w:rsidRDefault="00E45257" w:rsidP="00E45257">
            <w:r w:rsidRPr="00445A39">
              <w:t>Банк получателя – ОКЦ №1 ВВГУ Банка России//УФК по Нижегородской области, г. Нижний Новгород</w:t>
            </w:r>
          </w:p>
          <w:p w:rsidR="00E45257" w:rsidRPr="00445A39" w:rsidRDefault="00E45257" w:rsidP="00E45257">
            <w:r w:rsidRPr="00445A39">
              <w:t>БИК 012202102</w:t>
            </w:r>
          </w:p>
          <w:p w:rsidR="00E45257" w:rsidRPr="00445A39" w:rsidRDefault="00E45257" w:rsidP="00E45257">
            <w:r w:rsidRPr="00445A39">
              <w:t>р/счет 03211643000000013243</w:t>
            </w:r>
          </w:p>
          <w:p w:rsidR="00E45257" w:rsidRPr="00445A39" w:rsidRDefault="00E45257" w:rsidP="00E45257">
            <w:r w:rsidRPr="00445A39">
              <w:t>ЕКС   40102810745370000024</w:t>
            </w:r>
          </w:p>
          <w:p w:rsidR="00E45257" w:rsidRDefault="00E45257" w:rsidP="00E45257">
            <w:pPr>
              <w:suppressLineNumbers/>
            </w:pPr>
            <w:r w:rsidRPr="00445A39">
              <w:t xml:space="preserve">Тел./факс8(8652)24-98-87,E.mail: </w:t>
            </w:r>
            <w:hyperlink r:id="rId10" w:history="1">
              <w:r w:rsidRPr="00C607F8">
                <w:rPr>
                  <w:rStyle w:val="a3"/>
                </w:rPr>
                <w:t>stavsi1@mail.ru</w:t>
              </w:r>
            </w:hyperlink>
          </w:p>
          <w:p w:rsidR="005E65A2" w:rsidRPr="006F118B" w:rsidRDefault="005E65A2" w:rsidP="006F118B"/>
        </w:tc>
        <w:tc>
          <w:tcPr>
            <w:tcW w:w="4857" w:type="dxa"/>
            <w:tcBorders>
              <w:left w:val="single" w:sz="4" w:space="0" w:color="auto"/>
              <w:right w:val="single" w:sz="4" w:space="0" w:color="auto"/>
            </w:tcBorders>
          </w:tcPr>
          <w:p w:rsidR="0049053D" w:rsidRPr="006F118B" w:rsidRDefault="0049053D" w:rsidP="002D44E5"/>
        </w:tc>
      </w:tr>
      <w:tr w:rsidR="005E65A2" w:rsidRPr="006F118B" w:rsidTr="00C9021B">
        <w:tc>
          <w:tcPr>
            <w:tcW w:w="4818" w:type="dxa"/>
            <w:tcBorders>
              <w:left w:val="single" w:sz="4" w:space="0" w:color="auto"/>
              <w:right w:val="single" w:sz="4" w:space="0" w:color="auto"/>
            </w:tcBorders>
            <w:hideMark/>
          </w:tcPr>
          <w:p w:rsidR="005E65A2" w:rsidRPr="006F118B" w:rsidRDefault="005E65A2" w:rsidP="006F118B">
            <w:pPr>
              <w:ind w:right="-71"/>
              <w:jc w:val="both"/>
              <w:rPr>
                <w:b/>
              </w:rPr>
            </w:pPr>
            <w:r w:rsidRPr="006F118B">
              <w:rPr>
                <w:b/>
              </w:rPr>
              <w:t>Государственный заказчик:</w:t>
            </w:r>
          </w:p>
        </w:tc>
        <w:tc>
          <w:tcPr>
            <w:tcW w:w="4857" w:type="dxa"/>
            <w:tcBorders>
              <w:left w:val="single" w:sz="4" w:space="0" w:color="auto"/>
              <w:right w:val="single" w:sz="4" w:space="0" w:color="auto"/>
            </w:tcBorders>
            <w:hideMark/>
          </w:tcPr>
          <w:p w:rsidR="005E65A2" w:rsidRPr="006F118B" w:rsidRDefault="0031112B" w:rsidP="006F118B">
            <w:pPr>
              <w:widowControl w:val="0"/>
              <w:snapToGrid w:val="0"/>
              <w:jc w:val="both"/>
              <w:rPr>
                <w:b/>
              </w:rPr>
            </w:pPr>
            <w:r w:rsidRPr="006F118B">
              <w:rPr>
                <w:b/>
              </w:rPr>
              <w:t>Исполнитель:</w:t>
            </w:r>
          </w:p>
        </w:tc>
      </w:tr>
      <w:tr w:rsidR="0080024D" w:rsidRPr="006F118B" w:rsidTr="00C9021B">
        <w:trPr>
          <w:trHeight w:val="859"/>
        </w:trPr>
        <w:tc>
          <w:tcPr>
            <w:tcW w:w="4818" w:type="dxa"/>
            <w:tcBorders>
              <w:left w:val="single" w:sz="4" w:space="0" w:color="auto"/>
              <w:right w:val="single" w:sz="4" w:space="0" w:color="auto"/>
            </w:tcBorders>
          </w:tcPr>
          <w:p w:rsidR="0080024D" w:rsidRPr="003F0DCC" w:rsidRDefault="0080024D" w:rsidP="007A5FFC">
            <w:pPr>
              <w:ind w:firstLine="567"/>
              <w:jc w:val="both"/>
            </w:pPr>
          </w:p>
          <w:p w:rsidR="0080024D" w:rsidRPr="003F0DCC" w:rsidRDefault="0080024D" w:rsidP="007A5FFC">
            <w:pPr>
              <w:pStyle w:val="aa"/>
              <w:rPr>
                <w:rFonts w:ascii="Times New Roman" w:eastAsia="Times New Roman" w:hAnsi="Times New Roman" w:cs="Times New Roman"/>
                <w:sz w:val="24"/>
                <w:szCs w:val="24"/>
              </w:rPr>
            </w:pPr>
            <w:r w:rsidRPr="003F0DCC">
              <w:rPr>
                <w:rFonts w:ascii="Times New Roman" w:eastAsia="Times New Roman" w:hAnsi="Times New Roman" w:cs="Times New Roman"/>
                <w:sz w:val="24"/>
                <w:szCs w:val="24"/>
              </w:rPr>
              <w:t xml:space="preserve">Начальник ФКУ СИЗО-1 УФСИН России </w:t>
            </w:r>
          </w:p>
          <w:p w:rsidR="0080024D" w:rsidRPr="003F0DCC" w:rsidRDefault="0080024D" w:rsidP="007A5FFC">
            <w:pPr>
              <w:pStyle w:val="aa"/>
              <w:rPr>
                <w:rFonts w:ascii="Times New Roman" w:eastAsia="Times New Roman" w:hAnsi="Times New Roman" w:cs="Times New Roman"/>
                <w:sz w:val="24"/>
                <w:szCs w:val="24"/>
              </w:rPr>
            </w:pPr>
            <w:r w:rsidRPr="003F0DCC">
              <w:rPr>
                <w:rFonts w:ascii="Times New Roman" w:eastAsia="Times New Roman" w:hAnsi="Times New Roman" w:cs="Times New Roman"/>
                <w:sz w:val="24"/>
                <w:szCs w:val="24"/>
              </w:rPr>
              <w:t>по Ставропольскому краю</w:t>
            </w:r>
          </w:p>
          <w:p w:rsidR="0080024D" w:rsidRDefault="0080024D" w:rsidP="007A5FFC">
            <w:pPr>
              <w:jc w:val="both"/>
            </w:pPr>
            <w:r w:rsidRPr="003F0DCC">
              <w:t>____________________В. Б.Масловский</w:t>
            </w:r>
          </w:p>
          <w:p w:rsidR="00C9021B" w:rsidRDefault="00C9021B" w:rsidP="007A5FFC">
            <w:pPr>
              <w:jc w:val="both"/>
            </w:pPr>
          </w:p>
          <w:p w:rsidR="00C9021B" w:rsidRPr="003F0DCC" w:rsidRDefault="00C9021B" w:rsidP="007A5FFC">
            <w:pPr>
              <w:jc w:val="both"/>
              <w:rPr>
                <w:b/>
              </w:rPr>
            </w:pPr>
            <w:r w:rsidRPr="00901D97">
              <w:rPr>
                <w:color w:val="FF0000"/>
              </w:rPr>
              <w:t>М.П.</w:t>
            </w:r>
          </w:p>
        </w:tc>
        <w:tc>
          <w:tcPr>
            <w:tcW w:w="4857" w:type="dxa"/>
            <w:tcBorders>
              <w:left w:val="single" w:sz="4" w:space="0" w:color="auto"/>
              <w:right w:val="single" w:sz="4" w:space="0" w:color="auto"/>
            </w:tcBorders>
          </w:tcPr>
          <w:p w:rsidR="0080024D" w:rsidRPr="006F118B" w:rsidRDefault="0080024D" w:rsidP="00635389">
            <w:pPr>
              <w:widowControl w:val="0"/>
              <w:snapToGrid w:val="0"/>
              <w:jc w:val="both"/>
            </w:pPr>
          </w:p>
        </w:tc>
      </w:tr>
      <w:tr w:rsidR="0080024D" w:rsidRPr="006F118B" w:rsidTr="00940E27">
        <w:trPr>
          <w:trHeight w:val="859"/>
        </w:trPr>
        <w:tc>
          <w:tcPr>
            <w:tcW w:w="4818" w:type="dxa"/>
          </w:tcPr>
          <w:p w:rsidR="0080024D" w:rsidRPr="00901D97" w:rsidRDefault="0080024D" w:rsidP="007A5FFC">
            <w:pPr>
              <w:ind w:firstLine="567"/>
              <w:jc w:val="both"/>
              <w:rPr>
                <w:color w:val="FF0000"/>
              </w:rPr>
            </w:pPr>
          </w:p>
        </w:tc>
        <w:tc>
          <w:tcPr>
            <w:tcW w:w="4857" w:type="dxa"/>
          </w:tcPr>
          <w:p w:rsidR="0080024D" w:rsidRPr="006F118B" w:rsidRDefault="0080024D" w:rsidP="006F118B">
            <w:pPr>
              <w:widowControl w:val="0"/>
              <w:snapToGrid w:val="0"/>
              <w:jc w:val="both"/>
            </w:pPr>
          </w:p>
        </w:tc>
      </w:tr>
    </w:tbl>
    <w:p w:rsidR="00EF1868" w:rsidRPr="006F118B" w:rsidRDefault="00EF1868" w:rsidP="0080024D">
      <w:pPr>
        <w:widowControl w:val="0"/>
        <w:contextualSpacing/>
      </w:pPr>
    </w:p>
    <w:p w:rsidR="009F3240" w:rsidRDefault="005E65A2" w:rsidP="005E65A2">
      <w:pPr>
        <w:widowControl w:val="0"/>
        <w:contextualSpacing/>
        <w:jc w:val="right"/>
      </w:pPr>
      <w:r w:rsidRPr="006F118B">
        <w:tab/>
      </w:r>
    </w:p>
    <w:p w:rsidR="009F3240" w:rsidRDefault="009F3240" w:rsidP="005E65A2">
      <w:pPr>
        <w:widowControl w:val="0"/>
        <w:contextualSpacing/>
        <w:jc w:val="right"/>
      </w:pPr>
    </w:p>
    <w:p w:rsidR="007A5FFC" w:rsidRPr="001A40D4" w:rsidRDefault="007A5FFC" w:rsidP="007A5FFC">
      <w:pPr>
        <w:widowControl w:val="0"/>
        <w:autoSpaceDE w:val="0"/>
        <w:autoSpaceDN w:val="0"/>
        <w:adjustRightInd w:val="0"/>
        <w:ind w:firstLine="34"/>
        <w:jc w:val="right"/>
      </w:pPr>
      <w:r w:rsidRPr="001A40D4">
        <w:lastRenderedPageBreak/>
        <w:t>Приложение № 1</w:t>
      </w:r>
    </w:p>
    <w:p w:rsidR="007A5FFC" w:rsidRPr="001A40D4" w:rsidRDefault="007A5FFC" w:rsidP="007A5FFC">
      <w:pPr>
        <w:widowControl w:val="0"/>
        <w:autoSpaceDE w:val="0"/>
        <w:autoSpaceDN w:val="0"/>
        <w:adjustRightInd w:val="0"/>
        <w:ind w:firstLine="34"/>
        <w:jc w:val="right"/>
      </w:pPr>
      <w:r w:rsidRPr="001A40D4">
        <w:t xml:space="preserve">к Государственному контракту </w:t>
      </w:r>
    </w:p>
    <w:p w:rsidR="007A5FFC" w:rsidRPr="001A40D4" w:rsidRDefault="007A5FFC" w:rsidP="007A5FFC">
      <w:pPr>
        <w:widowControl w:val="0"/>
        <w:autoSpaceDE w:val="0"/>
        <w:autoSpaceDN w:val="0"/>
        <w:adjustRightInd w:val="0"/>
        <w:ind w:firstLine="34"/>
        <w:jc w:val="right"/>
      </w:pPr>
      <w:r w:rsidRPr="001A40D4">
        <w:t>№___________________________________</w:t>
      </w:r>
    </w:p>
    <w:p w:rsidR="007A5FFC" w:rsidRPr="001A40D4" w:rsidRDefault="007A5FFC" w:rsidP="007A5FFC">
      <w:pPr>
        <w:widowControl w:val="0"/>
        <w:autoSpaceDE w:val="0"/>
        <w:autoSpaceDN w:val="0"/>
        <w:adjustRightInd w:val="0"/>
        <w:ind w:firstLine="34"/>
        <w:jc w:val="right"/>
      </w:pPr>
      <w:r w:rsidRPr="001A40D4">
        <w:t xml:space="preserve"> от «____»____________ </w:t>
      </w:r>
      <w:r w:rsidR="00E45257">
        <w:t>2026</w:t>
      </w:r>
      <w:r w:rsidRPr="001A40D4">
        <w:t> г.</w:t>
      </w:r>
    </w:p>
    <w:p w:rsidR="005E65A2" w:rsidRPr="006F118B" w:rsidRDefault="005E65A2" w:rsidP="00286540">
      <w:pPr>
        <w:jc w:val="center"/>
        <w:rPr>
          <w:b/>
        </w:rPr>
      </w:pPr>
      <w:r w:rsidRPr="006F118B">
        <w:rPr>
          <w:b/>
        </w:rPr>
        <w:t xml:space="preserve">Форма заявки </w:t>
      </w:r>
    </w:p>
    <w:p w:rsidR="005E65A2" w:rsidRPr="006F118B" w:rsidRDefault="005E65A2" w:rsidP="005E65A2">
      <w:pPr>
        <w:jc w:val="right"/>
      </w:pPr>
      <w:r w:rsidRPr="006F118B">
        <w:rPr>
          <w:i/>
        </w:rPr>
        <w:t>Кому:</w:t>
      </w:r>
      <w:r w:rsidRPr="006F118B">
        <w:t>______________________</w:t>
      </w:r>
    </w:p>
    <w:p w:rsidR="005E65A2" w:rsidRPr="006F118B" w:rsidRDefault="005E65A2" w:rsidP="005E65A2">
      <w:pPr>
        <w:jc w:val="right"/>
      </w:pPr>
      <w:r w:rsidRPr="006F118B">
        <w:t>______________________</w:t>
      </w:r>
    </w:p>
    <w:p w:rsidR="005E65A2" w:rsidRPr="006F118B" w:rsidRDefault="005E65A2" w:rsidP="005E65A2">
      <w:pPr>
        <w:jc w:val="right"/>
        <w:rPr>
          <w:b/>
          <w:i/>
        </w:rPr>
      </w:pPr>
      <w:r w:rsidRPr="006F118B">
        <w:rPr>
          <w:b/>
          <w:i/>
        </w:rPr>
        <w:t>______________________</w:t>
      </w:r>
    </w:p>
    <w:p w:rsidR="005E65A2" w:rsidRPr="006F118B" w:rsidRDefault="005E65A2" w:rsidP="005E65A2">
      <w:pPr>
        <w:jc w:val="right"/>
        <w:rPr>
          <w:i/>
        </w:rPr>
      </w:pPr>
      <w:r w:rsidRPr="006F118B">
        <w:rPr>
          <w:i/>
        </w:rPr>
        <w:t>От кого:_______________________</w:t>
      </w:r>
    </w:p>
    <w:p w:rsidR="005E65A2" w:rsidRPr="006F118B" w:rsidRDefault="005E65A2" w:rsidP="00286540">
      <w:pPr>
        <w:rPr>
          <w:b/>
        </w:rPr>
      </w:pPr>
    </w:p>
    <w:p w:rsidR="005E65A2" w:rsidRPr="006F118B" w:rsidRDefault="005E65A2" w:rsidP="005E65A2">
      <w:pPr>
        <w:jc w:val="center"/>
        <w:rPr>
          <w:b/>
        </w:rPr>
      </w:pPr>
      <w:r w:rsidRPr="006F118B">
        <w:rPr>
          <w:b/>
        </w:rPr>
        <w:t>ЗАЯВКА</w:t>
      </w:r>
    </w:p>
    <w:p w:rsidR="005E65A2" w:rsidRPr="006F118B" w:rsidRDefault="005E65A2" w:rsidP="005E65A2">
      <w:pPr>
        <w:jc w:val="center"/>
        <w:rPr>
          <w:b/>
        </w:rPr>
      </w:pPr>
      <w:r w:rsidRPr="006F118B">
        <w:rPr>
          <w:b/>
        </w:rPr>
        <w:t>на оказание услуг</w:t>
      </w:r>
    </w:p>
    <w:p w:rsidR="005E65A2" w:rsidRPr="006F118B" w:rsidRDefault="005E65A2" w:rsidP="005E65A2">
      <w:pPr>
        <w:jc w:val="center"/>
        <w:rPr>
          <w:b/>
          <w:i/>
        </w:rPr>
      </w:pPr>
    </w:p>
    <w:p w:rsidR="005E65A2" w:rsidRPr="006F118B" w:rsidRDefault="00FE2169" w:rsidP="005E65A2">
      <w:pPr>
        <w:jc w:val="center"/>
      </w:pPr>
      <w:r w:rsidRPr="006F118B">
        <w:t>№_____ от «__»______20</w:t>
      </w:r>
      <w:r w:rsidR="005E65A2" w:rsidRPr="006F118B">
        <w:t>__ г</w:t>
      </w:r>
    </w:p>
    <w:p w:rsidR="005E65A2" w:rsidRPr="006F118B" w:rsidRDefault="005E65A2" w:rsidP="005E65A2">
      <w:pPr>
        <w:jc w:val="center"/>
      </w:pPr>
    </w:p>
    <w:tbl>
      <w:tblPr>
        <w:tblpPr w:leftFromText="180" w:rightFromText="180" w:vertAnchor="text" w:horzAnchor="margin" w:tblpXSpec="center"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93"/>
        <w:gridCol w:w="3954"/>
        <w:gridCol w:w="1417"/>
        <w:gridCol w:w="1731"/>
        <w:gridCol w:w="1246"/>
        <w:gridCol w:w="1134"/>
      </w:tblGrid>
      <w:tr w:rsidR="006F118B" w:rsidRPr="006F118B" w:rsidTr="006F118B">
        <w:tc>
          <w:tcPr>
            <w:tcW w:w="549" w:type="dxa"/>
            <w:gridSpan w:val="2"/>
          </w:tcPr>
          <w:p w:rsidR="006F118B" w:rsidRPr="006F118B" w:rsidRDefault="006F118B" w:rsidP="006F118B">
            <w:pPr>
              <w:jc w:val="center"/>
            </w:pPr>
            <w:r w:rsidRPr="006F118B">
              <w:t>№</w:t>
            </w:r>
          </w:p>
        </w:tc>
        <w:tc>
          <w:tcPr>
            <w:tcW w:w="3954" w:type="dxa"/>
          </w:tcPr>
          <w:p w:rsidR="006F118B" w:rsidRPr="006F118B" w:rsidRDefault="006F118B" w:rsidP="006F118B">
            <w:pPr>
              <w:jc w:val="center"/>
            </w:pPr>
            <w:r w:rsidRPr="006F118B">
              <w:t>Вид исследования</w:t>
            </w:r>
          </w:p>
        </w:tc>
        <w:tc>
          <w:tcPr>
            <w:tcW w:w="1417" w:type="dxa"/>
          </w:tcPr>
          <w:p w:rsidR="006F118B" w:rsidRPr="006F118B" w:rsidRDefault="006F118B" w:rsidP="006F118B">
            <w:pPr>
              <w:jc w:val="center"/>
            </w:pPr>
            <w:r w:rsidRPr="006F118B">
              <w:t>Единица измерения</w:t>
            </w:r>
          </w:p>
        </w:tc>
        <w:tc>
          <w:tcPr>
            <w:tcW w:w="1731" w:type="dxa"/>
          </w:tcPr>
          <w:p w:rsidR="006F118B" w:rsidRPr="006F118B" w:rsidRDefault="006F118B" w:rsidP="006F118B">
            <w:pPr>
              <w:jc w:val="center"/>
            </w:pPr>
            <w:r w:rsidRPr="006F118B">
              <w:t>Количество исследований</w:t>
            </w:r>
          </w:p>
        </w:tc>
        <w:tc>
          <w:tcPr>
            <w:tcW w:w="1246" w:type="dxa"/>
          </w:tcPr>
          <w:p w:rsidR="006F118B" w:rsidRDefault="006F118B" w:rsidP="006F118B">
            <w:pPr>
              <w:spacing w:after="200" w:line="276" w:lineRule="auto"/>
            </w:pPr>
            <w:r>
              <w:t xml:space="preserve">Цена за 1ед. </w:t>
            </w:r>
          </w:p>
          <w:p w:rsidR="006F118B" w:rsidRPr="006F118B" w:rsidRDefault="006F118B" w:rsidP="006F118B">
            <w:pPr>
              <w:jc w:val="center"/>
            </w:pPr>
          </w:p>
        </w:tc>
        <w:tc>
          <w:tcPr>
            <w:tcW w:w="1134" w:type="dxa"/>
          </w:tcPr>
          <w:p w:rsidR="006F118B" w:rsidRPr="006F118B" w:rsidRDefault="006F118B" w:rsidP="006F118B">
            <w:pPr>
              <w:jc w:val="center"/>
            </w:pPr>
            <w:r>
              <w:t>Сумма</w:t>
            </w:r>
          </w:p>
        </w:tc>
      </w:tr>
      <w:tr w:rsidR="006F118B" w:rsidRPr="006F118B" w:rsidTr="006F118B">
        <w:tc>
          <w:tcPr>
            <w:tcW w:w="7651" w:type="dxa"/>
            <w:gridSpan w:val="5"/>
          </w:tcPr>
          <w:p w:rsidR="006F118B" w:rsidRPr="006F118B" w:rsidRDefault="006F118B" w:rsidP="007A5FFC">
            <w:pPr>
              <w:rPr>
                <w:b/>
              </w:rPr>
            </w:pPr>
            <w:r w:rsidRPr="006F118B">
              <w:t xml:space="preserve"> </w:t>
            </w:r>
            <w:r w:rsidRPr="006F118B">
              <w:rPr>
                <w:b/>
              </w:rPr>
              <w:t>Исследование воды питьевой (городской водопровод)</w:t>
            </w:r>
          </w:p>
        </w:tc>
        <w:tc>
          <w:tcPr>
            <w:tcW w:w="1246" w:type="dxa"/>
          </w:tcPr>
          <w:p w:rsidR="006F118B" w:rsidRPr="006F118B" w:rsidRDefault="006F118B" w:rsidP="006F118B">
            <w:pPr>
              <w:jc w:val="center"/>
              <w:rPr>
                <w:b/>
              </w:rPr>
            </w:pPr>
          </w:p>
        </w:tc>
        <w:tc>
          <w:tcPr>
            <w:tcW w:w="1134" w:type="dxa"/>
          </w:tcPr>
          <w:p w:rsidR="006F118B" w:rsidRPr="006F118B" w:rsidRDefault="006F118B" w:rsidP="006F118B">
            <w:pPr>
              <w:jc w:val="center"/>
              <w:rPr>
                <w:b/>
              </w:rPr>
            </w:pPr>
          </w:p>
        </w:tc>
      </w:tr>
      <w:tr w:rsidR="006F118B" w:rsidRPr="006F118B" w:rsidTr="006F118B">
        <w:tc>
          <w:tcPr>
            <w:tcW w:w="7651" w:type="dxa"/>
            <w:gridSpan w:val="5"/>
          </w:tcPr>
          <w:p w:rsidR="006F118B" w:rsidRPr="006F118B" w:rsidRDefault="006F118B" w:rsidP="007A5FFC">
            <w:r w:rsidRPr="006F118B">
              <w:t>Физико-химический анализ:</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1</w:t>
            </w:r>
          </w:p>
        </w:tc>
        <w:tc>
          <w:tcPr>
            <w:tcW w:w="4047" w:type="dxa"/>
            <w:gridSpan w:val="2"/>
            <w:vAlign w:val="bottom"/>
          </w:tcPr>
          <w:p w:rsidR="006F118B" w:rsidRPr="006F118B" w:rsidRDefault="006F118B" w:rsidP="006F118B">
            <w:pPr>
              <w:jc w:val="center"/>
            </w:pPr>
            <w:r w:rsidRPr="006F118B">
              <w:t>Водородный показатель</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2</w:t>
            </w:r>
          </w:p>
        </w:tc>
        <w:tc>
          <w:tcPr>
            <w:tcW w:w="4047" w:type="dxa"/>
            <w:gridSpan w:val="2"/>
            <w:vAlign w:val="bottom"/>
          </w:tcPr>
          <w:p w:rsidR="006F118B" w:rsidRPr="00B87800" w:rsidRDefault="006F118B" w:rsidP="006F118B">
            <w:pPr>
              <w:jc w:val="center"/>
              <w:rPr>
                <w:lang w:val="en-US"/>
              </w:rPr>
            </w:pPr>
            <w:r w:rsidRPr="006F118B">
              <w:t xml:space="preserve">Нитраты </w:t>
            </w:r>
            <w:r w:rsidR="007A5FFC">
              <w:rPr>
                <w:lang w:val="en-US"/>
              </w:rPr>
              <w:t>(</w:t>
            </w:r>
            <w:r w:rsidR="00B87800">
              <w:t xml:space="preserve">по </w:t>
            </w:r>
            <w:r w:rsidR="00B87800">
              <w:rPr>
                <w:lang w:val="en-US"/>
              </w:rPr>
              <w:t>N)</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3</w:t>
            </w:r>
          </w:p>
        </w:tc>
        <w:tc>
          <w:tcPr>
            <w:tcW w:w="4047" w:type="dxa"/>
            <w:gridSpan w:val="2"/>
            <w:vAlign w:val="bottom"/>
          </w:tcPr>
          <w:p w:rsidR="006F118B" w:rsidRPr="006F118B" w:rsidRDefault="006F118B" w:rsidP="006F118B">
            <w:pPr>
              <w:jc w:val="center"/>
            </w:pPr>
            <w:r w:rsidRPr="006F118B">
              <w:t>Нитриты</w:t>
            </w:r>
            <w:r w:rsidR="00B87800">
              <w:rPr>
                <w:lang w:val="en-US"/>
              </w:rPr>
              <w:t>(</w:t>
            </w:r>
            <w:r w:rsidR="00B87800">
              <w:t xml:space="preserve">по </w:t>
            </w:r>
            <w:r w:rsidR="00B87800">
              <w:rPr>
                <w:lang w:val="en-US"/>
              </w:rPr>
              <w:t>N)</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4</w:t>
            </w:r>
          </w:p>
        </w:tc>
        <w:tc>
          <w:tcPr>
            <w:tcW w:w="4047" w:type="dxa"/>
            <w:gridSpan w:val="2"/>
            <w:vAlign w:val="bottom"/>
          </w:tcPr>
          <w:p w:rsidR="006F118B" w:rsidRPr="006F118B" w:rsidRDefault="006F118B" w:rsidP="006F118B">
            <w:pPr>
              <w:jc w:val="center"/>
            </w:pPr>
            <w:r w:rsidRPr="006F118B">
              <w:t>Сухой остаток</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5</w:t>
            </w:r>
          </w:p>
        </w:tc>
        <w:tc>
          <w:tcPr>
            <w:tcW w:w="4047" w:type="dxa"/>
            <w:gridSpan w:val="2"/>
            <w:vAlign w:val="bottom"/>
          </w:tcPr>
          <w:p w:rsidR="006F118B" w:rsidRPr="006F118B" w:rsidRDefault="006F118B" w:rsidP="006F118B">
            <w:pPr>
              <w:jc w:val="center"/>
            </w:pPr>
            <w:r w:rsidRPr="006F118B">
              <w:t>Жесткость общая</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6</w:t>
            </w:r>
          </w:p>
        </w:tc>
        <w:tc>
          <w:tcPr>
            <w:tcW w:w="4047" w:type="dxa"/>
            <w:gridSpan w:val="2"/>
            <w:vAlign w:val="bottom"/>
          </w:tcPr>
          <w:p w:rsidR="006F118B" w:rsidRPr="006F118B" w:rsidRDefault="006F118B" w:rsidP="006F118B">
            <w:pPr>
              <w:jc w:val="center"/>
            </w:pPr>
            <w:r w:rsidRPr="006F118B">
              <w:t>Сульфаты</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7</w:t>
            </w:r>
          </w:p>
        </w:tc>
        <w:tc>
          <w:tcPr>
            <w:tcW w:w="4047" w:type="dxa"/>
            <w:gridSpan w:val="2"/>
            <w:vAlign w:val="bottom"/>
          </w:tcPr>
          <w:p w:rsidR="006F118B" w:rsidRPr="006F118B" w:rsidRDefault="006F118B" w:rsidP="006F118B">
            <w:pPr>
              <w:jc w:val="center"/>
            </w:pPr>
            <w:r w:rsidRPr="006F118B">
              <w:t>Хлориды</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8</w:t>
            </w:r>
          </w:p>
        </w:tc>
        <w:tc>
          <w:tcPr>
            <w:tcW w:w="4047" w:type="dxa"/>
            <w:gridSpan w:val="2"/>
            <w:vAlign w:val="bottom"/>
          </w:tcPr>
          <w:p w:rsidR="006F118B" w:rsidRPr="006F118B" w:rsidRDefault="006F118B" w:rsidP="006F118B">
            <w:pPr>
              <w:jc w:val="center"/>
            </w:pPr>
            <w:r w:rsidRPr="006F118B">
              <w:t>Окисляемость перманганатная</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9</w:t>
            </w:r>
          </w:p>
        </w:tc>
        <w:tc>
          <w:tcPr>
            <w:tcW w:w="4047" w:type="dxa"/>
            <w:gridSpan w:val="2"/>
            <w:vAlign w:val="bottom"/>
          </w:tcPr>
          <w:p w:rsidR="006F118B" w:rsidRPr="006F118B" w:rsidRDefault="006F118B" w:rsidP="006F118B">
            <w:pPr>
              <w:jc w:val="center"/>
            </w:pPr>
            <w:r w:rsidRPr="006F118B">
              <w:t>Азот ам</w:t>
            </w:r>
            <w:r>
              <w:t>м</w:t>
            </w:r>
            <w:r w:rsidRPr="006F118B">
              <w:t>онийный</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10</w:t>
            </w:r>
          </w:p>
        </w:tc>
        <w:tc>
          <w:tcPr>
            <w:tcW w:w="4047" w:type="dxa"/>
            <w:gridSpan w:val="2"/>
            <w:vAlign w:val="bottom"/>
          </w:tcPr>
          <w:p w:rsidR="006F118B" w:rsidRPr="006F118B" w:rsidRDefault="006F118B" w:rsidP="006F118B">
            <w:pPr>
              <w:jc w:val="center"/>
            </w:pPr>
            <w:r w:rsidRPr="006F118B">
              <w:t>Железо</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11</w:t>
            </w:r>
          </w:p>
        </w:tc>
        <w:tc>
          <w:tcPr>
            <w:tcW w:w="4047" w:type="dxa"/>
            <w:gridSpan w:val="2"/>
            <w:vAlign w:val="bottom"/>
          </w:tcPr>
          <w:p w:rsidR="006F118B" w:rsidRPr="006F118B" w:rsidRDefault="006F118B" w:rsidP="006F118B">
            <w:pPr>
              <w:jc w:val="center"/>
            </w:pPr>
            <w:r w:rsidRPr="006F118B">
              <w:t>Марганец</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B87800" w:rsidRPr="006F118B" w:rsidTr="00602E1C">
        <w:tc>
          <w:tcPr>
            <w:tcW w:w="10031" w:type="dxa"/>
            <w:gridSpan w:val="7"/>
          </w:tcPr>
          <w:p w:rsidR="00B87800" w:rsidRPr="00B87800" w:rsidRDefault="00B87800" w:rsidP="00B87800">
            <w:r>
              <w:rPr>
                <w:b/>
              </w:rPr>
              <w:t>Испытания хлебобулочных изделий</w:t>
            </w:r>
          </w:p>
        </w:tc>
      </w:tr>
      <w:tr w:rsidR="00B87800" w:rsidRPr="006F118B" w:rsidTr="00B56EEC">
        <w:tc>
          <w:tcPr>
            <w:tcW w:w="10031" w:type="dxa"/>
            <w:gridSpan w:val="7"/>
          </w:tcPr>
          <w:p w:rsidR="00B87800" w:rsidRPr="006F118B" w:rsidRDefault="00B87800" w:rsidP="00B87800">
            <w:pPr>
              <w:rPr>
                <w:b/>
              </w:rPr>
            </w:pPr>
            <w:r>
              <w:rPr>
                <w:b/>
              </w:rPr>
              <w:t>Физико-химический анализ</w:t>
            </w:r>
          </w:p>
        </w:tc>
      </w:tr>
      <w:tr w:rsidR="006F118B" w:rsidRPr="006F118B" w:rsidTr="006F118B">
        <w:tc>
          <w:tcPr>
            <w:tcW w:w="456" w:type="dxa"/>
          </w:tcPr>
          <w:p w:rsidR="006F118B" w:rsidRPr="006F118B" w:rsidRDefault="006F118B" w:rsidP="006F118B">
            <w:pPr>
              <w:jc w:val="center"/>
            </w:pPr>
            <w:r w:rsidRPr="006F118B">
              <w:t>1</w:t>
            </w:r>
          </w:p>
        </w:tc>
        <w:tc>
          <w:tcPr>
            <w:tcW w:w="4047" w:type="dxa"/>
            <w:gridSpan w:val="2"/>
            <w:vAlign w:val="bottom"/>
          </w:tcPr>
          <w:p w:rsidR="006F118B" w:rsidRPr="006F118B" w:rsidRDefault="006F118B" w:rsidP="006F118B">
            <w:pPr>
              <w:jc w:val="center"/>
            </w:pPr>
            <w:r w:rsidRPr="006F118B">
              <w:t>Влажность мякиша</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2</w:t>
            </w:r>
          </w:p>
        </w:tc>
        <w:tc>
          <w:tcPr>
            <w:tcW w:w="4047" w:type="dxa"/>
            <w:gridSpan w:val="2"/>
            <w:vAlign w:val="bottom"/>
          </w:tcPr>
          <w:p w:rsidR="006F118B" w:rsidRPr="006F118B" w:rsidRDefault="006F118B" w:rsidP="006F118B">
            <w:pPr>
              <w:jc w:val="center"/>
            </w:pPr>
            <w:r w:rsidRPr="006F118B">
              <w:t>Кислотность мякиша</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6F118B" w:rsidP="006F118B">
            <w:pPr>
              <w:jc w:val="center"/>
            </w:pPr>
            <w:r w:rsidRPr="006F118B">
              <w:t>3</w:t>
            </w:r>
          </w:p>
        </w:tc>
        <w:tc>
          <w:tcPr>
            <w:tcW w:w="4047" w:type="dxa"/>
            <w:gridSpan w:val="2"/>
            <w:vAlign w:val="bottom"/>
          </w:tcPr>
          <w:p w:rsidR="006F118B" w:rsidRPr="006F118B" w:rsidRDefault="006F118B" w:rsidP="006F118B">
            <w:pPr>
              <w:jc w:val="center"/>
            </w:pPr>
            <w:r w:rsidRPr="006F118B">
              <w:t>Пористость мякиша</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B87800" w:rsidRPr="006F118B" w:rsidTr="006F118B">
        <w:tc>
          <w:tcPr>
            <w:tcW w:w="456" w:type="dxa"/>
          </w:tcPr>
          <w:p w:rsidR="00B87800" w:rsidRPr="006F118B" w:rsidRDefault="00B87800" w:rsidP="006F118B">
            <w:pPr>
              <w:jc w:val="center"/>
            </w:pPr>
            <w:r w:rsidRPr="006F118B">
              <w:t>4</w:t>
            </w:r>
          </w:p>
        </w:tc>
        <w:tc>
          <w:tcPr>
            <w:tcW w:w="4047" w:type="dxa"/>
            <w:gridSpan w:val="2"/>
            <w:vAlign w:val="bottom"/>
          </w:tcPr>
          <w:p w:rsidR="00B87800" w:rsidRPr="006F118B" w:rsidRDefault="00B87800" w:rsidP="006F118B">
            <w:pPr>
              <w:jc w:val="center"/>
            </w:pPr>
            <w:r w:rsidRPr="006F118B">
              <w:t>Зараженность возбудителями «картофельной болезни» хлеба</w:t>
            </w:r>
          </w:p>
        </w:tc>
        <w:tc>
          <w:tcPr>
            <w:tcW w:w="1417" w:type="dxa"/>
            <w:vAlign w:val="bottom"/>
          </w:tcPr>
          <w:p w:rsidR="00B87800" w:rsidRPr="006F118B" w:rsidRDefault="00B87800" w:rsidP="006F118B">
            <w:pPr>
              <w:jc w:val="center"/>
            </w:pPr>
            <w:r w:rsidRPr="006F118B">
              <w:t>проба</w:t>
            </w:r>
          </w:p>
        </w:tc>
        <w:tc>
          <w:tcPr>
            <w:tcW w:w="1731" w:type="dxa"/>
          </w:tcPr>
          <w:p w:rsidR="00B87800" w:rsidRPr="006F118B" w:rsidRDefault="00B87800" w:rsidP="006F118B">
            <w:pPr>
              <w:jc w:val="center"/>
            </w:pPr>
            <w:r w:rsidRPr="006F118B">
              <w:t>1</w:t>
            </w:r>
          </w:p>
        </w:tc>
        <w:tc>
          <w:tcPr>
            <w:tcW w:w="1246" w:type="dxa"/>
          </w:tcPr>
          <w:p w:rsidR="00B87800" w:rsidRPr="006F118B" w:rsidRDefault="00B87800" w:rsidP="006F118B">
            <w:pPr>
              <w:jc w:val="center"/>
            </w:pPr>
          </w:p>
        </w:tc>
        <w:tc>
          <w:tcPr>
            <w:tcW w:w="1134" w:type="dxa"/>
          </w:tcPr>
          <w:p w:rsidR="00B87800" w:rsidRPr="006F118B" w:rsidRDefault="00B87800" w:rsidP="006F118B">
            <w:pPr>
              <w:jc w:val="center"/>
            </w:pPr>
          </w:p>
        </w:tc>
      </w:tr>
      <w:tr w:rsidR="00B87800" w:rsidRPr="006F118B" w:rsidTr="002B46D1">
        <w:tc>
          <w:tcPr>
            <w:tcW w:w="10031" w:type="dxa"/>
            <w:gridSpan w:val="7"/>
          </w:tcPr>
          <w:p w:rsidR="00B87800" w:rsidRPr="00B87800" w:rsidRDefault="00B87800" w:rsidP="00B87800">
            <w:pPr>
              <w:rPr>
                <w:b/>
              </w:rPr>
            </w:pPr>
            <w:r>
              <w:rPr>
                <w:b/>
              </w:rPr>
              <w:t>Исследование по безопасности готовой продукции по ТР ТС 021/2011</w:t>
            </w:r>
          </w:p>
        </w:tc>
      </w:tr>
      <w:tr w:rsidR="006F118B" w:rsidRPr="006F118B" w:rsidTr="006F118B">
        <w:tc>
          <w:tcPr>
            <w:tcW w:w="456" w:type="dxa"/>
          </w:tcPr>
          <w:p w:rsidR="006F118B" w:rsidRPr="006F118B" w:rsidRDefault="00B87800" w:rsidP="006F118B">
            <w:pPr>
              <w:jc w:val="center"/>
            </w:pPr>
            <w:r>
              <w:t>1</w:t>
            </w:r>
          </w:p>
        </w:tc>
        <w:tc>
          <w:tcPr>
            <w:tcW w:w="4047" w:type="dxa"/>
            <w:gridSpan w:val="2"/>
            <w:vAlign w:val="bottom"/>
          </w:tcPr>
          <w:p w:rsidR="006F118B" w:rsidRPr="006F118B" w:rsidRDefault="006F118B" w:rsidP="006F118B">
            <w:pPr>
              <w:jc w:val="center"/>
            </w:pPr>
            <w:r w:rsidRPr="006F118B">
              <w:t>Тяжелые металлы ( свинец, кадмий, ртуть)</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B87800" w:rsidP="006F118B">
            <w:pPr>
              <w:jc w:val="center"/>
            </w:pPr>
            <w:r>
              <w:t>2</w:t>
            </w:r>
          </w:p>
        </w:tc>
        <w:tc>
          <w:tcPr>
            <w:tcW w:w="4047" w:type="dxa"/>
            <w:gridSpan w:val="2"/>
            <w:vAlign w:val="bottom"/>
          </w:tcPr>
          <w:p w:rsidR="006F118B" w:rsidRPr="006F118B" w:rsidRDefault="006F118B" w:rsidP="006F118B">
            <w:pPr>
              <w:jc w:val="center"/>
            </w:pPr>
            <w:r w:rsidRPr="006F118B">
              <w:t>Пестициды (ГХЦГ,ДДТ)</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B87800" w:rsidP="006F118B">
            <w:pPr>
              <w:jc w:val="center"/>
            </w:pPr>
            <w:r>
              <w:t>3</w:t>
            </w:r>
          </w:p>
        </w:tc>
        <w:tc>
          <w:tcPr>
            <w:tcW w:w="4047" w:type="dxa"/>
            <w:gridSpan w:val="2"/>
            <w:vAlign w:val="bottom"/>
          </w:tcPr>
          <w:p w:rsidR="006F118B" w:rsidRPr="006F118B" w:rsidRDefault="006F118B" w:rsidP="006F118B">
            <w:pPr>
              <w:jc w:val="center"/>
            </w:pPr>
            <w:r w:rsidRPr="006F118B">
              <w:t>Микотоксины ( афлатоксин В1,ДОН, зеараленон, охратоксин,Т-2 Токсин</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456" w:type="dxa"/>
          </w:tcPr>
          <w:p w:rsidR="006F118B" w:rsidRPr="006F118B" w:rsidRDefault="00B87800" w:rsidP="006F118B">
            <w:pPr>
              <w:jc w:val="center"/>
            </w:pPr>
            <w:r>
              <w:t>4</w:t>
            </w:r>
          </w:p>
        </w:tc>
        <w:tc>
          <w:tcPr>
            <w:tcW w:w="4047" w:type="dxa"/>
            <w:gridSpan w:val="2"/>
            <w:vAlign w:val="bottom"/>
          </w:tcPr>
          <w:p w:rsidR="006F118B" w:rsidRPr="006F118B" w:rsidRDefault="006F118B" w:rsidP="006F118B">
            <w:pPr>
              <w:jc w:val="center"/>
            </w:pPr>
            <w:r w:rsidRPr="006F118B">
              <w:t>Радионуклиды (цезий-137, строрнций-90)</w:t>
            </w:r>
          </w:p>
        </w:tc>
        <w:tc>
          <w:tcPr>
            <w:tcW w:w="1417" w:type="dxa"/>
            <w:vAlign w:val="bottom"/>
          </w:tcPr>
          <w:p w:rsidR="006F118B" w:rsidRPr="006F118B" w:rsidRDefault="006F118B" w:rsidP="006F118B">
            <w:pPr>
              <w:jc w:val="center"/>
            </w:pPr>
            <w:r w:rsidRPr="006F118B">
              <w:t>проба</w:t>
            </w:r>
          </w:p>
        </w:tc>
        <w:tc>
          <w:tcPr>
            <w:tcW w:w="1731" w:type="dxa"/>
          </w:tcPr>
          <w:p w:rsidR="006F118B" w:rsidRPr="006F118B" w:rsidRDefault="006F118B" w:rsidP="006F118B">
            <w:pPr>
              <w:jc w:val="center"/>
            </w:pPr>
            <w:r w:rsidRPr="006F118B">
              <w:t>1</w:t>
            </w:r>
          </w:p>
        </w:tc>
        <w:tc>
          <w:tcPr>
            <w:tcW w:w="1246" w:type="dxa"/>
          </w:tcPr>
          <w:p w:rsidR="006F118B" w:rsidRPr="006F118B" w:rsidRDefault="006F118B" w:rsidP="006F118B">
            <w:pPr>
              <w:jc w:val="center"/>
            </w:pPr>
          </w:p>
        </w:tc>
        <w:tc>
          <w:tcPr>
            <w:tcW w:w="1134" w:type="dxa"/>
          </w:tcPr>
          <w:p w:rsidR="006F118B" w:rsidRPr="006F118B" w:rsidRDefault="006F118B" w:rsidP="006F118B">
            <w:pPr>
              <w:jc w:val="center"/>
            </w:pPr>
          </w:p>
        </w:tc>
      </w:tr>
      <w:tr w:rsidR="006F118B" w:rsidRPr="006F118B" w:rsidTr="006F118B">
        <w:tc>
          <w:tcPr>
            <w:tcW w:w="8897" w:type="dxa"/>
            <w:gridSpan w:val="6"/>
          </w:tcPr>
          <w:p w:rsidR="006F118B" w:rsidRPr="006F118B" w:rsidRDefault="006F118B" w:rsidP="006F118B">
            <w:pPr>
              <w:jc w:val="center"/>
            </w:pPr>
            <w:r>
              <w:t>ИТОГО</w:t>
            </w:r>
          </w:p>
        </w:tc>
        <w:tc>
          <w:tcPr>
            <w:tcW w:w="1134" w:type="dxa"/>
          </w:tcPr>
          <w:p w:rsidR="006F118B" w:rsidRPr="006F118B" w:rsidRDefault="006F118B" w:rsidP="006F118B">
            <w:pPr>
              <w:jc w:val="center"/>
            </w:pPr>
          </w:p>
        </w:tc>
      </w:tr>
    </w:tbl>
    <w:p w:rsidR="005E65A2" w:rsidRPr="006F118B" w:rsidRDefault="005E65A2" w:rsidP="005E65A2">
      <w:pPr>
        <w:jc w:val="center"/>
      </w:pPr>
    </w:p>
    <w:p w:rsidR="005E65A2" w:rsidRPr="006F118B" w:rsidRDefault="005E65A2" w:rsidP="005E65A2">
      <w:r w:rsidRPr="006F118B">
        <w:lastRenderedPageBreak/>
        <w:t>Условия оказания услуг: __________________________________________________________________________________________________________________________________________________________</w:t>
      </w:r>
    </w:p>
    <w:p w:rsidR="005E65A2" w:rsidRPr="006F118B" w:rsidRDefault="005E65A2" w:rsidP="005E65A2">
      <w:r w:rsidRPr="006F118B">
        <w:t>Место оказания услуг: _____________________________________________________________________________</w:t>
      </w:r>
    </w:p>
    <w:p w:rsidR="005E65A2" w:rsidRPr="006F118B" w:rsidRDefault="005E65A2" w:rsidP="005E65A2">
      <w:r w:rsidRPr="006F118B">
        <w:t>_____________________________________________________________________________</w:t>
      </w:r>
    </w:p>
    <w:p w:rsidR="005E65A2" w:rsidRPr="006F118B" w:rsidRDefault="005E65A2" w:rsidP="005E65A2">
      <w:r w:rsidRPr="006F118B">
        <w:t>Адрес исполнителя: _____________________________________________________________________________</w:t>
      </w:r>
    </w:p>
    <w:p w:rsidR="005E65A2" w:rsidRPr="006F118B" w:rsidRDefault="005E65A2" w:rsidP="005E65A2">
      <w:r w:rsidRPr="006F118B">
        <w:t>_____________________________________________________________________________</w:t>
      </w:r>
    </w:p>
    <w:p w:rsidR="005E65A2" w:rsidRPr="006F118B" w:rsidRDefault="005E65A2" w:rsidP="005E65A2">
      <w:r w:rsidRPr="006F118B">
        <w:t xml:space="preserve">Подпись руководителя: </w:t>
      </w:r>
    </w:p>
    <w:p w:rsidR="005E65A2" w:rsidRPr="006F118B" w:rsidRDefault="005E65A2" w:rsidP="005E65A2">
      <w:r w:rsidRPr="006F118B">
        <w:t xml:space="preserve">(иного уполномоченного </w:t>
      </w:r>
    </w:p>
    <w:p w:rsidR="005E65A2" w:rsidRPr="006F118B" w:rsidRDefault="005E65A2" w:rsidP="005E65A2">
      <w:r w:rsidRPr="006F118B">
        <w:t>на подписание заявки лица)   _______________________/__________________/</w:t>
      </w:r>
    </w:p>
    <w:p w:rsidR="005E65A2" w:rsidRDefault="005E65A2" w:rsidP="00940E27">
      <w:pPr>
        <w:jc w:val="both"/>
      </w:pPr>
      <w:r w:rsidRPr="006F118B">
        <w:t>Исполнитель: (ФИО, тел/факс)</w:t>
      </w:r>
    </w:p>
    <w:p w:rsidR="006F118B" w:rsidRPr="006F118B" w:rsidRDefault="006F118B" w:rsidP="00940E2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4"/>
        <w:gridCol w:w="4735"/>
      </w:tblGrid>
      <w:tr w:rsidR="0082447B" w:rsidRPr="006F118B" w:rsidTr="00940E27">
        <w:trPr>
          <w:trHeight w:val="2428"/>
        </w:trPr>
        <w:tc>
          <w:tcPr>
            <w:tcW w:w="4734" w:type="dxa"/>
            <w:shd w:val="clear" w:color="auto" w:fill="auto"/>
          </w:tcPr>
          <w:p w:rsidR="0082447B" w:rsidRPr="006F118B" w:rsidRDefault="0082447B" w:rsidP="006F118B">
            <w:pPr>
              <w:tabs>
                <w:tab w:val="left" w:pos="-4962"/>
              </w:tabs>
              <w:autoSpaceDE w:val="0"/>
              <w:autoSpaceDN w:val="0"/>
              <w:adjustRightInd w:val="0"/>
              <w:jc w:val="center"/>
              <w:rPr>
                <w:rFonts w:ascii="Times New Roman CYR" w:hAnsi="Times New Roman CYR" w:cs="Times New Roman CYR"/>
                <w:b/>
              </w:rPr>
            </w:pPr>
            <w:r w:rsidRPr="006F118B">
              <w:rPr>
                <w:rFonts w:ascii="Times New Roman CYR" w:hAnsi="Times New Roman CYR" w:cs="Times New Roman CYR"/>
                <w:b/>
              </w:rPr>
              <w:t>Государственный заказчик:</w:t>
            </w:r>
          </w:p>
          <w:p w:rsidR="0082447B" w:rsidRPr="006F118B" w:rsidRDefault="0082447B" w:rsidP="006F118B">
            <w:r w:rsidRPr="006F118B">
              <w:t>Федеральное казенное учреждение «</w:t>
            </w:r>
            <w:r w:rsidR="0080024D">
              <w:t>Следственный изолятор</w:t>
            </w:r>
            <w:r w:rsidRPr="006F118B">
              <w:t xml:space="preserve"> № </w:t>
            </w:r>
            <w:r w:rsidR="0080024D">
              <w:t>1</w:t>
            </w:r>
            <w:r w:rsidRPr="006F118B">
              <w:t xml:space="preserve"> </w:t>
            </w:r>
            <w:r w:rsidRPr="006F118B">
              <w:br/>
              <w:t>Управления Федеральной службы исполнения наказаний по Ставропольскому краю»</w:t>
            </w:r>
          </w:p>
          <w:p w:rsidR="0082447B" w:rsidRPr="006F118B" w:rsidRDefault="0082447B" w:rsidP="006F118B">
            <w:pPr>
              <w:tabs>
                <w:tab w:val="left" w:pos="-4962"/>
              </w:tabs>
              <w:autoSpaceDE w:val="0"/>
              <w:autoSpaceDN w:val="0"/>
              <w:adjustRightInd w:val="0"/>
            </w:pPr>
          </w:p>
          <w:p w:rsidR="0082447B" w:rsidRPr="006F118B" w:rsidRDefault="0082447B" w:rsidP="006F118B">
            <w:pPr>
              <w:tabs>
                <w:tab w:val="left" w:pos="-4962"/>
              </w:tabs>
              <w:autoSpaceDE w:val="0"/>
              <w:autoSpaceDN w:val="0"/>
              <w:adjustRightInd w:val="0"/>
            </w:pPr>
          </w:p>
          <w:p w:rsidR="0082447B" w:rsidRPr="006F118B" w:rsidRDefault="0082447B" w:rsidP="006F118B">
            <w:pPr>
              <w:tabs>
                <w:tab w:val="left" w:pos="-4962"/>
              </w:tabs>
              <w:autoSpaceDE w:val="0"/>
              <w:autoSpaceDN w:val="0"/>
              <w:adjustRightInd w:val="0"/>
              <w:rPr>
                <w:rFonts w:ascii="Times New Roman CYR" w:hAnsi="Times New Roman CYR" w:cs="Times New Roman CYR"/>
              </w:rPr>
            </w:pPr>
            <w:r w:rsidRPr="006F118B">
              <w:t xml:space="preserve">__________________  </w:t>
            </w:r>
            <w:r w:rsidR="0080024D">
              <w:t>В.Б. Масловский</w:t>
            </w:r>
            <w:r w:rsidRPr="006F118B">
              <w:t xml:space="preserve"> </w:t>
            </w:r>
          </w:p>
          <w:p w:rsidR="0082447B" w:rsidRPr="006F118B" w:rsidRDefault="0082447B" w:rsidP="006F118B">
            <w:pPr>
              <w:tabs>
                <w:tab w:val="left" w:pos="-4962"/>
              </w:tabs>
              <w:autoSpaceDE w:val="0"/>
              <w:autoSpaceDN w:val="0"/>
              <w:adjustRightInd w:val="0"/>
              <w:rPr>
                <w:rFonts w:ascii="Times New Roman CYR" w:hAnsi="Times New Roman CYR" w:cs="Times New Roman CYR"/>
              </w:rPr>
            </w:pPr>
          </w:p>
        </w:tc>
        <w:tc>
          <w:tcPr>
            <w:tcW w:w="4735" w:type="dxa"/>
            <w:shd w:val="clear" w:color="auto" w:fill="auto"/>
          </w:tcPr>
          <w:p w:rsidR="0082447B" w:rsidRPr="006F118B" w:rsidRDefault="0082447B" w:rsidP="006F118B">
            <w:pPr>
              <w:tabs>
                <w:tab w:val="left" w:pos="-4962"/>
              </w:tabs>
              <w:autoSpaceDE w:val="0"/>
              <w:autoSpaceDN w:val="0"/>
              <w:adjustRightInd w:val="0"/>
              <w:jc w:val="center"/>
              <w:rPr>
                <w:rFonts w:ascii="Times New Roman CYR" w:hAnsi="Times New Roman CYR" w:cs="Times New Roman CYR"/>
                <w:b/>
              </w:rPr>
            </w:pPr>
            <w:r w:rsidRPr="006F118B">
              <w:rPr>
                <w:rFonts w:ascii="Times New Roman CYR" w:hAnsi="Times New Roman CYR" w:cs="Times New Roman CYR"/>
                <w:b/>
              </w:rPr>
              <w:t>Исполнитель:</w:t>
            </w:r>
          </w:p>
          <w:p w:rsidR="0082447B" w:rsidRPr="006F118B" w:rsidRDefault="0082447B" w:rsidP="006F118B">
            <w:pPr>
              <w:tabs>
                <w:tab w:val="left" w:pos="-4962"/>
              </w:tabs>
              <w:autoSpaceDE w:val="0"/>
              <w:autoSpaceDN w:val="0"/>
              <w:adjustRightInd w:val="0"/>
              <w:jc w:val="right"/>
            </w:pPr>
          </w:p>
          <w:p w:rsidR="00635389" w:rsidRPr="006F118B" w:rsidRDefault="00635389" w:rsidP="006F118B">
            <w:pPr>
              <w:tabs>
                <w:tab w:val="left" w:pos="-4962"/>
              </w:tabs>
              <w:autoSpaceDE w:val="0"/>
              <w:autoSpaceDN w:val="0"/>
              <w:adjustRightInd w:val="0"/>
              <w:jc w:val="right"/>
            </w:pPr>
          </w:p>
          <w:p w:rsidR="00635389" w:rsidRPr="006F118B" w:rsidRDefault="00635389" w:rsidP="006F118B">
            <w:pPr>
              <w:tabs>
                <w:tab w:val="left" w:pos="-4962"/>
              </w:tabs>
              <w:autoSpaceDE w:val="0"/>
              <w:autoSpaceDN w:val="0"/>
              <w:adjustRightInd w:val="0"/>
              <w:jc w:val="right"/>
            </w:pPr>
          </w:p>
          <w:p w:rsidR="00635389" w:rsidRPr="006F118B" w:rsidRDefault="00635389" w:rsidP="006F118B">
            <w:pPr>
              <w:tabs>
                <w:tab w:val="left" w:pos="-4962"/>
              </w:tabs>
              <w:autoSpaceDE w:val="0"/>
              <w:autoSpaceDN w:val="0"/>
              <w:adjustRightInd w:val="0"/>
              <w:jc w:val="right"/>
            </w:pPr>
          </w:p>
          <w:p w:rsidR="00635389" w:rsidRPr="006F118B" w:rsidRDefault="00635389" w:rsidP="006F118B">
            <w:pPr>
              <w:tabs>
                <w:tab w:val="left" w:pos="-4962"/>
              </w:tabs>
              <w:autoSpaceDE w:val="0"/>
              <w:autoSpaceDN w:val="0"/>
              <w:adjustRightInd w:val="0"/>
              <w:jc w:val="right"/>
            </w:pPr>
          </w:p>
          <w:p w:rsidR="0082447B" w:rsidRPr="006F118B" w:rsidRDefault="0082447B" w:rsidP="006F118B">
            <w:pPr>
              <w:tabs>
                <w:tab w:val="left" w:pos="-4962"/>
              </w:tabs>
              <w:autoSpaceDE w:val="0"/>
              <w:autoSpaceDN w:val="0"/>
              <w:adjustRightInd w:val="0"/>
              <w:rPr>
                <w:rFonts w:ascii="Times New Roman CYR" w:hAnsi="Times New Roman CYR" w:cs="Times New Roman CYR"/>
              </w:rPr>
            </w:pPr>
            <w:r w:rsidRPr="006F118B">
              <w:t xml:space="preserve">__________________   </w:t>
            </w:r>
          </w:p>
          <w:p w:rsidR="0082447B" w:rsidRPr="006F118B" w:rsidRDefault="0082447B" w:rsidP="006F118B">
            <w:pPr>
              <w:tabs>
                <w:tab w:val="left" w:pos="-4962"/>
              </w:tabs>
              <w:autoSpaceDE w:val="0"/>
              <w:autoSpaceDN w:val="0"/>
              <w:adjustRightInd w:val="0"/>
              <w:rPr>
                <w:rFonts w:ascii="Times New Roman CYR" w:hAnsi="Times New Roman CYR" w:cs="Times New Roman CYR"/>
              </w:rPr>
            </w:pPr>
          </w:p>
        </w:tc>
      </w:tr>
    </w:tbl>
    <w:p w:rsidR="00AE23E9" w:rsidRPr="006F118B" w:rsidRDefault="00AE23E9" w:rsidP="00AE23E9">
      <w:pPr>
        <w:ind w:firstLine="709"/>
        <w:jc w:val="both"/>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AE23E9">
      <w:pPr>
        <w:ind w:left="4962"/>
        <w:jc w:val="right"/>
      </w:pPr>
    </w:p>
    <w:p w:rsidR="006F118B" w:rsidRDefault="006F118B" w:rsidP="00B87800"/>
    <w:p w:rsidR="009F3240" w:rsidRDefault="009F3240" w:rsidP="00AE23E9">
      <w:pPr>
        <w:ind w:left="4962"/>
        <w:jc w:val="right"/>
      </w:pPr>
    </w:p>
    <w:p w:rsidR="009F3240" w:rsidRDefault="009F3240" w:rsidP="00AE23E9">
      <w:pPr>
        <w:ind w:left="4962"/>
        <w:jc w:val="right"/>
      </w:pPr>
    </w:p>
    <w:p w:rsidR="00B87800" w:rsidRPr="001A40D4" w:rsidRDefault="00B87800" w:rsidP="00B87800">
      <w:pPr>
        <w:widowControl w:val="0"/>
        <w:autoSpaceDE w:val="0"/>
        <w:autoSpaceDN w:val="0"/>
        <w:adjustRightInd w:val="0"/>
        <w:ind w:firstLine="34"/>
        <w:jc w:val="right"/>
      </w:pPr>
      <w:r w:rsidRPr="001A40D4">
        <w:lastRenderedPageBreak/>
        <w:t xml:space="preserve">Приложение № </w:t>
      </w:r>
      <w:r>
        <w:t>2</w:t>
      </w:r>
    </w:p>
    <w:p w:rsidR="00B87800" w:rsidRPr="001A40D4" w:rsidRDefault="00B87800" w:rsidP="00B87800">
      <w:pPr>
        <w:widowControl w:val="0"/>
        <w:autoSpaceDE w:val="0"/>
        <w:autoSpaceDN w:val="0"/>
        <w:adjustRightInd w:val="0"/>
        <w:ind w:firstLine="34"/>
        <w:jc w:val="right"/>
      </w:pPr>
      <w:r w:rsidRPr="001A40D4">
        <w:t xml:space="preserve">к Государственному контракту </w:t>
      </w:r>
    </w:p>
    <w:p w:rsidR="00B87800" w:rsidRPr="001A40D4" w:rsidRDefault="00B87800" w:rsidP="00B87800">
      <w:pPr>
        <w:widowControl w:val="0"/>
        <w:autoSpaceDE w:val="0"/>
        <w:autoSpaceDN w:val="0"/>
        <w:adjustRightInd w:val="0"/>
        <w:ind w:firstLine="34"/>
        <w:jc w:val="right"/>
      </w:pPr>
      <w:r w:rsidRPr="001A40D4">
        <w:t>№___________________________________</w:t>
      </w:r>
    </w:p>
    <w:p w:rsidR="00B87800" w:rsidRPr="001A40D4" w:rsidRDefault="00B87800" w:rsidP="00B87800">
      <w:pPr>
        <w:widowControl w:val="0"/>
        <w:autoSpaceDE w:val="0"/>
        <w:autoSpaceDN w:val="0"/>
        <w:adjustRightInd w:val="0"/>
        <w:ind w:firstLine="34"/>
        <w:jc w:val="right"/>
      </w:pPr>
      <w:r w:rsidRPr="001A40D4">
        <w:t xml:space="preserve"> от «____»____________ </w:t>
      </w:r>
      <w:r w:rsidR="00E45257">
        <w:t>2026</w:t>
      </w:r>
      <w:r w:rsidRPr="001A40D4">
        <w:t> г.</w:t>
      </w:r>
    </w:p>
    <w:p w:rsidR="00AE23E9" w:rsidRPr="006F118B" w:rsidRDefault="00AE23E9" w:rsidP="00AE23E9">
      <w:pPr>
        <w:jc w:val="center"/>
        <w:rPr>
          <w:bCs/>
          <w:caps/>
        </w:rPr>
      </w:pPr>
      <w:r w:rsidRPr="006F118B">
        <w:rPr>
          <w:bCs/>
          <w:caps/>
        </w:rPr>
        <w:t xml:space="preserve">ФОРМА </w:t>
      </w:r>
    </w:p>
    <w:p w:rsidR="00AE23E9" w:rsidRPr="006F118B" w:rsidRDefault="00AE23E9" w:rsidP="00AE23E9">
      <w:pPr>
        <w:jc w:val="center"/>
        <w:rPr>
          <w:bCs/>
          <w:caps/>
        </w:rPr>
      </w:pPr>
    </w:p>
    <w:p w:rsidR="00AE23E9" w:rsidRPr="006F118B" w:rsidRDefault="00AE23E9" w:rsidP="00AE23E9">
      <w:pPr>
        <w:jc w:val="center"/>
        <w:rPr>
          <w:bCs/>
          <w:caps/>
        </w:rPr>
      </w:pPr>
      <w:r w:rsidRPr="006F118B">
        <w:rPr>
          <w:bCs/>
          <w:caps/>
        </w:rPr>
        <w:t>АКТ</w:t>
      </w:r>
    </w:p>
    <w:p w:rsidR="00AE23E9" w:rsidRPr="006F118B" w:rsidRDefault="00AE23E9" w:rsidP="00AE23E9">
      <w:pPr>
        <w:jc w:val="center"/>
        <w:rPr>
          <w:bCs/>
          <w:caps/>
        </w:rPr>
      </w:pPr>
      <w:r w:rsidRPr="006F118B">
        <w:rPr>
          <w:bCs/>
          <w:caps/>
        </w:rPr>
        <w:t>приема оказанных услуг</w:t>
      </w:r>
    </w:p>
    <w:p w:rsidR="00AE23E9" w:rsidRPr="006F118B" w:rsidRDefault="00AE23E9" w:rsidP="00AE23E9">
      <w:pPr>
        <w:jc w:val="center"/>
      </w:pPr>
      <w:r w:rsidRPr="006F118B">
        <w:t>по государственно</w:t>
      </w:r>
      <w:r w:rsidR="006F118B">
        <w:t>му контракту от «___»_______</w:t>
      </w:r>
      <w:r w:rsidR="00E45257">
        <w:t>2026</w:t>
      </w:r>
      <w:r w:rsidRPr="006F118B">
        <w:t>г. № ______</w:t>
      </w:r>
    </w:p>
    <w:p w:rsidR="00AE23E9" w:rsidRPr="006F118B" w:rsidRDefault="00AE23E9" w:rsidP="00AE23E9">
      <w:pPr>
        <w:ind w:firstLine="709"/>
        <w:jc w:val="both"/>
      </w:pPr>
    </w:p>
    <w:p w:rsidR="00AE23E9" w:rsidRPr="006F118B" w:rsidRDefault="00AE23E9" w:rsidP="00AE23E9">
      <w:pPr>
        <w:ind w:firstLine="709"/>
        <w:jc w:val="both"/>
      </w:pPr>
      <w:r w:rsidRPr="006F118B">
        <w:t xml:space="preserve">Федеральное казенное учреждение </w:t>
      </w:r>
      <w:r w:rsidR="0080024D">
        <w:t>Следственный изолятор</w:t>
      </w:r>
      <w:r w:rsidRPr="006F118B">
        <w:t xml:space="preserve"> № </w:t>
      </w:r>
      <w:r w:rsidR="0080024D">
        <w:t>1</w:t>
      </w:r>
      <w:r w:rsidRPr="006F118B">
        <w:t xml:space="preserve"> Управления Федеральной службы исполнения наказаний по Ставропольскому краю, от имени Российской Федерации, в лице</w:t>
      </w:r>
      <w:r w:rsidRPr="006F118B">
        <w:softHyphen/>
      </w:r>
      <w:r w:rsidRPr="006F118B">
        <w:softHyphen/>
      </w:r>
      <w:r w:rsidRPr="006F118B">
        <w:softHyphen/>
        <w:t>_______, действующего на основании _______, именуемое в дальнейшем «Государственный Заказчик» с одной стороны, и ___________, именуемое в дальнейшем «Исполнитель», действующего на основании ______________, с другой стороны, вместе именуемые Стороны, а по отдельности Сторона, составили настоящий Акт о нижеследующем:</w:t>
      </w:r>
    </w:p>
    <w:p w:rsidR="00AE23E9" w:rsidRPr="006F118B" w:rsidRDefault="00AE23E9" w:rsidP="00AE23E9">
      <w:pPr>
        <w:ind w:firstLine="709"/>
        <w:jc w:val="both"/>
      </w:pPr>
      <w:r w:rsidRPr="006F118B">
        <w:t>Исполнитель выполнил, а Заказчик принял оказание услуг, соответствующий условиям Контракта, на сумму ______(_________</w:t>
      </w:r>
      <w:r w:rsidRPr="006F118B">
        <w:rPr>
          <w:bCs/>
        </w:rPr>
        <w:t>) рубля ____копеек</w:t>
      </w:r>
      <w:r w:rsidRPr="006F118B">
        <w:t>:</w:t>
      </w:r>
    </w:p>
    <w:p w:rsidR="00B87800" w:rsidRPr="006F118B" w:rsidRDefault="00B87800" w:rsidP="00B87800">
      <w:pPr>
        <w:jc w:val="center"/>
      </w:pPr>
    </w:p>
    <w:tbl>
      <w:tblPr>
        <w:tblpPr w:leftFromText="180" w:rightFromText="180" w:vertAnchor="text" w:horzAnchor="margin" w:tblpXSpec="center"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93"/>
        <w:gridCol w:w="3954"/>
        <w:gridCol w:w="1417"/>
        <w:gridCol w:w="1731"/>
        <w:gridCol w:w="1246"/>
        <w:gridCol w:w="1134"/>
      </w:tblGrid>
      <w:tr w:rsidR="00B87800" w:rsidRPr="006F118B" w:rsidTr="00C837C3">
        <w:tc>
          <w:tcPr>
            <w:tcW w:w="549" w:type="dxa"/>
            <w:gridSpan w:val="2"/>
          </w:tcPr>
          <w:p w:rsidR="00B87800" w:rsidRPr="006F118B" w:rsidRDefault="00B87800" w:rsidP="00C837C3">
            <w:pPr>
              <w:jc w:val="center"/>
            </w:pPr>
            <w:r w:rsidRPr="006F118B">
              <w:t>№</w:t>
            </w:r>
          </w:p>
        </w:tc>
        <w:tc>
          <w:tcPr>
            <w:tcW w:w="3954" w:type="dxa"/>
          </w:tcPr>
          <w:p w:rsidR="00B87800" w:rsidRPr="006F118B" w:rsidRDefault="00B87800" w:rsidP="00C837C3">
            <w:pPr>
              <w:jc w:val="center"/>
            </w:pPr>
            <w:r w:rsidRPr="006F118B">
              <w:t>Вид исследования</w:t>
            </w:r>
          </w:p>
        </w:tc>
        <w:tc>
          <w:tcPr>
            <w:tcW w:w="1417" w:type="dxa"/>
          </w:tcPr>
          <w:p w:rsidR="00B87800" w:rsidRPr="006F118B" w:rsidRDefault="00B87800" w:rsidP="00C837C3">
            <w:pPr>
              <w:jc w:val="center"/>
            </w:pPr>
            <w:r w:rsidRPr="006F118B">
              <w:t>Единица измерения</w:t>
            </w:r>
          </w:p>
        </w:tc>
        <w:tc>
          <w:tcPr>
            <w:tcW w:w="1731" w:type="dxa"/>
          </w:tcPr>
          <w:p w:rsidR="00B87800" w:rsidRPr="006F118B" w:rsidRDefault="00B87800" w:rsidP="00C837C3">
            <w:pPr>
              <w:jc w:val="center"/>
            </w:pPr>
            <w:r w:rsidRPr="006F118B">
              <w:t>Количество исследований</w:t>
            </w:r>
          </w:p>
        </w:tc>
        <w:tc>
          <w:tcPr>
            <w:tcW w:w="1246" w:type="dxa"/>
          </w:tcPr>
          <w:p w:rsidR="00B87800" w:rsidRDefault="00B87800" w:rsidP="00C837C3">
            <w:pPr>
              <w:spacing w:after="200" w:line="276" w:lineRule="auto"/>
            </w:pPr>
            <w:r>
              <w:t xml:space="preserve">Цена за 1ед. </w:t>
            </w:r>
          </w:p>
          <w:p w:rsidR="00B87800" w:rsidRPr="006F118B" w:rsidRDefault="00B87800" w:rsidP="00C837C3">
            <w:pPr>
              <w:jc w:val="center"/>
            </w:pPr>
          </w:p>
        </w:tc>
        <w:tc>
          <w:tcPr>
            <w:tcW w:w="1134" w:type="dxa"/>
          </w:tcPr>
          <w:p w:rsidR="00B87800" w:rsidRPr="006F118B" w:rsidRDefault="00B87800" w:rsidP="00C837C3">
            <w:pPr>
              <w:jc w:val="center"/>
            </w:pPr>
            <w:r>
              <w:t>Сумма</w:t>
            </w:r>
          </w:p>
        </w:tc>
      </w:tr>
      <w:tr w:rsidR="00B87800" w:rsidRPr="006F118B" w:rsidTr="00C837C3">
        <w:tc>
          <w:tcPr>
            <w:tcW w:w="7651" w:type="dxa"/>
            <w:gridSpan w:val="5"/>
          </w:tcPr>
          <w:p w:rsidR="00B87800" w:rsidRPr="006F118B" w:rsidRDefault="00B87800" w:rsidP="00C837C3">
            <w:pPr>
              <w:rPr>
                <w:b/>
              </w:rPr>
            </w:pPr>
            <w:r w:rsidRPr="006F118B">
              <w:t xml:space="preserve"> </w:t>
            </w:r>
            <w:r w:rsidRPr="006F118B">
              <w:rPr>
                <w:b/>
              </w:rPr>
              <w:t>Исследование воды питьевой (городской водопровод)</w:t>
            </w:r>
          </w:p>
        </w:tc>
        <w:tc>
          <w:tcPr>
            <w:tcW w:w="1246" w:type="dxa"/>
          </w:tcPr>
          <w:p w:rsidR="00B87800" w:rsidRPr="006F118B" w:rsidRDefault="00B87800" w:rsidP="00C837C3">
            <w:pPr>
              <w:jc w:val="center"/>
              <w:rPr>
                <w:b/>
              </w:rPr>
            </w:pPr>
          </w:p>
        </w:tc>
        <w:tc>
          <w:tcPr>
            <w:tcW w:w="1134" w:type="dxa"/>
          </w:tcPr>
          <w:p w:rsidR="00B87800" w:rsidRPr="006F118B" w:rsidRDefault="00B87800" w:rsidP="00C837C3">
            <w:pPr>
              <w:jc w:val="center"/>
              <w:rPr>
                <w:b/>
              </w:rPr>
            </w:pPr>
          </w:p>
        </w:tc>
      </w:tr>
      <w:tr w:rsidR="00B87800" w:rsidRPr="006F118B" w:rsidTr="00C837C3">
        <w:tc>
          <w:tcPr>
            <w:tcW w:w="7651" w:type="dxa"/>
            <w:gridSpan w:val="5"/>
          </w:tcPr>
          <w:p w:rsidR="00B87800" w:rsidRPr="006F118B" w:rsidRDefault="00B87800" w:rsidP="00C837C3">
            <w:r w:rsidRPr="006F118B">
              <w:t>Физико-химический анализ:</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1</w:t>
            </w:r>
          </w:p>
        </w:tc>
        <w:tc>
          <w:tcPr>
            <w:tcW w:w="4047" w:type="dxa"/>
            <w:gridSpan w:val="2"/>
            <w:vAlign w:val="bottom"/>
          </w:tcPr>
          <w:p w:rsidR="00B87800" w:rsidRPr="006F118B" w:rsidRDefault="00B87800" w:rsidP="00C837C3">
            <w:pPr>
              <w:jc w:val="center"/>
            </w:pPr>
            <w:r w:rsidRPr="006F118B">
              <w:t>Водородный показатель</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2</w:t>
            </w:r>
          </w:p>
        </w:tc>
        <w:tc>
          <w:tcPr>
            <w:tcW w:w="4047" w:type="dxa"/>
            <w:gridSpan w:val="2"/>
            <w:vAlign w:val="bottom"/>
          </w:tcPr>
          <w:p w:rsidR="00B87800" w:rsidRPr="00B87800" w:rsidRDefault="00B87800" w:rsidP="00C837C3">
            <w:pPr>
              <w:jc w:val="center"/>
              <w:rPr>
                <w:lang w:val="en-US"/>
              </w:rPr>
            </w:pPr>
            <w:r w:rsidRPr="006F118B">
              <w:t xml:space="preserve">Нитраты </w:t>
            </w:r>
            <w:r>
              <w:rPr>
                <w:lang w:val="en-US"/>
              </w:rPr>
              <w:t>(</w:t>
            </w:r>
            <w:r>
              <w:t xml:space="preserve">по </w:t>
            </w:r>
            <w:r>
              <w:rPr>
                <w:lang w:val="en-US"/>
              </w:rPr>
              <w:t>N)</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3</w:t>
            </w:r>
          </w:p>
        </w:tc>
        <w:tc>
          <w:tcPr>
            <w:tcW w:w="4047" w:type="dxa"/>
            <w:gridSpan w:val="2"/>
            <w:vAlign w:val="bottom"/>
          </w:tcPr>
          <w:p w:rsidR="00B87800" w:rsidRPr="006F118B" w:rsidRDefault="00B87800" w:rsidP="00C837C3">
            <w:pPr>
              <w:jc w:val="center"/>
            </w:pPr>
            <w:r w:rsidRPr="006F118B">
              <w:t>Нитриты</w:t>
            </w:r>
            <w:r>
              <w:rPr>
                <w:lang w:val="en-US"/>
              </w:rPr>
              <w:t>(</w:t>
            </w:r>
            <w:r>
              <w:t xml:space="preserve">по </w:t>
            </w:r>
            <w:r>
              <w:rPr>
                <w:lang w:val="en-US"/>
              </w:rPr>
              <w:t>N)</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4</w:t>
            </w:r>
          </w:p>
        </w:tc>
        <w:tc>
          <w:tcPr>
            <w:tcW w:w="4047" w:type="dxa"/>
            <w:gridSpan w:val="2"/>
            <w:vAlign w:val="bottom"/>
          </w:tcPr>
          <w:p w:rsidR="00B87800" w:rsidRPr="006F118B" w:rsidRDefault="00B87800" w:rsidP="00C837C3">
            <w:pPr>
              <w:jc w:val="center"/>
            </w:pPr>
            <w:r w:rsidRPr="006F118B">
              <w:t>Сухой остаток</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5</w:t>
            </w:r>
          </w:p>
        </w:tc>
        <w:tc>
          <w:tcPr>
            <w:tcW w:w="4047" w:type="dxa"/>
            <w:gridSpan w:val="2"/>
            <w:vAlign w:val="bottom"/>
          </w:tcPr>
          <w:p w:rsidR="00B87800" w:rsidRPr="006F118B" w:rsidRDefault="00B87800" w:rsidP="00C837C3">
            <w:pPr>
              <w:jc w:val="center"/>
            </w:pPr>
            <w:r w:rsidRPr="006F118B">
              <w:t>Жесткость общая</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6</w:t>
            </w:r>
          </w:p>
        </w:tc>
        <w:tc>
          <w:tcPr>
            <w:tcW w:w="4047" w:type="dxa"/>
            <w:gridSpan w:val="2"/>
            <w:vAlign w:val="bottom"/>
          </w:tcPr>
          <w:p w:rsidR="00B87800" w:rsidRPr="006F118B" w:rsidRDefault="00B87800" w:rsidP="00C837C3">
            <w:pPr>
              <w:jc w:val="center"/>
            </w:pPr>
            <w:r w:rsidRPr="006F118B">
              <w:t>Сульфаты</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7</w:t>
            </w:r>
          </w:p>
        </w:tc>
        <w:tc>
          <w:tcPr>
            <w:tcW w:w="4047" w:type="dxa"/>
            <w:gridSpan w:val="2"/>
            <w:vAlign w:val="bottom"/>
          </w:tcPr>
          <w:p w:rsidR="00B87800" w:rsidRPr="006F118B" w:rsidRDefault="00B87800" w:rsidP="00C837C3">
            <w:pPr>
              <w:jc w:val="center"/>
            </w:pPr>
            <w:r w:rsidRPr="006F118B">
              <w:t>Хлориды</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8</w:t>
            </w:r>
          </w:p>
        </w:tc>
        <w:tc>
          <w:tcPr>
            <w:tcW w:w="4047" w:type="dxa"/>
            <w:gridSpan w:val="2"/>
            <w:vAlign w:val="bottom"/>
          </w:tcPr>
          <w:p w:rsidR="00B87800" w:rsidRPr="006F118B" w:rsidRDefault="00B87800" w:rsidP="00C837C3">
            <w:pPr>
              <w:jc w:val="center"/>
            </w:pPr>
            <w:r w:rsidRPr="006F118B">
              <w:t>Окисляемость перманганатная</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9</w:t>
            </w:r>
          </w:p>
        </w:tc>
        <w:tc>
          <w:tcPr>
            <w:tcW w:w="4047" w:type="dxa"/>
            <w:gridSpan w:val="2"/>
            <w:vAlign w:val="bottom"/>
          </w:tcPr>
          <w:p w:rsidR="00B87800" w:rsidRPr="006F118B" w:rsidRDefault="00B87800" w:rsidP="00C837C3">
            <w:pPr>
              <w:jc w:val="center"/>
            </w:pPr>
            <w:r w:rsidRPr="006F118B">
              <w:t>Азот ам</w:t>
            </w:r>
            <w:r>
              <w:t>м</w:t>
            </w:r>
            <w:r w:rsidRPr="006F118B">
              <w:t>онийный</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10</w:t>
            </w:r>
          </w:p>
        </w:tc>
        <w:tc>
          <w:tcPr>
            <w:tcW w:w="4047" w:type="dxa"/>
            <w:gridSpan w:val="2"/>
            <w:vAlign w:val="bottom"/>
          </w:tcPr>
          <w:p w:rsidR="00B87800" w:rsidRPr="006F118B" w:rsidRDefault="00B87800" w:rsidP="00C837C3">
            <w:pPr>
              <w:jc w:val="center"/>
            </w:pPr>
            <w:r w:rsidRPr="006F118B">
              <w:t>Железо</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11</w:t>
            </w:r>
          </w:p>
        </w:tc>
        <w:tc>
          <w:tcPr>
            <w:tcW w:w="4047" w:type="dxa"/>
            <w:gridSpan w:val="2"/>
            <w:vAlign w:val="bottom"/>
          </w:tcPr>
          <w:p w:rsidR="00B87800" w:rsidRPr="006F118B" w:rsidRDefault="00B87800" w:rsidP="00C837C3">
            <w:pPr>
              <w:jc w:val="center"/>
            </w:pPr>
            <w:r w:rsidRPr="006F118B">
              <w:t>Марганец</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10031" w:type="dxa"/>
            <w:gridSpan w:val="7"/>
          </w:tcPr>
          <w:p w:rsidR="00B87800" w:rsidRPr="00B87800" w:rsidRDefault="00B87800" w:rsidP="00C837C3">
            <w:r>
              <w:rPr>
                <w:b/>
              </w:rPr>
              <w:t>Испытания хлебобулочных изделий</w:t>
            </w:r>
          </w:p>
        </w:tc>
      </w:tr>
      <w:tr w:rsidR="00B87800" w:rsidRPr="006F118B" w:rsidTr="00C837C3">
        <w:tc>
          <w:tcPr>
            <w:tcW w:w="10031" w:type="dxa"/>
            <w:gridSpan w:val="7"/>
          </w:tcPr>
          <w:p w:rsidR="00B87800" w:rsidRPr="006F118B" w:rsidRDefault="00B87800" w:rsidP="00C837C3">
            <w:pPr>
              <w:rPr>
                <w:b/>
              </w:rPr>
            </w:pPr>
            <w:r>
              <w:rPr>
                <w:b/>
              </w:rPr>
              <w:t>Физико-химический анализ</w:t>
            </w:r>
          </w:p>
        </w:tc>
      </w:tr>
      <w:tr w:rsidR="00B87800" w:rsidRPr="006F118B" w:rsidTr="00C837C3">
        <w:tc>
          <w:tcPr>
            <w:tcW w:w="456" w:type="dxa"/>
          </w:tcPr>
          <w:p w:rsidR="00B87800" w:rsidRPr="006F118B" w:rsidRDefault="00B87800" w:rsidP="00C837C3">
            <w:pPr>
              <w:jc w:val="center"/>
            </w:pPr>
            <w:r w:rsidRPr="006F118B">
              <w:t>1</w:t>
            </w:r>
          </w:p>
        </w:tc>
        <w:tc>
          <w:tcPr>
            <w:tcW w:w="4047" w:type="dxa"/>
            <w:gridSpan w:val="2"/>
            <w:vAlign w:val="bottom"/>
          </w:tcPr>
          <w:p w:rsidR="00B87800" w:rsidRPr="006F118B" w:rsidRDefault="00B87800" w:rsidP="00C837C3">
            <w:pPr>
              <w:jc w:val="center"/>
            </w:pPr>
            <w:r w:rsidRPr="006F118B">
              <w:t>Влажность мякиша</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2</w:t>
            </w:r>
          </w:p>
        </w:tc>
        <w:tc>
          <w:tcPr>
            <w:tcW w:w="4047" w:type="dxa"/>
            <w:gridSpan w:val="2"/>
            <w:vAlign w:val="bottom"/>
          </w:tcPr>
          <w:p w:rsidR="00B87800" w:rsidRPr="006F118B" w:rsidRDefault="00B87800" w:rsidP="00C837C3">
            <w:pPr>
              <w:jc w:val="center"/>
            </w:pPr>
            <w:r w:rsidRPr="006F118B">
              <w:t>Кислотность мякиша</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3</w:t>
            </w:r>
          </w:p>
        </w:tc>
        <w:tc>
          <w:tcPr>
            <w:tcW w:w="4047" w:type="dxa"/>
            <w:gridSpan w:val="2"/>
            <w:vAlign w:val="bottom"/>
          </w:tcPr>
          <w:p w:rsidR="00B87800" w:rsidRPr="006F118B" w:rsidRDefault="00B87800" w:rsidP="00C837C3">
            <w:pPr>
              <w:jc w:val="center"/>
            </w:pPr>
            <w:r w:rsidRPr="006F118B">
              <w:t>Пористость мякиша</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rsidRPr="006F118B">
              <w:t>4</w:t>
            </w:r>
          </w:p>
        </w:tc>
        <w:tc>
          <w:tcPr>
            <w:tcW w:w="4047" w:type="dxa"/>
            <w:gridSpan w:val="2"/>
            <w:vAlign w:val="bottom"/>
          </w:tcPr>
          <w:p w:rsidR="00B87800" w:rsidRPr="006F118B" w:rsidRDefault="00B87800" w:rsidP="00C837C3">
            <w:pPr>
              <w:jc w:val="center"/>
            </w:pPr>
            <w:r w:rsidRPr="006F118B">
              <w:t>Зараженность возбудителями «картофельной болезни» хлеба</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10031" w:type="dxa"/>
            <w:gridSpan w:val="7"/>
          </w:tcPr>
          <w:p w:rsidR="00B87800" w:rsidRPr="00B87800" w:rsidRDefault="00B87800" w:rsidP="00C837C3">
            <w:pPr>
              <w:rPr>
                <w:b/>
              </w:rPr>
            </w:pPr>
            <w:r>
              <w:rPr>
                <w:b/>
              </w:rPr>
              <w:t>Исследование по безопасности готовой продукции по ТР ТС 021/2011</w:t>
            </w:r>
          </w:p>
        </w:tc>
      </w:tr>
      <w:tr w:rsidR="00B87800" w:rsidRPr="006F118B" w:rsidTr="00C837C3">
        <w:tc>
          <w:tcPr>
            <w:tcW w:w="456" w:type="dxa"/>
          </w:tcPr>
          <w:p w:rsidR="00B87800" w:rsidRPr="006F118B" w:rsidRDefault="00B87800" w:rsidP="00C837C3">
            <w:pPr>
              <w:jc w:val="center"/>
            </w:pPr>
            <w:r>
              <w:t>1</w:t>
            </w:r>
          </w:p>
        </w:tc>
        <w:tc>
          <w:tcPr>
            <w:tcW w:w="4047" w:type="dxa"/>
            <w:gridSpan w:val="2"/>
            <w:vAlign w:val="bottom"/>
          </w:tcPr>
          <w:p w:rsidR="00B87800" w:rsidRPr="006F118B" w:rsidRDefault="00B87800" w:rsidP="00C837C3">
            <w:pPr>
              <w:jc w:val="center"/>
            </w:pPr>
            <w:r w:rsidRPr="006F118B">
              <w:t>Тяжелые металлы ( свинец, кадмий, ртуть)</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t>2</w:t>
            </w:r>
          </w:p>
        </w:tc>
        <w:tc>
          <w:tcPr>
            <w:tcW w:w="4047" w:type="dxa"/>
            <w:gridSpan w:val="2"/>
            <w:vAlign w:val="bottom"/>
          </w:tcPr>
          <w:p w:rsidR="00B87800" w:rsidRPr="006F118B" w:rsidRDefault="00B87800" w:rsidP="00C837C3">
            <w:pPr>
              <w:jc w:val="center"/>
            </w:pPr>
            <w:r w:rsidRPr="006F118B">
              <w:t>Пестициды (ГХЦГ,ДДТ)</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t>3</w:t>
            </w:r>
          </w:p>
        </w:tc>
        <w:tc>
          <w:tcPr>
            <w:tcW w:w="4047" w:type="dxa"/>
            <w:gridSpan w:val="2"/>
            <w:vAlign w:val="bottom"/>
          </w:tcPr>
          <w:p w:rsidR="00B87800" w:rsidRPr="006F118B" w:rsidRDefault="00B87800" w:rsidP="00C837C3">
            <w:pPr>
              <w:jc w:val="center"/>
            </w:pPr>
            <w:r w:rsidRPr="006F118B">
              <w:t>Микотоксины ( афлатоксин В1,ДОН, зеараленон, охратоксин,Т-2 Токсин</w:t>
            </w:r>
          </w:p>
        </w:tc>
        <w:tc>
          <w:tcPr>
            <w:tcW w:w="1417" w:type="dxa"/>
            <w:vAlign w:val="bottom"/>
          </w:tcPr>
          <w:p w:rsidR="00B87800" w:rsidRPr="006F118B" w:rsidRDefault="00B87800" w:rsidP="00C837C3">
            <w:pPr>
              <w:jc w:val="center"/>
            </w:pPr>
            <w:r w:rsidRPr="006F118B">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456" w:type="dxa"/>
          </w:tcPr>
          <w:p w:rsidR="00B87800" w:rsidRPr="006F118B" w:rsidRDefault="00B87800" w:rsidP="00C837C3">
            <w:pPr>
              <w:jc w:val="center"/>
            </w:pPr>
            <w:r>
              <w:t>4</w:t>
            </w:r>
          </w:p>
        </w:tc>
        <w:tc>
          <w:tcPr>
            <w:tcW w:w="4047" w:type="dxa"/>
            <w:gridSpan w:val="2"/>
            <w:vAlign w:val="bottom"/>
          </w:tcPr>
          <w:p w:rsidR="00B87800" w:rsidRPr="006F118B" w:rsidRDefault="00B87800" w:rsidP="00C837C3">
            <w:pPr>
              <w:jc w:val="center"/>
            </w:pPr>
            <w:r w:rsidRPr="006F118B">
              <w:t xml:space="preserve">Радионуклиды (цезий-137, </w:t>
            </w:r>
            <w:r w:rsidRPr="006F118B">
              <w:lastRenderedPageBreak/>
              <w:t>строрнций-90)</w:t>
            </w:r>
          </w:p>
        </w:tc>
        <w:tc>
          <w:tcPr>
            <w:tcW w:w="1417" w:type="dxa"/>
            <w:vAlign w:val="bottom"/>
          </w:tcPr>
          <w:p w:rsidR="00B87800" w:rsidRPr="006F118B" w:rsidRDefault="00B87800" w:rsidP="00C837C3">
            <w:pPr>
              <w:jc w:val="center"/>
            </w:pPr>
            <w:r w:rsidRPr="006F118B">
              <w:lastRenderedPageBreak/>
              <w:t>проба</w:t>
            </w:r>
          </w:p>
        </w:tc>
        <w:tc>
          <w:tcPr>
            <w:tcW w:w="1731" w:type="dxa"/>
          </w:tcPr>
          <w:p w:rsidR="00B87800" w:rsidRPr="006F118B" w:rsidRDefault="00B87800" w:rsidP="00C837C3">
            <w:pPr>
              <w:jc w:val="center"/>
            </w:pPr>
            <w:r w:rsidRPr="006F118B">
              <w:t>1</w:t>
            </w:r>
          </w:p>
        </w:tc>
        <w:tc>
          <w:tcPr>
            <w:tcW w:w="1246" w:type="dxa"/>
          </w:tcPr>
          <w:p w:rsidR="00B87800" w:rsidRPr="006F118B" w:rsidRDefault="00B87800" w:rsidP="00C837C3">
            <w:pPr>
              <w:jc w:val="center"/>
            </w:pPr>
          </w:p>
        </w:tc>
        <w:tc>
          <w:tcPr>
            <w:tcW w:w="1134" w:type="dxa"/>
          </w:tcPr>
          <w:p w:rsidR="00B87800" w:rsidRPr="006F118B" w:rsidRDefault="00B87800" w:rsidP="00C837C3">
            <w:pPr>
              <w:jc w:val="center"/>
            </w:pPr>
          </w:p>
        </w:tc>
      </w:tr>
      <w:tr w:rsidR="00B87800" w:rsidRPr="006F118B" w:rsidTr="00C837C3">
        <w:tc>
          <w:tcPr>
            <w:tcW w:w="8897" w:type="dxa"/>
            <w:gridSpan w:val="6"/>
          </w:tcPr>
          <w:p w:rsidR="00B87800" w:rsidRPr="006F118B" w:rsidRDefault="00B87800" w:rsidP="00C837C3">
            <w:pPr>
              <w:jc w:val="center"/>
            </w:pPr>
            <w:r>
              <w:lastRenderedPageBreak/>
              <w:t>ИТОГО</w:t>
            </w:r>
          </w:p>
        </w:tc>
        <w:tc>
          <w:tcPr>
            <w:tcW w:w="1134" w:type="dxa"/>
          </w:tcPr>
          <w:p w:rsidR="00B87800" w:rsidRPr="006F118B" w:rsidRDefault="00B87800" w:rsidP="00C837C3">
            <w:pPr>
              <w:jc w:val="center"/>
            </w:pPr>
          </w:p>
        </w:tc>
      </w:tr>
    </w:tbl>
    <w:p w:rsidR="00AE23E9" w:rsidRPr="006F118B" w:rsidRDefault="00AE23E9" w:rsidP="00B87800">
      <w:pPr>
        <w:jc w:val="both"/>
      </w:pPr>
    </w:p>
    <w:p w:rsidR="00AE23E9" w:rsidRPr="006F118B" w:rsidRDefault="00AE23E9" w:rsidP="00AE23E9">
      <w:pPr>
        <w:jc w:val="both"/>
      </w:pPr>
      <w:r w:rsidRPr="006F118B">
        <w:t>К настоящему акту прилагаются следующие документы, подтверждающие оказание услуг:</w:t>
      </w:r>
    </w:p>
    <w:p w:rsidR="00AE23E9" w:rsidRPr="006F118B" w:rsidRDefault="00AE23E9" w:rsidP="00AE23E9">
      <w:pPr>
        <w:ind w:firstLine="709"/>
        <w:jc w:val="both"/>
      </w:pPr>
      <w:r w:rsidRPr="006F118B">
        <w:t>а) счет от «____» ___________ 20__г. № ______;</w:t>
      </w:r>
    </w:p>
    <w:p w:rsidR="00AE23E9" w:rsidRPr="006F118B" w:rsidRDefault="00AE23E9" w:rsidP="00AE23E9">
      <w:pPr>
        <w:ind w:firstLine="709"/>
        <w:jc w:val="both"/>
      </w:pPr>
      <w:r w:rsidRPr="006F118B">
        <w:t>б) счет-фактура от «____» ___________ 20__г. № ______;</w:t>
      </w:r>
    </w:p>
    <w:p w:rsidR="00AE23E9" w:rsidRPr="006F118B" w:rsidRDefault="00AE23E9" w:rsidP="00AE23E9">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4"/>
        <w:gridCol w:w="4735"/>
      </w:tblGrid>
      <w:tr w:rsidR="00703403" w:rsidRPr="006F118B" w:rsidTr="006F118B">
        <w:trPr>
          <w:trHeight w:val="2428"/>
        </w:trPr>
        <w:tc>
          <w:tcPr>
            <w:tcW w:w="4734" w:type="dxa"/>
            <w:shd w:val="clear" w:color="auto" w:fill="auto"/>
          </w:tcPr>
          <w:p w:rsidR="009F3240" w:rsidRPr="006F118B" w:rsidRDefault="009F3240" w:rsidP="009F3240">
            <w:pPr>
              <w:tabs>
                <w:tab w:val="left" w:pos="-4962"/>
              </w:tabs>
              <w:autoSpaceDE w:val="0"/>
              <w:autoSpaceDN w:val="0"/>
              <w:adjustRightInd w:val="0"/>
              <w:jc w:val="center"/>
              <w:rPr>
                <w:rFonts w:ascii="Times New Roman CYR" w:hAnsi="Times New Roman CYR" w:cs="Times New Roman CYR"/>
                <w:b/>
              </w:rPr>
            </w:pPr>
            <w:r w:rsidRPr="006F118B">
              <w:rPr>
                <w:rFonts w:ascii="Times New Roman CYR" w:hAnsi="Times New Roman CYR" w:cs="Times New Roman CYR"/>
                <w:b/>
              </w:rPr>
              <w:t>Государственный заказчик:</w:t>
            </w:r>
          </w:p>
          <w:p w:rsidR="009F3240" w:rsidRPr="006F118B" w:rsidRDefault="009F3240" w:rsidP="009F3240">
            <w:r w:rsidRPr="006F118B">
              <w:t>Федеральное казенное учреждение «</w:t>
            </w:r>
            <w:r>
              <w:t>Следственный изолятор</w:t>
            </w:r>
            <w:r w:rsidRPr="006F118B">
              <w:t xml:space="preserve"> № </w:t>
            </w:r>
            <w:r>
              <w:t>1</w:t>
            </w:r>
            <w:r w:rsidRPr="006F118B">
              <w:t xml:space="preserve"> </w:t>
            </w:r>
            <w:r w:rsidRPr="006F118B">
              <w:br/>
              <w:t>Управления Федеральной службы исполнения наказаний по Ставропольскому краю»</w:t>
            </w:r>
          </w:p>
          <w:p w:rsidR="009F3240" w:rsidRPr="006F118B" w:rsidRDefault="009F3240" w:rsidP="009F3240">
            <w:pPr>
              <w:tabs>
                <w:tab w:val="left" w:pos="-4962"/>
              </w:tabs>
              <w:autoSpaceDE w:val="0"/>
              <w:autoSpaceDN w:val="0"/>
              <w:adjustRightInd w:val="0"/>
            </w:pPr>
          </w:p>
          <w:p w:rsidR="009F3240" w:rsidRPr="006F118B" w:rsidRDefault="009F3240" w:rsidP="009F3240">
            <w:pPr>
              <w:tabs>
                <w:tab w:val="left" w:pos="-4962"/>
              </w:tabs>
              <w:autoSpaceDE w:val="0"/>
              <w:autoSpaceDN w:val="0"/>
              <w:adjustRightInd w:val="0"/>
            </w:pPr>
          </w:p>
          <w:p w:rsidR="00703403" w:rsidRPr="006F118B" w:rsidRDefault="009F3240" w:rsidP="009F3240">
            <w:pPr>
              <w:tabs>
                <w:tab w:val="left" w:pos="-4962"/>
              </w:tabs>
              <w:autoSpaceDE w:val="0"/>
              <w:autoSpaceDN w:val="0"/>
              <w:adjustRightInd w:val="0"/>
              <w:rPr>
                <w:rFonts w:ascii="Times New Roman CYR" w:hAnsi="Times New Roman CYR" w:cs="Times New Roman CYR"/>
              </w:rPr>
            </w:pPr>
            <w:r w:rsidRPr="006F118B">
              <w:t xml:space="preserve">__________________  </w:t>
            </w:r>
            <w:r>
              <w:t>В.Б. Масловский</w:t>
            </w:r>
            <w:r w:rsidRPr="006F118B">
              <w:t xml:space="preserve"> </w:t>
            </w:r>
          </w:p>
        </w:tc>
        <w:tc>
          <w:tcPr>
            <w:tcW w:w="4735" w:type="dxa"/>
            <w:shd w:val="clear" w:color="auto" w:fill="auto"/>
          </w:tcPr>
          <w:p w:rsidR="00703403" w:rsidRPr="006F118B" w:rsidRDefault="00703403" w:rsidP="006F118B">
            <w:pPr>
              <w:tabs>
                <w:tab w:val="left" w:pos="-4962"/>
              </w:tabs>
              <w:autoSpaceDE w:val="0"/>
              <w:autoSpaceDN w:val="0"/>
              <w:adjustRightInd w:val="0"/>
              <w:jc w:val="center"/>
              <w:rPr>
                <w:rFonts w:ascii="Times New Roman CYR" w:hAnsi="Times New Roman CYR" w:cs="Times New Roman CYR"/>
                <w:b/>
              </w:rPr>
            </w:pPr>
            <w:r w:rsidRPr="006F118B">
              <w:rPr>
                <w:rFonts w:ascii="Times New Roman CYR" w:hAnsi="Times New Roman CYR" w:cs="Times New Roman CYR"/>
                <w:b/>
              </w:rPr>
              <w:t>Исполнитель:</w:t>
            </w:r>
          </w:p>
          <w:p w:rsidR="00703403" w:rsidRPr="006F118B" w:rsidRDefault="00703403" w:rsidP="006F118B">
            <w:pPr>
              <w:tabs>
                <w:tab w:val="left" w:pos="-4962"/>
              </w:tabs>
              <w:autoSpaceDE w:val="0"/>
              <w:autoSpaceDN w:val="0"/>
              <w:adjustRightInd w:val="0"/>
              <w:jc w:val="right"/>
            </w:pPr>
          </w:p>
          <w:p w:rsidR="00703403" w:rsidRPr="006F118B" w:rsidRDefault="00703403" w:rsidP="006F118B">
            <w:pPr>
              <w:tabs>
                <w:tab w:val="left" w:pos="-4962"/>
              </w:tabs>
              <w:autoSpaceDE w:val="0"/>
              <w:autoSpaceDN w:val="0"/>
              <w:adjustRightInd w:val="0"/>
              <w:jc w:val="right"/>
            </w:pPr>
          </w:p>
          <w:p w:rsidR="00703403" w:rsidRPr="006F118B" w:rsidRDefault="00703403" w:rsidP="006F118B">
            <w:pPr>
              <w:tabs>
                <w:tab w:val="left" w:pos="-4962"/>
              </w:tabs>
              <w:autoSpaceDE w:val="0"/>
              <w:autoSpaceDN w:val="0"/>
              <w:adjustRightInd w:val="0"/>
              <w:jc w:val="right"/>
            </w:pPr>
          </w:p>
          <w:p w:rsidR="00703403" w:rsidRPr="006F118B" w:rsidRDefault="00703403" w:rsidP="006F118B">
            <w:pPr>
              <w:tabs>
                <w:tab w:val="left" w:pos="-4962"/>
              </w:tabs>
              <w:autoSpaceDE w:val="0"/>
              <w:autoSpaceDN w:val="0"/>
              <w:adjustRightInd w:val="0"/>
              <w:jc w:val="right"/>
            </w:pPr>
          </w:p>
          <w:p w:rsidR="00703403" w:rsidRPr="006F118B" w:rsidRDefault="00703403" w:rsidP="006F118B">
            <w:pPr>
              <w:tabs>
                <w:tab w:val="left" w:pos="-4962"/>
              </w:tabs>
              <w:autoSpaceDE w:val="0"/>
              <w:autoSpaceDN w:val="0"/>
              <w:adjustRightInd w:val="0"/>
              <w:jc w:val="right"/>
            </w:pPr>
          </w:p>
          <w:p w:rsidR="00703403" w:rsidRPr="006F118B" w:rsidRDefault="00703403" w:rsidP="006F118B">
            <w:pPr>
              <w:tabs>
                <w:tab w:val="left" w:pos="-4962"/>
              </w:tabs>
              <w:autoSpaceDE w:val="0"/>
              <w:autoSpaceDN w:val="0"/>
              <w:adjustRightInd w:val="0"/>
              <w:rPr>
                <w:rFonts w:ascii="Times New Roman CYR" w:hAnsi="Times New Roman CYR" w:cs="Times New Roman CYR"/>
              </w:rPr>
            </w:pPr>
            <w:r w:rsidRPr="006F118B">
              <w:t xml:space="preserve">__________________   </w:t>
            </w:r>
          </w:p>
          <w:p w:rsidR="00703403" w:rsidRPr="006F118B" w:rsidRDefault="00703403" w:rsidP="006F118B">
            <w:pPr>
              <w:tabs>
                <w:tab w:val="left" w:pos="-4962"/>
              </w:tabs>
              <w:autoSpaceDE w:val="0"/>
              <w:autoSpaceDN w:val="0"/>
              <w:adjustRightInd w:val="0"/>
              <w:rPr>
                <w:rFonts w:ascii="Times New Roman CYR" w:hAnsi="Times New Roman CYR" w:cs="Times New Roman CYR"/>
              </w:rPr>
            </w:pPr>
          </w:p>
        </w:tc>
      </w:tr>
    </w:tbl>
    <w:p w:rsidR="006F118B" w:rsidRPr="006F118B" w:rsidRDefault="006F118B" w:rsidP="005E65A2"/>
    <w:sectPr w:rsidR="006F118B" w:rsidRPr="006F118B" w:rsidSect="000F4CE0">
      <w:head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4F5" w:rsidRDefault="004F54F5" w:rsidP="007A5FFC">
      <w:r>
        <w:separator/>
      </w:r>
    </w:p>
  </w:endnote>
  <w:endnote w:type="continuationSeparator" w:id="1">
    <w:p w:rsidR="004F54F5" w:rsidRDefault="004F54F5" w:rsidP="007A5F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4F5" w:rsidRDefault="004F54F5" w:rsidP="007A5FFC">
      <w:r>
        <w:separator/>
      </w:r>
    </w:p>
  </w:footnote>
  <w:footnote w:type="continuationSeparator" w:id="1">
    <w:p w:rsidR="004F54F5" w:rsidRDefault="004F54F5" w:rsidP="007A5F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FFC" w:rsidRPr="007A5FFC" w:rsidRDefault="007A5FFC" w:rsidP="007A5FFC">
    <w:pPr>
      <w:pStyle w:val="ac"/>
      <w:jc w:val="right"/>
      <w:rPr>
        <w:sz w:val="20"/>
        <w:szCs w:val="20"/>
      </w:rPr>
    </w:pPr>
    <w:r w:rsidRPr="007A5FFC">
      <w:rPr>
        <w:sz w:val="20"/>
        <w:szCs w:val="20"/>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0A39"/>
    <w:multiLevelType w:val="hybridMultilevel"/>
    <w:tmpl w:val="D86429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E37BE"/>
    <w:multiLevelType w:val="multilevel"/>
    <w:tmpl w:val="157EE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25"/>
        </w:tabs>
        <w:ind w:left="1425"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C7200CD"/>
    <w:multiLevelType w:val="multilevel"/>
    <w:tmpl w:val="CE029E18"/>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FBE6398"/>
    <w:multiLevelType w:val="hybridMultilevel"/>
    <w:tmpl w:val="F1F019EC"/>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nsid w:val="3E517302"/>
    <w:multiLevelType w:val="hybridMultilevel"/>
    <w:tmpl w:val="FCDC40A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617541"/>
    <w:multiLevelType w:val="multilevel"/>
    <w:tmpl w:val="42D42C46"/>
    <w:lvl w:ilvl="0">
      <w:start w:val="10"/>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nsid w:val="48E53243"/>
    <w:multiLevelType w:val="hybridMultilevel"/>
    <w:tmpl w:val="008EA524"/>
    <w:lvl w:ilvl="0" w:tplc="04190011">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8E540A1"/>
    <w:multiLevelType w:val="multilevel"/>
    <w:tmpl w:val="2806FCA6"/>
    <w:lvl w:ilvl="0">
      <w:start w:val="1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6252274C"/>
    <w:multiLevelType w:val="multilevel"/>
    <w:tmpl w:val="1A34BABA"/>
    <w:lvl w:ilvl="0">
      <w:start w:val="1"/>
      <w:numFmt w:val="decimal"/>
      <w:lvlText w:val="%1."/>
      <w:lvlJc w:val="left"/>
      <w:pPr>
        <w:ind w:left="360" w:hanging="360"/>
      </w:pPr>
      <w:rPr>
        <w:rFonts w:hint="default"/>
        <w:b/>
        <w:color w:val="000000"/>
      </w:rPr>
    </w:lvl>
    <w:lvl w:ilvl="1">
      <w:start w:val="1"/>
      <w:numFmt w:val="decimal"/>
      <w:lvlText w:val="%1.%2."/>
      <w:lvlJc w:val="left"/>
      <w:pPr>
        <w:ind w:left="1353" w:hanging="360"/>
      </w:pPr>
      <w:rPr>
        <w:rFonts w:hint="default"/>
        <w:b w:val="0"/>
        <w:color w:val="000000"/>
      </w:rPr>
    </w:lvl>
    <w:lvl w:ilvl="2">
      <w:start w:val="1"/>
      <w:numFmt w:val="decimal"/>
      <w:lvlText w:val="%1.%2.%3."/>
      <w:lvlJc w:val="left"/>
      <w:pPr>
        <w:ind w:left="2990" w:hanging="720"/>
      </w:pPr>
      <w:rPr>
        <w:rFonts w:hint="default"/>
        <w:b w:val="0"/>
        <w:color w:val="000000"/>
      </w:rPr>
    </w:lvl>
    <w:lvl w:ilvl="3">
      <w:start w:val="1"/>
      <w:numFmt w:val="decimal"/>
      <w:lvlText w:val="%1.%2.%3.%4."/>
      <w:lvlJc w:val="left"/>
      <w:pPr>
        <w:ind w:left="4125" w:hanging="720"/>
      </w:pPr>
      <w:rPr>
        <w:rFonts w:hint="default"/>
        <w:b/>
        <w:color w:val="000000"/>
      </w:rPr>
    </w:lvl>
    <w:lvl w:ilvl="4">
      <w:start w:val="1"/>
      <w:numFmt w:val="decimal"/>
      <w:lvlText w:val="%1.%2.%3.%4.%5."/>
      <w:lvlJc w:val="left"/>
      <w:pPr>
        <w:ind w:left="5620" w:hanging="1080"/>
      </w:pPr>
      <w:rPr>
        <w:rFonts w:hint="default"/>
        <w:b/>
        <w:color w:val="000000"/>
      </w:rPr>
    </w:lvl>
    <w:lvl w:ilvl="5">
      <w:start w:val="1"/>
      <w:numFmt w:val="decimal"/>
      <w:lvlText w:val="%1.%2.%3.%4.%5.%6."/>
      <w:lvlJc w:val="left"/>
      <w:pPr>
        <w:ind w:left="6755" w:hanging="1080"/>
      </w:pPr>
      <w:rPr>
        <w:rFonts w:hint="default"/>
        <w:b/>
        <w:color w:val="000000"/>
      </w:rPr>
    </w:lvl>
    <w:lvl w:ilvl="6">
      <w:start w:val="1"/>
      <w:numFmt w:val="decimal"/>
      <w:lvlText w:val="%1.%2.%3.%4.%5.%6.%7."/>
      <w:lvlJc w:val="left"/>
      <w:pPr>
        <w:ind w:left="8250" w:hanging="1440"/>
      </w:pPr>
      <w:rPr>
        <w:rFonts w:hint="default"/>
        <w:b/>
        <w:color w:val="000000"/>
      </w:rPr>
    </w:lvl>
    <w:lvl w:ilvl="7">
      <w:start w:val="1"/>
      <w:numFmt w:val="decimal"/>
      <w:lvlText w:val="%1.%2.%3.%4.%5.%6.%7.%8."/>
      <w:lvlJc w:val="left"/>
      <w:pPr>
        <w:ind w:left="9385" w:hanging="1440"/>
      </w:pPr>
      <w:rPr>
        <w:rFonts w:hint="default"/>
        <w:b/>
        <w:color w:val="000000"/>
      </w:rPr>
    </w:lvl>
    <w:lvl w:ilvl="8">
      <w:start w:val="1"/>
      <w:numFmt w:val="decimal"/>
      <w:lvlText w:val="%1.%2.%3.%4.%5.%6.%7.%8.%9."/>
      <w:lvlJc w:val="left"/>
      <w:pPr>
        <w:ind w:left="10880" w:hanging="1800"/>
      </w:pPr>
      <w:rPr>
        <w:rFonts w:hint="default"/>
        <w:b/>
        <w:color w:val="000000"/>
      </w:rPr>
    </w:lvl>
  </w:abstractNum>
  <w:abstractNum w:abstractNumId="9">
    <w:nsid w:val="6D680272"/>
    <w:multiLevelType w:val="hybridMultilevel"/>
    <w:tmpl w:val="119A9596"/>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nsid w:val="72A85D1C"/>
    <w:multiLevelType w:val="hybridMultilevel"/>
    <w:tmpl w:val="4BE27F70"/>
    <w:lvl w:ilvl="0" w:tplc="A15CE226">
      <w:start w:val="100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7E01BC1"/>
    <w:multiLevelType w:val="multilevel"/>
    <w:tmpl w:val="BC581A06"/>
    <w:lvl w:ilvl="0">
      <w:start w:val="5"/>
      <w:numFmt w:val="decimal"/>
      <w:lvlText w:val="%1."/>
      <w:lvlJc w:val="left"/>
      <w:pPr>
        <w:tabs>
          <w:tab w:val="num" w:pos="816"/>
        </w:tabs>
        <w:ind w:left="816" w:hanging="390"/>
      </w:pPr>
      <w:rPr>
        <w:rFonts w:hint="default"/>
      </w:rPr>
    </w:lvl>
    <w:lvl w:ilvl="1">
      <w:start w:val="1"/>
      <w:numFmt w:val="decimal"/>
      <w:lvlText w:val="%1.%2."/>
      <w:lvlJc w:val="left"/>
      <w:pPr>
        <w:tabs>
          <w:tab w:val="num" w:pos="720"/>
        </w:tabs>
        <w:ind w:left="720" w:hanging="720"/>
      </w:pPr>
      <w:rPr>
        <w:rFonts w:hint="default"/>
        <w:b w:val="0"/>
        <w:lang w:val="ru-RU"/>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5"/>
  </w:num>
  <w:num w:numId="6">
    <w:abstractNumId w:val="4"/>
  </w:num>
  <w:num w:numId="7">
    <w:abstractNumId w:val="10"/>
  </w:num>
  <w:num w:numId="8">
    <w:abstractNumId w:val="0"/>
  </w:num>
  <w:num w:numId="9">
    <w:abstractNumId w:val="6"/>
  </w:num>
  <w:num w:numId="10">
    <w:abstractNumId w:val="9"/>
  </w:num>
  <w:num w:numId="11">
    <w:abstractNumId w:val="3"/>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5E65A2"/>
    <w:rsid w:val="00027315"/>
    <w:rsid w:val="00095C0D"/>
    <w:rsid w:val="000A64F2"/>
    <w:rsid w:val="000E7175"/>
    <w:rsid w:val="000F4CE0"/>
    <w:rsid w:val="001170EF"/>
    <w:rsid w:val="001244F3"/>
    <w:rsid w:val="00154C67"/>
    <w:rsid w:val="001607EA"/>
    <w:rsid w:val="0017392C"/>
    <w:rsid w:val="001913F7"/>
    <w:rsid w:val="001B2B73"/>
    <w:rsid w:val="00250B1F"/>
    <w:rsid w:val="00265972"/>
    <w:rsid w:val="00266B55"/>
    <w:rsid w:val="002708DA"/>
    <w:rsid w:val="00286540"/>
    <w:rsid w:val="00292F0B"/>
    <w:rsid w:val="002A4F82"/>
    <w:rsid w:val="002A7FAE"/>
    <w:rsid w:val="002D44E5"/>
    <w:rsid w:val="002F7838"/>
    <w:rsid w:val="0031112B"/>
    <w:rsid w:val="0032311E"/>
    <w:rsid w:val="003459F0"/>
    <w:rsid w:val="00355530"/>
    <w:rsid w:val="00364433"/>
    <w:rsid w:val="00371DA4"/>
    <w:rsid w:val="00381D91"/>
    <w:rsid w:val="00382345"/>
    <w:rsid w:val="003C21E7"/>
    <w:rsid w:val="00441C0A"/>
    <w:rsid w:val="004637B7"/>
    <w:rsid w:val="004650AB"/>
    <w:rsid w:val="0047165A"/>
    <w:rsid w:val="0049053D"/>
    <w:rsid w:val="004A3A68"/>
    <w:rsid w:val="004C4199"/>
    <w:rsid w:val="004D2ED2"/>
    <w:rsid w:val="004D4C41"/>
    <w:rsid w:val="004F54F5"/>
    <w:rsid w:val="004F5FB1"/>
    <w:rsid w:val="00530E97"/>
    <w:rsid w:val="00550682"/>
    <w:rsid w:val="00553235"/>
    <w:rsid w:val="00555726"/>
    <w:rsid w:val="00555A4E"/>
    <w:rsid w:val="005827F6"/>
    <w:rsid w:val="005832FF"/>
    <w:rsid w:val="0058416A"/>
    <w:rsid w:val="005A1A40"/>
    <w:rsid w:val="005C060E"/>
    <w:rsid w:val="005D4074"/>
    <w:rsid w:val="005D690F"/>
    <w:rsid w:val="005E65A2"/>
    <w:rsid w:val="00635389"/>
    <w:rsid w:val="00653869"/>
    <w:rsid w:val="006B26FE"/>
    <w:rsid w:val="006B6D23"/>
    <w:rsid w:val="006C1A31"/>
    <w:rsid w:val="006F118B"/>
    <w:rsid w:val="00703403"/>
    <w:rsid w:val="00763075"/>
    <w:rsid w:val="007A5FFC"/>
    <w:rsid w:val="0080024D"/>
    <w:rsid w:val="00813C22"/>
    <w:rsid w:val="00813F13"/>
    <w:rsid w:val="008205DD"/>
    <w:rsid w:val="0082447B"/>
    <w:rsid w:val="00874870"/>
    <w:rsid w:val="008C0963"/>
    <w:rsid w:val="008F6E27"/>
    <w:rsid w:val="00940E27"/>
    <w:rsid w:val="00952906"/>
    <w:rsid w:val="009902F1"/>
    <w:rsid w:val="009B0667"/>
    <w:rsid w:val="009C0450"/>
    <w:rsid w:val="009F3240"/>
    <w:rsid w:val="00A96715"/>
    <w:rsid w:val="00AB2083"/>
    <w:rsid w:val="00AB5C15"/>
    <w:rsid w:val="00AC58BC"/>
    <w:rsid w:val="00AE23E9"/>
    <w:rsid w:val="00B064F2"/>
    <w:rsid w:val="00B071DF"/>
    <w:rsid w:val="00B40F8B"/>
    <w:rsid w:val="00B80872"/>
    <w:rsid w:val="00B87800"/>
    <w:rsid w:val="00BE062C"/>
    <w:rsid w:val="00BE179D"/>
    <w:rsid w:val="00BF50B2"/>
    <w:rsid w:val="00C15A4D"/>
    <w:rsid w:val="00C21213"/>
    <w:rsid w:val="00C7339B"/>
    <w:rsid w:val="00C9021B"/>
    <w:rsid w:val="00C9535A"/>
    <w:rsid w:val="00CB5564"/>
    <w:rsid w:val="00D16F05"/>
    <w:rsid w:val="00D25C05"/>
    <w:rsid w:val="00D91212"/>
    <w:rsid w:val="00DB50EC"/>
    <w:rsid w:val="00DB6E0C"/>
    <w:rsid w:val="00DC1C30"/>
    <w:rsid w:val="00E25C38"/>
    <w:rsid w:val="00E33114"/>
    <w:rsid w:val="00E45257"/>
    <w:rsid w:val="00E5070C"/>
    <w:rsid w:val="00EC00B0"/>
    <w:rsid w:val="00EC22FE"/>
    <w:rsid w:val="00EF1868"/>
    <w:rsid w:val="00FA0221"/>
    <w:rsid w:val="00FA1F85"/>
    <w:rsid w:val="00FB1CDD"/>
    <w:rsid w:val="00FE21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5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E65A2"/>
    <w:pPr>
      <w:widowControl w:val="0"/>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65A2"/>
    <w:rPr>
      <w:rFonts w:ascii="Arial" w:eastAsia="Times New Roman" w:hAnsi="Arial" w:cs="Times New Roman"/>
      <w:b/>
      <w:bCs/>
      <w:color w:val="000080"/>
      <w:sz w:val="20"/>
      <w:szCs w:val="20"/>
    </w:rPr>
  </w:style>
  <w:style w:type="character" w:styleId="a3">
    <w:name w:val="Hyperlink"/>
    <w:uiPriority w:val="99"/>
    <w:rsid w:val="005E65A2"/>
    <w:rPr>
      <w:color w:val="0000FF"/>
      <w:u w:val="single"/>
    </w:rPr>
  </w:style>
  <w:style w:type="paragraph" w:customStyle="1" w:styleId="ConsPlusNormal">
    <w:name w:val="ConsPlusNormal"/>
    <w:link w:val="ConsPlusNormal0"/>
    <w:rsid w:val="005E65A2"/>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4">
    <w:name w:val="Body Text Indent"/>
    <w:aliases w:val="Основной текст с отступом Знак1,Основной текст с отступом Знак Знак,Знак7 Знак Знак,Знак7 Знак1,текст,Основной текст с отступом Знак1 Знак Знак Знак,Основной текст с отступом Знак Знак Знак Знак Знак Знак Знак"/>
    <w:basedOn w:val="a"/>
    <w:link w:val="a5"/>
    <w:rsid w:val="005E65A2"/>
    <w:pPr>
      <w:spacing w:after="120"/>
      <w:ind w:left="283"/>
    </w:pPr>
  </w:style>
  <w:style w:type="character" w:customStyle="1" w:styleId="a5">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текст Знак,Основной текст с отступом Знак1 Знак Знак Знак Знак"/>
    <w:basedOn w:val="a0"/>
    <w:link w:val="a4"/>
    <w:rsid w:val="005E65A2"/>
    <w:rPr>
      <w:rFonts w:ascii="Times New Roman" w:eastAsia="Times New Roman" w:hAnsi="Times New Roman" w:cs="Times New Roman"/>
      <w:sz w:val="24"/>
      <w:szCs w:val="24"/>
    </w:rPr>
  </w:style>
  <w:style w:type="paragraph" w:styleId="2">
    <w:name w:val="Body Text 2"/>
    <w:basedOn w:val="a"/>
    <w:link w:val="20"/>
    <w:rsid w:val="005E65A2"/>
    <w:pPr>
      <w:spacing w:after="120" w:line="480" w:lineRule="auto"/>
    </w:pPr>
  </w:style>
  <w:style w:type="character" w:customStyle="1" w:styleId="20">
    <w:name w:val="Основной текст 2 Знак"/>
    <w:basedOn w:val="a0"/>
    <w:link w:val="2"/>
    <w:rsid w:val="005E65A2"/>
    <w:rPr>
      <w:rFonts w:ascii="Times New Roman" w:eastAsia="Times New Roman" w:hAnsi="Times New Roman" w:cs="Times New Roman"/>
      <w:sz w:val="24"/>
      <w:szCs w:val="24"/>
      <w:lang w:eastAsia="ru-RU"/>
    </w:rPr>
  </w:style>
  <w:style w:type="paragraph" w:styleId="a6">
    <w:name w:val="List Paragraph"/>
    <w:basedOn w:val="a"/>
    <w:link w:val="a7"/>
    <w:uiPriority w:val="34"/>
    <w:qFormat/>
    <w:rsid w:val="005E65A2"/>
    <w:pPr>
      <w:spacing w:after="200" w:line="276" w:lineRule="auto"/>
      <w:ind w:left="720"/>
      <w:contextualSpacing/>
    </w:pPr>
    <w:rPr>
      <w:rFonts w:ascii="Calibri" w:hAnsi="Calibri"/>
      <w:sz w:val="22"/>
      <w:szCs w:val="22"/>
    </w:rPr>
  </w:style>
  <w:style w:type="paragraph" w:customStyle="1" w:styleId="FR1">
    <w:name w:val="FR1"/>
    <w:uiPriority w:val="99"/>
    <w:rsid w:val="005E65A2"/>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1">
    <w:name w:val="Основной текст 21"/>
    <w:basedOn w:val="a"/>
    <w:rsid w:val="005E65A2"/>
    <w:pPr>
      <w:ind w:hanging="349"/>
      <w:jc w:val="both"/>
    </w:pPr>
    <w:rPr>
      <w:sz w:val="28"/>
      <w:szCs w:val="20"/>
    </w:rPr>
  </w:style>
  <w:style w:type="paragraph" w:customStyle="1" w:styleId="formattext">
    <w:name w:val="formattext"/>
    <w:basedOn w:val="a"/>
    <w:rsid w:val="005E65A2"/>
    <w:pPr>
      <w:spacing w:before="100" w:beforeAutospacing="1" w:after="100" w:afterAutospacing="1"/>
    </w:pPr>
  </w:style>
  <w:style w:type="paragraph" w:customStyle="1" w:styleId="Default">
    <w:name w:val="Default"/>
    <w:rsid w:val="005E65A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basedOn w:val="a0"/>
    <w:link w:val="ConsPlusNormal"/>
    <w:locked/>
    <w:rsid w:val="005E65A2"/>
    <w:rPr>
      <w:rFonts w:ascii="Arial" w:eastAsia="Times New Roman" w:hAnsi="Arial" w:cs="Arial"/>
      <w:sz w:val="24"/>
      <w:szCs w:val="24"/>
      <w:lang w:eastAsia="ru-RU"/>
    </w:rPr>
  </w:style>
  <w:style w:type="table" w:styleId="a8">
    <w:name w:val="Table Grid"/>
    <w:basedOn w:val="a1"/>
    <w:uiPriority w:val="59"/>
    <w:rsid w:val="005E6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nhideWhenUsed/>
    <w:rsid w:val="00BE062C"/>
    <w:pPr>
      <w:spacing w:before="100" w:beforeAutospacing="1" w:after="100" w:afterAutospacing="1"/>
    </w:pPr>
  </w:style>
  <w:style w:type="character" w:customStyle="1" w:styleId="a7">
    <w:name w:val="Абзац списка Знак"/>
    <w:link w:val="a6"/>
    <w:uiPriority w:val="34"/>
    <w:locked/>
    <w:rsid w:val="00553235"/>
    <w:rPr>
      <w:rFonts w:ascii="Calibri" w:eastAsia="Times New Roman" w:hAnsi="Calibri" w:cs="Times New Roman"/>
      <w:lang w:eastAsia="ru-RU"/>
    </w:rPr>
  </w:style>
  <w:style w:type="paragraph" w:customStyle="1" w:styleId="11">
    <w:name w:val="Без интервала1"/>
    <w:qFormat/>
    <w:rsid w:val="00371DA4"/>
    <w:pPr>
      <w:spacing w:after="0" w:line="240" w:lineRule="auto"/>
    </w:pPr>
    <w:rPr>
      <w:rFonts w:ascii="Calibri" w:eastAsia="Times New Roman" w:hAnsi="Calibri" w:cs="Times New Roman"/>
      <w:lang w:eastAsia="ru-RU"/>
    </w:rPr>
  </w:style>
  <w:style w:type="table" w:customStyle="1" w:styleId="3">
    <w:name w:val="Сетка таблицы3"/>
    <w:basedOn w:val="a1"/>
    <w:next w:val="a8"/>
    <w:uiPriority w:val="39"/>
    <w:rsid w:val="00AE2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link w:val="CharChar"/>
    <w:qFormat/>
    <w:rsid w:val="006F118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2"/>
    <w:qFormat/>
    <w:locked/>
    <w:rsid w:val="006F118B"/>
    <w:rPr>
      <w:rFonts w:ascii="Times New Roman" w:eastAsia="Times New Roman" w:hAnsi="Times New Roman" w:cs="Times New Roman"/>
      <w:snapToGrid w:val="0"/>
      <w:sz w:val="24"/>
      <w:szCs w:val="20"/>
      <w:lang w:eastAsia="ru-RU"/>
    </w:rPr>
  </w:style>
  <w:style w:type="paragraph" w:styleId="aa">
    <w:name w:val="No Spacing"/>
    <w:link w:val="ab"/>
    <w:uiPriority w:val="99"/>
    <w:qFormat/>
    <w:rsid w:val="0080024D"/>
    <w:pPr>
      <w:spacing w:after="0" w:line="240" w:lineRule="auto"/>
    </w:pPr>
    <w:rPr>
      <w:rFonts w:eastAsiaTheme="minorEastAsia"/>
      <w:lang w:eastAsia="ru-RU"/>
    </w:rPr>
  </w:style>
  <w:style w:type="character" w:customStyle="1" w:styleId="ab">
    <w:name w:val="Без интервала Знак"/>
    <w:link w:val="aa"/>
    <w:uiPriority w:val="99"/>
    <w:locked/>
    <w:rsid w:val="0080024D"/>
    <w:rPr>
      <w:rFonts w:eastAsiaTheme="minorEastAsia"/>
      <w:lang w:eastAsia="ru-RU"/>
    </w:rPr>
  </w:style>
  <w:style w:type="paragraph" w:styleId="ac">
    <w:name w:val="header"/>
    <w:basedOn w:val="a"/>
    <w:link w:val="ad"/>
    <w:uiPriority w:val="99"/>
    <w:semiHidden/>
    <w:unhideWhenUsed/>
    <w:rsid w:val="007A5FFC"/>
    <w:pPr>
      <w:tabs>
        <w:tab w:val="center" w:pos="4677"/>
        <w:tab w:val="right" w:pos="9355"/>
      </w:tabs>
    </w:pPr>
  </w:style>
  <w:style w:type="character" w:customStyle="1" w:styleId="ad">
    <w:name w:val="Верхний колонтитул Знак"/>
    <w:basedOn w:val="a0"/>
    <w:link w:val="ac"/>
    <w:uiPriority w:val="99"/>
    <w:semiHidden/>
    <w:rsid w:val="007A5FFC"/>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7A5FFC"/>
    <w:pPr>
      <w:tabs>
        <w:tab w:val="center" w:pos="4677"/>
        <w:tab w:val="right" w:pos="9355"/>
      </w:tabs>
    </w:pPr>
  </w:style>
  <w:style w:type="character" w:customStyle="1" w:styleId="af">
    <w:name w:val="Нижний колонтитул Знак"/>
    <w:basedOn w:val="a0"/>
    <w:link w:val="ae"/>
    <w:uiPriority w:val="99"/>
    <w:semiHidden/>
    <w:rsid w:val="007A5FF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0633283">
      <w:bodyDiv w:val="1"/>
      <w:marLeft w:val="0"/>
      <w:marRight w:val="0"/>
      <w:marTop w:val="0"/>
      <w:marBottom w:val="0"/>
      <w:divBdr>
        <w:top w:val="none" w:sz="0" w:space="0" w:color="auto"/>
        <w:left w:val="none" w:sz="0" w:space="0" w:color="auto"/>
        <w:bottom w:val="none" w:sz="0" w:space="0" w:color="auto"/>
        <w:right w:val="none" w:sz="0" w:space="0" w:color="auto"/>
      </w:divBdr>
    </w:div>
    <w:div w:id="197440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0ABC3C24459DEF83B99A8CECCFE207F78507D01C558C9B24B9DF6B527E54B2E9C59989D777A368pFAB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B0ABC3C24459DEF83B99A8CECCFE207F7840AD9105A8C9B24B9DF6B527E54B2E9C5998BD670pAAA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avsi1@mail.ru" TargetMode="External"/><Relationship Id="rId4" Type="http://schemas.openxmlformats.org/officeDocument/2006/relationships/webSettings" Target="webSettings.xml"/><Relationship Id="rId9" Type="http://schemas.openxmlformats.org/officeDocument/2006/relationships/hyperlink" Target="consultantplus://offline/ref=1D5B1293987F5634C0E3A3C4DB284637A88AFB73E454A969F44F5789B90D122D1117942D352E42B3B2M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5413</Words>
  <Characters>30859</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TIL56</dc:creator>
  <cp:lastModifiedBy>1</cp:lastModifiedBy>
  <cp:revision>2</cp:revision>
  <cp:lastPrinted>2026-05-26T14:26:00Z</cp:lastPrinted>
  <dcterms:created xsi:type="dcterms:W3CDTF">2026-05-26T14:36:00Z</dcterms:created>
  <dcterms:modified xsi:type="dcterms:W3CDTF">2026-05-26T14:36:00Z</dcterms:modified>
</cp:coreProperties>
</file>