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media/image1.wmf" ContentType="image/x-wmf"/>
  <Override PartName="/word/media/image2.wmf" ContentType="image/x-wmf"/>
  <Override PartName="/word/media/image4.emf" ContentType="image/x-emf"/>
  <Override PartName="/word/media/image3.wmf" ContentType="image/x-wmf"/>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 w:val="left" w:pos="851" w:leader="none"/>
        </w:tabs>
        <w:ind w:firstLine="425" w:left="142" w:right="424"/>
        <w:rPr>
          <w:b/>
          <w:sz w:val="22"/>
          <w:szCs w:val="22"/>
          <w:lang w:eastAsia="en-US"/>
        </w:rPr>
      </w:pPr>
      <w:r>
        <w:rPr>
          <w:b/>
          <w:sz w:val="22"/>
          <w:szCs w:val="22"/>
          <w:lang w:eastAsia="en-US"/>
        </w:rPr>
        <w:t xml:space="preserve">                                                                     </w:t>
      </w:r>
    </w:p>
    <w:p>
      <w:pPr>
        <w:pStyle w:val="Normal"/>
        <w:jc w:val="center"/>
        <w:rPr>
          <w:b/>
          <w:sz w:val="22"/>
          <w:szCs w:val="22"/>
          <w:lang w:eastAsia="en-US"/>
        </w:rPr>
      </w:pPr>
      <w:r>
        <w:rPr>
          <w:b/>
          <w:sz w:val="22"/>
          <w:szCs w:val="22"/>
          <w:lang w:eastAsia="en-US"/>
        </w:rPr>
      </w:r>
    </w:p>
    <w:p>
      <w:pPr>
        <w:pStyle w:val="Normal"/>
        <w:jc w:val="center"/>
        <w:rPr>
          <w:b/>
          <w:bCs/>
          <w:w w:val="95"/>
          <w:lang w:eastAsia="ar-SA"/>
        </w:rPr>
      </w:pPr>
      <w:r>
        <w:rPr>
          <w:b/>
          <w:w w:val="95"/>
          <w:lang w:eastAsia="ar-SA"/>
        </w:rPr>
        <w:t xml:space="preserve">ГОСУДАРСТВЕННЫЙ </w:t>
      </w:r>
      <w:r>
        <w:rPr>
          <w:b/>
          <w:bCs/>
          <w:w w:val="95"/>
          <w:lang w:eastAsia="ar-SA"/>
        </w:rPr>
        <w:t>КОНТРАКТ №</w:t>
      </w:r>
    </w:p>
    <w:p>
      <w:pPr>
        <w:pStyle w:val="Normal"/>
        <w:jc w:val="center"/>
        <w:rPr>
          <w:b/>
          <w:bCs/>
          <w:w w:val="95"/>
          <w:lang w:eastAsia="ar-SA"/>
        </w:rPr>
      </w:pPr>
      <w:r>
        <w:rPr>
          <w:b/>
          <w:bCs/>
          <w:w w:val="95"/>
          <w:lang w:eastAsia="ar-SA"/>
        </w:rPr>
        <w:t>на поставку продуктов питания</w:t>
      </w:r>
    </w:p>
    <w:p>
      <w:pPr>
        <w:pStyle w:val="Normal"/>
        <w:jc w:val="center"/>
        <w:rPr>
          <w:sz w:val="22"/>
          <w:szCs w:val="22"/>
          <w:lang w:eastAsia="ru-RU"/>
        </w:rPr>
      </w:pPr>
      <w:r>
        <w:rPr>
          <w:b/>
          <w:bCs/>
          <w:w w:val="95"/>
          <w:lang w:eastAsia="ar-SA"/>
        </w:rPr>
        <w:t xml:space="preserve">         </w:t>
      </w:r>
    </w:p>
    <w:p>
      <w:pPr>
        <w:pStyle w:val="Normal"/>
        <w:ind w:left="284"/>
        <w:jc w:val="center"/>
        <w:rPr/>
      </w:pPr>
      <w:r>
        <w:rPr/>
      </w:r>
    </w:p>
    <w:p>
      <w:pPr>
        <w:pStyle w:val="Normal"/>
        <w:rPr>
          <w:lang w:eastAsia="ar-SA"/>
        </w:rPr>
      </w:pPr>
      <w:r>
        <w:rPr>
          <w:lang w:eastAsia="ar-SA"/>
        </w:rPr>
      </w:r>
    </w:p>
    <w:p>
      <w:pPr>
        <w:pStyle w:val="Normal"/>
        <w:keepNext w:val="true"/>
        <w:keepLines/>
        <w:widowControl w:val="false"/>
        <w:shd w:val="clear" w:color="auto" w:fill="FFFFFF"/>
        <w:jc w:val="center"/>
        <w:rPr>
          <w:lang w:eastAsia="ar-SA"/>
        </w:rPr>
      </w:pPr>
      <w:r>
        <w:rPr>
          <w:lang w:eastAsia="ar-SA"/>
        </w:rPr>
        <w:t>г. Нижний Новгород</w:t>
        <w:tab/>
        <w:tab/>
        <w:tab/>
        <w:tab/>
        <w:tab/>
        <w:tab/>
        <w:tab/>
        <w:t>«__» __________ 2026 г.</w:t>
      </w:r>
    </w:p>
    <w:p>
      <w:pPr>
        <w:pStyle w:val="Normal"/>
        <w:ind w:firstLine="709"/>
        <w:jc w:val="center"/>
        <w:rPr>
          <w:b/>
        </w:rPr>
      </w:pPr>
      <w:r>
        <w:rPr>
          <w:b/>
        </w:rPr>
      </w:r>
    </w:p>
    <w:p>
      <w:pPr>
        <w:pStyle w:val="Normal"/>
        <w:spacing w:before="0" w:after="60"/>
        <w:jc w:val="both"/>
        <w:rPr>
          <w:bCs/>
          <w:lang w:eastAsia="en-US"/>
        </w:rPr>
      </w:pPr>
      <w:r>
        <w:rPr>
          <w:b/>
          <w:bCs/>
          <w:sz w:val="22"/>
          <w:szCs w:val="22"/>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bCs/>
          <w:sz w:val="22"/>
          <w:szCs w:val="22"/>
          <w:lang w:eastAsia="ru-RU"/>
        </w:rPr>
        <w:t xml:space="preserve">(далее ФКУ ИК-2  ГУФСИН России по </w:t>
      </w:r>
      <w:r>
        <w:rPr>
          <w:bCs/>
          <w:sz w:val="22"/>
          <w:szCs w:val="22"/>
          <w:shd w:fill="FFFFFF" w:val="clear"/>
          <w:lang w:eastAsia="ru-RU"/>
        </w:rPr>
        <w:t>Нижегородской области), выступающее от имени Российской Федерации, в лице  начальника Суслова Николая Александровича,</w:t>
      </w:r>
      <w:r>
        <w:rPr>
          <w:sz w:val="22"/>
          <w:szCs w:val="22"/>
          <w:shd w:fill="FFFFFF" w:val="clear"/>
          <w:lang w:eastAsia="ru-RU"/>
        </w:rPr>
        <w:t xml:space="preserve"> действующего на основании Устава</w:t>
      </w:r>
      <w:r>
        <w:rPr>
          <w:rFonts w:eastAsia="MS Mincho"/>
          <w:sz w:val="22"/>
          <w:szCs w:val="22"/>
          <w:shd w:fill="FFFFFF" w:val="clear"/>
          <w:lang w:eastAsia="ru-RU"/>
        </w:rPr>
        <w:t xml:space="preserve">, и </w:t>
        <w:softHyphen/>
        <w:softHyphen/>
        <w:softHyphen/>
        <w:softHyphen/>
        <w:t xml:space="preserve">___________________ в </w:t>
      </w:r>
      <w:r>
        <w:rPr>
          <w:rFonts w:eastAsia="MS Mincho"/>
          <w:bCs/>
          <w:sz w:val="22"/>
          <w:szCs w:val="22"/>
          <w:shd w:fill="FFFFFF" w:val="clear"/>
          <w:lang w:eastAsia="ru-RU"/>
        </w:rPr>
        <w:t xml:space="preserve">лице </w:t>
      </w:r>
      <w:r>
        <w:rPr>
          <w:bCs/>
          <w:sz w:val="22"/>
          <w:szCs w:val="22"/>
          <w:shd w:fill="FFFFFF" w:val="clear"/>
          <w:lang w:eastAsia="en-US"/>
        </w:rPr>
        <w:t>директора ______________________________________</w:t>
      </w:r>
      <w:r>
        <w:rPr>
          <w:rFonts w:eastAsia="MS Mincho"/>
          <w:sz w:val="22"/>
          <w:szCs w:val="22"/>
          <w:shd w:fill="FFFFFF" w:val="clear"/>
          <w:lang w:eastAsia="ru-RU"/>
        </w:rPr>
        <w:t>,</w:t>
      </w:r>
      <w:r>
        <w:rPr>
          <w:rFonts w:eastAsia="MS Mincho"/>
          <w:bCs/>
          <w:sz w:val="22"/>
          <w:szCs w:val="22"/>
          <w:shd w:fill="FFFFFF" w:val="clear"/>
          <w:lang w:eastAsia="ru-RU"/>
        </w:rPr>
        <w:t xml:space="preserve"> действующей на основании Устава, именуемый в дальнейшем Исполнитель с другой стороны, совместно именуемые «Стороны»,</w:t>
      </w:r>
      <w:r>
        <w:rPr>
          <w:bCs/>
          <w:sz w:val="22"/>
          <w:szCs w:val="22"/>
          <w:shd w:fill="FFFFFF" w:val="clear"/>
          <w:lang w:eastAsia="ru-RU"/>
        </w:rPr>
        <w:t xml:space="preserve"> </w:t>
      </w:r>
      <w:r>
        <w:rPr>
          <w:sz w:val="22"/>
          <w:szCs w:val="22"/>
          <w:lang w:eastAsia="ru-RU"/>
        </w:rPr>
        <w:t xml:space="preserve"> руководствуясь: </w:t>
      </w:r>
    </w:p>
    <w:p>
      <w:pPr>
        <w:pStyle w:val="Normal"/>
        <w:ind w:firstLine="709"/>
        <w:jc w:val="both"/>
        <w:rPr>
          <w:lang w:eastAsia="ru-RU"/>
        </w:rPr>
      </w:pPr>
      <w:r>
        <w:rPr>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pPr>
        <w:pStyle w:val="Normal"/>
        <w:ind w:firstLine="708"/>
        <w:jc w:val="both"/>
        <w:rPr>
          <w:color w:val="000000"/>
          <w:lang w:eastAsia="ru-RU"/>
        </w:rPr>
      </w:pPr>
      <w:r>
        <w:rPr>
          <w:color w:val="000000"/>
          <w:lang w:eastAsia="ru-RU"/>
        </w:rPr>
        <w:t xml:space="preserve">Постановлением Правительства РФ от 30.08.2017 № 1042 </w:t>
      </w:r>
      <w:r>
        <w:rPr>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color w:val="000000"/>
          <w:lang w:eastAsia="ru-RU"/>
        </w:rPr>
        <w:t>;</w:t>
      </w:r>
    </w:p>
    <w:p>
      <w:pPr>
        <w:pStyle w:val="Normal"/>
        <w:ind w:firstLine="720"/>
        <w:jc w:val="both"/>
        <w:rPr>
          <w:lang w:eastAsia="ru-RU"/>
        </w:rPr>
      </w:pPr>
      <w:r>
        <w:rPr>
          <w:lang w:eastAsia="ru-RU"/>
        </w:rPr>
        <w:t>заключили настоящий государственный контракт (далее – Контракт) о нижеследующем:</w:t>
      </w:r>
    </w:p>
    <w:p>
      <w:pPr>
        <w:pStyle w:val="Normal"/>
        <w:ind w:firstLine="709"/>
        <w:jc w:val="center"/>
        <w:rPr>
          <w:b/>
        </w:rPr>
      </w:pPr>
      <w:r>
        <w:rPr>
          <w:b/>
        </w:rPr>
      </w:r>
    </w:p>
    <w:p>
      <w:pPr>
        <w:pStyle w:val="ListParagraph"/>
        <w:numPr>
          <w:ilvl w:val="0"/>
          <w:numId w:val="8"/>
        </w:numPr>
        <w:jc w:val="center"/>
        <w:rPr>
          <w:rFonts w:ascii="Times New Roman" w:hAnsi="Times New Roman" w:cs="Times New Roman"/>
          <w:b/>
          <w:sz w:val="24"/>
          <w:szCs w:val="24"/>
        </w:rPr>
      </w:pPr>
      <w:r>
        <w:rPr>
          <w:rFonts w:cs="Times New Roman" w:ascii="Times New Roman" w:hAnsi="Times New Roman"/>
          <w:b/>
          <w:sz w:val="24"/>
          <w:szCs w:val="24"/>
        </w:rPr>
        <w:t>ПРЕДМЕТ КОНТРАКТА</w:t>
      </w:r>
    </w:p>
    <w:p>
      <w:pPr>
        <w:pStyle w:val="Normal"/>
        <w:spacing w:lineRule="atLeast" w:line="200"/>
        <w:ind w:firstLine="708"/>
        <w:jc w:val="both"/>
        <w:rPr/>
      </w:pPr>
      <w:r>
        <w:rPr/>
        <w:t xml:space="preserve">1.1.    Поставщик обязуется передать в собственность продукты питания (далее - Товар) Заказчику (далее – товар), </w:t>
      </w:r>
      <w:r>
        <w:rPr>
          <w:color w:val="000000"/>
        </w:rPr>
        <w:t>наименование, количество, цена, адрес и сроки поставки которого, указаны в приложении № 1,</w:t>
      </w:r>
      <w:r>
        <w:rPr>
          <w:color w:val="FF0000"/>
        </w:rPr>
        <w:t xml:space="preserve"> </w:t>
      </w:r>
      <w:r>
        <w:rPr/>
        <w:t>а Государственный заказчик обязуется обеспечить приемку и оплату товара согласно условиям Контракт.</w:t>
      </w:r>
    </w:p>
    <w:p>
      <w:pPr>
        <w:pStyle w:val="BodyTextIndent3"/>
        <w:spacing w:lineRule="atLeast" w:line="240"/>
        <w:ind w:hanging="0"/>
        <w:rPr>
          <w:sz w:val="24"/>
        </w:rPr>
      </w:pPr>
      <w:r>
        <w:rPr/>
        <w:t xml:space="preserve"> </w:t>
      </w:r>
      <w:r>
        <w:rPr/>
        <w:tab/>
      </w:r>
      <w:r>
        <w:rPr>
          <w:sz w:val="24"/>
        </w:rPr>
        <w:t>1.2. Государственный заказчик является учреждение уголовно – исполнительной системы.</w:t>
      </w:r>
    </w:p>
    <w:p>
      <w:pPr>
        <w:pStyle w:val="Normal"/>
        <w:ind w:firstLine="708"/>
        <w:jc w:val="both"/>
        <w:rPr/>
      </w:pPr>
      <w:r>
        <w:rP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pPr>
        <w:pStyle w:val="Normal"/>
        <w:ind w:firstLine="709"/>
        <w:jc w:val="both"/>
        <w:rPr>
          <w:rFonts w:ascii="Times New Roman CYR" w:hAnsi="Times New Roman CYR"/>
        </w:rPr>
      </w:pPr>
      <w:r>
        <w:rPr/>
        <w:t>1.4. Поставка Товара осуществляется Поставщиком с разгрузкой транспортного средства по месту(ам) поставки указанному(ым) в Ведомости поставки (Приложение № 1 к Контракту).</w:t>
      </w:r>
    </w:p>
    <w:p>
      <w:pPr>
        <w:pStyle w:val="Normal"/>
        <w:jc w:val="both"/>
        <w:rPr>
          <w:b/>
        </w:rPr>
      </w:pPr>
      <w:r>
        <w:rPr>
          <w:b/>
        </w:rPr>
      </w:r>
    </w:p>
    <w:p>
      <w:pPr>
        <w:pStyle w:val="Normal"/>
        <w:ind w:firstLine="709"/>
        <w:jc w:val="center"/>
        <w:rPr>
          <w:b/>
        </w:rPr>
      </w:pPr>
      <w:r>
        <w:rPr>
          <w:b/>
        </w:rPr>
        <w:t>2. ПРАВА И ОБЯЗАННОСТИ СТОРОН</w:t>
      </w:r>
    </w:p>
    <w:p>
      <w:pPr>
        <w:pStyle w:val="Normal"/>
        <w:ind w:firstLine="709"/>
        <w:jc w:val="both"/>
        <w:rPr>
          <w:b/>
        </w:rPr>
      </w:pPr>
      <w:r>
        <w:rPr/>
        <w:t xml:space="preserve">2.1. </w:t>
      </w:r>
      <w:r>
        <w:rPr>
          <w:b/>
        </w:rPr>
        <w:t>Заказчик вправе:</w:t>
      </w:r>
    </w:p>
    <w:p>
      <w:pPr>
        <w:pStyle w:val="Normal"/>
        <w:tabs>
          <w:tab w:val="clear" w:pos="708"/>
          <w:tab w:val="left" w:pos="709" w:leader="none"/>
        </w:tabs>
        <w:jc w:val="both"/>
        <w:rPr/>
      </w:pPr>
      <w:r>
        <w:rPr/>
        <w:tab/>
        <w:t>2.1.1.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pPr>
        <w:pStyle w:val="Normal"/>
        <w:ind w:firstLine="709"/>
        <w:jc w:val="both"/>
        <w:rPr/>
      </w:pPr>
      <w:r>
        <w:rPr/>
        <w:t>2.1.2. Требовать от Поставщика надлежащего исполнения обязательств в соответствии с условиями Контракта.</w:t>
      </w:r>
    </w:p>
    <w:p>
      <w:pPr>
        <w:pStyle w:val="Normal"/>
        <w:ind w:firstLine="709"/>
        <w:jc w:val="both"/>
        <w:rPr/>
      </w:pPr>
      <w:r>
        <w:rPr/>
        <w:t>2.1.3. Требовать оплаты штрафных санкций в соответствии с условиями настоящего Контракта.</w:t>
      </w:r>
    </w:p>
    <w:p>
      <w:pPr>
        <w:pStyle w:val="Normal"/>
        <w:ind w:firstLine="709"/>
        <w:jc w:val="both"/>
        <w:rPr/>
      </w:pPr>
      <w:r>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pPr>
        <w:pStyle w:val="Normal"/>
        <w:ind w:firstLine="709"/>
        <w:jc w:val="both"/>
        <w:rPr/>
      </w:pPr>
      <w:r>
        <w:rPr/>
        <w:t>2.1.5. Запрашивать у Поставщика информацию о ходе исполнения обязательств по настоящему Контракту.</w:t>
      </w:r>
    </w:p>
    <w:p>
      <w:pPr>
        <w:pStyle w:val="Normal"/>
        <w:ind w:firstLine="709"/>
        <w:jc w:val="both"/>
        <w:rPr/>
      </w:pPr>
      <w:r>
        <w:rPr/>
        <w:t>2.1.6. Осуществлять контроль за объемом, качеством и сроками поставки Товара.</w:t>
      </w:r>
    </w:p>
    <w:p>
      <w:pPr>
        <w:pStyle w:val="NormalWeb"/>
        <w:spacing w:before="0" w:after="0"/>
        <w:ind w:firstLine="709"/>
        <w:jc w:val="both"/>
        <w:rPr/>
      </w:pPr>
      <w:r>
        <w:rPr/>
        <w:t xml:space="preserve">2.1.7.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pPr>
        <w:pStyle w:val="Normal"/>
        <w:ind w:firstLine="709"/>
        <w:jc w:val="both"/>
        <w:rPr/>
      </w:pPr>
      <w:r>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ind w:firstLine="709"/>
        <w:jc w:val="both"/>
        <w:rPr/>
      </w:pPr>
      <w:r>
        <w:rPr/>
        <w:t>2.1.9. Выставлять Поставщику претензии, в случае ненадлежащего исполнения обязательств.</w:t>
      </w:r>
    </w:p>
    <w:p>
      <w:pPr>
        <w:pStyle w:val="Normal"/>
        <w:ind w:firstLine="709"/>
        <w:jc w:val="both"/>
        <w:rPr/>
      </w:pPr>
      <w:r>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pPr>
        <w:pStyle w:val="Normal"/>
        <w:ind w:firstLine="709"/>
        <w:jc w:val="both"/>
        <w:rPr/>
      </w:pPr>
      <w:r>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pPr>
        <w:pStyle w:val="Normal"/>
        <w:ind w:firstLine="709"/>
        <w:jc w:val="both"/>
        <w:rPr/>
      </w:pPr>
      <w:r>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pPr>
        <w:pStyle w:val="Normal"/>
        <w:ind w:firstLine="709"/>
        <w:jc w:val="both"/>
        <w:rPr/>
      </w:pPr>
      <w:r>
        <w:rPr/>
        <w:t>2.1.13.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
    <w:p>
      <w:pPr>
        <w:pStyle w:val="Normal"/>
        <w:ind w:firstLine="709"/>
        <w:jc w:val="both"/>
        <w:rPr/>
      </w:pPr>
      <w:r>
        <w:rP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pPr>
        <w:pStyle w:val="Normal"/>
        <w:ind w:firstLine="709"/>
        <w:jc w:val="both"/>
        <w:rPr/>
      </w:pPr>
      <w:r>
        <w:rP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pPr>
      <w:r>
        <w:rP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pPr>
        <w:pStyle w:val="Normal"/>
        <w:ind w:firstLine="709"/>
        <w:jc w:val="both"/>
        <w:rPr/>
      </w:pPr>
      <w:r>
        <w:rPr/>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pPr>
        <w:pStyle w:val="Normal"/>
        <w:ind w:firstLine="709"/>
        <w:jc w:val="both"/>
        <w:rPr/>
      </w:pPr>
      <w:r>
        <w:rPr/>
      </w:r>
    </w:p>
    <w:p>
      <w:pPr>
        <w:pStyle w:val="Normal"/>
        <w:ind w:firstLine="709"/>
        <w:rPr>
          <w:b/>
        </w:rPr>
      </w:pPr>
      <w:r>
        <w:rPr>
          <w:b/>
        </w:rPr>
        <w:t>2.2.</w:t>
        <w:tab/>
        <w:t>Заказчик обязан:</w:t>
      </w:r>
    </w:p>
    <w:p>
      <w:pPr>
        <w:pStyle w:val="Normal"/>
        <w:ind w:firstLine="709"/>
        <w:jc w:val="both"/>
        <w:rPr/>
      </w:pPr>
      <w:r>
        <w:rPr/>
        <w:t>2.2.1.</w:t>
        <w:tab/>
        <w:t>В случае надлежащего исполнения Исполнителем обязательств по Контракту принять Товар.</w:t>
      </w:r>
    </w:p>
    <w:p>
      <w:pPr>
        <w:pStyle w:val="Normal"/>
        <w:ind w:firstLine="709"/>
        <w:jc w:val="both"/>
        <w:rPr/>
      </w:pPr>
      <w:r>
        <w:rPr/>
        <w:t>2.2.2.</w:t>
        <w:tab/>
        <w:t>Своевременно оплатить надлежащим образом поставку Товаров по Контракту в соответствии с разделом 3 настоящего Контракта.</w:t>
      </w:r>
    </w:p>
    <w:p>
      <w:pPr>
        <w:pStyle w:val="Normal"/>
        <w:ind w:firstLine="709"/>
        <w:jc w:val="both"/>
        <w:rPr/>
      </w:pPr>
      <w:r>
        <w:rPr/>
        <w:t>2.2.3.</w:t>
        <w:tab/>
        <w:t>Организовывать приемку поставленного Товара в соответствии с условиями настоящего Контракта.</w:t>
      </w:r>
    </w:p>
    <w:p>
      <w:pPr>
        <w:pStyle w:val="Normal"/>
        <w:ind w:firstLine="709"/>
        <w:jc w:val="both"/>
        <w:rPr/>
      </w:pPr>
      <w:r>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pPr>
        <w:pStyle w:val="130"/>
        <w:spacing w:beforeAutospacing="0" w:before="0" w:afterAutospacing="0" w:after="0"/>
        <w:ind w:firstLine="709"/>
        <w:jc w:val="both"/>
        <w:rPr>
          <w:sz w:val="24"/>
          <w:szCs w:val="24"/>
        </w:rPr>
      </w:pPr>
      <w:r>
        <w:rPr>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i/>
          <w:i/>
        </w:rPr>
      </w:pPr>
      <w:r>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i/>
        </w:rPr>
        <w:t xml:space="preserve">. </w:t>
      </w:r>
    </w:p>
    <w:p>
      <w:pPr>
        <w:pStyle w:val="130"/>
        <w:spacing w:beforeAutospacing="0" w:before="0" w:afterAutospacing="0" w:after="0"/>
        <w:ind w:firstLine="709"/>
        <w:jc w:val="both"/>
        <w:rPr>
          <w:sz w:val="24"/>
          <w:szCs w:val="24"/>
        </w:rPr>
      </w:pPr>
      <w:r>
        <w:rPr>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pPr>
        <w:pStyle w:val="Normal"/>
        <w:ind w:firstLine="709"/>
        <w:rPr>
          <w:b/>
        </w:rPr>
      </w:pPr>
      <w:r>
        <w:rPr/>
        <w:t>2.3.</w:t>
        <w:tab/>
      </w:r>
      <w:r>
        <w:rPr>
          <w:b/>
        </w:rPr>
        <w:t>Поставщик вправе:</w:t>
      </w:r>
    </w:p>
    <w:p>
      <w:pPr>
        <w:pStyle w:val="Normal"/>
        <w:ind w:firstLine="709"/>
        <w:rPr/>
      </w:pPr>
      <w:r>
        <w:rPr/>
        <w:t>2.3.1. Требовать исполнения Заказчиком исполнения своих обязательств по Контракту.</w:t>
      </w:r>
    </w:p>
    <w:p>
      <w:pPr>
        <w:pStyle w:val="Normal"/>
        <w:ind w:firstLine="709"/>
        <w:rPr/>
      </w:pPr>
      <w:r>
        <w:rPr/>
        <w:t>2.3.2. Требовать своевременной оплаты за поставленные товары в соответствии со ст. 2 настоящего Контракта.</w:t>
      </w:r>
    </w:p>
    <w:p>
      <w:pPr>
        <w:pStyle w:val="Normal"/>
        <w:ind w:firstLine="709"/>
        <w:rPr>
          <w:bCs/>
        </w:rPr>
      </w:pPr>
      <w:r>
        <w:rPr/>
        <w:t>2.3.3.</w:t>
      </w:r>
      <w:r>
        <w:rPr>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pPr>
        <w:pStyle w:val="Normal"/>
        <w:ind w:firstLine="709"/>
        <w:rPr>
          <w:b/>
        </w:rPr>
      </w:pPr>
      <w:r>
        <w:rPr/>
        <w:t>2.4.</w:t>
        <w:tab/>
      </w:r>
      <w:r>
        <w:rPr>
          <w:b/>
        </w:rPr>
        <w:t>Поставщик обязан:</w:t>
      </w:r>
    </w:p>
    <w:p>
      <w:pPr>
        <w:pStyle w:val="Normal"/>
        <w:ind w:firstLine="709"/>
        <w:jc w:val="both"/>
        <w:rPr/>
      </w:pPr>
      <w:r>
        <w:rPr/>
        <w:t>2.4.1.</w:t>
        <w:tab/>
        <w:t>Своевременно и надлежащим образом осуществить поставку Товара Заказчику.</w:t>
      </w:r>
    </w:p>
    <w:p>
      <w:pPr>
        <w:pStyle w:val="Normal"/>
        <w:ind w:firstLine="708"/>
        <w:jc w:val="both"/>
        <w:rPr>
          <w:bCs/>
          <w:color w:val="26282F"/>
        </w:rPr>
      </w:pPr>
      <w:r>
        <w:rPr/>
        <w:t>2.4.2. Предоставить Заказчику вместе с Товаром документы, согласно п. 4.3 настоящего Контракта.</w:t>
      </w:r>
    </w:p>
    <w:p>
      <w:pPr>
        <w:pStyle w:val="Normal"/>
        <w:ind w:firstLine="709"/>
        <w:jc w:val="both"/>
        <w:rPr/>
      </w:pPr>
      <w:r>
        <w:rPr/>
        <w:t>2.4.3. В случае получения замечаний со стороны Заказчика по качеству и количеству Товаров, устранить недостатки в срок, указанный Заказчиком.</w:t>
      </w:r>
    </w:p>
    <w:p>
      <w:pPr>
        <w:pStyle w:val="Normal"/>
        <w:ind w:firstLine="709"/>
        <w:jc w:val="both"/>
        <w:rPr/>
      </w:pPr>
      <w:r>
        <w:rPr/>
        <w:t>2.4.4. 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
    <w:p>
      <w:pPr>
        <w:pStyle w:val="Normal"/>
        <w:ind w:firstLine="709"/>
        <w:jc w:val="both"/>
        <w:rPr/>
      </w:pPr>
      <w:r>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pPr>
        <w:pStyle w:val="Normal"/>
        <w:ind w:firstLine="709"/>
        <w:jc w:val="both"/>
        <w:rPr/>
      </w:pPr>
      <w:r>
        <w:rPr/>
        <w:t>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разделе 14 настоящего Контракта.</w:t>
      </w:r>
    </w:p>
    <w:p>
      <w:pPr>
        <w:pStyle w:val="Normal"/>
        <w:ind w:firstLine="709"/>
        <w:jc w:val="both"/>
        <w:rPr/>
      </w:pPr>
      <w:r>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pPr>
        <w:pStyle w:val="Normal"/>
        <w:ind w:firstLine="709"/>
        <w:jc w:val="both"/>
        <w:rPr/>
      </w:pPr>
      <w:r>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pPr>
        <w:pStyle w:val="Normal"/>
        <w:ind w:firstLine="709"/>
        <w:jc w:val="both"/>
        <w:rPr/>
      </w:pPr>
      <w:r>
        <w:rPr/>
        <w:t xml:space="preserve">2.4.9. Предоставить Заказчику всю необходимую документацию, выполненную в соответствии с Ведомостью поставки настоящего Контракта. </w:t>
      </w:r>
    </w:p>
    <w:p>
      <w:pPr>
        <w:pStyle w:val="Normal"/>
        <w:ind w:firstLine="709"/>
        <w:jc w:val="both"/>
        <w:rPr/>
      </w:pPr>
      <w:r>
        <w:rPr/>
        <w:t>2.4.10. Исполнять иные обязательства, предусмотренные настоящим Контрактом.</w:t>
      </w:r>
    </w:p>
    <w:p>
      <w:pPr>
        <w:pStyle w:val="Normal"/>
        <w:shd w:val="clear" w:color="auto" w:fill="FFFFFF"/>
        <w:jc w:val="center"/>
        <w:rPr>
          <w:b/>
        </w:rPr>
      </w:pPr>
      <w:r>
        <w:rPr>
          <w:b/>
        </w:rPr>
        <w:t>3. ЦЕНА КОНТРАКТА И ПОРЯДОК РАСЧЕТОВ</w:t>
      </w:r>
    </w:p>
    <w:p>
      <w:pPr>
        <w:pStyle w:val="Normal"/>
        <w:widowControl w:val="false"/>
        <w:ind w:firstLine="709"/>
        <w:jc w:val="both"/>
        <w:rPr>
          <w:rFonts w:ascii="Times New Roman CYR" w:hAnsi="Times New Roman CYR"/>
        </w:rPr>
      </w:pPr>
      <w:r>
        <w:rPr/>
        <w:t>3.1. Цена Контракта составляет _________ рублей ______ копеек,   в том числе НДС.</w:t>
      </w:r>
    </w:p>
    <w:p>
      <w:pPr>
        <w:pStyle w:val="Normal"/>
        <w:widowControl w:val="false"/>
        <w:ind w:firstLine="709"/>
        <w:jc w:val="both"/>
        <w:rPr>
          <w:rFonts w:ascii="Times New Roman CYR" w:hAnsi="Times New Roman CYR"/>
        </w:rPr>
      </w:pPr>
      <w:r>
        <w:rPr>
          <w:color w:val="000000"/>
        </w:rPr>
        <w:t>Оплата по Контракту осуществляется в течение 10-ти рабочих дней с  момента подписания Заказчиком акта приемки товара, в российских рублях за счет средств федерального бюджета.</w:t>
      </w:r>
    </w:p>
    <w:p>
      <w:pPr>
        <w:pStyle w:val="Normal"/>
        <w:ind w:firstLine="709"/>
        <w:jc w:val="both"/>
        <w:rPr>
          <w:rFonts w:ascii="Times New Roman CYR" w:hAnsi="Times New Roman CYR"/>
        </w:rPr>
      </w:pPr>
      <w:r>
        <w:rPr/>
        <w:t>Цена за единицу Товара указана в Ведомости поставки.</w:t>
      </w:r>
    </w:p>
    <w:p>
      <w:pPr>
        <w:pStyle w:val="Normal"/>
        <w:widowControl w:val="false"/>
        <w:ind w:firstLine="709"/>
        <w:jc w:val="both"/>
        <w:rPr>
          <w:rFonts w:ascii="Times New Roman CYR" w:hAnsi="Times New Roman CYR"/>
        </w:rPr>
      </w:pPr>
      <w:r>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pPr>
        <w:pStyle w:val="Normal"/>
        <w:widowControl w:val="false"/>
        <w:ind w:firstLine="709"/>
        <w:jc w:val="both"/>
        <w:rPr>
          <w:rFonts w:ascii="Times New Roman CYR" w:hAnsi="Times New Roman CYR"/>
        </w:rPr>
      </w:pPr>
      <w:r>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709"/>
        <w:jc w:val="both"/>
        <w:rPr>
          <w:color w:val="000000"/>
        </w:rPr>
      </w:pPr>
      <w:r>
        <w:rPr>
          <w:bCs/>
          <w:color w:val="000000"/>
        </w:rPr>
        <w:t>3.2. При исполнении Контракта изменение его условий не допускается, за исключением следующих случаев</w:t>
      </w:r>
      <w:r>
        <w:rPr>
          <w:color w:val="000000"/>
        </w:rPr>
        <w:t>:</w:t>
      </w:r>
    </w:p>
    <w:p>
      <w:pPr>
        <w:pStyle w:val="Normal"/>
        <w:widowControl w:val="false"/>
        <w:ind w:firstLine="709"/>
        <w:jc w:val="both"/>
        <w:rPr>
          <w:color w:val="000000"/>
        </w:rPr>
      </w:pPr>
      <w:r>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widowControl w:val="false"/>
        <w:ind w:firstLine="709"/>
        <w:jc w:val="both"/>
        <w:rPr>
          <w:color w:val="000000"/>
        </w:rPr>
      </w:pPr>
      <w:r>
        <w:rPr>
          <w:color w:val="000000"/>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widowControl w:val="false"/>
        <w:ind w:firstLine="709"/>
        <w:jc w:val="both"/>
        <w:rPr>
          <w:color w:val="000000"/>
        </w:rPr>
      </w:pPr>
      <w:r>
        <w:rPr>
          <w:color w:val="000000"/>
        </w:rPr>
        <w:t>- изменение в соответствии с законодательством Российской Федерации регулируемых государством цен (тарифов) на товары, работы, услуги;</w:t>
      </w:r>
    </w:p>
    <w:p>
      <w:pPr>
        <w:pStyle w:val="Normal"/>
        <w:widowControl w:val="false"/>
        <w:ind w:firstLine="709"/>
        <w:jc w:val="both"/>
        <w:rPr>
          <w:color w:val="000000"/>
        </w:rPr>
      </w:pPr>
      <w:r>
        <w:rPr>
          <w:color w:val="000000"/>
        </w:rPr>
        <w:t xml:space="preserve">- в случаях, </w:t>
      </w:r>
      <w:r>
        <w:rPr/>
        <w:t xml:space="preserve">предусмотренных </w:t>
      </w:r>
      <w:hyperlink r:id="rId2">
        <w:r>
          <w:rPr>
            <w:rStyle w:val="Style9"/>
            <w:u w:val="single"/>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Style9"/>
            <w:u w:val="single"/>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товара, объема</w:t>
      </w:r>
      <w:r>
        <w:rPr>
          <w:color w:val="000000"/>
        </w:rPr>
        <w:t xml:space="preserve"> работы или услуги, предусмотренных контрактом.</w:t>
      </w:r>
    </w:p>
    <w:p>
      <w:pPr>
        <w:pStyle w:val="Normal"/>
        <w:widowControl w:val="false"/>
        <w:ind w:firstLine="709"/>
        <w:jc w:val="both"/>
        <w:rPr>
          <w:color w:val="000000"/>
        </w:rPr>
      </w:pPr>
      <w:r>
        <w:rPr>
          <w:color w:val="000000"/>
        </w:rPr>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pPr>
        <w:pStyle w:val="Normal"/>
        <w:widowControl w:val="false"/>
        <w:ind w:firstLine="709"/>
        <w:jc w:val="both"/>
        <w:rPr>
          <w:rFonts w:ascii="Times New Roman CYR" w:hAnsi="Times New Roman CYR"/>
        </w:rPr>
      </w:pPr>
      <w:r>
        <w:rPr>
          <w:rFonts w:ascii="Times New Roman CYR" w:hAnsi="Times New Roman CYR"/>
        </w:rPr>
      </w:r>
    </w:p>
    <w:p>
      <w:pPr>
        <w:pStyle w:val="Normal"/>
        <w:spacing w:lineRule="auto" w:line="276" w:before="0" w:after="0"/>
        <w:ind w:firstLine="709"/>
        <w:contextualSpacing/>
        <w:jc w:val="both"/>
        <w:rPr>
          <w:rFonts w:ascii="Calibri" w:hAnsi="Calibri" w:cs="Calibri"/>
          <w:color w:val="000000"/>
          <w:sz w:val="22"/>
        </w:rPr>
      </w:pPr>
      <w:r>
        <w:rPr>
          <w:color w:val="000000"/>
        </w:rPr>
        <w:t>3.4.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cs="Calibri" w:ascii="Calibri" w:hAnsi="Calibri"/>
          <w:color w:val="000000"/>
        </w:rPr>
        <w:t xml:space="preserve"> </w:t>
      </w:r>
      <w:r>
        <w:rPr>
          <w:color w:val="000000"/>
        </w:rPr>
        <w:t>а также иные расходы Поставщика, необходимые для исполнения Контракта.</w:t>
      </w:r>
    </w:p>
    <w:p>
      <w:pPr>
        <w:pStyle w:val="Normal"/>
        <w:ind w:firstLine="425" w:left="142" w:right="-144"/>
        <w:jc w:val="both"/>
        <w:rPr/>
      </w:pPr>
      <w:r>
        <w:rP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настоящем Контракте.</w:t>
      </w:r>
    </w:p>
    <w:p>
      <w:pPr>
        <w:pStyle w:val="Normal"/>
        <w:ind w:firstLine="425" w:left="142" w:right="-144"/>
        <w:jc w:val="both"/>
        <w:rPr>
          <w:sz w:val="22"/>
          <w:szCs w:val="22"/>
        </w:rPr>
      </w:pPr>
      <w:r>
        <w:rPr>
          <w:sz w:val="22"/>
          <w:szCs w:val="22"/>
        </w:rPr>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pPr>
        <w:pStyle w:val="Normal"/>
        <w:ind w:firstLine="425" w:left="142" w:right="-144"/>
        <w:jc w:val="both"/>
        <w:rPr>
          <w:sz w:val="22"/>
          <w:szCs w:val="22"/>
        </w:rPr>
      </w:pPr>
      <w:r>
        <w:rPr>
          <w:sz w:val="22"/>
          <w:szCs w:val="22"/>
        </w:rPr>
        <w:t>3.6. Аванс не предусмотрен. Источник финансирования – Федеральный бюджет.</w:t>
      </w:r>
    </w:p>
    <w:p>
      <w:pPr>
        <w:pStyle w:val="Normal"/>
        <w:ind w:firstLine="425" w:left="142" w:right="-144"/>
        <w:jc w:val="both"/>
        <w:rPr/>
      </w:pPr>
      <w:r>
        <w:rPr>
          <w:sz w:val="22"/>
          <w:szCs w:val="22"/>
        </w:rPr>
        <w:t xml:space="preserve"> </w:t>
      </w:r>
      <w:r>
        <w:rPr>
          <w:sz w:val="22"/>
          <w:szCs w:val="22"/>
        </w:rPr>
        <w:t>КБК 32003054240690048244</w:t>
      </w:r>
    </w:p>
    <w:p>
      <w:pPr>
        <w:pStyle w:val="Normal"/>
        <w:ind w:firstLine="425" w:left="142" w:right="-144"/>
        <w:jc w:val="center"/>
        <w:rPr>
          <w:b/>
        </w:rPr>
      </w:pPr>
      <w:r>
        <w:rPr>
          <w:b/>
        </w:rPr>
        <w:t>4. СРОКИ И ПОРЯДОК ПОСТАВКИ ТОВАРА</w:t>
      </w:r>
    </w:p>
    <w:p>
      <w:pPr>
        <w:pStyle w:val="Normal"/>
        <w:ind w:firstLine="425" w:left="142" w:right="-144"/>
        <w:jc w:val="both"/>
        <w:rPr>
          <w:sz w:val="22"/>
          <w:szCs w:val="22"/>
        </w:rPr>
      </w:pPr>
      <w:r>
        <w:rPr>
          <w:sz w:val="22"/>
          <w:szCs w:val="22"/>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pPr>
        <w:pStyle w:val="Normal"/>
        <w:ind w:firstLine="425" w:left="142" w:right="-144"/>
        <w:jc w:val="both"/>
        <w:rPr>
          <w:sz w:val="22"/>
          <w:szCs w:val="22"/>
        </w:rPr>
      </w:pPr>
      <w:r>
        <w:rPr>
          <w:sz w:val="22"/>
          <w:szCs w:val="22"/>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pPr>
        <w:pStyle w:val="Normal"/>
        <w:ind w:firstLine="540"/>
        <w:jc w:val="both"/>
        <w:rPr>
          <w:rFonts w:ascii="Verdana" w:hAnsi="Verdana"/>
          <w:color w:val="000000"/>
          <w:sz w:val="22"/>
          <w:szCs w:val="22"/>
        </w:rPr>
      </w:pPr>
      <w:r>
        <w:rPr>
          <w:sz w:val="22"/>
          <w:szCs w:val="22"/>
        </w:rPr>
        <w:t xml:space="preserve">4.3. Вместе с Товаром Поставщик передает следующие </w:t>
      </w:r>
      <w:r>
        <w:rPr>
          <w:color w:val="000000"/>
          <w:sz w:val="22"/>
          <w:szCs w:val="22"/>
        </w:rPr>
        <w:t xml:space="preserve">документы: </w:t>
      </w:r>
    </w:p>
    <w:p>
      <w:pPr>
        <w:pStyle w:val="Normal"/>
        <w:ind w:firstLine="540"/>
        <w:jc w:val="both"/>
        <w:rPr>
          <w:rFonts w:ascii="Verdana" w:hAnsi="Verdana"/>
          <w:color w:val="000000"/>
          <w:sz w:val="22"/>
          <w:szCs w:val="22"/>
        </w:rPr>
      </w:pPr>
      <w:r>
        <w:rPr>
          <w:color w:val="000000"/>
          <w:sz w:val="22"/>
          <w:szCs w:val="22"/>
        </w:rPr>
        <w:t>-Акт приемки Товара в  (двух) экземплярах (по 1 (одному) экземпляру для каждой из Сторон), подписанный со стороны Поставщика;</w:t>
      </w:r>
    </w:p>
    <w:p>
      <w:pPr>
        <w:pStyle w:val="Normal"/>
        <w:ind w:firstLine="540"/>
        <w:jc w:val="both"/>
        <w:rPr>
          <w:rFonts w:ascii="Verdana" w:hAnsi="Verdana"/>
          <w:color w:val="000000"/>
          <w:sz w:val="22"/>
          <w:szCs w:val="22"/>
        </w:rPr>
      </w:pPr>
      <w:r>
        <w:rPr>
          <w:color w:val="000000"/>
          <w:sz w:val="22"/>
          <w:szCs w:val="22"/>
        </w:rPr>
        <w:t>- копии товарных накладных в 2 (двух) экземплярах по форме N ТОРГ-12, заверенные печатью Поставщика (при наличии печати);</w:t>
      </w:r>
    </w:p>
    <w:p>
      <w:pPr>
        <w:pStyle w:val="Normal"/>
        <w:ind w:firstLine="540"/>
        <w:jc w:val="both"/>
        <w:rPr>
          <w:color w:val="000000"/>
          <w:sz w:val="22"/>
          <w:szCs w:val="22"/>
        </w:rPr>
      </w:pPr>
      <w:r>
        <w:rPr>
          <w:color w:val="000000"/>
          <w:sz w:val="22"/>
          <w:szCs w:val="22"/>
        </w:rPr>
        <w:t xml:space="preserve">- счета-фактуры в 2 (двух) экземплярах; </w:t>
      </w:r>
    </w:p>
    <w:p>
      <w:pPr>
        <w:pStyle w:val="Normal"/>
        <w:ind w:firstLine="425" w:left="142" w:right="-144"/>
        <w:jc w:val="both"/>
        <w:rPr>
          <w:bCs/>
          <w:sz w:val="22"/>
          <w:szCs w:val="22"/>
          <w:u w:val="single"/>
        </w:rPr>
      </w:pPr>
      <w:r>
        <w:rPr>
          <w:bCs/>
          <w:sz w:val="22"/>
          <w:szCs w:val="22"/>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pPr>
        <w:pStyle w:val="Normal"/>
        <w:ind w:firstLine="425" w:left="142" w:right="-144"/>
        <w:jc w:val="both"/>
        <w:rPr/>
      </w:pPr>
      <w:r>
        <w:rPr/>
      </w:r>
    </w:p>
    <w:p>
      <w:pPr>
        <w:pStyle w:val="Normal"/>
        <w:ind w:firstLine="425" w:left="142" w:right="-144"/>
        <w:jc w:val="both"/>
        <w:rPr/>
      </w:pPr>
      <w:r>
        <w:rP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pPr>
        <w:pStyle w:val="Normal"/>
        <w:ind w:firstLine="425" w:left="142" w:right="-144"/>
        <w:jc w:val="both"/>
        <w:rPr/>
      </w:pPr>
      <w:r>
        <w:rPr/>
        <w:t xml:space="preserve"> </w:t>
      </w:r>
      <w:r>
        <w:rPr/>
        <w:t>в соответствии с пунктом 4.5. Контракта.</w:t>
      </w:r>
    </w:p>
    <w:p>
      <w:pPr>
        <w:pStyle w:val="Normal"/>
        <w:ind w:firstLine="425" w:left="142" w:right="-144"/>
        <w:jc w:val="both"/>
        <w:rPr/>
      </w:pPr>
      <w:r>
        <w:rPr/>
      </w:r>
    </w:p>
    <w:p>
      <w:pPr>
        <w:pStyle w:val="Normal"/>
        <w:ind w:firstLine="425" w:left="142" w:right="-144"/>
        <w:jc w:val="both"/>
        <w:rPr/>
      </w:pPr>
      <w:r>
        <w:rPr/>
        <w:t>4.5. Право собственности на товар переходит к Государственному заказчику с момента  подписания  акта сдачи-приемки Товара без замечаний.</w:t>
      </w:r>
    </w:p>
    <w:p>
      <w:pPr>
        <w:pStyle w:val="Normal"/>
        <w:jc w:val="center"/>
        <w:rPr>
          <w:b/>
          <w:lang w:eastAsia="ar-SA"/>
        </w:rPr>
      </w:pPr>
      <w:r>
        <w:rPr>
          <w:b/>
          <w:lang w:eastAsia="ar-SA"/>
        </w:rPr>
      </w:r>
    </w:p>
    <w:p>
      <w:pPr>
        <w:pStyle w:val="Normal"/>
        <w:jc w:val="center"/>
        <w:rPr>
          <w:b/>
        </w:rPr>
      </w:pPr>
      <w:r>
        <w:rPr>
          <w:b/>
          <w:lang w:eastAsia="ar-SA"/>
        </w:rPr>
        <w:t xml:space="preserve">5. </w:t>
      </w:r>
      <w:r>
        <w:rPr>
          <w:b/>
        </w:rPr>
        <w:t>КАЧЕСТВО И БЕЗОПАСНОСТЬ ТОВАРА, ПОРЯДОК И СРОК ПРИЕМКИ ТОВАРА,</w:t>
      </w:r>
    </w:p>
    <w:p>
      <w:pPr>
        <w:pStyle w:val="Normal"/>
        <w:jc w:val="center"/>
        <w:rPr>
          <w:b/>
        </w:rPr>
      </w:pPr>
      <w:r>
        <w:rPr>
          <w:b/>
        </w:rPr>
        <w:t xml:space="preserve"> </w:t>
      </w:r>
      <w:r>
        <w:rPr>
          <w:b/>
        </w:rPr>
        <w:t>ПОРЯДОК И СРОК ОФОРМЛЕНИЯ РЕЗУЛЬТАТОВ ПРИЕМКИ</w:t>
      </w:r>
    </w:p>
    <w:p>
      <w:pPr>
        <w:pStyle w:val="Normal"/>
        <w:ind w:firstLine="709"/>
        <w:jc w:val="both"/>
        <w:rPr>
          <w:bCs/>
          <w:sz w:val="22"/>
          <w:szCs w:val="22"/>
        </w:rPr>
      </w:pPr>
      <w:r>
        <w:rPr>
          <w:bCs/>
          <w:sz w:val="22"/>
          <w:szCs w:val="22"/>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pPr>
        <w:pStyle w:val="Normal"/>
        <w:ind w:firstLine="709"/>
        <w:jc w:val="both"/>
        <w:rPr>
          <w:bCs/>
          <w:sz w:val="22"/>
          <w:szCs w:val="22"/>
        </w:rPr>
      </w:pPr>
      <w:r>
        <w:rPr>
          <w:bCs/>
          <w:sz w:val="22"/>
          <w:szCs w:val="22"/>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pPr>
        <w:pStyle w:val="Normal"/>
        <w:ind w:firstLine="709"/>
        <w:jc w:val="both"/>
        <w:rPr>
          <w:sz w:val="22"/>
          <w:szCs w:val="22"/>
          <w:lang w:eastAsia="ar-SA"/>
        </w:rPr>
      </w:pPr>
      <w:r>
        <w:rPr>
          <w:sz w:val="22"/>
          <w:szCs w:val="22"/>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pPr>
        <w:pStyle w:val="Normal"/>
        <w:ind w:firstLine="709"/>
        <w:jc w:val="both"/>
        <w:rPr>
          <w:lang w:eastAsia="ar-SA"/>
        </w:rPr>
      </w:pPr>
      <w:r>
        <w:rPr>
          <w:lang w:eastAsia="ar-SA"/>
        </w:rPr>
      </w:r>
    </w:p>
    <w:p>
      <w:pPr>
        <w:pStyle w:val="Normal"/>
        <w:ind w:firstLine="709"/>
        <w:jc w:val="both"/>
        <w:rPr>
          <w:lang w:eastAsia="ar-SA"/>
        </w:rPr>
      </w:pPr>
      <w:r>
        <w:rPr>
          <w:lang w:eastAsia="ar-SA"/>
        </w:rPr>
        <w:t>5.4. 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pPr>
        <w:pStyle w:val="Normal"/>
        <w:ind w:firstLine="709"/>
        <w:jc w:val="both"/>
        <w:rPr>
          <w:lang w:eastAsia="ar-SA"/>
        </w:rPr>
      </w:pPr>
      <w:r>
        <w:rPr>
          <w:lang w:eastAsia="ar-SA"/>
        </w:rPr>
      </w:r>
    </w:p>
    <w:p>
      <w:pPr>
        <w:pStyle w:val="Normal"/>
        <w:ind w:firstLine="709"/>
        <w:jc w:val="both"/>
        <w:rPr>
          <w:lang w:eastAsia="ar-SA"/>
        </w:rPr>
      </w:pPr>
      <w:r>
        <w:rPr>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pPr>
        <w:pStyle w:val="Normal"/>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pPr>
        <w:pStyle w:val="Normal"/>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указанные контрактами, но не позднее 10 рабочих дней. Экспертиза проводится в соответствии с ГОСТом на товар. </w:t>
      </w:r>
    </w:p>
    <w:p>
      <w:pPr>
        <w:pStyle w:val="Normal"/>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pPr>
        <w:pStyle w:val="Normal"/>
        <w:ind w:firstLine="709"/>
        <w:jc w:val="both"/>
        <w:rPr>
          <w:bCs/>
          <w:lang w:eastAsia="ar-SA"/>
        </w:rPr>
      </w:pPr>
      <w:r>
        <w:rPr>
          <w:bCs/>
          <w:lang w:eastAsia="ar-SA"/>
        </w:rPr>
        <w:t>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приема-передаче.</w:t>
      </w:r>
    </w:p>
    <w:p>
      <w:pPr>
        <w:pStyle w:val="Normal"/>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pPr>
        <w:pStyle w:val="Normal"/>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pPr>
        <w:pStyle w:val="Normal"/>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pPr>
        <w:pStyle w:val="Normal"/>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pPr>
        <w:pStyle w:val="Normal"/>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pPr>
        <w:pStyle w:val="Normal"/>
        <w:ind w:firstLine="709"/>
        <w:jc w:val="both"/>
        <w:rPr>
          <w:lang w:eastAsia="ar-SA"/>
        </w:rPr>
      </w:pPr>
      <w:r>
        <w:rPr>
          <w:lang w:eastAsia="ar-SA"/>
        </w:rPr>
        <w:t xml:space="preserve">5.19. В случае,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pPr>
        <w:pStyle w:val="Normal"/>
        <w:ind w:firstLine="709"/>
        <w:rPr>
          <w:lang w:eastAsia="ar-SA"/>
        </w:rPr>
      </w:pPr>
      <w:r>
        <w:rPr>
          <w:lang w:eastAsia="ar-SA"/>
        </w:rPr>
        <w:t xml:space="preserve">5.20. Поставщик обязан устранить все нарушения за свой счет, в срок.  </w:t>
      </w:r>
    </w:p>
    <w:p>
      <w:pPr>
        <w:pStyle w:val="Normal"/>
        <w:ind w:firstLine="709"/>
        <w:rPr>
          <w:lang w:eastAsia="ar-SA"/>
        </w:rPr>
      </w:pPr>
      <w:r>
        <w:rPr>
          <w:lang w:eastAsia="ar-SA"/>
        </w:rPr>
        <w:t>5.21. После устранения нарушений Заказчик повторно осуществляет приемку (экспертизу) Товаров.</w:t>
      </w:r>
    </w:p>
    <w:p>
      <w:pPr>
        <w:pStyle w:val="Normal"/>
        <w:ind w:firstLine="709"/>
        <w:jc w:val="both"/>
        <w:rPr>
          <w:lang w:eastAsia="ar-SA"/>
        </w:rPr>
      </w:pPr>
      <w:r>
        <w:rPr>
          <w:lang w:eastAsia="ar-SA"/>
        </w:rPr>
        <w:t>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решения возникшей ситуации в течение 5 (пяти) рабочих дней с момента истечения срока устранения нарушений.</w:t>
      </w:r>
    </w:p>
    <w:p>
      <w:pPr>
        <w:pStyle w:val="Normal"/>
        <w:ind w:firstLine="709"/>
        <w:jc w:val="both"/>
        <w:rPr>
          <w:lang w:eastAsia="ar-SA"/>
        </w:rPr>
      </w:pPr>
      <w:r>
        <w:rPr>
          <w:lang w:eastAsia="ar-SA"/>
        </w:rPr>
        <w:t xml:space="preserve">5.23. В случае,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pPr>
        <w:pStyle w:val="Normal"/>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pPr>
        <w:pStyle w:val="Normal"/>
        <w:ind w:firstLine="709"/>
        <w:jc w:val="both"/>
        <w:rPr>
          <w:lang w:eastAsia="ar-SA"/>
        </w:rPr>
      </w:pPr>
      <w:r>
        <w:rPr>
          <w:lang w:eastAsia="ar-SA"/>
        </w:rPr>
        <w:t>5.24.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pPr>
        <w:pStyle w:val="Normal"/>
        <w:ind w:firstLine="709"/>
        <w:jc w:val="both"/>
        <w:rPr>
          <w:sz w:val="28"/>
          <w:szCs w:val="28"/>
          <w:lang w:eastAsia="ar-SA"/>
        </w:rPr>
      </w:pPr>
      <w:r>
        <w:rPr>
          <w:sz w:val="28"/>
          <w:szCs w:val="28"/>
          <w:lang w:eastAsia="ar-SA"/>
        </w:rPr>
      </w:r>
    </w:p>
    <w:p>
      <w:pPr>
        <w:pStyle w:val="Normal"/>
        <w:ind w:firstLine="709"/>
        <w:jc w:val="center"/>
        <w:rPr>
          <w:b/>
          <w:bCs/>
          <w:lang w:eastAsia="ar-SA"/>
        </w:rPr>
      </w:pPr>
      <w:r>
        <w:rPr>
          <w:b/>
          <w:bCs/>
          <w:lang w:eastAsia="ar-SA"/>
        </w:rPr>
        <w:t>6. РАСЧЕТ И ОБОСНОВАНИЕ ЦЕНЫ КОНТРАКТА</w:t>
      </w:r>
    </w:p>
    <w:p>
      <w:pPr>
        <w:pStyle w:val="Normal"/>
        <w:ind w:firstLine="709"/>
        <w:rPr>
          <w:bCs/>
          <w:lang w:eastAsia="ar-SA"/>
        </w:rPr>
      </w:pPr>
      <w:r>
        <w:rPr>
          <w:bCs/>
          <w:lang w:eastAsia="ar-SA"/>
        </w:rPr>
        <w:t>6.1. Цена Контракта определена методом сопоставимых рыночных цен (анализ рынка).</w:t>
      </w:r>
    </w:p>
    <w:p>
      <w:pPr>
        <w:pStyle w:val="Normal"/>
        <w:widowControl w:val="false"/>
        <w:ind w:firstLine="709"/>
        <w:jc w:val="center"/>
        <w:rPr>
          <w:b/>
          <w:lang w:eastAsia="ru-RU"/>
        </w:rPr>
      </w:pPr>
      <w:r>
        <w:rPr>
          <w:b/>
        </w:rPr>
        <w:t>7. ГАРАНТИИ КАЧЕСТВА</w:t>
      </w:r>
    </w:p>
    <w:p>
      <w:pPr>
        <w:pStyle w:val="Normal"/>
        <w:ind w:firstLine="709"/>
        <w:jc w:val="both"/>
        <w:rPr>
          <w:lang w:eastAsia="ar-SA"/>
        </w:rPr>
      </w:pPr>
      <w:r>
        <w:rPr>
          <w:lang w:eastAsia="ar-SA"/>
        </w:rPr>
        <w:t>7.1. Поставщик гарантирует:</w:t>
      </w:r>
    </w:p>
    <w:p>
      <w:pPr>
        <w:pStyle w:val="Normal"/>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pPr>
        <w:pStyle w:val="Normal"/>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pPr>
        <w:pStyle w:val="Normal"/>
        <w:ind w:firstLine="709"/>
        <w:jc w:val="both"/>
        <w:rPr>
          <w:lang w:eastAsia="ar-SA"/>
        </w:rPr>
      </w:pPr>
      <w:r>
        <w:rPr>
          <w:lang w:eastAsia="ar-SA"/>
        </w:rPr>
        <w:t xml:space="preserve"> </w:t>
      </w:r>
      <w:r>
        <w:rPr>
          <w:lang w:eastAsia="ar-SA"/>
        </w:rPr>
        <w:t>что поставляемый товар не является предметом иных договорных (контрактных) обязательств и свободен от прав и притязаний третьих лиц.</w:t>
      </w:r>
    </w:p>
    <w:p>
      <w:pPr>
        <w:pStyle w:val="Normal"/>
        <w:ind w:firstLine="709"/>
        <w:jc w:val="both"/>
        <w:rPr>
          <w:lang w:eastAsia="ar-SA"/>
        </w:rPr>
      </w:pPr>
      <w:r>
        <w:rPr>
          <w:lang w:eastAsia="ar-SA"/>
        </w:rPr>
        <w:t>7.2.В течении срока годности, указанного в приложении № 1 «Ведомость поставки» Поставщик обеспечивает безвозмездную замену некачественного товара.</w:t>
      </w:r>
    </w:p>
    <w:p>
      <w:pPr>
        <w:pStyle w:val="Normal"/>
        <w:ind w:firstLine="709"/>
        <w:jc w:val="both"/>
        <w:rPr>
          <w:lang w:eastAsia="ar-SA"/>
        </w:rPr>
      </w:pPr>
      <w:r>
        <w:rPr>
          <w:lang w:eastAsia="ar-SA"/>
        </w:rPr>
        <w:t>7.3.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pPr>
        <w:pStyle w:val="Normal"/>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pPr>
        <w:pStyle w:val="Normal"/>
        <w:ind w:firstLine="709"/>
        <w:jc w:val="both"/>
        <w:rPr>
          <w:lang w:eastAsia="ar-SA"/>
        </w:rPr>
      </w:pPr>
      <w:r>
        <w:rPr>
          <w:lang w:eastAsia="ar-SA"/>
        </w:rPr>
        <w:t>7.5. Все расходы, связанные с заменой товара ненадлежащего качества в период срока годности, оплачиваются за счет Поставщика.</w:t>
      </w:r>
    </w:p>
    <w:p>
      <w:pPr>
        <w:pStyle w:val="Normal"/>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pPr>
        <w:pStyle w:val="Normal"/>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pPr>
        <w:pStyle w:val="Normal"/>
        <w:ind w:left="-284"/>
        <w:jc w:val="center"/>
        <w:rPr>
          <w:b/>
          <w:lang w:eastAsia="ru-RU"/>
        </w:rPr>
      </w:pPr>
      <w:r>
        <w:rPr>
          <w:b/>
        </w:rPr>
        <w:t>8. ОТВЕТСТВЕННОСТЬ СТОРОН</w:t>
      </w:r>
    </w:p>
    <w:p>
      <w:pPr>
        <w:pStyle w:val="Normal"/>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pPr>
        <w:pStyle w:val="Normal"/>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соответствии с </w:t>
      </w:r>
      <w:hyperlink r:id="rId4">
        <w:r>
          <w:rPr>
            <w:rStyle w:val="Style9"/>
            <w:bCs/>
            <w:lang w:eastAsia="ar-SA"/>
          </w:rPr>
          <w:t>Правила</w:t>
        </w:r>
      </w:hyperlink>
      <w:r>
        <w:rPr>
          <w:bCs/>
          <w:u w:val="single"/>
          <w:lang w:eastAsia="ar-SA"/>
        </w:rPr>
        <w:t>ми</w:t>
      </w:r>
      <w:r>
        <w:rPr>
          <w:bCs/>
          <w:lang w:eastAsia="ar-SA"/>
        </w:rPr>
        <w:t xml:space="preserve"> определения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pPr>
        <w:pStyle w:val="Normal"/>
        <w:ind w:firstLine="709"/>
        <w:jc w:val="both"/>
        <w:rPr>
          <w:bCs/>
          <w:lang w:eastAsia="ar-SA"/>
        </w:rPr>
      </w:pPr>
      <w:r>
        <w:rPr>
          <w:bCs/>
          <w:lang w:eastAsia="ar-SA"/>
        </w:rPr>
      </w:r>
    </w:p>
    <w:p>
      <w:pPr>
        <w:pStyle w:val="Normal"/>
        <w:ind w:firstLine="709"/>
        <w:rPr>
          <w:b/>
          <w:lang w:eastAsia="ar-SA"/>
        </w:rPr>
      </w:pPr>
      <w:r>
        <w:rPr>
          <w:b/>
          <w:lang w:eastAsia="ar-SA"/>
        </w:rPr>
        <w:t>8.2.</w:t>
        <w:tab/>
        <w:t>Ответственность Заказчика</w:t>
      </w:r>
    </w:p>
    <w:p>
      <w:pPr>
        <w:pStyle w:val="Normal"/>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pPr>
        <w:pStyle w:val="Normal"/>
        <w:ind w:firstLine="709"/>
        <w:jc w:val="both"/>
        <w:rPr>
          <w:i/>
          <w:i/>
          <w:lang w:eastAsia="ar-SA"/>
        </w:rPr>
      </w:pPr>
      <w:bookmarkStart w:id="0" w:name="dst100045"/>
      <w:bookmarkEnd w:id="0"/>
      <w:r>
        <w:rPr>
          <w:i/>
          <w:lang w:eastAsia="ar-SA"/>
        </w:rPr>
        <w:t>а) 1000 рублей, если цена контракта не превышает 3 млн. рублей (включительно);</w:t>
      </w:r>
    </w:p>
    <w:p>
      <w:pPr>
        <w:pStyle w:val="Normal"/>
        <w:ind w:firstLine="709"/>
        <w:jc w:val="both"/>
        <w:rPr>
          <w:i/>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bookmarkStart w:id="3" w:name="dst100048"/>
      <w:bookmarkEnd w:id="3"/>
      <w:r>
        <w:rPr>
          <w:i/>
          <w:lang w:eastAsia="ar-SA"/>
        </w:rPr>
        <w:t>г) 100000 рублей, если цена контракта превышает 100 млн. рублей.</w:t>
      </w:r>
    </w:p>
    <w:p>
      <w:pPr>
        <w:pStyle w:val="Normal"/>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pPr>
        <w:pStyle w:val="Normal"/>
        <w:ind w:firstLine="709"/>
        <w:rPr>
          <w:b/>
          <w:lang w:eastAsia="ar-SA"/>
        </w:rPr>
      </w:pPr>
      <w:r>
        <w:rPr>
          <w:b/>
          <w:lang w:eastAsia="ar-SA"/>
        </w:rPr>
        <w:t>8.3. Ответственность поставщика (подрядчика, исполнителя)</w:t>
      </w:r>
    </w:p>
    <w:p>
      <w:pPr>
        <w:pStyle w:val="Normal"/>
        <w:ind w:firstLine="709"/>
        <w:jc w:val="both"/>
        <w:rPr>
          <w:lang w:eastAsia="ar-SA"/>
        </w:rPr>
      </w:pPr>
      <w:r>
        <w:rPr>
          <w:lang w:eastAsia="ar-SA"/>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pPr>
        <w:pStyle w:val="Normal"/>
        <w:ind w:firstLine="709"/>
        <w:jc w:val="both"/>
        <w:rPr>
          <w:i/>
          <w:i/>
          <w:lang w:eastAsia="ar-SA"/>
        </w:rPr>
      </w:pPr>
      <w:r>
        <w:rPr>
          <w:i/>
          <w:lang w:eastAsia="ar-SA"/>
        </w:rPr>
        <w:t>а) 1000 рублей, если цена контракта не превышает 3 млн. рублей;</w:t>
      </w:r>
    </w:p>
    <w:p>
      <w:pPr>
        <w:pStyle w:val="Normal"/>
        <w:ind w:firstLine="709"/>
        <w:jc w:val="both"/>
        <w:rPr>
          <w:i/>
          <w:i/>
          <w:lang w:eastAsia="ar-SA"/>
        </w:rPr>
      </w:pPr>
      <w:r>
        <w:rPr>
          <w:i/>
          <w:lang w:eastAsia="ar-SA"/>
        </w:rPr>
        <w:t>б) 5000 рублей, если цена контракта составляет от 3 млн. рублей до 50 млн. рублей (включительно);</w:t>
      </w:r>
    </w:p>
    <w:p>
      <w:pPr>
        <w:pStyle w:val="Normal"/>
        <w:ind w:firstLine="709"/>
        <w:jc w:val="both"/>
        <w:rPr>
          <w:i/>
          <w:i/>
          <w:lang w:eastAsia="ar-SA"/>
        </w:rPr>
      </w:pPr>
      <w:r>
        <w:rPr>
          <w:i/>
          <w:lang w:eastAsia="ar-SA"/>
        </w:rPr>
        <w:t>в) 10000 рублей, если цена контракта составляет от 50 млн. рублей до 100 млн. рублей (включительно);</w:t>
      </w:r>
    </w:p>
    <w:p>
      <w:pPr>
        <w:pStyle w:val="Normal"/>
        <w:ind w:firstLine="709"/>
        <w:jc w:val="both"/>
        <w:rPr>
          <w:i/>
          <w:i/>
          <w:lang w:eastAsia="ar-SA"/>
        </w:rPr>
      </w:pPr>
      <w:r>
        <w:rPr>
          <w:i/>
          <w:lang w:eastAsia="ar-SA"/>
        </w:rPr>
        <w:t>г) 100000 рублей, если цена контракта превышает 100 млн. рублей.</w:t>
      </w:r>
    </w:p>
    <w:p>
      <w:pPr>
        <w:pStyle w:val="Normal"/>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pPr>
        <w:pStyle w:val="Normal"/>
        <w:ind w:firstLine="709"/>
        <w:jc w:val="both"/>
        <w:rPr>
          <w:bCs/>
          <w:i/>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pPr>
        <w:pStyle w:val="Normal"/>
        <w:ind w:firstLine="709"/>
        <w:jc w:val="both"/>
        <w:rPr>
          <w:bCs/>
          <w:i/>
          <w:i/>
          <w:lang w:eastAsia="ar-SA"/>
        </w:rPr>
      </w:pPr>
      <w:r>
        <w:rPr>
          <w:bCs/>
          <w:lang w:eastAsia="ar-SA"/>
        </w:rPr>
        <w:t>8.3.4.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r>
        <w:rPr>
          <w:bCs/>
          <w:i/>
          <w:lang w:eastAsia="ar-SA"/>
        </w:rPr>
        <w:t> </w:t>
      </w:r>
    </w:p>
    <w:p>
      <w:pPr>
        <w:pStyle w:val="Normal"/>
        <w:ind w:firstLine="709"/>
        <w:jc w:val="both"/>
        <w:rPr>
          <w:bCs/>
          <w:i/>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pPr>
        <w:pStyle w:val="Normal"/>
        <w:ind w:firstLine="709"/>
        <w:jc w:val="both"/>
        <w:rPr>
          <w:bCs/>
          <w:i/>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pPr>
        <w:pStyle w:val="Normal"/>
        <w:ind w:firstLine="709"/>
        <w:jc w:val="both"/>
        <w:rPr>
          <w:bCs/>
          <w:i/>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pPr>
        <w:pStyle w:val="Normal"/>
        <w:ind w:firstLine="709"/>
        <w:jc w:val="both"/>
        <w:rPr>
          <w:bCs/>
          <w:i/>
          <w:i/>
          <w:lang w:eastAsia="ar-SA"/>
        </w:rPr>
      </w:pPr>
      <w:r>
        <w:rPr>
          <w:bCs/>
          <w:lang w:eastAsia="ar-SA"/>
        </w:rPr>
        <w:t>8.3.5.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
    <w:p>
      <w:pPr>
        <w:pStyle w:val="Normal"/>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pPr>
        <w:pStyle w:val="Normal"/>
        <w:ind w:firstLine="709"/>
        <w:jc w:val="both"/>
        <w:rPr>
          <w:bCs/>
          <w:lang w:eastAsia="ar-SA"/>
        </w:rPr>
      </w:pPr>
      <w:r>
        <w:rPr>
          <w:lang w:eastAsia="ar-SA"/>
        </w:rPr>
        <w:t xml:space="preserve">8.3.9. </w:t>
      </w:r>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
    <w:p>
      <w:pPr>
        <w:pStyle w:val="Normal"/>
        <w:ind w:firstLine="709"/>
        <w:jc w:val="both"/>
        <w:rPr>
          <w:lang w:eastAsia="ar-SA"/>
        </w:rPr>
      </w:pPr>
      <w:r>
        <w:rPr>
          <w:lang w:eastAsia="ar-SA"/>
        </w:rPr>
        <w:t xml:space="preserve">8.3.10.  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
    <w:p>
      <w:pPr>
        <w:pStyle w:val="Normal"/>
        <w:ind w:firstLine="709"/>
        <w:jc w:val="both"/>
        <w:rPr>
          <w:lang w:eastAsia="ar-SA"/>
        </w:rPr>
      </w:pPr>
      <w:r>
        <w:rPr>
          <w:lang w:eastAsia="ar-SA"/>
        </w:rPr>
        <w:t>8.3.11.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pPr>
        <w:pStyle w:val="NormalWeb"/>
        <w:spacing w:before="0" w:after="0"/>
        <w:ind w:left="-108"/>
        <w:rPr>
          <w:bCs/>
          <w:kern w:val="2"/>
          <w:lang w:eastAsia="en-US"/>
        </w:rPr>
      </w:pPr>
      <w:r>
        <w:rPr>
          <w:lang w:eastAsia="ru-RU"/>
        </w:rPr>
        <w:t xml:space="preserve">8.4. Реквизиты для оплаты пени, штрафов, неустойки: </w:t>
      </w:r>
      <w:r>
        <w:rPr>
          <w:bCs/>
          <w:color w:val="000000"/>
          <w:lang w:eastAsia="ru-RU"/>
        </w:rPr>
        <w:t xml:space="preserve">ФКУ ИК-2 ГУФСИН России по Нижегородской области; ИНН 5256028244  , КПП 525601001 БИК 012202102, л/с 04321081560, р/с 03100643000000013200  </w:t>
      </w:r>
      <w:r>
        <w:rPr>
          <w:bCs/>
          <w:kern w:val="2"/>
          <w:lang w:eastAsia="en-US"/>
        </w:rPr>
        <w:t>ОКЦ № 1 ВВГУ Банка России//УФК по Нижегородской области г. Нижний Новгород</w:t>
      </w:r>
      <w:r>
        <w:rPr>
          <w:bCs/>
          <w:color w:val="000000"/>
          <w:lang w:eastAsia="ru-RU"/>
        </w:rPr>
        <w:t xml:space="preserve">,    </w:t>
      </w:r>
      <w:r>
        <w:rPr>
          <w:lang w:eastAsia="ru-RU"/>
        </w:rPr>
        <w:t>к/с 40102810745370000024,</w:t>
      </w:r>
      <w:r>
        <w:rPr>
          <w:bCs/>
          <w:color w:val="000000"/>
          <w:lang w:eastAsia="ru-RU"/>
        </w:rPr>
        <w:t xml:space="preserve">  КБК 32011607010019000140</w:t>
      </w:r>
    </w:p>
    <w:p>
      <w:pPr>
        <w:pStyle w:val="Normal"/>
        <w:ind w:firstLine="709"/>
        <w:jc w:val="both"/>
        <w:rPr>
          <w:bCs/>
          <w:lang w:eastAsia="ar-SA"/>
        </w:rPr>
      </w:pPr>
      <w:r>
        <w:rPr>
          <w:bCs/>
          <w:lang w:eastAsia="ar-SA"/>
        </w:rPr>
      </w:r>
    </w:p>
    <w:p>
      <w:pPr>
        <w:pStyle w:val="Normal"/>
        <w:ind w:firstLine="709"/>
        <w:jc w:val="center"/>
        <w:rPr>
          <w:b/>
          <w:lang w:eastAsia="ar-SA"/>
        </w:rPr>
      </w:pPr>
      <w:r>
        <w:rPr>
          <w:b/>
          <w:lang w:eastAsia="ar-SA"/>
        </w:rPr>
        <w:t>9. ПОРЯДОК РАСТОРЖЕНИЯ КОНТРАКТА</w:t>
      </w:r>
    </w:p>
    <w:p>
      <w:pPr>
        <w:pStyle w:val="Normal"/>
        <w:ind w:firstLine="709"/>
        <w:jc w:val="both"/>
        <w:rPr>
          <w:lang w:eastAsia="ar-SA"/>
        </w:rPr>
      </w:pPr>
      <w:r>
        <w:rPr>
          <w:lang w:eastAsia="ar-SA"/>
        </w:rPr>
        <w:t>9.1. Настоящий Контракт может быть расторгнут:</w:t>
      </w:r>
    </w:p>
    <w:p>
      <w:pPr>
        <w:pStyle w:val="Normal"/>
        <w:ind w:firstLine="709"/>
        <w:jc w:val="both"/>
        <w:rPr>
          <w:lang w:eastAsia="ar-SA"/>
        </w:rPr>
      </w:pPr>
      <w:r>
        <w:rPr>
          <w:lang w:eastAsia="ar-SA"/>
        </w:rPr>
        <w:t>- по соглашению Сторон;</w:t>
      </w:r>
    </w:p>
    <w:p>
      <w:pPr>
        <w:pStyle w:val="Normal"/>
        <w:ind w:firstLine="709"/>
        <w:jc w:val="both"/>
        <w:rPr>
          <w:lang w:eastAsia="ar-SA"/>
        </w:rPr>
      </w:pPr>
      <w:r>
        <w:rPr>
          <w:lang w:eastAsia="ar-SA"/>
        </w:rPr>
        <w:t>- в судебном порядке;</w:t>
      </w:r>
    </w:p>
    <w:p>
      <w:pPr>
        <w:pStyle w:val="Normal"/>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pPr>
        <w:pStyle w:val="Normal"/>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pPr>
        <w:pStyle w:val="Normal"/>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pPr>
        <w:pStyle w:val="Normal"/>
        <w:ind w:firstLine="709"/>
        <w:jc w:val="both"/>
        <w:rPr>
          <w:lang w:eastAsia="ar-SA"/>
        </w:rPr>
      </w:pPr>
      <w:r>
        <w:rPr>
          <w:lang w:eastAsia="ar-SA"/>
        </w:rPr>
        <w:t>- в случае отступления от условий Контракта;</w:t>
      </w:r>
    </w:p>
    <w:p>
      <w:pPr>
        <w:pStyle w:val="Normal"/>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pPr>
        <w:pStyle w:val="Normal"/>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pPr>
        <w:pStyle w:val="Normal"/>
        <w:ind w:firstLine="709"/>
        <w:jc w:val="both"/>
        <w:rPr>
          <w:lang w:eastAsia="ar-SA"/>
        </w:rPr>
      </w:pPr>
      <w:r>
        <w:rPr>
          <w:lang w:eastAsia="ar-SA"/>
        </w:rPr>
        <w:t>В случае, когда обеспечением исполнения Контракта является независимая гарантия, Заказчик считает независимую гарантию не представленной в случаях:</w:t>
      </w:r>
    </w:p>
    <w:p>
      <w:pPr>
        <w:pStyle w:val="Normal"/>
        <w:ind w:firstLine="709"/>
        <w:jc w:val="both"/>
        <w:rPr>
          <w:lang w:eastAsia="ar-SA"/>
        </w:rPr>
      </w:pPr>
      <w:r>
        <w:rPr>
          <w:lang w:eastAsia="ar-SA"/>
        </w:rPr>
        <w:t>- отсутствия информации о независимой гарантии в реестре;</w:t>
      </w:r>
    </w:p>
    <w:p>
      <w:pPr>
        <w:pStyle w:val="Normal"/>
        <w:ind w:firstLine="709"/>
        <w:jc w:val="both"/>
        <w:rPr>
          <w:lang w:eastAsia="ar-SA"/>
        </w:rPr>
      </w:pPr>
      <w:r>
        <w:rPr>
          <w:lang w:eastAsia="ar-SA"/>
        </w:rPr>
        <w:t>- наличия информации об отзыве лицензии Банка России на официальном сайте Банка России;</w:t>
      </w:r>
    </w:p>
    <w:p>
      <w:pPr>
        <w:pStyle w:val="Normal"/>
        <w:ind w:firstLine="709"/>
        <w:jc w:val="both"/>
        <w:rPr>
          <w:lang w:eastAsia="ar-SA"/>
        </w:rPr>
      </w:pPr>
      <w:r>
        <w:rPr>
          <w:lang w:eastAsia="ar-SA"/>
        </w:rPr>
        <w:t>- получения уведомления от банка или Банка России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привязки к контракту, принципалу и прочих условий, которые требует указать Заказчик);</w:t>
      </w:r>
    </w:p>
    <w:p>
      <w:pPr>
        <w:pStyle w:val="Normal"/>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pPr>
        <w:pStyle w:val="Normal"/>
        <w:ind w:firstLine="709"/>
        <w:jc w:val="both"/>
        <w:rPr>
          <w:lang w:eastAsia="ar-SA"/>
        </w:rPr>
      </w:pPr>
      <w:r>
        <w:rPr>
          <w:lang w:eastAsia="ar-SA"/>
        </w:rPr>
        <w:t>9.2.1. При существенном нарушении Контракта Поставщиком:</w:t>
      </w:r>
    </w:p>
    <w:p>
      <w:pPr>
        <w:pStyle w:val="Normal"/>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pPr>
        <w:pStyle w:val="Normal"/>
        <w:ind w:firstLine="709"/>
        <w:jc w:val="both"/>
        <w:rPr>
          <w:lang w:eastAsia="ar-SA"/>
        </w:rPr>
      </w:pPr>
      <w:r>
        <w:rPr>
          <w:lang w:eastAsia="ar-SA"/>
        </w:rPr>
        <w:t>- при наличии двух и более претензий по качеству и/или объему поставленного Товара;</w:t>
      </w:r>
    </w:p>
    <w:p>
      <w:pPr>
        <w:pStyle w:val="Normal"/>
        <w:ind w:firstLine="709"/>
        <w:jc w:val="both"/>
        <w:rPr>
          <w:lang w:eastAsia="ar-SA"/>
        </w:rPr>
      </w:pPr>
      <w:r>
        <w:rPr>
          <w:lang w:eastAsia="ar-SA"/>
        </w:rPr>
        <w:t>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pPr>
        <w:pStyle w:val="Normal"/>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pPr>
        <w:pStyle w:val="Normal"/>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pPr>
        <w:pStyle w:val="Normal"/>
        <w:ind w:firstLine="709"/>
        <w:jc w:val="both"/>
        <w:rPr>
          <w:lang w:eastAsia="ar-SA"/>
        </w:rPr>
      </w:pPr>
      <w:r>
        <w:rPr>
          <w:lang w:eastAsia="ar-SA"/>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pPr>
        <w:pStyle w:val="Normal"/>
        <w:ind w:firstLine="709"/>
        <w:jc w:val="center"/>
        <w:rPr>
          <w:b/>
          <w:lang w:eastAsia="ar-SA"/>
        </w:rPr>
      </w:pPr>
      <w:r>
        <w:rPr>
          <w:b/>
          <w:lang w:eastAsia="ar-SA"/>
        </w:rPr>
        <w:t>10. ОБСТОЯТЕЛЬСТВА НЕПРЕОДОЛИМОЙ СИЛЫ</w:t>
      </w:r>
    </w:p>
    <w:p>
      <w:pPr>
        <w:pStyle w:val="Normal"/>
        <w:ind w:firstLine="709"/>
        <w:jc w:val="both"/>
        <w:rPr>
          <w:lang w:eastAsia="ar-SA"/>
        </w:rPr>
      </w:pPr>
      <w:r>
        <w:rPr>
          <w:lang w:eastAsia="ar-SA"/>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ind w:firstLine="709"/>
        <w:jc w:val="both"/>
        <w:rPr>
          <w:lang w:eastAsia="ar-SA"/>
        </w:rPr>
      </w:pPr>
      <w:r>
        <w:rPr>
          <w:lang w:eastAsia="ar-SA"/>
        </w:rPr>
        <w:t>10.2. При наступлении таких обстоятельств срок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pPr>
        <w:pStyle w:val="Normal"/>
        <w:ind w:firstLine="709"/>
        <w:jc w:val="both"/>
        <w:rPr>
          <w:lang w:eastAsia="ar-SA"/>
        </w:rPr>
      </w:pPr>
      <w:r>
        <w:rPr>
          <w:lang w:eastAsia="ar-SA"/>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ind w:firstLine="709"/>
        <w:jc w:val="both"/>
        <w:rPr>
          <w:lang w:eastAsia="ar-SA"/>
        </w:rPr>
      </w:pPr>
      <w:r>
        <w:rPr>
          <w:lang w:eastAsia="ar-SA"/>
        </w:rPr>
        <w:t>10.4. Если обстоятельства, указанные в пункте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pPr>
        <w:pStyle w:val="Normal"/>
        <w:widowControl w:val="false"/>
        <w:jc w:val="center"/>
        <w:rPr>
          <w:b/>
          <w:lang w:eastAsia="ru-RU"/>
        </w:rPr>
      </w:pPr>
      <w:r>
        <w:rPr>
          <w:b/>
        </w:rPr>
        <w:t>11. АНТИКОРРУПЦИОННАЯ ОГОВОРКА</w:t>
      </w:r>
    </w:p>
    <w:p>
      <w:pPr>
        <w:pStyle w:val="Normal"/>
        <w:widowControl w:val="false"/>
        <w:ind w:firstLine="709"/>
        <w:jc w:val="both"/>
        <w:rPr/>
      </w:pPr>
      <w:r>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w:t>
      </w:r>
    </w:p>
    <w:p>
      <w:pPr>
        <w:pStyle w:val="Normal"/>
        <w:widowControl w:val="false"/>
        <w:ind w:firstLine="709"/>
        <w:jc w:val="both"/>
        <w:rPr/>
      </w:pPr>
      <w:r>
        <w:rP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pPr>
        <w:pStyle w:val="Normal"/>
        <w:widowControl w:val="false"/>
        <w:ind w:firstLine="709"/>
        <w:jc w:val="both"/>
        <w:rPr/>
      </w:pPr>
      <w:r>
        <w:rP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w:t>
      </w:r>
    </w:p>
    <w:p>
      <w:pPr>
        <w:pStyle w:val="Normal"/>
        <w:widowControl w:val="false"/>
        <w:ind w:firstLine="709"/>
        <w:jc w:val="both"/>
        <w:rPr/>
      </w:pPr>
      <w:r>
        <w:rPr/>
        <w:t xml:space="preserve">О результатах рассмотрения уведомления Сторона должна сообщить Стороне, направившей уведомление, не позднее </w:t>
      </w:r>
      <w:bookmarkStart w:id="4" w:name="_GoBack"/>
      <w:bookmarkEnd w:id="4"/>
      <w:r>
        <w:rPr/>
        <w:t xml:space="preserve">10 (десяти) рабочих дней в письменной форме. </w:t>
      </w:r>
    </w:p>
    <w:p>
      <w:pPr>
        <w:pStyle w:val="Normal"/>
        <w:ind w:firstLine="709"/>
        <w:jc w:val="both"/>
        <w:rPr>
          <w:lang w:eastAsia="ar-SA"/>
        </w:rPr>
      </w:pPr>
      <w:r>
        <w:rPr>
          <w:lang w:eastAsia="ar-SA"/>
        </w:rPr>
      </w:r>
    </w:p>
    <w:p>
      <w:pPr>
        <w:pStyle w:val="Normal"/>
        <w:ind w:firstLine="709"/>
        <w:jc w:val="center"/>
        <w:rPr>
          <w:b/>
          <w:lang w:eastAsia="ar-SA"/>
        </w:rPr>
      </w:pPr>
      <w:r>
        <w:rPr>
          <w:b/>
          <w:lang w:eastAsia="ar-SA"/>
        </w:rPr>
        <w:t>12. ПОРЯДОК УРЕГУЛИРОВАНИЯ СПОРОВ</w:t>
      </w:r>
    </w:p>
    <w:p>
      <w:pPr>
        <w:pStyle w:val="Normal"/>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pPr>
        <w:pStyle w:val="Normal"/>
        <w:ind w:firstLine="709"/>
        <w:rPr>
          <w:lang w:eastAsia="ar-SA"/>
        </w:rPr>
      </w:pPr>
      <w:r>
        <w:rPr>
          <w:lang w:eastAsia="ar-SA"/>
        </w:rPr>
        <w:t>12.2. До передачи спора на разрешение суда Стороны принимают меры к его урегулированию в претензионном порядке.</w:t>
      </w:r>
    </w:p>
    <w:p>
      <w:pPr>
        <w:pStyle w:val="Normal"/>
        <w:ind w:firstLine="709"/>
        <w:rPr>
          <w:lang w:eastAsia="ar-SA"/>
        </w:rPr>
      </w:pPr>
      <w:r>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pPr>
        <w:pStyle w:val="Normal"/>
        <w:ind w:firstLine="709"/>
        <w:rPr>
          <w:lang w:eastAsia="ar-SA"/>
        </w:rPr>
      </w:pPr>
      <w:r>
        <w:rPr>
          <w:lang w:eastAsia="ar-SA"/>
        </w:rPr>
        <w:tab/>
        <w:t xml:space="preserve">Поставщику по электронной почте: </w:t>
      </w:r>
    </w:p>
    <w:p>
      <w:pPr>
        <w:pStyle w:val="Normal"/>
        <w:ind w:firstLine="709"/>
        <w:rPr>
          <w:lang w:eastAsia="ar-SA"/>
        </w:rPr>
      </w:pPr>
      <w:r>
        <w:rPr>
          <w:lang w:eastAsia="ar-SA"/>
        </w:rPr>
        <w:tab/>
        <w:t xml:space="preserve">Заказчику по электронной почте: </w:t>
      </w:r>
      <w:r>
        <w:rPr>
          <w:lang w:val="en-US" w:eastAsia="ar-SA"/>
        </w:rPr>
        <w:t>ik</w:t>
      </w:r>
      <w:r>
        <w:rPr>
          <w:lang w:eastAsia="ar-SA"/>
        </w:rPr>
        <w:t>2</w:t>
      </w:r>
      <w:r>
        <w:rPr>
          <w:lang w:val="en-US" w:eastAsia="ar-SA"/>
        </w:rPr>
        <w:t>nn</w:t>
      </w:r>
      <w:r>
        <w:rPr>
          <w:u w:val="single"/>
          <w:lang w:eastAsia="ar-SA"/>
        </w:rPr>
        <w:t>@</w:t>
      </w:r>
      <w:r>
        <w:rPr>
          <w:u w:val="single"/>
          <w:lang w:val="en-US" w:eastAsia="ar-SA"/>
        </w:rPr>
        <w:t>mail</w:t>
      </w:r>
      <w:r>
        <w:rPr>
          <w:u w:val="single"/>
          <w:lang w:eastAsia="ar-SA"/>
        </w:rPr>
        <w:t>.</w:t>
      </w:r>
      <w:r>
        <w:rPr>
          <w:u w:val="single"/>
          <w:lang w:val="en-US" w:eastAsia="ar-SA"/>
        </w:rPr>
        <w:t>ru</w:t>
      </w:r>
      <w:r>
        <w:rPr>
          <w:u w:val="single"/>
          <w:lang w:eastAsia="ar-SA"/>
        </w:rPr>
        <w:t>.</w:t>
      </w:r>
    </w:p>
    <w:p>
      <w:pPr>
        <w:pStyle w:val="Normal"/>
        <w:ind w:firstLine="709"/>
        <w:rPr>
          <w:lang w:eastAsia="ar-SA"/>
        </w:rPr>
      </w:pPr>
      <w:r>
        <w:rPr>
          <w:lang w:eastAsia="ar-SA"/>
        </w:rPr>
        <w:tab/>
        <w:t>Днем получения претензии стороны определили день ее отправления заинтересованной Стороной.</w:t>
      </w:r>
    </w:p>
    <w:p>
      <w:pPr>
        <w:pStyle w:val="Normal"/>
        <w:ind w:firstLine="709"/>
        <w:rPr>
          <w:lang w:eastAsia="ar-SA"/>
        </w:rPr>
      </w:pPr>
      <w:r>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pPr>
        <w:pStyle w:val="Normal"/>
        <w:ind w:firstLine="709"/>
        <w:rPr>
          <w:lang w:eastAsia="ar-SA"/>
        </w:rPr>
      </w:pPr>
      <w:r>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получении претензии.</w:t>
      </w:r>
    </w:p>
    <w:p>
      <w:pPr>
        <w:pStyle w:val="Normal"/>
        <w:ind w:firstLine="709"/>
        <w:rPr>
          <w:lang w:eastAsia="ar-SA"/>
        </w:rPr>
      </w:pPr>
      <w:r>
        <w:rPr>
          <w:lang w:eastAsia="ar-SA"/>
        </w:rPr>
        <w:t>12.3.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pPr>
        <w:pStyle w:val="Normal"/>
        <w:widowControl w:val="false"/>
        <w:ind w:firstLine="709"/>
        <w:jc w:val="center"/>
        <w:rPr>
          <w:b/>
        </w:rPr>
      </w:pPr>
      <w:r>
        <w:rPr>
          <w:b/>
        </w:rPr>
      </w:r>
    </w:p>
    <w:p>
      <w:pPr>
        <w:pStyle w:val="Normal"/>
        <w:widowControl w:val="false"/>
        <w:ind w:firstLine="709"/>
        <w:jc w:val="center"/>
        <w:rPr>
          <w:b/>
        </w:rPr>
      </w:pPr>
      <w:r>
        <w:rPr>
          <w:b/>
        </w:rPr>
        <w:t>13. СРОК ДЕЙСТВИЯ КОНТРАКТА</w:t>
      </w:r>
    </w:p>
    <w:p>
      <w:pPr>
        <w:pStyle w:val="Normal"/>
        <w:widowControl w:val="false"/>
        <w:ind w:firstLine="709"/>
        <w:rPr>
          <w:color w:val="000000"/>
        </w:rPr>
      </w:pPr>
      <w:r>
        <w:rPr/>
        <w:t xml:space="preserve">13.1. </w:t>
      </w:r>
      <w:r>
        <w:rPr>
          <w:color w:val="000000"/>
        </w:rPr>
        <w:t>Контракт действует с момента подписания по 25 декабря 2026 г.</w:t>
      </w:r>
    </w:p>
    <w:p>
      <w:pPr>
        <w:pStyle w:val="Normal"/>
        <w:widowControl w:val="false"/>
        <w:ind w:firstLine="709"/>
        <w:jc w:val="both"/>
        <w:rPr/>
      </w:pPr>
      <w:r>
        <w:rPr/>
        <w:t>13.2.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(работ, услуг), поставленных (выполненных, оказанных) в течение срока действия контракта.</w:t>
      </w:r>
    </w:p>
    <w:p>
      <w:pPr>
        <w:pStyle w:val="Normal"/>
        <w:ind w:firstLine="709"/>
        <w:jc w:val="center"/>
        <w:rPr>
          <w:b/>
          <w:lang w:eastAsia="ar-SA"/>
        </w:rPr>
      </w:pPr>
      <w:r>
        <w:rPr>
          <w:b/>
          <w:lang w:eastAsia="ar-SA"/>
        </w:rPr>
        <w:t>14. ПРОЧИЕ УСЛОВИЯ</w:t>
      </w:r>
    </w:p>
    <w:p>
      <w:pPr>
        <w:pStyle w:val="Normal"/>
        <w:ind w:firstLine="708" w:right="-341"/>
        <w:jc w:val="both"/>
        <w:rPr>
          <w:lang w:eastAsia="ar-SA"/>
        </w:rPr>
      </w:pPr>
      <w:r>
        <w:rPr>
          <w:lang w:eastAsia="ar-SA"/>
        </w:rPr>
        <w:t xml:space="preserve">14.1. В случае изменения у какой-либо из Сторон юридического (фактического) </w:t>
      </w:r>
    </w:p>
    <w:p>
      <w:pPr>
        <w:pStyle w:val="Normal"/>
        <w:ind w:right="-341"/>
        <w:rPr>
          <w:lang w:eastAsia="ar-SA"/>
        </w:rPr>
      </w:pPr>
      <w:r>
        <w:rPr>
          <w:lang w:eastAsia="ar-SA"/>
        </w:rPr>
        <w:t xml:space="preserve">адреса, наименования, организационно-правовой формы, она обязана в течение 2 </w:t>
      </w:r>
    </w:p>
    <w:p>
      <w:pPr>
        <w:pStyle w:val="Normal"/>
        <w:ind w:right="-341"/>
        <w:rPr>
          <w:lang w:eastAsia="ar-SA"/>
        </w:rPr>
      </w:pPr>
      <w:r>
        <w:rPr>
          <w:lang w:eastAsia="ar-SA"/>
        </w:rPr>
        <w:t>(двух)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Контракта.</w:t>
      </w:r>
    </w:p>
    <w:p>
      <w:pPr>
        <w:pStyle w:val="Normal"/>
        <w:ind w:firstLine="709"/>
        <w:jc w:val="both"/>
        <w:rPr>
          <w:lang w:eastAsia="ar-SA"/>
        </w:rPr>
      </w:pPr>
      <w:r>
        <w:rPr>
          <w:lang w:eastAsia="ar-SA"/>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pPr>
        <w:pStyle w:val="Normal"/>
        <w:ind w:firstLine="709"/>
        <w:jc w:val="both"/>
        <w:rPr>
          <w:lang w:eastAsia="ar-SA"/>
        </w:rPr>
      </w:pPr>
      <w:r>
        <w:rPr>
          <w:lang w:eastAsia="ar-SA"/>
        </w:rPr>
        <w:t xml:space="preserve">14.3. Контракт составлен в 2 (двух) экземплярах по одному для каждой из Сторон, имеющих одинаковую юридическую силу.  </w:t>
      </w:r>
    </w:p>
    <w:p>
      <w:pPr>
        <w:pStyle w:val="Normal"/>
        <w:ind w:firstLine="709"/>
        <w:rPr>
          <w:lang w:eastAsia="ar-SA"/>
        </w:rPr>
      </w:pPr>
      <w:r>
        <w:rPr>
          <w:lang w:eastAsia="ar-SA"/>
        </w:rPr>
        <w:t>14.4. Во всем, что не предусмотрено настоящим Контрактом, Стороны руководствуются законодательством Российской Федерации.</w:t>
      </w:r>
    </w:p>
    <w:p>
      <w:pPr>
        <w:pStyle w:val="Normal"/>
        <w:ind w:firstLine="708"/>
        <w:rPr/>
      </w:pPr>
      <w:r>
        <w:rPr>
          <w:lang w:eastAsia="ar-SA"/>
        </w:rPr>
        <w:t>14.5. Все перечисленные ниже приложения являются неотъемлемой частью настоящего Контракта:</w:t>
      </w:r>
      <w:r>
        <w:rPr/>
        <w:t xml:space="preserve"> </w:t>
      </w:r>
    </w:p>
    <w:p>
      <w:pPr>
        <w:pStyle w:val="Normal"/>
        <w:rPr/>
      </w:pPr>
      <w:r>
        <w:rPr/>
        <w:t xml:space="preserve"> </w:t>
      </w:r>
      <w:r>
        <w:rPr/>
        <w:t xml:space="preserve">Приложение № 1 –Ведомость поставки; </w:t>
      </w:r>
    </w:p>
    <w:p>
      <w:pPr>
        <w:pStyle w:val="Normal"/>
        <w:jc w:val="both"/>
        <w:rPr>
          <w:lang w:eastAsia="ru-RU"/>
        </w:rPr>
      </w:pPr>
      <w:r>
        <w:rPr>
          <w:lang w:eastAsia="ru-RU"/>
        </w:rPr>
        <w:t>Приложение № 2 –акт приемки товара;</w:t>
      </w:r>
    </w:p>
    <w:p>
      <w:pPr>
        <w:pStyle w:val="Normal"/>
        <w:jc w:val="both"/>
        <w:rPr>
          <w:lang w:eastAsia="ru-RU"/>
        </w:rPr>
      </w:pPr>
      <w:r>
        <w:rPr>
          <w:lang w:eastAsia="ru-RU"/>
        </w:rPr>
        <w:t>Приложение № 3 – НМЦК.</w:t>
      </w:r>
    </w:p>
    <w:p>
      <w:pPr>
        <w:pStyle w:val="Normal"/>
        <w:ind w:firstLine="709"/>
        <w:rPr>
          <w:lang w:eastAsia="ar-SA"/>
        </w:rPr>
      </w:pPr>
      <w:r>
        <w:rPr>
          <w:lang w:eastAsia="ar-SA"/>
        </w:rPr>
      </w:r>
    </w:p>
    <w:p>
      <w:pPr>
        <w:pStyle w:val="Normal"/>
        <w:widowControl w:val="false"/>
        <w:jc w:val="center"/>
        <w:rPr>
          <w:lang w:eastAsia="ru-RU"/>
        </w:rPr>
      </w:pPr>
      <w:r>
        <w:rPr>
          <w:b/>
        </w:rPr>
        <w:t>15. ЮРИДИЧЕСКИЕ АДРЕСА, БАНКОВСКИЕ РЕКВИЗИТЫ И ПОДПИСИ СТОРОН</w:t>
      </w:r>
    </w:p>
    <w:p>
      <w:pPr>
        <w:pStyle w:val="Normal"/>
        <w:widowControl w:val="false"/>
        <w:ind w:firstLine="709"/>
        <w:rPr/>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pPr>
        <w:pStyle w:val="Normal"/>
        <w:widowControl w:val="false"/>
        <w:rPr>
          <w:b/>
        </w:rPr>
      </w:pPr>
      <w:r>
        <w:rPr>
          <w:b/>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pPr>
        <w:pStyle w:val="NormalWeb"/>
        <w:spacing w:before="0" w:after="0"/>
        <w:ind w:left="-108"/>
        <w:rPr>
          <w:bCs/>
          <w:kern w:val="2"/>
          <w:lang w:eastAsia="en-US"/>
        </w:rPr>
      </w:pPr>
      <w:r>
        <w:rPr>
          <w:bCs/>
          <w:kern w:val="2"/>
          <w:lang w:eastAsia="en-US"/>
        </w:rPr>
        <w:t xml:space="preserve"> </w:t>
      </w:r>
      <w:r>
        <w:rPr>
          <w:bCs/>
          <w:kern w:val="2"/>
          <w:lang w:eastAsia="en-US"/>
        </w:rPr>
        <w:t xml:space="preserve">Адрес юридический: 603041 г. Нижний Новгород ул. Коломенская, д.20                                    </w:t>
      </w:r>
    </w:p>
    <w:p>
      <w:pPr>
        <w:pStyle w:val="NormalWeb"/>
        <w:spacing w:before="0" w:after="0"/>
        <w:ind w:left="-108"/>
        <w:rPr>
          <w:bCs/>
          <w:kern w:val="2"/>
          <w:lang w:eastAsia="en-US"/>
        </w:rPr>
      </w:pPr>
      <w:r>
        <w:rPr>
          <w:bCs/>
          <w:kern w:val="2"/>
          <w:lang w:eastAsia="en-US"/>
        </w:rPr>
        <w:t xml:space="preserve">Адрес почтовый: 603041г. Нижний Новгород, ул. Коломенская, д.20                                                                 тел. /факс (8831) 293-51-55/293-51-57  </w:t>
      </w:r>
    </w:p>
    <w:p>
      <w:pPr>
        <w:pStyle w:val="NormalWeb"/>
        <w:spacing w:before="0" w:after="0"/>
        <w:ind w:left="-108"/>
        <w:rPr>
          <w:bCs/>
          <w:kern w:val="2"/>
          <w:lang w:eastAsia="en-US"/>
        </w:rPr>
      </w:pPr>
      <w:r>
        <w:rPr>
          <w:bCs/>
          <w:kern w:val="2"/>
          <w:lang w:eastAsia="en-US"/>
        </w:rPr>
        <w:t xml:space="preserve">Банковские реквизиты: </w:t>
      </w:r>
    </w:p>
    <w:p>
      <w:pPr>
        <w:pStyle w:val="NormalWeb"/>
        <w:spacing w:before="0" w:after="0"/>
        <w:ind w:left="-108"/>
        <w:rPr>
          <w:bCs/>
          <w:kern w:val="2"/>
          <w:lang w:eastAsia="en-US"/>
        </w:rPr>
      </w:pPr>
      <w:r>
        <w:rPr>
          <w:bCs/>
          <w:kern w:val="2"/>
          <w:lang w:eastAsia="en-US"/>
        </w:rPr>
        <w:t xml:space="preserve">ИНН 5256028244, КПП 525601001,л/с 03321081560, ОКЦ № 1 ВВГУ Банка России//УФК по Нижегородской области </w:t>
      </w:r>
    </w:p>
    <w:p>
      <w:pPr>
        <w:pStyle w:val="NormalWeb"/>
        <w:spacing w:before="0" w:after="0"/>
        <w:ind w:left="-108"/>
        <w:rPr>
          <w:bCs/>
          <w:kern w:val="2"/>
          <w:lang w:eastAsia="en-US"/>
        </w:rPr>
      </w:pPr>
      <w:r>
        <w:rPr>
          <w:bCs/>
          <w:kern w:val="2"/>
          <w:lang w:eastAsia="en-US"/>
        </w:rPr>
        <w:t>г. Нижний Новгород, БИК 012202102,</w:t>
      </w:r>
    </w:p>
    <w:p>
      <w:pPr>
        <w:pStyle w:val="NormalWeb"/>
        <w:spacing w:before="0" w:after="0"/>
        <w:ind w:left="-108"/>
        <w:rPr>
          <w:bCs/>
          <w:kern w:val="2"/>
          <w:lang w:eastAsia="en-US"/>
        </w:rPr>
      </w:pPr>
      <w:r>
        <w:rPr>
          <w:bCs/>
          <w:kern w:val="2"/>
          <w:lang w:eastAsia="en-US"/>
        </w:rPr>
        <w:t xml:space="preserve"> </w:t>
      </w:r>
      <w:r>
        <w:rPr>
          <w:bCs/>
          <w:kern w:val="2"/>
          <w:lang w:eastAsia="en-US"/>
        </w:rPr>
        <w:t xml:space="preserve">к/с 40102810745370000024,   </w:t>
      </w:r>
    </w:p>
    <w:p>
      <w:pPr>
        <w:pStyle w:val="NormalWeb"/>
        <w:spacing w:before="0" w:after="0"/>
        <w:ind w:left="-108"/>
        <w:rPr>
          <w:bCs/>
          <w:kern w:val="2"/>
          <w:lang w:eastAsia="en-US"/>
        </w:rPr>
      </w:pPr>
      <w:r>
        <w:rPr>
          <w:bCs/>
          <w:kern w:val="2"/>
          <w:lang w:eastAsia="en-US"/>
        </w:rPr>
        <w:t xml:space="preserve"> </w:t>
      </w:r>
      <w:r>
        <w:rPr>
          <w:bCs/>
          <w:kern w:val="2"/>
          <w:lang w:eastAsia="en-US"/>
        </w:rPr>
        <w:t xml:space="preserve">р/с 03211643000000013200 </w:t>
      </w:r>
    </w:p>
    <w:p>
      <w:pPr>
        <w:pStyle w:val="Normal"/>
        <w:rPr>
          <w:kern w:val="2"/>
          <w:lang w:eastAsia="en-US"/>
        </w:rPr>
      </w:pPr>
      <w:r>
        <w:rPr>
          <w:kern w:val="2"/>
          <w:lang w:eastAsia="en-US"/>
        </w:rPr>
        <w:t>ОКТМО 22701000001</w:t>
      </w:r>
    </w:p>
    <w:p>
      <w:pPr>
        <w:pStyle w:val="Normal"/>
        <w:widowControl w:val="false"/>
        <w:ind w:right="176"/>
        <w:rPr>
          <w:kern w:val="2"/>
          <w:lang w:eastAsia="en-US"/>
        </w:rPr>
      </w:pPr>
      <w:r>
        <w:rPr>
          <w:kern w:val="2"/>
          <w:lang w:eastAsia="en-US"/>
        </w:rPr>
        <w:t>ОКАТО 22401362000</w:t>
      </w:r>
    </w:p>
    <w:p>
      <w:pPr>
        <w:pStyle w:val="Normal"/>
        <w:widowControl w:val="false"/>
        <w:ind w:right="176"/>
        <w:rPr>
          <w:kern w:val="2"/>
          <w:lang w:eastAsia="en-US"/>
        </w:rPr>
      </w:pPr>
      <w:r>
        <w:rPr>
          <w:kern w:val="2"/>
          <w:lang w:eastAsia="en-US"/>
        </w:rPr>
        <w:t>ОКПО 08828721</w:t>
      </w:r>
    </w:p>
    <w:p>
      <w:pPr>
        <w:pStyle w:val="NormalWeb"/>
        <w:spacing w:before="0" w:after="0"/>
        <w:ind w:left="-108"/>
        <w:rPr>
          <w:bCs/>
        </w:rPr>
      </w:pPr>
      <w:r>
        <w:rPr>
          <w:b/>
          <w:bCs/>
        </w:rPr>
        <w:t xml:space="preserve">Поставщик: </w:t>
      </w:r>
    </w:p>
    <w:p>
      <w:pPr>
        <w:pStyle w:val="Normal"/>
        <w:widowControl w:val="false"/>
        <w:ind w:right="176"/>
        <w:rPr>
          <w:b/>
          <w:bCs/>
        </w:rPr>
      </w:pPr>
      <w:r>
        <w:rPr>
          <w:b/>
          <w:bCs/>
        </w:rPr>
      </w:r>
    </w:p>
    <w:tbl>
      <w:tblPr>
        <w:tblW w:w="10349" w:type="dxa"/>
        <w:jc w:val="left"/>
        <w:tblInd w:w="41" w:type="dxa"/>
        <w:tblLayout w:type="fixed"/>
        <w:tblCellMar>
          <w:top w:w="0" w:type="dxa"/>
          <w:left w:w="108" w:type="dxa"/>
          <w:bottom w:w="0" w:type="dxa"/>
          <w:right w:w="108" w:type="dxa"/>
        </w:tblCellMar>
        <w:tblLook w:val="01e0"/>
      </w:tblPr>
      <w:tblGrid>
        <w:gridCol w:w="5013"/>
        <w:gridCol w:w="5335"/>
      </w:tblGrid>
      <w:tr>
        <w:trPr>
          <w:trHeight w:val="949" w:hRule="atLeast"/>
        </w:trPr>
        <w:tc>
          <w:tcPr>
            <w:tcW w:w="5013" w:type="dxa"/>
            <w:tcBorders/>
          </w:tcPr>
          <w:p>
            <w:pPr>
              <w:pStyle w:val="130"/>
              <w:widowControl w:val="false"/>
              <w:spacing w:before="0" w:after="280"/>
              <w:ind w:right="-71"/>
              <w:contextualSpacing/>
              <w:jc w:val="center"/>
              <w:rPr>
                <w:kern w:val="2"/>
                <w:sz w:val="24"/>
                <w:szCs w:val="24"/>
                <w:lang w:eastAsia="en-US"/>
              </w:rPr>
            </w:pPr>
            <w:r>
              <w:rPr>
                <w:kern w:val="2"/>
                <w:szCs w:val="24"/>
                <w:lang w:eastAsia="en-US"/>
              </w:rPr>
              <w:t>ЗАКАЗЧИК</w:t>
            </w:r>
          </w:p>
          <w:p>
            <w:pPr>
              <w:pStyle w:val="130"/>
              <w:widowControl w:val="false"/>
              <w:spacing w:before="280" w:after="0"/>
              <w:ind w:right="-71"/>
              <w:contextualSpacing/>
              <w:jc w:val="center"/>
              <w:rPr>
                <w:bCs/>
                <w:kern w:val="2"/>
                <w:szCs w:val="24"/>
                <w:lang w:eastAsia="en-US"/>
              </w:rPr>
            </w:pPr>
            <w:r>
              <w:rPr>
                <w:bCs/>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__________________/Н.А. 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_____________________/</w:t>
            </w:r>
          </w:p>
        </w:tc>
      </w:tr>
      <w:tr>
        <w:trPr/>
        <w:tc>
          <w:tcPr>
            <w:tcW w:w="5013" w:type="dxa"/>
            <w:tcBorders/>
          </w:tcPr>
          <w:p>
            <w:pPr>
              <w:pStyle w:val="130"/>
              <w:widowControl w:val="false"/>
              <w:spacing w:before="0" w:after="0"/>
              <w:ind w:right="-71"/>
              <w:contextualSpacing/>
              <w:jc w:val="center"/>
              <w:rPr>
                <w:kern w:val="2"/>
                <w:szCs w:val="24"/>
                <w:lang w:eastAsia="en-US"/>
              </w:rPr>
            </w:pPr>
            <w:r>
              <w:rPr>
                <w:kern w:val="2"/>
                <w:szCs w:val="24"/>
                <w:lang w:eastAsia="en-US"/>
              </w:rPr>
              <w:t>М.П.</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М.П.</w:t>
            </w:r>
          </w:p>
        </w:tc>
      </w:tr>
    </w:tbl>
    <w:p>
      <w:pPr>
        <w:pStyle w:val="215"/>
        <w:tabs>
          <w:tab w:val="clear" w:pos="708"/>
          <w:tab w:val="left" w:pos="6480" w:leader="none"/>
          <w:tab w:val="left" w:pos="11057" w:leader="none"/>
          <w:tab w:val="left" w:pos="11199" w:leader="none"/>
        </w:tabs>
        <w:spacing w:lineRule="auto" w:line="240" w:before="0" w:after="0"/>
        <w:ind w:right="-200"/>
        <w:contextualSpacing/>
        <w:rPr>
          <w:b/>
          <w:bCs/>
          <w:sz w:val="24"/>
          <w:szCs w:val="24"/>
          <w:lang w:eastAsia="zh-CN"/>
        </w:rPr>
      </w:pPr>
      <w:r>
        <w:rPr>
          <w:b/>
          <w:bCs/>
          <w:sz w:val="24"/>
          <w:szCs w:val="24"/>
          <w:lang w:eastAsia="zh-CN"/>
        </w:rPr>
      </w:r>
    </w:p>
    <w:p>
      <w:pPr>
        <w:pStyle w:val="215"/>
        <w:tabs>
          <w:tab w:val="clear" w:pos="708"/>
          <w:tab w:val="left" w:pos="6480" w:leader="none"/>
          <w:tab w:val="left" w:pos="11057" w:leader="none"/>
          <w:tab w:val="left" w:pos="11199" w:leader="none"/>
        </w:tabs>
        <w:spacing w:lineRule="auto" w:line="240" w:before="0" w:after="0"/>
        <w:ind w:right="-200"/>
        <w:contextualSpacing/>
        <w:rPr>
          <w:b/>
          <w:bCs/>
          <w:sz w:val="24"/>
          <w:szCs w:val="24"/>
          <w:lang w:eastAsia="zh-CN"/>
        </w:rPr>
      </w:pPr>
      <w:r>
        <w:rPr>
          <w:b/>
          <w:bCs/>
          <w:sz w:val="24"/>
          <w:szCs w:val="24"/>
          <w:lang w:eastAsia="zh-CN"/>
        </w:rPr>
      </w:r>
    </w:p>
    <w:p>
      <w:pPr>
        <w:pStyle w:val="Normal"/>
        <w:ind w:left="1429"/>
        <w:rPr>
          <w:lang w:eastAsia="ar-SA"/>
        </w:rPr>
      </w:pPr>
      <w:r>
        <w:rPr>
          <w:lang w:eastAsia="ar-SA"/>
        </w:rPr>
      </w:r>
    </w:p>
    <w:p>
      <w:pPr>
        <w:pStyle w:val="Normal"/>
        <w:ind w:firstLine="698"/>
        <w:jc w:val="right"/>
        <w:rPr/>
      </w:pPr>
      <w:r>
        <w:rPr/>
      </w:r>
    </w:p>
    <w:p>
      <w:pPr>
        <w:pStyle w:val="Normal"/>
        <w:ind w:firstLine="698"/>
        <w:jc w:val="right"/>
        <w:rPr/>
      </w:pPr>
      <w:r>
        <w:rPr/>
      </w:r>
    </w:p>
    <w:p>
      <w:pPr>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51" w:right="991" w:gutter="0" w:header="708" w:top="1134" w:footer="708" w:bottom="1134"/>
          <w:pgBorders w:display="allPages" w:offsetFrom="text">
            <w:top w:val="double" w:sz="4" w:space="9" w:color="000000"/>
            <w:left w:val="double" w:sz="4" w:space="17" w:color="000000"/>
            <w:bottom w:val="double" w:sz="4" w:space="9" w:color="000000"/>
            <w:right w:val="double" w:sz="4" w:space="24" w:color="000000"/>
          </w:pgBorders>
          <w:pgNumType w:fmt="decimal"/>
          <w:formProt w:val="false"/>
          <w:textDirection w:val="lrTb"/>
          <w:docGrid w:type="default" w:linePitch="360" w:charSpace="0"/>
        </w:sectPr>
        <w:pStyle w:val="Normal"/>
        <w:spacing w:before="0" w:after="0"/>
        <w:ind w:firstLine="698"/>
        <w:jc w:val="right"/>
        <w:rPr/>
      </w:pPr>
      <w:r>
        <w:rPr/>
      </w:r>
    </w:p>
    <w:p>
      <w:pPr>
        <w:pStyle w:val="Normal"/>
        <w:jc w:val="right"/>
        <w:rPr/>
      </w:pPr>
      <w:r>
        <w:rPr/>
        <w:t>Приложение № 1 к Контракту</w:t>
        <w:br/>
        <w:t>от «__»_______ 2026 г.</w:t>
        <w:br/>
        <w:t>№ _______</w:t>
      </w:r>
    </w:p>
    <w:p>
      <w:pPr>
        <w:pStyle w:val="Normal"/>
        <w:jc w:val="center"/>
        <w:rPr>
          <w:b/>
        </w:rPr>
      </w:pPr>
      <w:r>
        <w:rPr>
          <w:b/>
        </w:rPr>
        <w:t>Ведомость поставки</w:t>
      </w:r>
    </w:p>
    <w:p>
      <w:pPr>
        <w:pStyle w:val="Normal"/>
        <w:rPr/>
      </w:pPr>
      <w:r>
        <w:rPr/>
      </w:r>
    </w:p>
    <w:tbl>
      <w:tblPr>
        <w:tblW w:w="14742" w:type="dxa"/>
        <w:jc w:val="left"/>
        <w:tblInd w:w="335" w:type="dxa"/>
        <w:tblLayout w:type="fixed"/>
        <w:tblCellMar>
          <w:top w:w="0" w:type="dxa"/>
          <w:left w:w="108" w:type="dxa"/>
          <w:bottom w:w="0" w:type="dxa"/>
          <w:right w:w="108" w:type="dxa"/>
        </w:tblCellMar>
        <w:tblLook w:val="0000"/>
      </w:tblPr>
      <w:tblGrid>
        <w:gridCol w:w="567"/>
        <w:gridCol w:w="1137"/>
        <w:gridCol w:w="1726"/>
        <w:gridCol w:w="1109"/>
        <w:gridCol w:w="1133"/>
        <w:gridCol w:w="1277"/>
        <w:gridCol w:w="2126"/>
        <w:gridCol w:w="1984"/>
        <w:gridCol w:w="1844"/>
        <w:gridCol w:w="1837"/>
      </w:tblGrid>
      <w:tr>
        <w:trPr/>
        <w:tc>
          <w:tcPr>
            <w:tcW w:w="567" w:type="dxa"/>
            <w:tcBorders>
              <w:top w:val="single" w:sz="4" w:space="0" w:color="000000"/>
              <w:left w:val="single" w:sz="4" w:space="0" w:color="000000"/>
            </w:tcBorders>
          </w:tcPr>
          <w:p>
            <w:pPr>
              <w:pStyle w:val="Style49"/>
              <w:jc w:val="center"/>
              <w:rPr>
                <w:sz w:val="18"/>
                <w:szCs w:val="18"/>
              </w:rPr>
            </w:pPr>
            <w:r>
              <w:rPr>
                <w:sz w:val="18"/>
                <w:szCs w:val="18"/>
              </w:rPr>
              <w:t>№</w:t>
            </w:r>
          </w:p>
          <w:p>
            <w:pPr>
              <w:pStyle w:val="Style49"/>
              <w:jc w:val="center"/>
              <w:rPr>
                <w:sz w:val="18"/>
                <w:szCs w:val="18"/>
              </w:rPr>
            </w:pPr>
            <w:r>
              <w:rPr>
                <w:sz w:val="18"/>
                <w:szCs w:val="18"/>
              </w:rPr>
              <w:t>п/п</w:t>
            </w:r>
          </w:p>
        </w:tc>
        <w:tc>
          <w:tcPr>
            <w:tcW w:w="1137" w:type="dxa"/>
            <w:tcBorders>
              <w:top w:val="single" w:sz="4" w:space="0" w:color="000000"/>
              <w:left w:val="single" w:sz="4" w:space="0" w:color="000000"/>
            </w:tcBorders>
          </w:tcPr>
          <w:p>
            <w:pPr>
              <w:pStyle w:val="Style49"/>
              <w:jc w:val="center"/>
              <w:rPr>
                <w:sz w:val="18"/>
                <w:szCs w:val="18"/>
              </w:rPr>
            </w:pPr>
            <w:r>
              <w:rPr>
                <w:sz w:val="18"/>
                <w:szCs w:val="18"/>
              </w:rPr>
              <w:t>Наименование</w:t>
            </w:r>
          </w:p>
          <w:p>
            <w:pPr>
              <w:pStyle w:val="Style49"/>
              <w:jc w:val="center"/>
              <w:rPr>
                <w:sz w:val="18"/>
                <w:szCs w:val="18"/>
              </w:rPr>
            </w:pPr>
            <w:r>
              <w:rPr>
                <w:sz w:val="18"/>
                <w:szCs w:val="18"/>
              </w:rPr>
              <w:t>Товара</w:t>
            </w:r>
          </w:p>
        </w:tc>
        <w:tc>
          <w:tcPr>
            <w:tcW w:w="1726" w:type="dxa"/>
            <w:tcBorders>
              <w:top w:val="single" w:sz="4" w:space="0" w:color="000000"/>
              <w:left w:val="single" w:sz="4" w:space="0" w:color="000000"/>
              <w:right w:val="single" w:sz="4" w:space="0" w:color="000000"/>
            </w:tcBorders>
          </w:tcPr>
          <w:p>
            <w:pPr>
              <w:pStyle w:val="Style49"/>
              <w:jc w:val="center"/>
              <w:rPr>
                <w:sz w:val="18"/>
                <w:szCs w:val="18"/>
              </w:rPr>
            </w:pPr>
            <w:r>
              <w:rPr>
                <w:sz w:val="18"/>
                <w:szCs w:val="18"/>
              </w:rPr>
              <w:t xml:space="preserve">Характеристика товара </w:t>
            </w:r>
          </w:p>
        </w:tc>
        <w:tc>
          <w:tcPr>
            <w:tcW w:w="1109" w:type="dxa"/>
            <w:tcBorders>
              <w:top w:val="single" w:sz="4" w:space="0" w:color="000000"/>
              <w:left w:val="single" w:sz="4" w:space="0" w:color="000000"/>
            </w:tcBorders>
          </w:tcPr>
          <w:p>
            <w:pPr>
              <w:pStyle w:val="Style49"/>
              <w:jc w:val="center"/>
              <w:rPr>
                <w:sz w:val="18"/>
                <w:szCs w:val="18"/>
              </w:rPr>
            </w:pPr>
            <w:r>
              <w:rPr>
                <w:sz w:val="18"/>
                <w:szCs w:val="18"/>
              </w:rPr>
              <w:t>Единицы измерения</w:t>
            </w:r>
          </w:p>
        </w:tc>
        <w:tc>
          <w:tcPr>
            <w:tcW w:w="1133" w:type="dxa"/>
            <w:tcBorders>
              <w:top w:val="single" w:sz="4" w:space="0" w:color="000000"/>
              <w:left w:val="single" w:sz="4" w:space="0" w:color="000000"/>
            </w:tcBorders>
          </w:tcPr>
          <w:p>
            <w:pPr>
              <w:pStyle w:val="Style49"/>
              <w:jc w:val="center"/>
              <w:rPr>
                <w:sz w:val="18"/>
                <w:szCs w:val="18"/>
              </w:rPr>
            </w:pPr>
            <w:r>
              <w:rPr>
                <w:sz w:val="18"/>
                <w:szCs w:val="18"/>
              </w:rPr>
              <w:t>Количество в единицах измерения</w:t>
            </w:r>
            <w:r>
              <w:rPr>
                <w:sz w:val="18"/>
                <w:szCs w:val="18"/>
                <w:vertAlign w:val="superscript"/>
              </w:rPr>
              <w:t> </w:t>
            </w:r>
          </w:p>
        </w:tc>
        <w:tc>
          <w:tcPr>
            <w:tcW w:w="1277" w:type="dxa"/>
            <w:tcBorders>
              <w:top w:val="single" w:sz="4" w:space="0" w:color="000000"/>
              <w:left w:val="single" w:sz="4" w:space="0" w:color="000000"/>
              <w:bottom w:val="single" w:sz="4" w:space="0" w:color="000000"/>
            </w:tcBorders>
          </w:tcPr>
          <w:p>
            <w:pPr>
              <w:pStyle w:val="Style49"/>
              <w:jc w:val="center"/>
              <w:rPr>
                <w:sz w:val="18"/>
                <w:szCs w:val="18"/>
                <w:vertAlign w:val="superscript"/>
              </w:rPr>
            </w:pPr>
            <w:r>
              <w:rPr>
                <w:sz w:val="18"/>
                <w:szCs w:val="18"/>
              </w:rPr>
              <w:t>Срок годности</w:t>
            </w:r>
            <w:r>
              <w:rPr>
                <w:sz w:val="18"/>
                <w:szCs w:val="18"/>
                <w:vertAlign w:val="superscript"/>
              </w:rPr>
              <w:t> </w:t>
            </w:r>
          </w:p>
          <w:p>
            <w:pPr>
              <w:pStyle w:val="Normal"/>
              <w:widowControl w:val="false"/>
              <w:rPr>
                <w:sz w:val="18"/>
                <w:szCs w:val="18"/>
                <w:lang w:eastAsia="ru-RU"/>
              </w:rPr>
            </w:pPr>
            <w:r>
              <w:rPr>
                <w:sz w:val="18"/>
                <w:szCs w:val="18"/>
                <w:lang w:eastAsia="ru-RU"/>
              </w:rPr>
            </w:r>
          </w:p>
        </w:tc>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11057" w:leader="none"/>
                <w:tab w:val="left" w:pos="11199" w:leader="none"/>
              </w:tabs>
              <w:spacing w:before="0" w:after="0"/>
              <w:contextualSpacing/>
              <w:jc w:val="center"/>
              <w:rPr>
                <w:sz w:val="18"/>
                <w:szCs w:val="18"/>
              </w:rPr>
            </w:pPr>
            <w:r>
              <w:rPr>
                <w:sz w:val="18"/>
                <w:szCs w:val="18"/>
              </w:rPr>
              <w:t>Сроки поставки</w:t>
            </w:r>
          </w:p>
        </w:tc>
        <w:tc>
          <w:tcPr>
            <w:tcW w:w="1984" w:type="dxa"/>
            <w:tcBorders>
              <w:top w:val="single" w:sz="4" w:space="0" w:color="000000"/>
              <w:left w:val="single" w:sz="4" w:space="0" w:color="000000"/>
            </w:tcBorders>
          </w:tcPr>
          <w:p>
            <w:pPr>
              <w:pStyle w:val="Style49"/>
              <w:jc w:val="center"/>
              <w:rPr>
                <w:sz w:val="18"/>
                <w:szCs w:val="18"/>
              </w:rPr>
            </w:pPr>
            <w:r>
              <w:rPr>
                <w:sz w:val="18"/>
                <w:szCs w:val="18"/>
              </w:rPr>
              <w:t>Цена за единицу измерения, руб.</w:t>
            </w:r>
          </w:p>
          <w:p>
            <w:pPr>
              <w:pStyle w:val="Style49"/>
              <w:jc w:val="center"/>
              <w:rPr>
                <w:sz w:val="18"/>
                <w:szCs w:val="18"/>
              </w:rPr>
            </w:pPr>
            <w:r>
              <w:rPr>
                <w:sz w:val="18"/>
                <w:szCs w:val="18"/>
              </w:rPr>
              <w:t>(включая НДС)</w:t>
            </w:r>
          </w:p>
          <w:p>
            <w:pPr>
              <w:pStyle w:val="Style49"/>
              <w:jc w:val="center"/>
              <w:rPr>
                <w:sz w:val="18"/>
                <w:szCs w:val="18"/>
              </w:rPr>
            </w:pPr>
            <w:r>
              <w:rPr>
                <w:sz w:val="18"/>
                <w:szCs w:val="18"/>
              </w:rPr>
              <w:t>(если облагается НДС)</w:t>
            </w:r>
          </w:p>
        </w:tc>
        <w:tc>
          <w:tcPr>
            <w:tcW w:w="1844" w:type="dxa"/>
            <w:tcBorders>
              <w:top w:val="single" w:sz="4" w:space="0" w:color="000000"/>
              <w:left w:val="single" w:sz="4" w:space="0" w:color="000000"/>
            </w:tcBorders>
          </w:tcPr>
          <w:p>
            <w:pPr>
              <w:pStyle w:val="Style49"/>
              <w:jc w:val="center"/>
              <w:rPr>
                <w:sz w:val="18"/>
                <w:szCs w:val="18"/>
              </w:rPr>
            </w:pPr>
            <w:r>
              <w:rPr>
                <w:sz w:val="18"/>
                <w:szCs w:val="18"/>
              </w:rPr>
              <w:t>Стоимость, руб. (включая НДС)</w:t>
            </w:r>
          </w:p>
          <w:p>
            <w:pPr>
              <w:pStyle w:val="Style49"/>
              <w:jc w:val="center"/>
              <w:rPr>
                <w:sz w:val="18"/>
                <w:szCs w:val="18"/>
              </w:rPr>
            </w:pPr>
            <w:r>
              <w:rPr>
                <w:sz w:val="18"/>
                <w:szCs w:val="18"/>
              </w:rPr>
              <w:t>(если облагается НДС)</w:t>
            </w:r>
            <w:r>
              <w:rPr>
                <w:sz w:val="18"/>
                <w:szCs w:val="18"/>
                <w:vertAlign w:val="superscript"/>
              </w:rPr>
              <w:t> </w:t>
            </w:r>
          </w:p>
        </w:tc>
        <w:tc>
          <w:tcPr>
            <w:tcW w:w="1837" w:type="dxa"/>
            <w:tcBorders>
              <w:top w:val="single" w:sz="4" w:space="0" w:color="000000"/>
              <w:left w:val="single" w:sz="4" w:space="0" w:color="000000"/>
              <w:right w:val="single" w:sz="4" w:space="0" w:color="000000"/>
            </w:tcBorders>
          </w:tcPr>
          <w:p>
            <w:pPr>
              <w:pStyle w:val="Style49"/>
              <w:jc w:val="center"/>
              <w:rPr>
                <w:sz w:val="18"/>
                <w:szCs w:val="18"/>
              </w:rPr>
            </w:pPr>
            <w:r>
              <w:rPr>
                <w:sz w:val="18"/>
                <w:szCs w:val="18"/>
              </w:rPr>
              <w:t>Страна происхождения товара</w:t>
            </w:r>
          </w:p>
        </w:tc>
      </w:tr>
      <w:tr>
        <w:trPr/>
        <w:tc>
          <w:tcPr>
            <w:tcW w:w="567" w:type="dxa"/>
            <w:tcBorders>
              <w:top w:val="single" w:sz="4" w:space="0" w:color="000000"/>
              <w:left w:val="single" w:sz="4" w:space="0" w:color="000000"/>
            </w:tcBorders>
          </w:tcPr>
          <w:p>
            <w:pPr>
              <w:pStyle w:val="Style49"/>
              <w:jc w:val="center"/>
              <w:rPr>
                <w:sz w:val="18"/>
                <w:szCs w:val="18"/>
              </w:rPr>
            </w:pPr>
            <w:r>
              <w:rPr>
                <w:sz w:val="18"/>
                <w:szCs w:val="18"/>
              </w:rPr>
              <w:t>1</w:t>
            </w:r>
          </w:p>
        </w:tc>
        <w:tc>
          <w:tcPr>
            <w:tcW w:w="1137" w:type="dxa"/>
            <w:tcBorders>
              <w:top w:val="single" w:sz="4" w:space="0" w:color="000000"/>
              <w:left w:val="single" w:sz="4" w:space="0" w:color="000000"/>
            </w:tcBorders>
          </w:tcPr>
          <w:p>
            <w:pPr>
              <w:pStyle w:val="Style49"/>
              <w:jc w:val="center"/>
              <w:rPr>
                <w:sz w:val="18"/>
                <w:szCs w:val="18"/>
              </w:rPr>
            </w:pPr>
            <w:r>
              <w:rPr>
                <w:sz w:val="18"/>
                <w:szCs w:val="18"/>
              </w:rPr>
              <w:t>Соль пищевая</w:t>
            </w:r>
          </w:p>
        </w:tc>
        <w:tc>
          <w:tcPr>
            <w:tcW w:w="1726" w:type="dxa"/>
            <w:tcBorders>
              <w:top w:val="single" w:sz="4" w:space="0" w:color="000000"/>
              <w:left w:val="single" w:sz="4" w:space="0" w:color="000000"/>
              <w:right w:val="single" w:sz="4" w:space="0" w:color="000000"/>
            </w:tcBorders>
          </w:tcPr>
          <w:p>
            <w:pPr>
              <w:pStyle w:val="Normal"/>
              <w:rPr>
                <w:color w:themeColor="text1" w:themeTint="f2" w:val="0D0D0D"/>
                <w:sz w:val="16"/>
                <w:szCs w:val="16"/>
                <w:shd w:fill="FFFFFF" w:val="clear"/>
              </w:rPr>
            </w:pPr>
            <w:r>
              <w:rPr>
                <w:color w:themeColor="text1" w:themeTint="f2" w:val="0D0D0D"/>
                <w:sz w:val="16"/>
                <w:szCs w:val="16"/>
                <w:shd w:fill="FFFFFF" w:val="clear"/>
              </w:rPr>
              <w:t>Вид соли по способу производства — молотая</w:t>
            </w:r>
          </w:p>
          <w:p>
            <w:pPr>
              <w:pStyle w:val="Normal"/>
              <w:rPr>
                <w:color w:themeColor="text1" w:themeTint="f2" w:val="0D0D0D"/>
                <w:sz w:val="16"/>
                <w:szCs w:val="16"/>
                <w:shd w:fill="FFFFFF" w:val="clear"/>
              </w:rPr>
            </w:pPr>
            <w:r>
              <w:rPr>
                <w:color w:themeColor="text1" w:themeTint="f2" w:val="0D0D0D"/>
                <w:sz w:val="16"/>
                <w:szCs w:val="16"/>
                <w:shd w:fill="FFFFFF" w:val="clear"/>
              </w:rPr>
              <w:t>Вид сырья для соли пищевой — каменная</w:t>
            </w:r>
          </w:p>
          <w:p>
            <w:pPr>
              <w:pStyle w:val="Normal"/>
              <w:rPr>
                <w:color w:themeColor="text1" w:themeTint="f2" w:val="0D0D0D"/>
                <w:sz w:val="16"/>
                <w:szCs w:val="16"/>
                <w:shd w:fill="FFFFFF" w:val="clear"/>
              </w:rPr>
            </w:pPr>
            <w:r>
              <w:rPr>
                <w:color w:themeColor="text1" w:themeTint="f2" w:val="0D0D0D"/>
                <w:sz w:val="16"/>
                <w:szCs w:val="16"/>
                <w:shd w:fill="FFFFFF" w:val="clear"/>
              </w:rPr>
              <w:t>Соль йодированная — нет</w:t>
            </w:r>
          </w:p>
          <w:p>
            <w:pPr>
              <w:pStyle w:val="Normal"/>
              <w:rPr>
                <w:color w:themeColor="text1" w:themeTint="f2" w:val="0D0D0D"/>
                <w:sz w:val="16"/>
                <w:szCs w:val="16"/>
                <w:shd w:fill="FFFFFF" w:val="clear"/>
              </w:rPr>
            </w:pPr>
            <w:r>
              <w:rPr>
                <w:color w:themeColor="text1" w:themeTint="f2" w:val="0D0D0D"/>
                <w:sz w:val="16"/>
                <w:szCs w:val="16"/>
                <w:shd w:fill="FFFFFF" w:val="clear"/>
              </w:rPr>
              <w:t>Сорт - первый</w:t>
            </w:r>
          </w:p>
        </w:tc>
        <w:tc>
          <w:tcPr>
            <w:tcW w:w="1109" w:type="dxa"/>
            <w:tcBorders>
              <w:top w:val="single" w:sz="4" w:space="0" w:color="000000"/>
              <w:left w:val="single" w:sz="4" w:space="0" w:color="000000"/>
            </w:tcBorders>
          </w:tcPr>
          <w:p>
            <w:pPr>
              <w:pStyle w:val="Style49"/>
              <w:jc w:val="center"/>
              <w:rPr>
                <w:sz w:val="18"/>
                <w:szCs w:val="18"/>
              </w:rPr>
            </w:pPr>
            <w:r>
              <w:rPr>
                <w:sz w:val="18"/>
                <w:szCs w:val="18"/>
              </w:rPr>
              <w:t>кг</w:t>
            </w:r>
          </w:p>
        </w:tc>
        <w:tc>
          <w:tcPr>
            <w:tcW w:w="1133" w:type="dxa"/>
            <w:tcBorders>
              <w:top w:val="single" w:sz="4" w:space="0" w:color="000000"/>
              <w:left w:val="single" w:sz="4" w:space="0" w:color="000000"/>
              <w:bottom w:val="single" w:sz="4" w:space="0" w:color="000000"/>
            </w:tcBorders>
          </w:tcPr>
          <w:p>
            <w:pPr>
              <w:pStyle w:val="Style49"/>
              <w:jc w:val="center"/>
              <w:rPr>
                <w:sz w:val="18"/>
                <w:szCs w:val="18"/>
              </w:rPr>
            </w:pPr>
            <w:r>
              <w:rPr>
                <w:sz w:val="18"/>
                <w:szCs w:val="18"/>
              </w:rPr>
              <w:t>150</w:t>
            </w:r>
          </w:p>
        </w:tc>
        <w:tc>
          <w:tcPr>
            <w:tcW w:w="1277" w:type="dxa"/>
            <w:tcBorders>
              <w:top w:val="single" w:sz="4" w:space="0" w:color="000000"/>
              <w:left w:val="single" w:sz="4" w:space="0" w:color="000000"/>
            </w:tcBorders>
          </w:tcPr>
          <w:p>
            <w:pPr>
              <w:pStyle w:val="Style49"/>
              <w:rPr>
                <w:sz w:val="18"/>
                <w:szCs w:val="18"/>
              </w:rPr>
            </w:pPr>
            <w:r>
              <w:rPr>
                <w:rStyle w:val="BodyTextChar"/>
                <w:color w:themeColor="dark1" w:themeTint="f2" w:val="0D0D0D"/>
                <w:sz w:val="22"/>
                <w:szCs w:val="22"/>
                <w:u w:val="single"/>
                <w:shd w:fill="FFFFFF" w:val="clear"/>
              </w:rPr>
              <w:t>Не ограничен</w:t>
            </w:r>
          </w:p>
        </w:tc>
        <w:tc>
          <w:tcPr>
            <w:tcW w:w="2126" w:type="dxa"/>
            <w:tcBorders>
              <w:top w:val="single" w:sz="4" w:space="0" w:color="000000"/>
              <w:left w:val="single" w:sz="4" w:space="0" w:color="000000"/>
              <w:right w:val="single" w:sz="4" w:space="0" w:color="000000"/>
            </w:tcBorders>
            <w:vAlign w:val="center"/>
          </w:tcPr>
          <w:p>
            <w:pPr>
              <w:pStyle w:val="Style111"/>
              <w:spacing w:lineRule="auto" w:line="276"/>
              <w:ind w:hanging="0"/>
              <w:rPr>
                <w:sz w:val="18"/>
                <w:szCs w:val="18"/>
              </w:rPr>
            </w:pPr>
            <w:r>
              <w:rPr>
                <w:color w:themeColor="text1" w:themeTint="f2" w:val="0D0D0D"/>
                <w:sz w:val="18"/>
                <w:szCs w:val="18"/>
              </w:rPr>
              <w:t>П</w:t>
            </w:r>
            <w:r>
              <w:rPr>
                <w:color w:themeColor="text1" w:themeTint="f2" w:val="0D0D0D"/>
                <w:sz w:val="18"/>
                <w:szCs w:val="18"/>
              </w:rPr>
              <w:t>оставка в течение 3 рабочих дней с момента заключения государственного контракта</w:t>
            </w:r>
          </w:p>
        </w:tc>
        <w:tc>
          <w:tcPr>
            <w:tcW w:w="1984" w:type="dxa"/>
            <w:tcBorders>
              <w:top w:val="single" w:sz="4" w:space="0" w:color="000000"/>
              <w:left w:val="single" w:sz="4" w:space="0" w:color="000000"/>
            </w:tcBorders>
          </w:tcPr>
          <w:p>
            <w:pPr>
              <w:pStyle w:val="Style49"/>
              <w:jc w:val="center"/>
              <w:rPr>
                <w:sz w:val="18"/>
                <w:szCs w:val="18"/>
              </w:rPr>
            </w:pPr>
            <w:r>
              <w:rPr>
                <w:sz w:val="18"/>
                <w:szCs w:val="18"/>
              </w:rPr>
            </w:r>
          </w:p>
        </w:tc>
        <w:tc>
          <w:tcPr>
            <w:tcW w:w="1844" w:type="dxa"/>
            <w:tcBorders>
              <w:top w:val="single" w:sz="4" w:space="0" w:color="000000"/>
              <w:left w:val="single" w:sz="4" w:space="0" w:color="000000"/>
            </w:tcBorders>
          </w:tcPr>
          <w:p>
            <w:pPr>
              <w:pStyle w:val="Style49"/>
              <w:jc w:val="center"/>
              <w:rPr>
                <w:sz w:val="18"/>
                <w:szCs w:val="18"/>
              </w:rPr>
            </w:pPr>
            <w:r>
              <w:rPr>
                <w:sz w:val="18"/>
                <w:szCs w:val="18"/>
              </w:rPr>
            </w:r>
          </w:p>
        </w:tc>
        <w:tc>
          <w:tcPr>
            <w:tcW w:w="1837" w:type="dxa"/>
            <w:tcBorders>
              <w:top w:val="single" w:sz="4" w:space="0" w:color="000000"/>
              <w:left w:val="single" w:sz="4" w:space="0" w:color="000000"/>
              <w:right w:val="single" w:sz="4" w:space="0" w:color="000000"/>
            </w:tcBorders>
          </w:tcPr>
          <w:p>
            <w:pPr>
              <w:pStyle w:val="Style49"/>
              <w:jc w:val="center"/>
              <w:rPr>
                <w:sz w:val="18"/>
                <w:szCs w:val="18"/>
              </w:rPr>
            </w:pPr>
            <w:r>
              <w:rPr>
                <w:sz w:val="18"/>
                <w:szCs w:val="18"/>
              </w:rPr>
            </w:r>
          </w:p>
        </w:tc>
      </w:tr>
      <w:tr>
        <w:trPr/>
        <w:tc>
          <w:tcPr>
            <w:tcW w:w="567" w:type="dxa"/>
            <w:tcBorders>
              <w:top w:val="single" w:sz="4" w:space="0" w:color="000000"/>
              <w:left w:val="single" w:sz="4" w:space="0" w:color="000000"/>
              <w:bottom w:val="single" w:sz="4" w:space="0" w:color="000000"/>
            </w:tcBorders>
          </w:tcPr>
          <w:p>
            <w:pPr>
              <w:pStyle w:val="Style49"/>
              <w:jc w:val="center"/>
              <w:rPr/>
            </w:pPr>
            <w:r>
              <w:rPr/>
            </w:r>
          </w:p>
        </w:tc>
        <w:tc>
          <w:tcPr>
            <w:tcW w:w="1137" w:type="dxa"/>
            <w:tcBorders>
              <w:top w:val="single" w:sz="4" w:space="0" w:color="000000"/>
              <w:left w:val="single" w:sz="4" w:space="0" w:color="000000"/>
              <w:bottom w:val="single" w:sz="4" w:space="0" w:color="000000"/>
            </w:tcBorders>
          </w:tcPr>
          <w:p>
            <w:pPr>
              <w:pStyle w:val="Style49"/>
              <w:rPr>
                <w:rFonts w:ascii="Times New Roman" w:hAnsi="Times New Roman" w:cs="Times New Roman"/>
                <w:b/>
              </w:rPr>
            </w:pPr>
            <w:r>
              <w:rPr>
                <w:rFonts w:cs="Times New Roman" w:ascii="Times New Roman" w:hAnsi="Times New Roman"/>
                <w:b/>
              </w:rPr>
            </w:r>
          </w:p>
        </w:tc>
        <w:tc>
          <w:tcPr>
            <w:tcW w:w="1726" w:type="dxa"/>
            <w:tcBorders>
              <w:top w:val="single" w:sz="4" w:space="0" w:color="000000"/>
              <w:left w:val="single" w:sz="4" w:space="0" w:color="000000"/>
              <w:bottom w:val="single" w:sz="4" w:space="0" w:color="000000"/>
              <w:right w:val="single" w:sz="4" w:space="0" w:color="000000"/>
            </w:tcBorders>
          </w:tcPr>
          <w:p>
            <w:pPr>
              <w:pStyle w:val="Style49"/>
              <w:rPr>
                <w:rFonts w:ascii="Times New Roman" w:hAnsi="Times New Roman" w:cs="Times New Roman"/>
                <w:b/>
              </w:rPr>
            </w:pPr>
            <w:r>
              <w:rPr>
                <w:rFonts w:cs="Times New Roman" w:ascii="Times New Roman" w:hAnsi="Times New Roman"/>
                <w:b/>
              </w:rPr>
            </w:r>
          </w:p>
        </w:tc>
        <w:tc>
          <w:tcPr>
            <w:tcW w:w="1109" w:type="dxa"/>
            <w:tcBorders>
              <w:top w:val="single" w:sz="4" w:space="0" w:color="000000"/>
              <w:left w:val="single" w:sz="4" w:space="0" w:color="000000"/>
              <w:bottom w:val="single" w:sz="4" w:space="0" w:color="000000"/>
            </w:tcBorders>
          </w:tcPr>
          <w:p>
            <w:pPr>
              <w:pStyle w:val="Style49"/>
              <w:rPr>
                <w:rFonts w:ascii="Times New Roman" w:hAnsi="Times New Roman" w:cs="Times New Roman"/>
                <w:b/>
              </w:rPr>
            </w:pPr>
            <w:r>
              <w:rPr>
                <w:rFonts w:cs="Times New Roman" w:ascii="Times New Roman" w:hAnsi="Times New Roman"/>
                <w:b/>
              </w:rPr>
            </w:r>
          </w:p>
        </w:tc>
        <w:tc>
          <w:tcPr>
            <w:tcW w:w="1133" w:type="dxa"/>
            <w:tcBorders>
              <w:top w:val="single" w:sz="4" w:space="0" w:color="000000"/>
              <w:left w:val="single" w:sz="4" w:space="0" w:color="000000"/>
              <w:bottom w:val="single" w:sz="4" w:space="0" w:color="000000"/>
            </w:tcBorders>
          </w:tcPr>
          <w:p>
            <w:pPr>
              <w:pStyle w:val="Normal"/>
              <w:widowControl w:val="false"/>
              <w:rPr>
                <w:b/>
                <w:lang w:eastAsia="ru-RU"/>
              </w:rPr>
            </w:pPr>
            <w:r>
              <w:rPr>
                <w:b/>
                <w:lang w:eastAsia="ru-RU"/>
              </w:rPr>
            </w:r>
          </w:p>
        </w:tc>
        <w:tc>
          <w:tcPr>
            <w:tcW w:w="1277" w:type="dxa"/>
            <w:tcBorders>
              <w:top w:val="single" w:sz="4" w:space="0" w:color="000000"/>
              <w:left w:val="single" w:sz="4" w:space="0" w:color="000000"/>
              <w:bottom w:val="single" w:sz="4" w:space="0" w:color="000000"/>
            </w:tcBorders>
          </w:tcPr>
          <w:p>
            <w:pPr>
              <w:pStyle w:val="Style49"/>
              <w:rPr>
                <w:rFonts w:ascii="Times New Roman" w:hAnsi="Times New Roman" w:cs="Times New Roman"/>
                <w:b/>
              </w:rPr>
            </w:pPr>
            <w:r>
              <w:rPr>
                <w:rFonts w:cs="Times New Roman" w:ascii="Times New Roman" w:hAnsi="Times New Roman"/>
                <w:b/>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1057" w:leader="none"/>
                <w:tab w:val="left" w:pos="11199" w:leader="none"/>
              </w:tabs>
              <w:spacing w:before="0" w:after="0"/>
              <w:ind w:firstLine="720"/>
              <w:contextualSpacing/>
              <w:rPr>
                <w:color w:val="000000"/>
              </w:rPr>
            </w:pPr>
            <w:r>
              <w:rPr>
                <w:color w:val="000000"/>
              </w:rPr>
              <w:t>Итого:</w:t>
            </w:r>
          </w:p>
        </w:tc>
        <w:tc>
          <w:tcPr>
            <w:tcW w:w="1984" w:type="dxa"/>
            <w:tcBorders>
              <w:top w:val="single" w:sz="4" w:space="0" w:color="000000"/>
              <w:left w:val="single" w:sz="4" w:space="0" w:color="000000"/>
              <w:bottom w:val="single" w:sz="4" w:space="0" w:color="000000"/>
            </w:tcBorders>
          </w:tcPr>
          <w:p>
            <w:pPr>
              <w:pStyle w:val="Normal"/>
              <w:widowControl w:val="false"/>
              <w:rPr>
                <w:b/>
                <w:lang w:eastAsia="ru-RU"/>
              </w:rPr>
            </w:pPr>
            <w:r>
              <w:rPr>
                <w:b/>
                <w:lang w:eastAsia="ru-RU"/>
              </w:rPr>
            </w:r>
          </w:p>
        </w:tc>
        <w:tc>
          <w:tcPr>
            <w:tcW w:w="1844" w:type="dxa"/>
            <w:tcBorders>
              <w:top w:val="single" w:sz="4" w:space="0" w:color="000000"/>
              <w:left w:val="single" w:sz="4" w:space="0" w:color="000000"/>
              <w:bottom w:val="single" w:sz="4" w:space="0" w:color="000000"/>
            </w:tcBorders>
          </w:tcPr>
          <w:p>
            <w:pPr>
              <w:pStyle w:val="Normal"/>
              <w:widowControl w:val="false"/>
              <w:jc w:val="center"/>
              <w:rPr>
                <w:lang w:eastAsia="ru-RU"/>
              </w:rPr>
            </w:pPr>
            <w:r>
              <w:rPr>
                <w:lang w:eastAsia="ru-RU"/>
              </w:rPr>
            </w:r>
          </w:p>
        </w:tc>
        <w:tc>
          <w:tcPr>
            <w:tcW w:w="1837" w:type="dxa"/>
            <w:tcBorders>
              <w:top w:val="single" w:sz="4" w:space="0" w:color="000000"/>
              <w:left w:val="single" w:sz="4" w:space="0" w:color="000000"/>
              <w:bottom w:val="single" w:sz="4" w:space="0" w:color="000000"/>
              <w:right w:val="single" w:sz="4" w:space="0" w:color="000000"/>
            </w:tcBorders>
          </w:tcPr>
          <w:p>
            <w:pPr>
              <w:pStyle w:val="Style49"/>
              <w:rPr/>
            </w:pPr>
            <w:r>
              <w:rPr/>
            </w:r>
          </w:p>
        </w:tc>
      </w:tr>
    </w:tbl>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r>
    </w:p>
    <w:p>
      <w:pPr>
        <w:pStyle w:val="NoSpacing"/>
        <w:rPr>
          <w:rFonts w:ascii="Times New Roman" w:hAnsi="Times New Roman"/>
        </w:rPr>
      </w:pPr>
      <w:r>
        <w:rPr>
          <w:rFonts w:ascii="Times New Roman" w:hAnsi="Times New Roman"/>
        </w:rPr>
        <w:t>Адрес поставки:</w:t>
      </w:r>
      <w:r>
        <w:rPr>
          <w:rFonts w:ascii="Times New Roman" w:hAnsi="Times New Roman"/>
          <w:bCs/>
          <w:sz w:val="16"/>
          <w:szCs w:val="16"/>
        </w:rPr>
        <w:t xml:space="preserve"> </w:t>
      </w:r>
      <w:r>
        <w:rPr>
          <w:rFonts w:ascii="Times New Roman" w:hAnsi="Times New Roman"/>
          <w:bCs/>
        </w:rPr>
        <w:t xml:space="preserve">ФКУ ИК- 2 ГУФСИН России по Нижегородской области    </w:t>
      </w:r>
      <w:r>
        <w:rPr>
          <w:rFonts w:ascii="Times New Roman" w:hAnsi="Times New Roman"/>
        </w:rPr>
        <w:t>603041, г. Н. Новгород Автозаводский район, ул. Коломенская 20</w:t>
      </w:r>
    </w:p>
    <w:p>
      <w:pPr>
        <w:pStyle w:val="NoSpacing"/>
        <w:rPr>
          <w:rFonts w:ascii="Times New Roman" w:hAnsi="Times New Roman"/>
        </w:rPr>
      </w:pPr>
      <w:r>
        <w:rPr>
          <w:rFonts w:ascii="Times New Roman" w:hAnsi="Times New Roman"/>
        </w:rPr>
      </w:r>
    </w:p>
    <w:p>
      <w:pPr>
        <w:pStyle w:val="NoSpacing"/>
        <w:rPr>
          <w:rFonts w:ascii="Times New Roman" w:hAnsi="Times New Roman"/>
          <w:sz w:val="22"/>
          <w:szCs w:val="22"/>
        </w:rPr>
      </w:pPr>
      <w:r>
        <w:rPr>
          <w:rFonts w:ascii="Times New Roman" w:hAnsi="Times New Roman"/>
          <w:sz w:val="22"/>
          <w:szCs w:val="22"/>
        </w:rPr>
      </w:r>
    </w:p>
    <w:p>
      <w:pPr>
        <w:pStyle w:val="Normal"/>
        <w:ind w:left="6663" w:right="-142"/>
        <w:rPr>
          <w:sz w:val="22"/>
          <w:szCs w:val="22"/>
        </w:rPr>
      </w:pPr>
      <w:r>
        <w:rPr>
          <w:sz w:val="22"/>
          <w:szCs w:val="22"/>
        </w:rPr>
      </w:r>
    </w:p>
    <w:tbl>
      <w:tblPr>
        <w:tblW w:w="10349" w:type="dxa"/>
        <w:jc w:val="center"/>
        <w:tblInd w:w="0" w:type="dxa"/>
        <w:tblLayout w:type="fixed"/>
        <w:tblCellMar>
          <w:top w:w="0" w:type="dxa"/>
          <w:left w:w="108" w:type="dxa"/>
          <w:bottom w:w="0" w:type="dxa"/>
          <w:right w:w="108" w:type="dxa"/>
        </w:tblCellMar>
        <w:tblLook w:val="01e0"/>
      </w:tblPr>
      <w:tblGrid>
        <w:gridCol w:w="5013"/>
        <w:gridCol w:w="5335"/>
      </w:tblGrid>
      <w:tr>
        <w:trPr>
          <w:trHeight w:val="366" w:hRule="atLeast"/>
        </w:trPr>
        <w:tc>
          <w:tcPr>
            <w:tcW w:w="5013" w:type="dxa"/>
            <w:tcBorders/>
          </w:tcPr>
          <w:p>
            <w:pPr>
              <w:pStyle w:val="130"/>
              <w:widowControl w:val="false"/>
              <w:spacing w:before="0" w:after="0"/>
              <w:ind w:right="-71"/>
              <w:contextualSpacing/>
              <w:jc w:val="center"/>
              <w:rPr>
                <w:kern w:val="2"/>
                <w:sz w:val="24"/>
                <w:szCs w:val="24"/>
                <w:lang w:eastAsia="en-US"/>
              </w:rPr>
            </w:pPr>
            <w:r>
              <w:rPr>
                <w:kern w:val="2"/>
                <w:szCs w:val="24"/>
                <w:lang w:eastAsia="en-US"/>
              </w:rPr>
              <w:t>ЗАКАЗЧИК</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ПОСТАВЩИК</w:t>
            </w:r>
          </w:p>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p>
            <w:pPr>
              <w:pStyle w:val="FR1"/>
              <w:spacing w:lineRule="auto" w:line="276" w:before="0" w:after="0"/>
              <w:ind w:right="-71"/>
              <w:contextualSpacing/>
              <w:rPr>
                <w:b w:val="false"/>
                <w:kern w:val="2"/>
                <w:sz w:val="24"/>
                <w:szCs w:val="24"/>
                <w:lang w:eastAsia="en-US"/>
              </w:rPr>
            </w:pPr>
            <w:r>
              <w:rPr>
                <w:b w:val="false"/>
                <w:kern w:val="2"/>
                <w:sz w:val="24"/>
                <w:szCs w:val="24"/>
                <w:lang w:eastAsia="en-US"/>
              </w:rPr>
            </w:r>
          </w:p>
        </w:tc>
      </w:tr>
      <w:tr>
        <w:trPr>
          <w:trHeight w:val="718" w:hRule="atLeast"/>
        </w:trPr>
        <w:tc>
          <w:tcPr>
            <w:tcW w:w="5013" w:type="dxa"/>
            <w:tcBorders/>
          </w:tcPr>
          <w:p>
            <w:pPr>
              <w:pStyle w:val="Normal"/>
              <w:widowControl w:val="false"/>
              <w:spacing w:lineRule="auto" w:line="276"/>
              <w:jc w:val="center"/>
              <w:rPr>
                <w:kern w:val="2"/>
                <w:lang w:eastAsia="en-US"/>
              </w:rPr>
            </w:pPr>
            <w:r>
              <w:rPr>
                <w:kern w:val="2"/>
                <w:lang w:eastAsia="en-US"/>
              </w:rPr>
              <w:t>__________________/Н.А. Суслов</w:t>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t>_____________________/</w:t>
            </w:r>
            <w:r>
              <w:rPr>
                <w:b w:val="false"/>
                <w:i/>
                <w:sz w:val="24"/>
                <w:szCs w:val="24"/>
              </w:rPr>
              <w:t xml:space="preserve"> </w:t>
            </w:r>
          </w:p>
        </w:tc>
      </w:tr>
      <w:tr>
        <w:trPr>
          <w:trHeight w:val="80" w:hRule="atLeast"/>
        </w:trPr>
        <w:tc>
          <w:tcPr>
            <w:tcW w:w="5013" w:type="dxa"/>
            <w:tcBorders/>
          </w:tcPr>
          <w:p>
            <w:pPr>
              <w:pStyle w:val="130"/>
              <w:widowControl w:val="false"/>
              <w:spacing w:before="0" w:after="0"/>
              <w:ind w:right="-71"/>
              <w:contextualSpacing/>
              <w:rPr>
                <w:kern w:val="2"/>
                <w:szCs w:val="24"/>
                <w:lang w:eastAsia="en-US"/>
              </w:rPr>
            </w:pPr>
            <w:r>
              <w:rPr>
                <w:kern w:val="2"/>
                <w:szCs w:val="24"/>
                <w:lang w:eastAsia="en-US"/>
              </w:rPr>
            </w:r>
          </w:p>
        </w:tc>
        <w:tc>
          <w:tcPr>
            <w:tcW w:w="5335" w:type="dxa"/>
            <w:tcBorders/>
          </w:tcPr>
          <w:p>
            <w:pPr>
              <w:pStyle w:val="FR1"/>
              <w:spacing w:lineRule="auto" w:line="276" w:before="0" w:after="0"/>
              <w:ind w:right="-71"/>
              <w:contextualSpacing/>
              <w:jc w:val="center"/>
              <w:rPr>
                <w:b w:val="false"/>
                <w:kern w:val="2"/>
                <w:sz w:val="24"/>
                <w:szCs w:val="24"/>
                <w:lang w:eastAsia="en-US"/>
              </w:rPr>
            </w:pPr>
            <w:r>
              <w:rPr>
                <w:b w:val="false"/>
                <w:kern w:val="2"/>
                <w:sz w:val="24"/>
                <w:szCs w:val="24"/>
                <w:lang w:eastAsia="en-US"/>
              </w:rPr>
            </w:r>
          </w:p>
        </w:tc>
      </w:tr>
    </w:tbl>
    <w:p>
      <w:pPr>
        <w:pStyle w:val="Normal"/>
        <w:tabs>
          <w:tab w:val="clear" w:pos="708"/>
          <w:tab w:val="left" w:pos="284" w:leader="none"/>
        </w:tabs>
        <w:spacing w:lineRule="auto" w:line="276"/>
        <w:rPr>
          <w:sz w:val="20"/>
          <w:szCs w:val="20"/>
          <w:lang w:eastAsia="ru-RU"/>
        </w:rPr>
      </w:pPr>
      <w:r>
        <w:rPr>
          <w:sz w:val="20"/>
          <w:szCs w:val="20"/>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8401050" cy="63817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1"/>
                    <a:stretch>
                      <a:fillRect/>
                    </a:stretch>
                  </pic:blipFill>
                  <pic:spPr bwMode="auto">
                    <a:xfrm>
                      <a:off x="0" y="0"/>
                      <a:ext cx="8401050" cy="6381750"/>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9210675" cy="748665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
                    <pic:cNvPicPr>
                      <a:picLocks noChangeAspect="1" noChangeArrowheads="1"/>
                    </pic:cNvPicPr>
                  </pic:nvPicPr>
                  <pic:blipFill>
                    <a:blip r:embed="rId12"/>
                    <a:stretch>
                      <a:fillRect/>
                    </a:stretch>
                  </pic:blipFill>
                  <pic:spPr bwMode="auto">
                    <a:xfrm>
                      <a:off x="0" y="0"/>
                      <a:ext cx="9210675" cy="7486650"/>
                    </a:xfrm>
                    <a:prstGeom prst="rect">
                      <a:avLst/>
                    </a:prstGeom>
                    <a:noFill/>
                  </pic:spPr>
                </pic:pic>
              </a:graphicData>
            </a:graphic>
          </wp:inline>
        </w:drawing>
      </w:r>
      <w:r>
        <w:rPr>
          <w:sz w:val="22"/>
          <w:szCs w:val="22"/>
          <w:lang w:eastAsia="ru-RU"/>
        </w:rPr>
        <w:t xml:space="preserve"> </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drawing>
          <wp:inline distT="0" distB="0" distL="0" distR="0">
            <wp:extent cx="9153525" cy="28575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
                    <pic:cNvPicPr>
                      <a:picLocks noChangeAspect="1" noChangeArrowheads="1"/>
                    </pic:cNvPicPr>
                  </pic:nvPicPr>
                  <pic:blipFill>
                    <a:blip r:embed="rId13"/>
                    <a:stretch>
                      <a:fillRect/>
                    </a:stretch>
                  </pic:blipFill>
                  <pic:spPr bwMode="auto">
                    <a:xfrm>
                      <a:off x="0" y="0"/>
                      <a:ext cx="9153525" cy="2857500"/>
                    </a:xfrm>
                    <a:prstGeom prst="rect">
                      <a:avLst/>
                    </a:prstGeom>
                    <a:noFill/>
                  </pic:spPr>
                </pic:pic>
              </a:graphicData>
            </a:graphic>
          </wp:inline>
        </w:drawing>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Приложение №3</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к Государственному контракту </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t xml:space="preserve">    №</w:t>
      </w:r>
      <w:r>
        <w:rPr>
          <w:sz w:val="22"/>
          <w:szCs w:val="22"/>
          <w:lang w:eastAsia="ru-RU"/>
        </w:rPr>
        <w:t>_______ от  _______________ 2026</w:t>
      </w:r>
    </w:p>
    <w:p>
      <w:pPr>
        <w:pStyle w:val="Normal"/>
        <w:widowControl w:val="false"/>
        <w:tabs>
          <w:tab w:val="clear" w:pos="708"/>
          <w:tab w:val="left" w:pos="6480" w:leader="none"/>
          <w:tab w:val="left" w:pos="11057" w:leader="none"/>
          <w:tab w:val="left" w:pos="11199" w:leader="none"/>
        </w:tabs>
        <w:spacing w:before="0" w:after="0"/>
        <w:ind w:right="-74"/>
        <w:contextualSpacing/>
        <w:jc w:val="right"/>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widowControl w:val="false"/>
        <w:tabs>
          <w:tab w:val="clear" w:pos="708"/>
          <w:tab w:val="left" w:pos="6480" w:leader="none"/>
          <w:tab w:val="left" w:pos="11057" w:leader="none"/>
          <w:tab w:val="left" w:pos="11199" w:leader="none"/>
        </w:tabs>
        <w:spacing w:before="0" w:after="0"/>
        <w:ind w:right="-74"/>
        <w:contextualSpacing/>
        <w:jc w:val="both"/>
        <w:rPr>
          <w:sz w:val="22"/>
          <w:szCs w:val="22"/>
          <w:lang w:eastAsia="ru-RU"/>
        </w:rPr>
      </w:pPr>
      <w:r>
        <w:rPr>
          <w:sz w:val="22"/>
          <w:szCs w:val="22"/>
          <w:lang w:eastAsia="ru-RU"/>
        </w:rPr>
      </w:r>
    </w:p>
    <w:p>
      <w:pPr>
        <w:pStyle w:val="Normal"/>
        <w:rPr>
          <w:sz w:val="22"/>
          <w:szCs w:val="22"/>
        </w:rPr>
      </w:pPr>
      <w:r>
        <w:rPr>
          <w:sz w:val="22"/>
          <w:szCs w:val="22"/>
        </w:rPr>
      </w:r>
    </w:p>
    <w:p>
      <w:pPr>
        <w:pStyle w:val="Normal"/>
        <w:rPr>
          <w:sz w:val="22"/>
          <w:szCs w:val="22"/>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9251950" cy="3375660"/>
            <wp:effectExtent l="0" t="0" r="0" b="0"/>
            <wp:wrapSquare wrapText="largest"/>
            <wp:docPr id="4"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descr=""/>
                    <pic:cNvPicPr>
                      <a:picLocks noChangeAspect="1" noChangeArrowheads="1"/>
                    </pic:cNvPicPr>
                  </pic:nvPicPr>
                  <pic:blipFill>
                    <a:blip r:embed="rId14"/>
                    <a:stretch>
                      <a:fillRect/>
                    </a:stretch>
                  </pic:blipFill>
                  <pic:spPr bwMode="auto">
                    <a:xfrm>
                      <a:off x="0" y="0"/>
                      <a:ext cx="9251950" cy="3375660"/>
                    </a:xfrm>
                    <a:prstGeom prst="rect">
                      <a:avLst/>
                    </a:prstGeom>
                    <a:noFill/>
                  </pic:spPr>
                </pic:pic>
              </a:graphicData>
            </a:graphic>
          </wp:anchor>
        </w:drawing>
      </w:r>
    </w:p>
    <w:p>
      <w:pPr>
        <w:pStyle w:val="Normal"/>
        <w:rPr>
          <w:sz w:val="22"/>
          <w:szCs w:val="22"/>
        </w:rPr>
      </w:pPr>
      <w:r>
        <w:rPr>
          <w:sz w:val="22"/>
          <w:szCs w:val="22"/>
        </w:rPr>
      </w:r>
    </w:p>
    <w:p>
      <w:pPr>
        <w:pStyle w:val="Normal"/>
        <w:rPr>
          <w:sz w:val="22"/>
          <w:szCs w:val="22"/>
        </w:rPr>
      </w:pPr>
      <w:r>
        <w:rPr>
          <w:sz w:val="22"/>
          <w:szCs w:val="22"/>
        </w:rPr>
      </w:r>
    </w:p>
    <w:sectPr>
      <w:headerReference w:type="even" r:id="rId15"/>
      <w:headerReference w:type="default" r:id="rId16"/>
      <w:headerReference w:type="first" r:id="rId17"/>
      <w:footerReference w:type="even" r:id="rId18"/>
      <w:footerReference w:type="default" r:id="rId19"/>
      <w:footerReference w:type="first" r:id="rId20"/>
      <w:type w:val="nextPage"/>
      <w:pgSz w:orient="landscape" w:w="16838" w:h="11906"/>
      <w:pgMar w:left="1134" w:right="1134" w:gutter="0" w:header="709" w:top="766" w:footer="709" w:bottom="766"/>
      <w:pgBorders w:display="allPages" w:offsetFrom="text">
        <w:top w:val="double" w:sz="4" w:space="9" w:color="000000"/>
        <w:left w:val="double" w:sz="4" w:space="31" w:color="000000"/>
        <w:bottom w:val="double" w:sz="4" w:space="9" w:color="000000"/>
        <w:right w:val="doub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Verdana">
    <w:charset w:val="cc"/>
    <w:family w:val="swiss"/>
    <w:pitch w:val="variable"/>
  </w:font>
  <w:font w:name="Arial">
    <w:charset w:val="cc"/>
    <w:family w:val="swiss"/>
    <w:pitch w:val="variable"/>
  </w:font>
  <w:font w:name="Courier New">
    <w:charset w:val="cc"/>
    <w:family w:val="swiss"/>
    <w:pitch w:val="variable"/>
  </w:font>
  <w:font w:name="Wingdings">
    <w:charset w:val="cc"/>
    <w:family w:val="swiss"/>
    <w:pitch w:val="variable"/>
  </w:font>
  <w:font w:name="Symbol">
    <w:charset w:val="cc"/>
    <w:family w:val="roman"/>
    <w:pitch w:val="variable"/>
  </w:font>
  <w:font w:name="Tahoma">
    <w:charset w:val="cc"/>
    <w:family w:val="swiss"/>
    <w:pitch w:val="variable"/>
  </w:font>
  <w:font w:name="Consultant">
    <w:charset w:val="cc"/>
    <w:family w:val="roman"/>
    <w:pitch w:val="variable"/>
  </w:font>
  <w:font w:name="Cambria">
    <w:charset w:val="cc"/>
    <w:family w:val="roman"/>
    <w:pitch w:val="variable"/>
  </w:font>
  <w:font w:name="Cambria">
    <w:charset w:val="cc"/>
    <w:family w:val="swiss"/>
    <w:pitch w:val="variable"/>
  </w:font>
  <w:font w:name="Liberation Sans">
    <w:altName w:val="Arial"/>
    <w:charset w:val="cc"/>
    <w:family w:val="swiss"/>
    <w:pitch w:val="variable"/>
  </w:font>
  <w:font w:name="Courier New">
    <w:charset w:val="cc"/>
    <w:family w:val="roman"/>
    <w:pitch w:val="variable"/>
  </w:font>
  <w:font w:name="Arial Narrow">
    <w:charset w:val="cc"/>
    <w:family w:val="swiss"/>
    <w:pitch w:val="variable"/>
  </w:font>
  <w:font w:name="GaramondNarrowC">
    <w:charset w:val="cc"/>
    <w:family w:val="roman"/>
    <w:pitch w:val="variable"/>
  </w:font>
  <w:font w:name="Times New Roman CYR">
    <w:charset w:val="cc"/>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1"/>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lvl w:ilvl="0">
      <w:start w:val="1"/>
      <w:numFmt w:val="decimal"/>
      <w:lvlText w:val="%1."/>
      <w:lvlJc w:val="left"/>
      <w:pPr>
        <w:tabs>
          <w:tab w:val="num" w:pos="0"/>
        </w:tabs>
        <w:ind w:left="0" w:hanging="0"/>
      </w:pPr>
      <w:rPr>
        <w:smallCaps w:val="false"/>
        <w:caps w:val="false"/>
        <w:dstrike w:val="false"/>
        <w:strike w:val="false"/>
        <w:vertAlign w:val="baseline"/>
        <w:position w:val="0"/>
        <w:sz w:val="22"/>
        <w:sz w:val="22"/>
        <w:spacing w:val="0"/>
        <w:i w:val="false"/>
        <w:u w:val="none"/>
        <w:b/>
        <w:kern w:val="0"/>
        <w:iCs w:val="false"/>
        <w:bCs/>
        <w:vanish w:val="false"/>
        <w:rFonts w:cs="Times New Roman"/>
        <w:color w:val="000000"/>
      </w:rPr>
    </w:lvl>
    <w:lvl w:ilvl="1">
      <w:start w:val="1"/>
      <w:numFmt w:val="decimal"/>
      <w:lvlText w:val="%1.%2"/>
      <w:lvlJc w:val="left"/>
      <w:pPr>
        <w:tabs>
          <w:tab w:val="num" w:pos="1277"/>
        </w:tabs>
        <w:ind w:left="1277" w:hanging="851"/>
      </w:pPr>
      <w:rPr>
        <w:smallCaps w:val="false"/>
        <w:caps w:val="false"/>
        <w:dstrike w:val="false"/>
        <w:strike w:val="false"/>
        <w:vertAlign w:val="baseline"/>
        <w:position w:val="0"/>
        <w:sz w:val="22"/>
        <w:sz w:val="22"/>
        <w:spacing w:val="0"/>
        <w:u w:val="none"/>
        <w:kern w:val="0"/>
        <w:w w:val="100"/>
        <w:vanish w:val="false"/>
        <w:rFonts w:cs="Times New Roman"/>
        <w:color w:val="auto"/>
      </w:rPr>
    </w:lvl>
    <w:lvl w:ilvl="2">
      <w:start w:val="1"/>
      <w:numFmt w:val="decimal"/>
      <w:lvlText w:val="%1.%2.%3"/>
      <w:lvlJc w:val="left"/>
      <w:pPr>
        <w:tabs>
          <w:tab w:val="num" w:pos="1135"/>
        </w:tabs>
        <w:ind w:left="-283" w:firstLine="567"/>
      </w:pPr>
      <w:rPr>
        <w:i w:val="false"/>
        <w:b w:val="false"/>
        <w:iCs w:val="false"/>
        <w:bCs w:val="false"/>
        <w:rFonts w:cs="Times New Roman"/>
      </w:rPr>
    </w:lvl>
    <w:lvl w:ilvl="3">
      <w:start w:val="1"/>
      <w:numFmt w:val="decimal"/>
      <w:lvlText w:val="%1.%2.%3.%4"/>
      <w:lvlJc w:val="left"/>
      <w:pPr>
        <w:tabs>
          <w:tab w:val="num" w:pos="1418"/>
        </w:tabs>
        <w:ind w:left="0" w:firstLine="567"/>
      </w:pPr>
      <w:rPr>
        <w:smallCaps w:val="false"/>
        <w:caps w:val="false"/>
        <w:dstrike w:val="false"/>
        <w:strike w:val="false"/>
        <w:vertAlign w:val="baseline"/>
        <w:position w:val="0"/>
        <w:sz w:val="22"/>
        <w:sz w:val="22"/>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418"/>
        </w:tabs>
        <w:ind w:left="0" w:firstLine="567"/>
      </w:pPr>
      <w:rPr>
        <w:i w:val="false"/>
        <w:b w:val="false"/>
        <w:iCs w:val="false"/>
        <w:bCs w:val="false"/>
        <w:rFonts w:cs="Times New Roman"/>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lvl w:ilvl="0">
      <w:start w:val="1"/>
      <w:numFmt w:val="bullet"/>
      <w:lvlText w:val="-"/>
      <w:lvlJc w:val="left"/>
      <w:pPr>
        <w:tabs>
          <w:tab w:val="num" w:pos="360"/>
        </w:tabs>
        <w:ind w:left="340" w:hanging="340"/>
      </w:pPr>
      <w:rPr>
        <w:rFonts w:ascii="Arial" w:hAnsi="Arial" w:cs="Arial" w:hint="default"/>
        <w:sz w:val="24"/>
        <w:i w:val="false"/>
        <w:b w:val="fals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locked="1" w:uiPriority="0"/>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97755"/>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link w:val="Heading11"/>
    <w:uiPriority w:val="99"/>
    <w:qFormat/>
    <w:locked/>
    <w:rsid w:val="00797755"/>
    <w:rPr>
      <w:rFonts w:ascii="Times New Roman" w:hAnsi="Times New Roman" w:cs="Times New Roman"/>
      <w:b/>
      <w:bCs/>
      <w:kern w:val="2"/>
      <w:sz w:val="32"/>
      <w:szCs w:val="32"/>
      <w:lang w:eastAsia="ru-RU"/>
    </w:rPr>
  </w:style>
  <w:style w:type="character" w:styleId="2" w:customStyle="1">
    <w:name w:val="Заголовок 2 Знак"/>
    <w:basedOn w:val="DefaultParagraphFont"/>
    <w:link w:val="Heading21"/>
    <w:uiPriority w:val="99"/>
    <w:qFormat/>
    <w:locked/>
    <w:rsid w:val="00797755"/>
    <w:rPr>
      <w:rFonts w:ascii="Verdana" w:hAnsi="Verdana" w:cs="Times New Roman"/>
      <w:b/>
      <w:i/>
      <w:iCs/>
      <w:sz w:val="16"/>
      <w:szCs w:val="16"/>
      <w:lang w:eastAsia="ru-RU"/>
    </w:rPr>
  </w:style>
  <w:style w:type="character" w:styleId="3" w:customStyle="1">
    <w:name w:val="Заголовок 3 Знак"/>
    <w:basedOn w:val="DefaultParagraphFont"/>
    <w:uiPriority w:val="99"/>
    <w:qFormat/>
    <w:locked/>
    <w:rsid w:val="00797755"/>
    <w:rPr>
      <w:rFonts w:ascii="Arial" w:hAnsi="Arial" w:cs="Arial"/>
      <w:b/>
      <w:bCs/>
      <w:sz w:val="24"/>
      <w:szCs w:val="24"/>
      <w:lang w:eastAsia="ru-RU"/>
    </w:rPr>
  </w:style>
  <w:style w:type="character" w:styleId="4" w:customStyle="1">
    <w:name w:val="Заголовок 4 Знак"/>
    <w:basedOn w:val="DefaultParagraphFont"/>
    <w:link w:val="Heading41"/>
    <w:uiPriority w:val="99"/>
    <w:qFormat/>
    <w:locked/>
    <w:rsid w:val="00797755"/>
    <w:rPr>
      <w:rFonts w:ascii="Times New Roman" w:hAnsi="Times New Roman" w:cs="Times New Roman"/>
      <w:b/>
      <w:sz w:val="26"/>
      <w:lang w:eastAsia="ru-RU"/>
    </w:rPr>
  </w:style>
  <w:style w:type="character" w:styleId="5" w:customStyle="1">
    <w:name w:val="Заголовок 5 Знак"/>
    <w:basedOn w:val="DefaultParagraphFont"/>
    <w:link w:val="Heading51"/>
    <w:uiPriority w:val="99"/>
    <w:qFormat/>
    <w:locked/>
    <w:rsid w:val="00797755"/>
    <w:rPr>
      <w:rFonts w:ascii="Times New Roman" w:hAnsi="Times New Roman" w:cs="Times New Roman"/>
      <w:b/>
      <w:bCs/>
      <w:i/>
      <w:iCs/>
      <w:sz w:val="26"/>
      <w:szCs w:val="26"/>
      <w:lang w:eastAsia="ru-RU"/>
    </w:rPr>
  </w:style>
  <w:style w:type="character" w:styleId="6" w:customStyle="1">
    <w:name w:val="Заголовок 6 Знак"/>
    <w:basedOn w:val="DefaultParagraphFont"/>
    <w:link w:val="Heading61"/>
    <w:uiPriority w:val="99"/>
    <w:qFormat/>
    <w:locked/>
    <w:rsid w:val="00797755"/>
    <w:rPr>
      <w:rFonts w:ascii="Times New Roman" w:hAnsi="Times New Roman" w:cs="Times New Roman"/>
      <w:sz w:val="24"/>
      <w:szCs w:val="24"/>
      <w:lang w:eastAsia="ru-RU"/>
    </w:rPr>
  </w:style>
  <w:style w:type="character" w:styleId="8" w:customStyle="1">
    <w:name w:val="Заголовок 8 Знак"/>
    <w:basedOn w:val="DefaultParagraphFont"/>
    <w:link w:val="Heading81"/>
    <w:uiPriority w:val="99"/>
    <w:qFormat/>
    <w:locked/>
    <w:rsid w:val="00797755"/>
    <w:rPr>
      <w:rFonts w:ascii="Times New Roman" w:hAnsi="Times New Roman" w:cs="Times New Roman"/>
      <w:i/>
      <w:iCs/>
      <w:sz w:val="24"/>
      <w:szCs w:val="24"/>
      <w:lang w:eastAsia="ru-RU"/>
    </w:rPr>
  </w:style>
  <w:style w:type="character" w:styleId="9" w:customStyle="1">
    <w:name w:val="Заголовок 9 Знак"/>
    <w:basedOn w:val="DefaultParagraphFont"/>
    <w:link w:val="Heading91"/>
    <w:uiPriority w:val="99"/>
    <w:qFormat/>
    <w:locked/>
    <w:rsid w:val="00797755"/>
    <w:rPr>
      <w:rFonts w:ascii="Arial" w:hAnsi="Arial" w:cs="Arial"/>
      <w:lang w:eastAsia="ru-RU"/>
    </w:rPr>
  </w:style>
  <w:style w:type="character" w:styleId="Style14" w:customStyle="1">
    <w:name w:val="Основной текст Знак"/>
    <w:basedOn w:val="DefaultParagraphFont"/>
    <w:uiPriority w:val="99"/>
    <w:qFormat/>
    <w:rsid w:val="00797755"/>
    <w:rPr>
      <w:rFonts w:ascii="Times New Roman" w:hAnsi="Times New Roman" w:cs="Times New Roman"/>
      <w:sz w:val="24"/>
      <w:szCs w:val="24"/>
      <w:lang w:eastAsia="zh-CN"/>
    </w:rPr>
  </w:style>
  <w:style w:type="character" w:styleId="WW8Num1z0" w:customStyle="1">
    <w:name w:val="WW8Num1z0"/>
    <w:uiPriority w:val="99"/>
    <w:qFormat/>
    <w:rsid w:val="00797755"/>
    <w:rPr/>
  </w:style>
  <w:style w:type="character" w:styleId="WW8Num1z1" w:customStyle="1">
    <w:name w:val="WW8Num1z1"/>
    <w:uiPriority w:val="99"/>
    <w:qFormat/>
    <w:rsid w:val="00797755"/>
    <w:rPr/>
  </w:style>
  <w:style w:type="character" w:styleId="WW8Num1z2" w:customStyle="1">
    <w:name w:val="WW8Num1z2"/>
    <w:uiPriority w:val="99"/>
    <w:qFormat/>
    <w:rsid w:val="00797755"/>
    <w:rPr/>
  </w:style>
  <w:style w:type="character" w:styleId="WW8Num1z3" w:customStyle="1">
    <w:name w:val="WW8Num1z3"/>
    <w:uiPriority w:val="99"/>
    <w:qFormat/>
    <w:rsid w:val="00797755"/>
    <w:rPr/>
  </w:style>
  <w:style w:type="character" w:styleId="WW8Num1z4" w:customStyle="1">
    <w:name w:val="WW8Num1z4"/>
    <w:uiPriority w:val="99"/>
    <w:qFormat/>
    <w:rsid w:val="00797755"/>
    <w:rPr/>
  </w:style>
  <w:style w:type="character" w:styleId="WW8Num1z5" w:customStyle="1">
    <w:name w:val="WW8Num1z5"/>
    <w:uiPriority w:val="99"/>
    <w:qFormat/>
    <w:rsid w:val="00797755"/>
    <w:rPr/>
  </w:style>
  <w:style w:type="character" w:styleId="WW8Num1z6" w:customStyle="1">
    <w:name w:val="WW8Num1z6"/>
    <w:uiPriority w:val="99"/>
    <w:qFormat/>
    <w:rsid w:val="00797755"/>
    <w:rPr/>
  </w:style>
  <w:style w:type="character" w:styleId="WW8Num1z7" w:customStyle="1">
    <w:name w:val="WW8Num1z7"/>
    <w:uiPriority w:val="99"/>
    <w:qFormat/>
    <w:rsid w:val="00797755"/>
    <w:rPr/>
  </w:style>
  <w:style w:type="character" w:styleId="WW8Num1z8" w:customStyle="1">
    <w:name w:val="WW8Num1z8"/>
    <w:uiPriority w:val="99"/>
    <w:qFormat/>
    <w:rsid w:val="00797755"/>
    <w:rPr/>
  </w:style>
  <w:style w:type="character" w:styleId="WW8Num2z0" w:customStyle="1">
    <w:name w:val="WW8Num2z0"/>
    <w:uiPriority w:val="99"/>
    <w:qFormat/>
    <w:rsid w:val="00797755"/>
    <w:rPr/>
  </w:style>
  <w:style w:type="character" w:styleId="WW8Num3z0" w:customStyle="1">
    <w:name w:val="WW8Num3z0"/>
    <w:uiPriority w:val="99"/>
    <w:qFormat/>
    <w:rsid w:val="00797755"/>
    <w:rPr/>
  </w:style>
  <w:style w:type="character" w:styleId="WW8Num4z0" w:customStyle="1">
    <w:name w:val="WW8Num4z0"/>
    <w:uiPriority w:val="99"/>
    <w:qFormat/>
    <w:rsid w:val="00797755"/>
    <w:rPr>
      <w:rFonts w:ascii="Times New Roman" w:hAnsi="Times New Roman"/>
    </w:rPr>
  </w:style>
  <w:style w:type="character" w:styleId="WW8Num4z1" w:customStyle="1">
    <w:name w:val="WW8Num4z1"/>
    <w:uiPriority w:val="99"/>
    <w:qFormat/>
    <w:rsid w:val="00797755"/>
    <w:rPr>
      <w:rFonts w:ascii="Courier New" w:hAnsi="Courier New"/>
    </w:rPr>
  </w:style>
  <w:style w:type="character" w:styleId="WW8Num4z2" w:customStyle="1">
    <w:name w:val="WW8Num4z2"/>
    <w:uiPriority w:val="99"/>
    <w:qFormat/>
    <w:rsid w:val="00797755"/>
    <w:rPr>
      <w:rFonts w:ascii="Wingdings" w:hAnsi="Wingdings"/>
    </w:rPr>
  </w:style>
  <w:style w:type="character" w:styleId="WW8Num4z3" w:customStyle="1">
    <w:name w:val="WW8Num4z3"/>
    <w:uiPriority w:val="99"/>
    <w:qFormat/>
    <w:rsid w:val="00797755"/>
    <w:rPr>
      <w:rFonts w:ascii="Symbol" w:hAnsi="Symbol"/>
    </w:rPr>
  </w:style>
  <w:style w:type="character" w:styleId="WW8Num4z4" w:customStyle="1">
    <w:name w:val="WW8Num4z4"/>
    <w:uiPriority w:val="99"/>
    <w:qFormat/>
    <w:rsid w:val="00797755"/>
    <w:rPr/>
  </w:style>
  <w:style w:type="character" w:styleId="WW8Num4z5" w:customStyle="1">
    <w:name w:val="WW8Num4z5"/>
    <w:uiPriority w:val="99"/>
    <w:qFormat/>
    <w:rsid w:val="00797755"/>
    <w:rPr/>
  </w:style>
  <w:style w:type="character" w:styleId="WW8Num4z6" w:customStyle="1">
    <w:name w:val="WW8Num4z6"/>
    <w:uiPriority w:val="99"/>
    <w:qFormat/>
    <w:rsid w:val="00797755"/>
    <w:rPr/>
  </w:style>
  <w:style w:type="character" w:styleId="WW8Num4z7" w:customStyle="1">
    <w:name w:val="WW8Num4z7"/>
    <w:uiPriority w:val="99"/>
    <w:qFormat/>
    <w:rsid w:val="00797755"/>
    <w:rPr/>
  </w:style>
  <w:style w:type="character" w:styleId="WW8Num4z8" w:customStyle="1">
    <w:name w:val="WW8Num4z8"/>
    <w:uiPriority w:val="99"/>
    <w:qFormat/>
    <w:rsid w:val="00797755"/>
    <w:rPr/>
  </w:style>
  <w:style w:type="character" w:styleId="21" w:customStyle="1">
    <w:name w:val="Основной шрифт абзаца2"/>
    <w:uiPriority w:val="99"/>
    <w:qFormat/>
    <w:rsid w:val="00797755"/>
    <w:rPr/>
  </w:style>
  <w:style w:type="character" w:styleId="WW8Num3z1" w:customStyle="1">
    <w:name w:val="WW8Num3z1"/>
    <w:uiPriority w:val="99"/>
    <w:qFormat/>
    <w:rsid w:val="00797755"/>
    <w:rPr/>
  </w:style>
  <w:style w:type="character" w:styleId="WW8Num5z0" w:customStyle="1">
    <w:name w:val="WW8Num5z0"/>
    <w:uiPriority w:val="99"/>
    <w:qFormat/>
    <w:rsid w:val="00797755"/>
    <w:rPr/>
  </w:style>
  <w:style w:type="character" w:styleId="WW8Num5z1" w:customStyle="1">
    <w:name w:val="WW8Num5z1"/>
    <w:uiPriority w:val="99"/>
    <w:qFormat/>
    <w:rsid w:val="00797755"/>
    <w:rPr/>
  </w:style>
  <w:style w:type="character" w:styleId="WW8Num5z2" w:customStyle="1">
    <w:name w:val="WW8Num5z2"/>
    <w:uiPriority w:val="99"/>
    <w:qFormat/>
    <w:rsid w:val="00797755"/>
    <w:rPr/>
  </w:style>
  <w:style w:type="character" w:styleId="WW8Num5z3" w:customStyle="1">
    <w:name w:val="WW8Num5z3"/>
    <w:uiPriority w:val="99"/>
    <w:qFormat/>
    <w:rsid w:val="00797755"/>
    <w:rPr/>
  </w:style>
  <w:style w:type="character" w:styleId="WW8Num5z4" w:customStyle="1">
    <w:name w:val="WW8Num5z4"/>
    <w:uiPriority w:val="99"/>
    <w:qFormat/>
    <w:rsid w:val="00797755"/>
    <w:rPr/>
  </w:style>
  <w:style w:type="character" w:styleId="WW8Num5z5" w:customStyle="1">
    <w:name w:val="WW8Num5z5"/>
    <w:uiPriority w:val="99"/>
    <w:qFormat/>
    <w:rsid w:val="00797755"/>
    <w:rPr/>
  </w:style>
  <w:style w:type="character" w:styleId="WW8Num5z6" w:customStyle="1">
    <w:name w:val="WW8Num5z6"/>
    <w:uiPriority w:val="99"/>
    <w:qFormat/>
    <w:rsid w:val="00797755"/>
    <w:rPr/>
  </w:style>
  <w:style w:type="character" w:styleId="WW8Num5z7" w:customStyle="1">
    <w:name w:val="WW8Num5z7"/>
    <w:uiPriority w:val="99"/>
    <w:qFormat/>
    <w:rsid w:val="00797755"/>
    <w:rPr/>
  </w:style>
  <w:style w:type="character" w:styleId="WW8Num5z8" w:customStyle="1">
    <w:name w:val="WW8Num5z8"/>
    <w:uiPriority w:val="99"/>
    <w:qFormat/>
    <w:rsid w:val="00797755"/>
    <w:rPr/>
  </w:style>
  <w:style w:type="character" w:styleId="11" w:customStyle="1">
    <w:name w:val="Основной шрифт абзаца1"/>
    <w:uiPriority w:val="99"/>
    <w:qFormat/>
    <w:rsid w:val="00797755"/>
    <w:rPr/>
  </w:style>
  <w:style w:type="character" w:styleId="PageNumber">
    <w:name w:val="page number"/>
    <w:basedOn w:val="DefaultParagraphFont"/>
    <w:uiPriority w:val="99"/>
    <w:rsid w:val="00797755"/>
    <w:rPr>
      <w:rFonts w:ascii="Times New Roman" w:hAnsi="Times New Roman" w:cs="Times New Roman"/>
    </w:rPr>
  </w:style>
  <w:style w:type="character" w:styleId="Style15" w:customStyle="1">
    <w:name w:val="Верхний колонтитул Знак"/>
    <w:uiPriority w:val="99"/>
    <w:qFormat/>
    <w:rsid w:val="00797755"/>
    <w:rPr>
      <w:rFonts w:ascii="Arial" w:hAnsi="Arial"/>
      <w:sz w:val="24"/>
      <w:lang w:val="ru-RU"/>
    </w:rPr>
  </w:style>
  <w:style w:type="character" w:styleId="Style16" w:customStyle="1">
    <w:name w:val="Нижний колонтитул Знак"/>
    <w:uiPriority w:val="99"/>
    <w:qFormat/>
    <w:rsid w:val="00797755"/>
    <w:rPr>
      <w:rFonts w:ascii="Times New Roman" w:hAnsi="Times New Roman"/>
      <w:sz w:val="24"/>
      <w:lang w:val="ru-RU"/>
    </w:rPr>
  </w:style>
  <w:style w:type="character" w:styleId="Style17" w:customStyle="1">
    <w:name w:val="Текст Знак"/>
    <w:uiPriority w:val="99"/>
    <w:qFormat/>
    <w:rsid w:val="00797755"/>
    <w:rPr>
      <w:rFonts w:ascii="Courier New" w:hAnsi="Courier New"/>
      <w:sz w:val="20"/>
    </w:rPr>
  </w:style>
  <w:style w:type="character" w:styleId="ConsPlusNormal" w:customStyle="1">
    <w:name w:val="ConsPlusNormal Знак"/>
    <w:uiPriority w:val="99"/>
    <w:qFormat/>
    <w:rsid w:val="00797755"/>
    <w:rPr>
      <w:rFonts w:ascii="Arial" w:hAnsi="Arial"/>
      <w:sz w:val="22"/>
    </w:rPr>
  </w:style>
  <w:style w:type="character" w:styleId="Style18" w:customStyle="1">
    <w:name w:val="Абзац списка Знак"/>
    <w:uiPriority w:val="99"/>
    <w:qFormat/>
    <w:rsid w:val="00797755"/>
    <w:rPr>
      <w:rFonts w:ascii="Calibri" w:hAnsi="Calibri" w:eastAsia="Times New Roman"/>
      <w:sz w:val="20"/>
    </w:rPr>
  </w:style>
  <w:style w:type="character" w:styleId="Style19" w:customStyle="1">
    <w:name w:val="Текст выноски Знак"/>
    <w:uiPriority w:val="99"/>
    <w:qFormat/>
    <w:rsid w:val="00797755"/>
    <w:rPr>
      <w:rFonts w:ascii="Tahoma" w:hAnsi="Tahoma"/>
      <w:sz w:val="16"/>
    </w:rPr>
  </w:style>
  <w:style w:type="character" w:styleId="Hyperlink">
    <w:name w:val="Hyperlink"/>
    <w:basedOn w:val="DefaultParagraphFont"/>
    <w:uiPriority w:val="99"/>
    <w:semiHidden/>
    <w:unhideWhenUsed/>
    <w:rsid w:val="00bb2c88"/>
    <w:rPr>
      <w:color w:val="0000FF"/>
      <w:u w:val="single"/>
    </w:rPr>
  </w:style>
  <w:style w:type="character" w:styleId="Style20" w:customStyle="1">
    <w:name w:val="Текст сноски Знак"/>
    <w:uiPriority w:val="99"/>
    <w:qFormat/>
    <w:rsid w:val="00797755"/>
    <w:rPr>
      <w:rFonts w:ascii="Times New Roman" w:hAnsi="Times New Roman"/>
    </w:rPr>
  </w:style>
  <w:style w:type="character" w:styleId="user" w:customStyle="1">
    <w:name w:val="Символ сноски (user)"/>
    <w:uiPriority w:val="99"/>
    <w:qFormat/>
    <w:rsid w:val="00797755"/>
    <w:rPr/>
  </w:style>
  <w:style w:type="character" w:styleId="Style21" w:customStyle="1">
    <w:name w:val="Текст концевой сноски Знак"/>
    <w:uiPriority w:val="99"/>
    <w:qFormat/>
    <w:rsid w:val="00797755"/>
    <w:rPr>
      <w:rFonts w:ascii="Times New Roman" w:hAnsi="Times New Roman"/>
    </w:rPr>
  </w:style>
  <w:style w:type="character" w:styleId="Style22" w:customStyle="1">
    <w:name w:val="Символы концевой сноски"/>
    <w:uiPriority w:val="99"/>
    <w:qFormat/>
    <w:rsid w:val="00797755"/>
    <w:rPr>
      <w:vertAlign w:val="superscript"/>
    </w:rPr>
  </w:style>
  <w:style w:type="character" w:styleId="12" w:customStyle="1">
    <w:name w:val="Знак сноски1"/>
    <w:uiPriority w:val="99"/>
    <w:qFormat/>
    <w:rsid w:val="00797755"/>
    <w:rPr>
      <w:vertAlign w:val="superscript"/>
    </w:rPr>
  </w:style>
  <w:style w:type="character" w:styleId="user1" w:customStyle="1">
    <w:name w:val="Символ нумерации (user)"/>
    <w:uiPriority w:val="99"/>
    <w:qFormat/>
    <w:rsid w:val="00797755"/>
    <w:rPr>
      <w:sz w:val="24"/>
    </w:rPr>
  </w:style>
  <w:style w:type="character" w:styleId="13" w:customStyle="1">
    <w:name w:val="Знак концевой сноски1"/>
    <w:uiPriority w:val="99"/>
    <w:qFormat/>
    <w:rsid w:val="00797755"/>
    <w:rPr>
      <w:vertAlign w:val="superscript"/>
    </w:rPr>
  </w:style>
  <w:style w:type="character" w:styleId="22" w:customStyle="1">
    <w:name w:val="Знак сноски2"/>
    <w:uiPriority w:val="99"/>
    <w:qFormat/>
    <w:rsid w:val="00797755"/>
    <w:rPr>
      <w:vertAlign w:val="superscript"/>
    </w:rPr>
  </w:style>
  <w:style w:type="character" w:styleId="FootnoteCharacters" w:customStyle="1">
    <w:name w:val="Footnote Characters"/>
    <w:uiPriority w:val="99"/>
    <w:qFormat/>
    <w:rsid w:val="00797755"/>
    <w:rPr>
      <w:vertAlign w:val="superscript"/>
    </w:rPr>
  </w:style>
  <w:style w:type="character" w:styleId="23" w:customStyle="1">
    <w:name w:val="Знак концевой сноски2"/>
    <w:uiPriority w:val="99"/>
    <w:qFormat/>
    <w:rsid w:val="00797755"/>
    <w:rPr>
      <w:vertAlign w:val="superscript"/>
    </w:rPr>
  </w:style>
  <w:style w:type="character" w:styleId="EndnoteCharacters" w:customStyle="1">
    <w:name w:val="Endnote Characters"/>
    <w:uiPriority w:val="99"/>
    <w:qFormat/>
    <w:rsid w:val="00797755"/>
    <w:rPr>
      <w:vertAlign w:val="superscript"/>
    </w:rPr>
  </w:style>
  <w:style w:type="character" w:styleId="14" w:customStyle="1">
    <w:name w:val="Текст выноски Знак1"/>
    <w:basedOn w:val="DefaultParagraphFont"/>
    <w:uiPriority w:val="99"/>
    <w:qFormat/>
    <w:rsid w:val="00797755"/>
    <w:rPr>
      <w:rFonts w:ascii="Tahoma" w:hAnsi="Tahoma" w:cs="Tahoma"/>
      <w:sz w:val="16"/>
      <w:szCs w:val="16"/>
      <w:lang w:eastAsia="zh-CN"/>
    </w:rPr>
  </w:style>
  <w:style w:type="character" w:styleId="15" w:customStyle="1">
    <w:name w:val="Текст сноски Знак1"/>
    <w:basedOn w:val="DefaultParagraphFont"/>
    <w:uiPriority w:val="99"/>
    <w:qFormat/>
    <w:rsid w:val="00797755"/>
    <w:rPr>
      <w:rFonts w:ascii="Times New Roman" w:hAnsi="Times New Roman" w:cs="Times New Roman"/>
      <w:sz w:val="20"/>
      <w:szCs w:val="20"/>
      <w:lang w:eastAsia="zh-CN"/>
    </w:rPr>
  </w:style>
  <w:style w:type="character" w:styleId="16" w:customStyle="1">
    <w:name w:val="Текст концевой сноски Знак1"/>
    <w:basedOn w:val="DefaultParagraphFont"/>
    <w:uiPriority w:val="99"/>
    <w:qFormat/>
    <w:rsid w:val="00797755"/>
    <w:rPr>
      <w:rFonts w:ascii="Times New Roman" w:hAnsi="Times New Roman" w:cs="Times New Roman"/>
      <w:sz w:val="20"/>
      <w:szCs w:val="20"/>
      <w:lang w:eastAsia="zh-CN"/>
    </w:rPr>
  </w:style>
  <w:style w:type="character" w:styleId="17" w:customStyle="1">
    <w:name w:val="Верхний колонтитул Знак1"/>
    <w:basedOn w:val="DefaultParagraphFont"/>
    <w:uiPriority w:val="99"/>
    <w:qFormat/>
    <w:rsid w:val="00797755"/>
    <w:rPr>
      <w:rFonts w:ascii="Times New Roman" w:hAnsi="Times New Roman" w:cs="Times New Roman"/>
      <w:sz w:val="24"/>
      <w:szCs w:val="24"/>
      <w:lang w:eastAsia="zh-CN"/>
    </w:rPr>
  </w:style>
  <w:style w:type="character" w:styleId="18" w:customStyle="1">
    <w:name w:val="Нижний колонтитул Знак1"/>
    <w:basedOn w:val="DefaultParagraphFont"/>
    <w:uiPriority w:val="99"/>
    <w:qFormat/>
    <w:rsid w:val="00797755"/>
    <w:rPr>
      <w:rFonts w:ascii="Times New Roman" w:hAnsi="Times New Roman" w:cs="Times New Roman"/>
      <w:sz w:val="24"/>
      <w:szCs w:val="24"/>
      <w:lang w:eastAsia="zh-CN"/>
    </w:rPr>
  </w:style>
  <w:style w:type="character" w:styleId="Style23" w:customStyle="1">
    <w:name w:val="Без интервала Знак"/>
    <w:uiPriority w:val="99"/>
    <w:qFormat/>
    <w:locked/>
    <w:rsid w:val="00797755"/>
    <w:rPr>
      <w:rFonts w:ascii="Calibri" w:hAnsi="Calibri"/>
      <w:kern w:val="2"/>
      <w:sz w:val="24"/>
      <w:lang w:eastAsia="zh-CN"/>
    </w:rPr>
  </w:style>
  <w:style w:type="character" w:styleId="ConsNormal" w:customStyle="1">
    <w:name w:val="ConsNormal Знак"/>
    <w:uiPriority w:val="99"/>
    <w:qFormat/>
    <w:locked/>
    <w:rsid w:val="00797755"/>
    <w:rPr>
      <w:rFonts w:ascii="Consultant" w:hAnsi="Consultant"/>
      <w:sz w:val="28"/>
      <w:lang w:eastAsia="ar-SA" w:bidi="ar-SA"/>
    </w:rPr>
  </w:style>
  <w:style w:type="character" w:styleId="Strong">
    <w:name w:val="Strong"/>
    <w:basedOn w:val="DefaultParagraphFont"/>
    <w:uiPriority w:val="99"/>
    <w:qFormat/>
    <w:rsid w:val="00797755"/>
    <w:rPr>
      <w:rFonts w:cs="Times New Roman"/>
      <w:b/>
    </w:rPr>
  </w:style>
  <w:style w:type="character" w:styleId="Emphasis">
    <w:name w:val="Emphasis"/>
    <w:basedOn w:val="DefaultParagraphFont"/>
    <w:uiPriority w:val="99"/>
    <w:qFormat/>
    <w:rsid w:val="00797755"/>
    <w:rPr>
      <w:rFonts w:cs="Times New Roman"/>
      <w:i/>
      <w:iCs/>
    </w:rPr>
  </w:style>
  <w:style w:type="character" w:styleId="Mention" w:customStyle="1">
    <w:name w:val="Mention"/>
    <w:basedOn w:val="DefaultParagraphFont"/>
    <w:uiPriority w:val="99"/>
    <w:semiHidden/>
    <w:qFormat/>
    <w:rsid w:val="00797755"/>
    <w:rPr>
      <w:rFonts w:cs="Times New Roman"/>
      <w:color w:val="2B579A"/>
      <w:shd w:fill="E6E6E6" w:val="clear"/>
    </w:rPr>
  </w:style>
  <w:style w:type="character" w:styleId="SubtleEmphasis">
    <w:name w:val="Subtle Emphasis"/>
    <w:basedOn w:val="DefaultParagraphFont"/>
    <w:uiPriority w:val="99"/>
    <w:qFormat/>
    <w:rsid w:val="00797755"/>
    <w:rPr>
      <w:rFonts w:cs="Times New Roman"/>
      <w:i/>
      <w:iCs/>
      <w:color w:val="808080"/>
    </w:rPr>
  </w:style>
  <w:style w:type="character" w:styleId="Style24" w:customStyle="1">
    <w:name w:val="Основной текст с отступом Знак"/>
    <w:basedOn w:val="DefaultParagraphFont"/>
    <w:uiPriority w:val="99"/>
    <w:qFormat/>
    <w:rsid w:val="00797755"/>
    <w:rPr>
      <w:rFonts w:ascii="Times New Roman" w:hAnsi="Times New Roman" w:cs="Times New Roman"/>
      <w:sz w:val="24"/>
      <w:szCs w:val="24"/>
      <w:lang w:eastAsia="ru-RU"/>
    </w:rPr>
  </w:style>
  <w:style w:type="character" w:styleId="Arial8" w:customStyle="1">
    <w:name w:val="Стиль (латиница) Arial 8 пт Синий"/>
    <w:uiPriority w:val="99"/>
    <w:qFormat/>
    <w:rsid w:val="00797755"/>
    <w:rPr>
      <w:rFonts w:ascii="Times New Roman" w:hAnsi="Times New Roman"/>
      <w:color w:val="0000FF"/>
      <w:sz w:val="24"/>
    </w:rPr>
  </w:style>
  <w:style w:type="character" w:styleId="19" w:customStyle="1">
    <w:name w:val="Стиль1"/>
    <w:basedOn w:val="DefaultParagraphFont"/>
    <w:uiPriority w:val="99"/>
    <w:qFormat/>
    <w:rsid w:val="00797755"/>
    <w:rPr>
      <w:rFonts w:ascii="Times New Roman" w:hAnsi="Times New Roman" w:cs="Times New Roman"/>
      <w:color w:val="auto"/>
      <w:sz w:val="24"/>
    </w:rPr>
  </w:style>
  <w:style w:type="character" w:styleId="Style25" w:customStyle="1">
    <w:name w:val="Текст примечания Знак"/>
    <w:basedOn w:val="DefaultParagraphFont"/>
    <w:uiPriority w:val="99"/>
    <w:qFormat/>
    <w:rsid w:val="00797755"/>
    <w:rPr>
      <w:rFonts w:ascii="Times New Roman" w:hAnsi="Times New Roman" w:cs="Times New Roman"/>
      <w:sz w:val="20"/>
      <w:szCs w:val="20"/>
      <w:lang w:eastAsia="ru-RU"/>
    </w:rPr>
  </w:style>
  <w:style w:type="character" w:styleId="110" w:customStyle="1">
    <w:name w:val="Текст примечания Знак1"/>
    <w:basedOn w:val="DefaultParagraphFont"/>
    <w:uiPriority w:val="99"/>
    <w:semiHidden/>
    <w:qFormat/>
    <w:rsid w:val="00797755"/>
    <w:rPr>
      <w:rFonts w:ascii="Times New Roman" w:hAnsi="Times New Roman" w:cs="Times New Roman"/>
      <w:sz w:val="20"/>
      <w:szCs w:val="20"/>
      <w:lang w:eastAsia="zh-CN"/>
    </w:rPr>
  </w:style>
  <w:style w:type="character" w:styleId="Style26" w:customStyle="1">
    <w:name w:val="Тема примечания Знак"/>
    <w:basedOn w:val="Style25"/>
    <w:uiPriority w:val="99"/>
    <w:semiHidden/>
    <w:qFormat/>
    <w:rsid w:val="00797755"/>
    <w:rPr>
      <w:b/>
      <w:bCs/>
    </w:rPr>
  </w:style>
  <w:style w:type="character" w:styleId="111" w:customStyle="1">
    <w:name w:val="Тема примечания Знак1"/>
    <w:basedOn w:val="110"/>
    <w:uiPriority w:val="99"/>
    <w:semiHidden/>
    <w:qFormat/>
    <w:rsid w:val="00797755"/>
    <w:rPr>
      <w:b/>
      <w:bCs/>
    </w:rPr>
  </w:style>
  <w:style w:type="character" w:styleId="112" w:customStyle="1">
    <w:name w:val="Просмотренная гиперссылка1"/>
    <w:uiPriority w:val="99"/>
    <w:semiHidden/>
    <w:qFormat/>
    <w:rsid w:val="00797755"/>
    <w:rPr>
      <w:color w:val="800080"/>
      <w:u w:val="single"/>
    </w:rPr>
  </w:style>
  <w:style w:type="character" w:styleId="CommentReference">
    <w:name w:val="annotation reference"/>
    <w:basedOn w:val="DefaultParagraphFont"/>
    <w:uiPriority w:val="99"/>
    <w:semiHidden/>
    <w:qFormat/>
    <w:rsid w:val="00797755"/>
    <w:rPr>
      <w:rFonts w:cs="Times New Roman"/>
      <w:sz w:val="16"/>
      <w:szCs w:val="16"/>
    </w:rPr>
  </w:style>
  <w:style w:type="character" w:styleId="24" w:customStyle="1">
    <w:name w:val="Основной текст 2 Знак"/>
    <w:basedOn w:val="DefaultParagraphFont"/>
    <w:uiPriority w:val="99"/>
    <w:qFormat/>
    <w:locked/>
    <w:rsid w:val="00797755"/>
    <w:rPr>
      <w:rFonts w:ascii="Times New Roman" w:hAnsi="Times New Roman" w:cs="Times New Roman"/>
      <w:sz w:val="24"/>
      <w:szCs w:val="24"/>
      <w:lang w:eastAsia="zh-CN"/>
    </w:rPr>
  </w:style>
  <w:style w:type="character" w:styleId="61" w:customStyle="1">
    <w:name w:val="Основной текст + 6"/>
    <w:basedOn w:val="DefaultParagraphFont"/>
    <w:uiPriority w:val="99"/>
    <w:qFormat/>
    <w:rsid w:val="00797755"/>
    <w:rPr>
      <w:rFonts w:ascii="Courier New" w:hAnsi="Courier New" w:eastAsia="Times New Roman" w:cs="Courier New"/>
      <w:b/>
      <w:bCs/>
      <w:color w:val="000000"/>
      <w:spacing w:val="-4"/>
      <w:w w:val="100"/>
      <w:sz w:val="13"/>
      <w:szCs w:val="13"/>
      <w:u w:val="none"/>
      <w:lang w:val="ru-RU"/>
    </w:rPr>
  </w:style>
  <w:style w:type="character" w:styleId="Style27" w:customStyle="1">
    <w:name w:val="Основной текст_"/>
    <w:basedOn w:val="DefaultParagraphFont"/>
    <w:link w:val="214"/>
    <w:uiPriority w:val="99"/>
    <w:qFormat/>
    <w:locked/>
    <w:rsid w:val="00797755"/>
    <w:rPr>
      <w:rFonts w:cs="Times New Roman"/>
      <w:b/>
      <w:bCs/>
      <w:sz w:val="17"/>
      <w:szCs w:val="17"/>
      <w:shd w:fill="FFFFFF" w:val="clear"/>
    </w:rPr>
  </w:style>
  <w:style w:type="character" w:styleId="113" w:customStyle="1">
    <w:name w:val="Основной текст Знак1"/>
    <w:uiPriority w:val="99"/>
    <w:qFormat/>
    <w:rsid w:val="00797755"/>
    <w:rPr>
      <w:rFonts w:ascii="Calibri" w:hAnsi="Calibri"/>
      <w:sz w:val="24"/>
      <w:lang w:eastAsia="ru-RU"/>
    </w:rPr>
  </w:style>
  <w:style w:type="character" w:styleId="114" w:customStyle="1">
    <w:name w:val="Гиперссылка1"/>
    <w:basedOn w:val="DefaultParagraphFont"/>
    <w:uiPriority w:val="99"/>
    <w:qFormat/>
    <w:rsid w:val="00797755"/>
    <w:rPr>
      <w:rFonts w:cs="Times New Roman"/>
      <w:color w:val="0000FF"/>
      <w:u w:val="single"/>
    </w:rPr>
  </w:style>
  <w:style w:type="character" w:styleId="115" w:customStyle="1">
    <w:name w:val="Основной шрифт абзаца11"/>
    <w:uiPriority w:val="99"/>
    <w:qFormat/>
    <w:rsid w:val="00797755"/>
    <w:rPr/>
  </w:style>
  <w:style w:type="character" w:styleId="Style28" w:customStyle="1">
    <w:name w:val="Основной шрифт"/>
    <w:uiPriority w:val="99"/>
    <w:qFormat/>
    <w:rsid w:val="00797755"/>
    <w:rPr/>
  </w:style>
  <w:style w:type="character" w:styleId="iceouttxt6" w:customStyle="1">
    <w:name w:val="iceouttxt6"/>
    <w:basedOn w:val="DefaultParagraphFont"/>
    <w:uiPriority w:val="99"/>
    <w:qFormat/>
    <w:rsid w:val="00797755"/>
    <w:rPr>
      <w:rFonts w:ascii="Arial" w:hAnsi="Arial" w:eastAsia="Times New Roman" w:cs="Arial"/>
      <w:color w:val="666666"/>
      <w:sz w:val="15"/>
      <w:szCs w:val="15"/>
    </w:rPr>
  </w:style>
  <w:style w:type="character" w:styleId="25" w:customStyle="1">
    <w:name w:val="Основной текст Знак2"/>
    <w:basedOn w:val="DefaultParagraphFont"/>
    <w:uiPriority w:val="99"/>
    <w:qFormat/>
    <w:rsid w:val="00797755"/>
    <w:rPr>
      <w:rFonts w:cs="Times New Roman"/>
    </w:rPr>
  </w:style>
  <w:style w:type="character" w:styleId="31" w:customStyle="1">
    <w:name w:val="Заголовок 3 Знак1"/>
    <w:basedOn w:val="DefaultParagraphFont"/>
    <w:uiPriority w:val="99"/>
    <w:qFormat/>
    <w:rsid w:val="00797755"/>
    <w:rPr>
      <w:rFonts w:ascii="Cambria" w:hAnsi="Cambria" w:cs="Times New Roman"/>
      <w:color w:val="243F60"/>
      <w:sz w:val="24"/>
      <w:szCs w:val="24"/>
      <w:lang w:eastAsia="zh-CN"/>
    </w:rPr>
  </w:style>
  <w:style w:type="character" w:styleId="26" w:customStyle="1">
    <w:name w:val="Основной текст с отступом 2 Знак"/>
    <w:basedOn w:val="DefaultParagraphFont"/>
    <w:link w:val="216"/>
    <w:uiPriority w:val="99"/>
    <w:qFormat/>
    <w:locked/>
    <w:rsid w:val="00797755"/>
    <w:rPr>
      <w:rFonts w:ascii="Times New Roman" w:hAnsi="Times New Roman" w:cs="Times New Roman"/>
      <w:lang w:eastAsia="ru-RU"/>
    </w:rPr>
  </w:style>
  <w:style w:type="character" w:styleId="Style29" w:customStyle="1">
    <w:name w:val="Подзаголовок Знак"/>
    <w:basedOn w:val="DefaultParagraphFont"/>
    <w:uiPriority w:val="99"/>
    <w:qFormat/>
    <w:rsid w:val="00797755"/>
    <w:rPr>
      <w:rFonts w:ascii="Times New Roman" w:hAnsi="Times New Roman" w:cs="Times New Roman"/>
      <w:i/>
      <w:iCs/>
      <w:sz w:val="20"/>
      <w:szCs w:val="20"/>
      <w:lang w:eastAsia="ru-RU"/>
    </w:rPr>
  </w:style>
  <w:style w:type="character" w:styleId="32" w:customStyle="1">
    <w:name w:val="Основной текст с отступом 3 Знак"/>
    <w:basedOn w:val="DefaultParagraphFont"/>
    <w:link w:val="39"/>
    <w:uiPriority w:val="99"/>
    <w:qFormat/>
    <w:locked/>
    <w:rsid w:val="00797755"/>
    <w:rPr>
      <w:rFonts w:ascii="Times New Roman" w:hAnsi="Times New Roman" w:cs="Times New Roman"/>
      <w:sz w:val="24"/>
      <w:szCs w:val="24"/>
      <w:shd w:fill="FFFFFF" w:val="clear"/>
      <w:lang w:eastAsia="ru-RU"/>
    </w:rPr>
  </w:style>
  <w:style w:type="character" w:styleId="Style30" w:customStyle="1">
    <w:name w:val="Дата Знак"/>
    <w:basedOn w:val="DefaultParagraphFont"/>
    <w:uiPriority w:val="99"/>
    <w:qFormat/>
    <w:rsid w:val="00797755"/>
    <w:rPr>
      <w:rFonts w:ascii="Times New Roman" w:hAnsi="Times New Roman" w:cs="Times New Roman"/>
      <w:sz w:val="24"/>
      <w:szCs w:val="24"/>
      <w:lang w:eastAsia="ru-RU"/>
    </w:rPr>
  </w:style>
  <w:style w:type="character" w:styleId="116" w:customStyle="1">
    <w:name w:val="Текст Знак1"/>
    <w:basedOn w:val="DefaultParagraphFont"/>
    <w:uiPriority w:val="99"/>
    <w:qFormat/>
    <w:rsid w:val="00797755"/>
    <w:rPr>
      <w:rFonts w:ascii="Courier New" w:hAnsi="Courier New" w:cs="Times New Roman"/>
      <w:sz w:val="20"/>
      <w:szCs w:val="20"/>
      <w:lang w:eastAsia="ru-RU"/>
    </w:rPr>
  </w:style>
  <w:style w:type="character" w:styleId="33" w:customStyle="1">
    <w:name w:val="Основной текст 3 Знак"/>
    <w:basedOn w:val="DefaultParagraphFont"/>
    <w:uiPriority w:val="99"/>
    <w:qFormat/>
    <w:locked/>
    <w:rsid w:val="00797755"/>
    <w:rPr>
      <w:rFonts w:ascii="Times New Roman" w:hAnsi="Times New Roman" w:cs="Times New Roman"/>
      <w:bCs/>
      <w:sz w:val="28"/>
      <w:szCs w:val="28"/>
      <w:lang w:eastAsia="ru-RU"/>
    </w:rPr>
  </w:style>
  <w:style w:type="character" w:styleId="postbody" w:customStyle="1">
    <w:name w:val="postbody"/>
    <w:basedOn w:val="DefaultParagraphFont"/>
    <w:uiPriority w:val="99"/>
    <w:qFormat/>
    <w:rsid w:val="00797755"/>
    <w:rPr>
      <w:rFonts w:cs="Times New Roman"/>
    </w:rPr>
  </w:style>
  <w:style w:type="character" w:styleId="Style31" w:customStyle="1">
    <w:name w:val="Название Знак"/>
    <w:basedOn w:val="DefaultParagraphFont"/>
    <w:uiPriority w:val="99"/>
    <w:qFormat/>
    <w:rsid w:val="00797755"/>
    <w:rPr>
      <w:rFonts w:ascii="Cambria" w:hAnsi="Cambria" w:cs="Times New Roman"/>
      <w:color w:val="17365D"/>
      <w:spacing w:val="5"/>
      <w:kern w:val="2"/>
      <w:sz w:val="52"/>
      <w:szCs w:val="52"/>
      <w:lang w:eastAsia="zh-CN"/>
    </w:rPr>
  </w:style>
  <w:style w:type="character" w:styleId="117" w:customStyle="1">
    <w:name w:val="Название Знак1"/>
    <w:basedOn w:val="DefaultParagraphFont"/>
    <w:uiPriority w:val="99"/>
    <w:qFormat/>
    <w:rsid w:val="00797755"/>
    <w:rPr>
      <w:rFonts w:ascii="Times New Roman" w:hAnsi="Times New Roman" w:cs="Times New Roman"/>
      <w:b/>
      <w:sz w:val="20"/>
      <w:szCs w:val="20"/>
      <w:lang w:eastAsia="ru-RU"/>
    </w:rPr>
  </w:style>
  <w:style w:type="character" w:styleId="Normal1" w:customStyle="1">
    <w:name w:val="Normal Знак"/>
    <w:uiPriority w:val="99"/>
    <w:qFormat/>
    <w:rsid w:val="00797755"/>
    <w:rPr>
      <w:rFonts w:ascii="Times New Roman" w:hAnsi="Times New Roman"/>
      <w:sz w:val="20"/>
      <w:lang w:eastAsia="ru-RU"/>
    </w:rPr>
  </w:style>
  <w:style w:type="character" w:styleId="HTML" w:customStyle="1">
    <w:name w:val="Стандартный HTML Знак"/>
    <w:basedOn w:val="DefaultParagraphFont"/>
    <w:uiPriority w:val="99"/>
    <w:semiHidden/>
    <w:qFormat/>
    <w:locked/>
    <w:rsid w:val="00797755"/>
    <w:rPr>
      <w:rFonts w:ascii="Courier New" w:hAnsi="Courier New" w:cs="Courier New"/>
      <w:sz w:val="20"/>
      <w:szCs w:val="20"/>
      <w:lang w:eastAsia="ru-RU"/>
    </w:rPr>
  </w:style>
  <w:style w:type="character" w:styleId="Style32" w:customStyle="1">
    <w:name w:val="Знак Знак"/>
    <w:uiPriority w:val="99"/>
    <w:qFormat/>
    <w:rsid w:val="00797755"/>
    <w:rPr>
      <w:rFonts w:ascii="Verdana" w:hAnsi="Verdana"/>
      <w:sz w:val="20"/>
      <w:lang w:val="en-US"/>
    </w:rPr>
  </w:style>
  <w:style w:type="character" w:styleId="34" w:customStyle="1">
    <w:name w:val="Стиль3 Знак Знак Знак"/>
    <w:link w:val="37"/>
    <w:uiPriority w:val="99"/>
    <w:qFormat/>
    <w:locked/>
    <w:rsid w:val="00797755"/>
    <w:rPr>
      <w:rFonts w:ascii="Times New Roman" w:hAnsi="Times New Roman" w:eastAsia="Times New Roman"/>
      <w:sz w:val="24"/>
      <w:szCs w:val="20"/>
    </w:rPr>
  </w:style>
  <w:style w:type="character" w:styleId="dfaq1" w:customStyle="1">
    <w:name w:val="dfaq1"/>
    <w:basedOn w:val="DefaultParagraphFont"/>
    <w:uiPriority w:val="99"/>
    <w:qFormat/>
    <w:rsid w:val="00797755"/>
    <w:rPr>
      <w:rFonts w:cs="Times New Roman"/>
    </w:rPr>
  </w:style>
  <w:style w:type="character" w:styleId="postbody1" w:customStyle="1">
    <w:name w:val="postbody1"/>
    <w:uiPriority w:val="99"/>
    <w:qFormat/>
    <w:rsid w:val="00797755"/>
    <w:rPr>
      <w:sz w:val="18"/>
    </w:rPr>
  </w:style>
  <w:style w:type="character" w:styleId="Style33" w:customStyle="1">
    <w:name w:val="Этот Знак"/>
    <w:uiPriority w:val="99"/>
    <w:qFormat/>
    <w:locked/>
    <w:rsid w:val="00797755"/>
    <w:rPr>
      <w:rFonts w:ascii="Times New Roman" w:hAnsi="Times New Roman"/>
      <w:lang w:eastAsia="ru-RU"/>
    </w:rPr>
  </w:style>
  <w:style w:type="character" w:styleId="u" w:customStyle="1">
    <w:name w:val="u"/>
    <w:uiPriority w:val="99"/>
    <w:qFormat/>
    <w:rsid w:val="00797755"/>
    <w:rPr/>
  </w:style>
  <w:style w:type="character" w:styleId="Style34" w:customStyle="1">
    <w:name w:val="Обычный (веб) Знак"/>
    <w:uiPriority w:val="99"/>
    <w:qFormat/>
    <w:rsid w:val="00797755"/>
    <w:rPr>
      <w:rFonts w:ascii="Times New Roman" w:hAnsi="Times New Roman"/>
      <w:sz w:val="24"/>
      <w:lang w:eastAsia="zh-CN"/>
    </w:rPr>
  </w:style>
  <w:style w:type="character" w:styleId="ikzvalue" w:customStyle="1">
    <w:name w:val="ikzvalue"/>
    <w:basedOn w:val="DefaultParagraphFont"/>
    <w:uiPriority w:val="99"/>
    <w:qFormat/>
    <w:rsid w:val="00797755"/>
    <w:rPr>
      <w:rFonts w:cs="Times New Roman"/>
    </w:rPr>
  </w:style>
  <w:style w:type="character" w:styleId="35" w:customStyle="1">
    <w:name w:val="Основной текст Знак3"/>
    <w:basedOn w:val="DefaultParagraphFont"/>
    <w:uiPriority w:val="99"/>
    <w:semiHidden/>
    <w:qFormat/>
    <w:rsid w:val="00a76f0e"/>
    <w:rPr>
      <w:rFonts w:ascii="Times New Roman" w:hAnsi="Times New Roman" w:eastAsia="Times New Roman"/>
      <w:sz w:val="24"/>
      <w:szCs w:val="24"/>
      <w:lang w:eastAsia="zh-CN"/>
    </w:rPr>
  </w:style>
  <w:style w:type="character" w:styleId="27" w:customStyle="1">
    <w:name w:val="Текст выноски Знак2"/>
    <w:basedOn w:val="DefaultParagraphFont"/>
    <w:link w:val="BalloonText"/>
    <w:uiPriority w:val="99"/>
    <w:semiHidden/>
    <w:qFormat/>
    <w:rsid w:val="00a76f0e"/>
    <w:rPr>
      <w:rFonts w:ascii="Times New Roman" w:hAnsi="Times New Roman" w:eastAsia="Times New Roman"/>
      <w:sz w:val="0"/>
      <w:szCs w:val="0"/>
      <w:lang w:eastAsia="zh-CN"/>
    </w:rPr>
  </w:style>
  <w:style w:type="character" w:styleId="118" w:customStyle="1">
    <w:name w:val="Основной текст с отступом Знак1"/>
    <w:basedOn w:val="DefaultParagraphFont"/>
    <w:uiPriority w:val="99"/>
    <w:semiHidden/>
    <w:qFormat/>
    <w:rsid w:val="00a76f0e"/>
    <w:rPr>
      <w:rFonts w:ascii="Times New Roman" w:hAnsi="Times New Roman" w:eastAsia="Times New Roman"/>
      <w:sz w:val="24"/>
      <w:szCs w:val="24"/>
      <w:lang w:eastAsia="zh-CN"/>
    </w:rPr>
  </w:style>
  <w:style w:type="character" w:styleId="28" w:customStyle="1">
    <w:name w:val="Текст примечания Знак2"/>
    <w:basedOn w:val="DefaultParagraphFont"/>
    <w:uiPriority w:val="99"/>
    <w:semiHidden/>
    <w:qFormat/>
    <w:rsid w:val="00a76f0e"/>
    <w:rPr>
      <w:rFonts w:ascii="Times New Roman" w:hAnsi="Times New Roman" w:eastAsia="Times New Roman"/>
      <w:sz w:val="20"/>
      <w:szCs w:val="20"/>
      <w:lang w:eastAsia="zh-CN"/>
    </w:rPr>
  </w:style>
  <w:style w:type="character" w:styleId="29" w:customStyle="1">
    <w:name w:val="Тема примечания Знак2"/>
    <w:basedOn w:val="28"/>
    <w:link w:val="annotationsubject"/>
    <w:uiPriority w:val="99"/>
    <w:semiHidden/>
    <w:qFormat/>
    <w:rsid w:val="00a76f0e"/>
    <w:rPr>
      <w:b/>
      <w:bCs/>
    </w:rPr>
  </w:style>
  <w:style w:type="character" w:styleId="211" w:customStyle="1">
    <w:name w:val="Основной текст 2 Знак1"/>
    <w:basedOn w:val="DefaultParagraphFont"/>
    <w:link w:val="BodyText2"/>
    <w:uiPriority w:val="99"/>
    <w:semiHidden/>
    <w:qFormat/>
    <w:rsid w:val="00a76f0e"/>
    <w:rPr>
      <w:rFonts w:ascii="Times New Roman" w:hAnsi="Times New Roman" w:eastAsia="Times New Roman"/>
      <w:sz w:val="24"/>
      <w:szCs w:val="24"/>
      <w:lang w:eastAsia="zh-CN"/>
    </w:rPr>
  </w:style>
  <w:style w:type="character" w:styleId="212" w:customStyle="1">
    <w:name w:val="Основной текст с отступом 2 Знак1"/>
    <w:basedOn w:val="DefaultParagraphFont"/>
    <w:link w:val="BodyTextIndent2"/>
    <w:uiPriority w:val="99"/>
    <w:semiHidden/>
    <w:qFormat/>
    <w:rsid w:val="00a76f0e"/>
    <w:rPr>
      <w:rFonts w:ascii="Times New Roman" w:hAnsi="Times New Roman" w:eastAsia="Times New Roman"/>
      <w:sz w:val="24"/>
      <w:szCs w:val="24"/>
      <w:lang w:eastAsia="zh-CN"/>
    </w:rPr>
  </w:style>
  <w:style w:type="character" w:styleId="119" w:customStyle="1">
    <w:name w:val="Подзаголовок Знак1"/>
    <w:basedOn w:val="DefaultParagraphFont"/>
    <w:uiPriority w:val="11"/>
    <w:qFormat/>
    <w:rsid w:val="00a76f0e"/>
    <w:rPr>
      <w:rFonts w:ascii="Cambria" w:hAnsi="Cambria" w:eastAsia="" w:cs="" w:asciiTheme="majorHAnsi" w:cstheme="majorBidi" w:eastAsiaTheme="majorEastAsia" w:hAnsiTheme="majorHAnsi"/>
      <w:sz w:val="24"/>
      <w:szCs w:val="24"/>
      <w:lang w:eastAsia="zh-CN"/>
    </w:rPr>
  </w:style>
  <w:style w:type="character" w:styleId="311" w:customStyle="1">
    <w:name w:val="Основной текст с отступом 3 Знак1"/>
    <w:basedOn w:val="DefaultParagraphFont"/>
    <w:link w:val="BodyTextIndent3"/>
    <w:uiPriority w:val="99"/>
    <w:semiHidden/>
    <w:qFormat/>
    <w:rsid w:val="00a76f0e"/>
    <w:rPr>
      <w:rFonts w:ascii="Times New Roman" w:hAnsi="Times New Roman" w:eastAsia="Times New Roman"/>
      <w:sz w:val="16"/>
      <w:szCs w:val="16"/>
      <w:lang w:eastAsia="zh-CN"/>
    </w:rPr>
  </w:style>
  <w:style w:type="character" w:styleId="120" w:customStyle="1">
    <w:name w:val="Дата Знак1"/>
    <w:basedOn w:val="DefaultParagraphFont"/>
    <w:link w:val="Date"/>
    <w:uiPriority w:val="99"/>
    <w:semiHidden/>
    <w:qFormat/>
    <w:rsid w:val="00a76f0e"/>
    <w:rPr>
      <w:rFonts w:ascii="Times New Roman" w:hAnsi="Times New Roman" w:eastAsia="Times New Roman"/>
      <w:sz w:val="24"/>
      <w:szCs w:val="24"/>
      <w:lang w:eastAsia="zh-CN"/>
    </w:rPr>
  </w:style>
  <w:style w:type="character" w:styleId="210" w:customStyle="1">
    <w:name w:val="Текст Знак2"/>
    <w:basedOn w:val="DefaultParagraphFont"/>
    <w:link w:val="PlainText"/>
    <w:uiPriority w:val="99"/>
    <w:semiHidden/>
    <w:qFormat/>
    <w:rsid w:val="00a76f0e"/>
    <w:rPr>
      <w:rFonts w:ascii="Courier New" w:hAnsi="Courier New" w:eastAsia="Times New Roman" w:cs="Courier New"/>
      <w:sz w:val="20"/>
      <w:szCs w:val="20"/>
      <w:lang w:eastAsia="zh-CN"/>
    </w:rPr>
  </w:style>
  <w:style w:type="character" w:styleId="312" w:customStyle="1">
    <w:name w:val="Основной текст 3 Знак1"/>
    <w:basedOn w:val="DefaultParagraphFont"/>
    <w:link w:val="BodyText3"/>
    <w:uiPriority w:val="99"/>
    <w:semiHidden/>
    <w:qFormat/>
    <w:rsid w:val="00a76f0e"/>
    <w:rPr>
      <w:rFonts w:ascii="Times New Roman" w:hAnsi="Times New Roman" w:eastAsia="Times New Roman"/>
      <w:sz w:val="16"/>
      <w:szCs w:val="16"/>
      <w:lang w:eastAsia="zh-CN"/>
    </w:rPr>
  </w:style>
  <w:style w:type="character" w:styleId="213" w:customStyle="1">
    <w:name w:val="Название Знак2"/>
    <w:basedOn w:val="DefaultParagraphFont"/>
    <w:uiPriority w:val="10"/>
    <w:qFormat/>
    <w:rsid w:val="00a76f0e"/>
    <w:rPr>
      <w:rFonts w:ascii="Cambria" w:hAnsi="Cambria" w:eastAsia="" w:cs="" w:asciiTheme="majorHAnsi" w:cstheme="majorBidi" w:eastAsiaTheme="majorEastAsia" w:hAnsiTheme="majorHAnsi"/>
      <w:b/>
      <w:bCs/>
      <w:kern w:val="2"/>
      <w:sz w:val="32"/>
      <w:szCs w:val="32"/>
      <w:lang w:eastAsia="zh-CN"/>
    </w:rPr>
  </w:style>
  <w:style w:type="character" w:styleId="HTML1" w:customStyle="1">
    <w:name w:val="Стандартный HTML Знак1"/>
    <w:basedOn w:val="DefaultParagraphFont"/>
    <w:link w:val="HTMLPreformatted"/>
    <w:uiPriority w:val="99"/>
    <w:semiHidden/>
    <w:qFormat/>
    <w:rsid w:val="00a76f0e"/>
    <w:rPr>
      <w:rFonts w:ascii="Courier New" w:hAnsi="Courier New" w:eastAsia="Times New Roman" w:cs="Courier New"/>
      <w:sz w:val="20"/>
      <w:szCs w:val="20"/>
      <w:lang w:eastAsia="zh-CN"/>
    </w:rPr>
  </w:style>
  <w:style w:type="character" w:styleId="BodyTextChar" w:customStyle="1">
    <w:name w:val="Body Text Char"/>
    <w:qFormat/>
    <w:locked/>
    <w:rsid w:val="00e73f99"/>
    <w:rPr>
      <w:rFonts w:cs="Times New Roman"/>
      <w:b/>
    </w:rPr>
  </w:style>
  <w:style w:type="paragraph" w:styleId="Style35" w:customStyle="1">
    <w:name w:val="Заголовок"/>
    <w:basedOn w:val="Standard"/>
    <w:next w:val="Textbody"/>
    <w:uiPriority w:val="99"/>
    <w:qFormat/>
    <w:rsid w:val="00797755"/>
    <w:pPr>
      <w:keepNext w:val="true"/>
      <w:widowControl/>
      <w:spacing w:before="240" w:after="120"/>
    </w:pPr>
    <w:rPr>
      <w:rFonts w:ascii="Arial" w:hAnsi="Arial" w:eastAsia="Microsoft YaHei"/>
      <w:sz w:val="28"/>
      <w:szCs w:val="28"/>
      <w:lang w:eastAsia="ar-SA" w:bidi="ar-SA"/>
    </w:rPr>
  </w:style>
  <w:style w:type="paragraph" w:styleId="BodyText">
    <w:name w:val="Body Text"/>
    <w:basedOn w:val="Normal"/>
    <w:link w:val="35"/>
    <w:uiPriority w:val="99"/>
    <w:rsid w:val="00797755"/>
    <w:pPr>
      <w:spacing w:before="0" w:after="120"/>
    </w:pPr>
    <w:rPr/>
  </w:style>
  <w:style w:type="paragraph" w:styleId="List">
    <w:name w:val="List"/>
    <w:basedOn w:val="BodyText"/>
    <w:uiPriority w:val="99"/>
    <w:rsid w:val="00797755"/>
    <w:pPr/>
    <w:rPr>
      <w:rFonts w:cs="Mangal"/>
    </w:rPr>
  </w:style>
  <w:style w:type="paragraph" w:styleId="Caption">
    <w:name w:val="caption"/>
    <w:basedOn w:val="Normal"/>
    <w:uiPriority w:val="99"/>
    <w:qFormat/>
    <w:rsid w:val="00797755"/>
    <w:pPr>
      <w:suppressLineNumbers/>
      <w:spacing w:before="120" w:after="120"/>
    </w:pPr>
    <w:rPr>
      <w:rFonts w:cs="Mangal"/>
      <w:i/>
      <w:iCs/>
    </w:rPr>
  </w:style>
  <w:style w:type="paragraph" w:styleId="Style36">
    <w:name w:val="Указатель"/>
    <w:basedOn w:val="Normal"/>
    <w:qFormat/>
    <w:pPr>
      <w:suppressLineNumbers/>
    </w:pPr>
    <w:rPr>
      <w:rFonts w:cs="Arial"/>
    </w:rPr>
  </w:style>
  <w:style w:type="paragraph" w:styleId="user2" w:customStyle="1">
    <w:name w:val="Заголовок (user)"/>
    <w:basedOn w:val="Normal"/>
    <w:next w:val="BodyText"/>
    <w:qFormat/>
    <w:rsid w:val="00c50b51"/>
    <w:pPr>
      <w:keepNext w:val="true"/>
      <w:spacing w:before="240" w:after="120"/>
    </w:pPr>
    <w:rPr>
      <w:rFonts w:ascii="Liberation Sans" w:hAnsi="Liberation Sans" w:eastAsia="Microsoft YaHei" w:cs="Arial"/>
      <w:sz w:val="28"/>
      <w:szCs w:val="28"/>
    </w:rPr>
  </w:style>
  <w:style w:type="paragraph" w:styleId="IndexHeading">
    <w:name w:val="index heading"/>
    <w:basedOn w:val="Normal"/>
    <w:uiPriority w:val="99"/>
    <w:rsid w:val="00797755"/>
    <w:pPr>
      <w:suppressLineNumbers/>
    </w:pPr>
    <w:rPr>
      <w:rFonts w:cs="Mangal"/>
    </w:rPr>
  </w:style>
  <w:style w:type="paragraph" w:styleId="Heading11" w:customStyle="1">
    <w:name w:val="Heading 11"/>
    <w:basedOn w:val="Normal"/>
    <w:next w:val="Normal"/>
    <w:link w:val="1"/>
    <w:uiPriority w:val="99"/>
    <w:qFormat/>
    <w:rsid w:val="00797755"/>
    <w:pPr>
      <w:keepNext w:val="true"/>
      <w:spacing w:lineRule="auto" w:line="360" w:before="120" w:after="120"/>
      <w:textAlignment w:val="baseline"/>
      <w:outlineLvl w:val="0"/>
    </w:pPr>
    <w:rPr>
      <w:b/>
      <w:bCs/>
      <w:kern w:val="2"/>
      <w:sz w:val="32"/>
      <w:szCs w:val="32"/>
      <w:lang w:eastAsia="ru-RU"/>
    </w:rPr>
  </w:style>
  <w:style w:type="paragraph" w:styleId="Heading21" w:customStyle="1">
    <w:name w:val="Heading 21"/>
    <w:basedOn w:val="Normal"/>
    <w:next w:val="Normal"/>
    <w:link w:val="2"/>
    <w:uiPriority w:val="99"/>
    <w:qFormat/>
    <w:rsid w:val="00797755"/>
    <w:pPr>
      <w:keepNext w:val="true"/>
      <w:widowControl w:val="false"/>
      <w:spacing w:before="20" w:after="20"/>
      <w:ind w:left="30" w:right="30"/>
      <w:outlineLvl w:val="1"/>
    </w:pPr>
    <w:rPr>
      <w:rFonts w:ascii="Verdana" w:hAnsi="Verdana"/>
      <w:b/>
      <w:i/>
      <w:iCs/>
      <w:szCs w:val="16"/>
      <w:lang w:eastAsia="ru-RU"/>
    </w:rPr>
  </w:style>
  <w:style w:type="paragraph" w:styleId="Heading31" w:customStyle="1">
    <w:name w:val="Heading 31"/>
    <w:basedOn w:val="Normal"/>
    <w:next w:val="Normal"/>
    <w:link w:val="34"/>
    <w:uiPriority w:val="99"/>
    <w:qFormat/>
    <w:rsid w:val="00797755"/>
    <w:pPr>
      <w:keepNext w:val="true"/>
      <w:widowControl w:val="false"/>
      <w:spacing w:before="20" w:after="20"/>
      <w:ind w:left="30" w:right="30"/>
      <w:outlineLvl w:val="2"/>
    </w:pPr>
    <w:rPr>
      <w:rFonts w:ascii="Arial" w:hAnsi="Arial" w:cs="Arial"/>
      <w:b/>
      <w:bCs/>
      <w:lang w:eastAsia="ru-RU"/>
    </w:rPr>
  </w:style>
  <w:style w:type="paragraph" w:styleId="Heading41" w:customStyle="1">
    <w:name w:val="Heading 41"/>
    <w:basedOn w:val="Normal"/>
    <w:next w:val="Normal"/>
    <w:link w:val="4"/>
    <w:uiPriority w:val="99"/>
    <w:qFormat/>
    <w:rsid w:val="00797755"/>
    <w:pPr>
      <w:keepNext w:val="true"/>
      <w:jc w:val="center"/>
      <w:outlineLvl w:val="3"/>
    </w:pPr>
    <w:rPr>
      <w:b/>
      <w:sz w:val="26"/>
      <w:szCs w:val="22"/>
      <w:lang w:eastAsia="ru-RU"/>
    </w:rPr>
  </w:style>
  <w:style w:type="paragraph" w:styleId="Heading51" w:customStyle="1">
    <w:name w:val="Heading 51"/>
    <w:basedOn w:val="Normal"/>
    <w:next w:val="Normal"/>
    <w:link w:val="5"/>
    <w:uiPriority w:val="99"/>
    <w:qFormat/>
    <w:rsid w:val="00797755"/>
    <w:pPr>
      <w:keepNext w:val="true"/>
      <w:ind w:firstLine="709"/>
      <w:jc w:val="center"/>
      <w:outlineLvl w:val="4"/>
    </w:pPr>
    <w:rPr>
      <w:b/>
      <w:bCs/>
      <w:i/>
      <w:iCs/>
      <w:sz w:val="26"/>
      <w:szCs w:val="26"/>
      <w:lang w:eastAsia="ru-RU"/>
    </w:rPr>
  </w:style>
  <w:style w:type="paragraph" w:styleId="Heading61" w:customStyle="1">
    <w:name w:val="Heading 61"/>
    <w:basedOn w:val="Normal"/>
    <w:next w:val="Normal"/>
    <w:link w:val="6"/>
    <w:uiPriority w:val="99"/>
    <w:qFormat/>
    <w:rsid w:val="00797755"/>
    <w:pPr>
      <w:keepNext w:val="true"/>
      <w:textAlignment w:val="baseline"/>
      <w:outlineLvl w:val="5"/>
    </w:pPr>
    <w:rPr>
      <w:lang w:eastAsia="ru-RU"/>
    </w:rPr>
  </w:style>
  <w:style w:type="paragraph" w:styleId="Heading81" w:customStyle="1">
    <w:name w:val="Heading 81"/>
    <w:basedOn w:val="Normal"/>
    <w:next w:val="Normal"/>
    <w:link w:val="8"/>
    <w:uiPriority w:val="99"/>
    <w:qFormat/>
    <w:rsid w:val="00797755"/>
    <w:pPr>
      <w:widowControl w:val="false"/>
      <w:tabs>
        <w:tab w:val="clear" w:pos="708"/>
        <w:tab w:val="left" w:pos="360" w:leader="none"/>
      </w:tabs>
      <w:spacing w:lineRule="auto" w:line="300" w:before="240" w:after="60"/>
      <w:ind w:hanging="360" w:left="360"/>
      <w:outlineLvl w:val="7"/>
    </w:pPr>
    <w:rPr>
      <w:i/>
      <w:iCs/>
      <w:lang w:eastAsia="ru-RU"/>
    </w:rPr>
  </w:style>
  <w:style w:type="paragraph" w:styleId="Heading91" w:customStyle="1">
    <w:name w:val="Heading 91"/>
    <w:basedOn w:val="Normal"/>
    <w:next w:val="Normal"/>
    <w:link w:val="9"/>
    <w:uiPriority w:val="99"/>
    <w:qFormat/>
    <w:rsid w:val="00797755"/>
    <w:pPr>
      <w:keepNext w:val="true"/>
      <w:keepLines/>
      <w:spacing w:before="240" w:after="60"/>
      <w:outlineLvl w:val="8"/>
    </w:pPr>
    <w:rPr>
      <w:rFonts w:ascii="Arial" w:hAnsi="Arial" w:cs="Arial"/>
      <w:sz w:val="22"/>
      <w:szCs w:val="22"/>
      <w:lang w:eastAsia="ru-RU"/>
    </w:rPr>
  </w:style>
  <w:style w:type="paragraph" w:styleId="Caption1" w:customStyle="1">
    <w:name w:val="Caption1"/>
    <w:basedOn w:val="Normal"/>
    <w:uiPriority w:val="99"/>
    <w:qFormat/>
    <w:rsid w:val="00606d13"/>
    <w:pPr>
      <w:suppressLineNumbers/>
      <w:spacing w:before="120" w:after="120"/>
    </w:pPr>
    <w:rPr>
      <w:rFonts w:cs="Droid Sans Devanagari"/>
      <w:i/>
      <w:iCs/>
    </w:rPr>
  </w:style>
  <w:style w:type="paragraph" w:styleId="121" w:customStyle="1">
    <w:name w:val="Указатель1"/>
    <w:basedOn w:val="Standard"/>
    <w:uiPriority w:val="99"/>
    <w:qFormat/>
    <w:rsid w:val="00797755"/>
    <w:pPr>
      <w:widowControl/>
      <w:suppressLineNumbers/>
    </w:pPr>
    <w:rPr>
      <w:rFonts w:ascii="Calibri" w:hAnsi="Calibri" w:eastAsia="Times New Roman"/>
      <w:sz w:val="20"/>
      <w:szCs w:val="20"/>
      <w:lang w:eastAsia="ar-SA" w:bidi="ar-SA"/>
    </w:rPr>
  </w:style>
  <w:style w:type="paragraph" w:styleId="313" w:customStyle="1">
    <w:name w:val="Заголовок 31"/>
    <w:basedOn w:val="Normal"/>
    <w:uiPriority w:val="99"/>
    <w:qFormat/>
    <w:rsid w:val="00797755"/>
    <w:pPr>
      <w:keepNext w:val="true"/>
      <w:tabs>
        <w:tab w:val="clear" w:pos="708"/>
        <w:tab w:val="left" w:pos="312" w:leader="none"/>
      </w:tabs>
      <w:spacing w:before="240" w:after="60"/>
      <w:ind w:left="142"/>
      <w:jc w:val="both"/>
      <w:outlineLvl w:val="2"/>
    </w:pPr>
    <w:rPr>
      <w:rFonts w:ascii="Arial" w:hAnsi="Arial" w:cs="Arial"/>
      <w:b/>
      <w:bCs/>
    </w:rPr>
  </w:style>
  <w:style w:type="paragraph" w:styleId="41" w:customStyle="1">
    <w:name w:val="Заголовок 41"/>
    <w:basedOn w:val="122"/>
    <w:uiPriority w:val="99"/>
    <w:qFormat/>
    <w:rsid w:val="00797755"/>
    <w:pPr>
      <w:spacing w:before="120" w:after="200"/>
      <w:outlineLvl w:val="3"/>
    </w:pPr>
    <w:rPr>
      <w:rFonts w:ascii="Liberation Serif" w:hAnsi="Liberation Serif" w:eastAsia="SimSun"/>
      <w:b/>
      <w:bCs/>
      <w:sz w:val="24"/>
      <w:szCs w:val="24"/>
    </w:rPr>
  </w:style>
  <w:style w:type="paragraph" w:styleId="122" w:customStyle="1">
    <w:name w:val="Заголовок1"/>
    <w:basedOn w:val="Normal"/>
    <w:next w:val="BodyText"/>
    <w:uiPriority w:val="99"/>
    <w:qFormat/>
    <w:rsid w:val="00797755"/>
    <w:pPr>
      <w:keepNext w:val="true"/>
      <w:spacing w:before="240" w:after="120"/>
    </w:pPr>
    <w:rPr>
      <w:rFonts w:ascii="Arial" w:hAnsi="Arial" w:eastAsia="Microsoft YaHei" w:cs="Mangal"/>
      <w:sz w:val="28"/>
      <w:szCs w:val="28"/>
    </w:rPr>
  </w:style>
  <w:style w:type="paragraph" w:styleId="123" w:customStyle="1">
    <w:name w:val="Название объекта1"/>
    <w:basedOn w:val="Normal"/>
    <w:uiPriority w:val="99"/>
    <w:qFormat/>
    <w:rsid w:val="00797755"/>
    <w:pPr>
      <w:suppressLineNumbers/>
      <w:spacing w:before="120" w:after="120"/>
    </w:pPr>
    <w:rPr>
      <w:rFonts w:cs="Mangal"/>
      <w:i/>
      <w:iCs/>
    </w:rPr>
  </w:style>
  <w:style w:type="paragraph" w:styleId="Index1">
    <w:name w:val="index 1"/>
    <w:basedOn w:val="Normal"/>
    <w:next w:val="Normal"/>
    <w:autoRedefine/>
    <w:uiPriority w:val="99"/>
    <w:semiHidden/>
    <w:rsid w:val="00797755"/>
    <w:pPr>
      <w:ind w:hanging="240" w:left="240"/>
    </w:pPr>
    <w:rPr/>
  </w:style>
  <w:style w:type="paragraph" w:styleId="BodyText2Char" w:customStyle="1">
    <w:name w:val="Body Text 2 Char"/>
    <w:basedOn w:val="Normal"/>
    <w:uiPriority w:val="99"/>
    <w:qFormat/>
    <w:rsid w:val="00797755"/>
    <w:pPr>
      <w:suppressLineNumbers/>
    </w:pPr>
    <w:rPr>
      <w:rFonts w:cs="Mangal"/>
    </w:rPr>
  </w:style>
  <w:style w:type="paragraph" w:styleId="124" w:customStyle="1">
    <w:name w:val="Название1"/>
    <w:basedOn w:val="Normal"/>
    <w:uiPriority w:val="99"/>
    <w:qFormat/>
    <w:rsid w:val="00797755"/>
    <w:pPr>
      <w:suppressLineNumbers/>
      <w:spacing w:before="120" w:after="120"/>
    </w:pPr>
    <w:rPr>
      <w:rFonts w:cs="Mangal"/>
      <w:i/>
      <w:iCs/>
    </w:rPr>
  </w:style>
  <w:style w:type="paragraph" w:styleId="1110" w:customStyle="1">
    <w:name w:val="Указатель11"/>
    <w:basedOn w:val="Normal"/>
    <w:uiPriority w:val="99"/>
    <w:qFormat/>
    <w:rsid w:val="00797755"/>
    <w:pPr>
      <w:suppressLineNumbers/>
    </w:pPr>
    <w:rPr>
      <w:rFonts w:cs="Mangal"/>
    </w:rPr>
  </w:style>
  <w:style w:type="paragraph" w:styleId="ConsPlusNormal1" w:customStyle="1">
    <w:name w:val="ConsPlusNormal"/>
    <w:uiPriority w:val="99"/>
    <w:qFormat/>
    <w:rsid w:val="00797755"/>
    <w:pPr>
      <w:widowControl w:val="false"/>
      <w:suppressAutoHyphens w:val="true"/>
      <w:bidi w:val="0"/>
      <w:spacing w:before="0" w:after="0"/>
      <w:ind w:firstLine="720"/>
      <w:jc w:val="left"/>
    </w:pPr>
    <w:rPr>
      <w:rFonts w:ascii="Arial" w:hAnsi="Arial" w:eastAsia="Times New Roman" w:cs="Arial"/>
      <w:color w:val="auto"/>
      <w:kern w:val="0"/>
      <w:sz w:val="22"/>
      <w:szCs w:val="22"/>
      <w:lang w:eastAsia="zh-CN" w:val="ru-RU" w:bidi="ar-SA"/>
    </w:rPr>
  </w:style>
  <w:style w:type="paragraph" w:styleId="125" w:customStyle="1">
    <w:name w:val="Верхний колонтитул1"/>
    <w:basedOn w:val="Normal"/>
    <w:uiPriority w:val="99"/>
    <w:qFormat/>
    <w:rsid w:val="00797755"/>
    <w:pPr>
      <w:spacing w:before="120" w:after="120"/>
      <w:jc w:val="both"/>
    </w:pPr>
    <w:rPr>
      <w:rFonts w:ascii="Arial" w:hAnsi="Arial" w:cs="Arial"/>
    </w:rPr>
  </w:style>
  <w:style w:type="paragraph" w:styleId="126" w:customStyle="1">
    <w:name w:val="Нижний колонтитул1"/>
    <w:basedOn w:val="Normal"/>
    <w:uiPriority w:val="99"/>
    <w:qFormat/>
    <w:rsid w:val="00797755"/>
    <w:pPr>
      <w:spacing w:before="0" w:after="60"/>
      <w:jc w:val="both"/>
    </w:pPr>
    <w:rPr/>
  </w:style>
  <w:style w:type="paragraph" w:styleId="NormalWeb">
    <w:name w:val="Normal (Web)"/>
    <w:basedOn w:val="Normal"/>
    <w:uiPriority w:val="99"/>
    <w:qFormat/>
    <w:rsid w:val="00797755"/>
    <w:pPr>
      <w:spacing w:before="280" w:after="280"/>
    </w:pPr>
    <w:rPr/>
  </w:style>
  <w:style w:type="paragraph" w:styleId="127" w:customStyle="1">
    <w:name w:val="Текст1"/>
    <w:basedOn w:val="Normal"/>
    <w:uiPriority w:val="99"/>
    <w:qFormat/>
    <w:rsid w:val="00797755"/>
    <w:pPr/>
    <w:rPr>
      <w:rFonts w:ascii="Courier New" w:hAnsi="Courier New" w:cs="Courier New"/>
      <w:sz w:val="20"/>
      <w:szCs w:val="20"/>
    </w:rPr>
  </w:style>
  <w:style w:type="paragraph" w:styleId="ConsPlusTitle" w:customStyle="1">
    <w:name w:val="ConsPlusTitle"/>
    <w:uiPriority w:val="99"/>
    <w:qFormat/>
    <w:rsid w:val="00797755"/>
    <w:pPr>
      <w:widowControl w:val="false"/>
      <w:suppressAutoHyphens w:val="true"/>
      <w:bidi w:val="0"/>
      <w:spacing w:before="0" w:after="0"/>
      <w:jc w:val="left"/>
    </w:pPr>
    <w:rPr>
      <w:rFonts w:ascii="Arial" w:hAnsi="Arial" w:eastAsia="Times New Roman" w:cs="Arial"/>
      <w:b/>
      <w:bCs/>
      <w:color w:val="auto"/>
      <w:kern w:val="0"/>
      <w:sz w:val="24"/>
      <w:szCs w:val="20"/>
      <w:lang w:eastAsia="zh-CN" w:val="ru-RU" w:bidi="ar-SA"/>
    </w:rPr>
  </w:style>
  <w:style w:type="paragraph" w:styleId="ListParagraph">
    <w:name w:val="List Paragraph"/>
    <w:basedOn w:val="Normal"/>
    <w:uiPriority w:val="99"/>
    <w:qFormat/>
    <w:rsid w:val="00797755"/>
    <w:pPr>
      <w:ind w:firstLine="709" w:left="720"/>
      <w:jc w:val="both"/>
    </w:pPr>
    <w:rPr>
      <w:rFonts w:ascii="Calibri" w:hAnsi="Calibri" w:eastAsia="Calibri" w:cs="Calibri"/>
      <w:sz w:val="20"/>
      <w:szCs w:val="20"/>
    </w:rPr>
  </w:style>
  <w:style w:type="paragraph" w:styleId="BalloonText">
    <w:name w:val="Balloon Text"/>
    <w:basedOn w:val="Normal"/>
    <w:link w:val="27"/>
    <w:uiPriority w:val="99"/>
    <w:qFormat/>
    <w:rsid w:val="00797755"/>
    <w:pPr/>
    <w:rPr>
      <w:rFonts w:ascii="Tahoma" w:hAnsi="Tahoma" w:cs="Tahoma"/>
      <w:sz w:val="16"/>
      <w:szCs w:val="16"/>
    </w:rPr>
  </w:style>
  <w:style w:type="paragraph" w:styleId="128" w:customStyle="1">
    <w:name w:val="Основной текст с отступом1"/>
    <w:basedOn w:val="Normal"/>
    <w:uiPriority w:val="99"/>
    <w:qFormat/>
    <w:rsid w:val="00797755"/>
    <w:pPr>
      <w:spacing w:before="60" w:after="0"/>
      <w:ind w:firstLine="851"/>
      <w:jc w:val="both"/>
    </w:pPr>
    <w:rPr/>
  </w:style>
  <w:style w:type="paragraph" w:styleId="ConsNonformat" w:customStyle="1">
    <w:name w:val="ConsNonformat"/>
    <w:uiPriority w:val="99"/>
    <w:qFormat/>
    <w:rsid w:val="00797755"/>
    <w:pPr>
      <w:widowControl w:val="false"/>
      <w:suppressAutoHyphens w:val="true"/>
      <w:bidi w:val="0"/>
      <w:spacing w:before="0" w:after="0"/>
      <w:jc w:val="left"/>
    </w:pPr>
    <w:rPr>
      <w:rFonts w:ascii="Courier New" w:hAnsi="Courier New" w:eastAsia="Times New Roman" w:cs="Courier New"/>
      <w:color w:val="auto"/>
      <w:kern w:val="0"/>
      <w:sz w:val="24"/>
      <w:szCs w:val="20"/>
      <w:lang w:eastAsia="zh-CN" w:val="ru-RU" w:bidi="ar-SA"/>
    </w:rPr>
  </w:style>
  <w:style w:type="paragraph" w:styleId="FootnoteText1" w:customStyle="1">
    <w:name w:val="Footnote Text1"/>
    <w:basedOn w:val="Normal"/>
    <w:uiPriority w:val="99"/>
    <w:qFormat/>
    <w:rsid w:val="00797755"/>
    <w:pPr/>
    <w:rPr/>
  </w:style>
  <w:style w:type="paragraph" w:styleId="EndnoteText1" w:customStyle="1">
    <w:name w:val="Endnote Text1"/>
    <w:basedOn w:val="Normal"/>
    <w:uiPriority w:val="99"/>
    <w:qFormat/>
    <w:rsid w:val="00797755"/>
    <w:pPr/>
    <w:rPr>
      <w:sz w:val="20"/>
      <w:szCs w:val="20"/>
    </w:rPr>
  </w:style>
  <w:style w:type="paragraph" w:styleId="Default" w:customStyle="1">
    <w:name w:val="Default"/>
    <w:uiPriority w:val="99"/>
    <w:qFormat/>
    <w:rsid w:val="00797755"/>
    <w:pPr>
      <w:widowControl/>
      <w:suppressAutoHyphens w:val="true"/>
      <w:bidi w:val="0"/>
      <w:spacing w:before="0" w:after="0"/>
      <w:jc w:val="left"/>
    </w:pPr>
    <w:rPr>
      <w:rFonts w:ascii="Times New Roman" w:hAnsi="Times New Roman" w:eastAsia="Calibri" w:cs="Times New Roman"/>
      <w:color w:val="000000"/>
      <w:kern w:val="0"/>
      <w:sz w:val="24"/>
      <w:szCs w:val="24"/>
      <w:lang w:eastAsia="zh-CN" w:val="ru-RU" w:bidi="ar-SA"/>
    </w:rPr>
  </w:style>
  <w:style w:type="paragraph" w:styleId="ConsPlusNonformat" w:customStyle="1">
    <w:name w:val="ConsPlusNonformat"/>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Cell" w:customStyle="1">
    <w:name w:val="ConsPlusCell"/>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DocList" w:customStyle="1">
    <w:name w:val="ConsPlusDocList"/>
    <w:uiPriority w:val="99"/>
    <w:qFormat/>
    <w:rsid w:val="00797755"/>
    <w:pPr>
      <w:widowControl/>
      <w:suppressAutoHyphens w:val="true"/>
      <w:bidi w:val="0"/>
      <w:spacing w:before="0" w:after="0"/>
      <w:jc w:val="left"/>
    </w:pPr>
    <w:rPr>
      <w:rFonts w:ascii="Courier New" w:hAnsi="Courier New" w:cs="Courier New" w:eastAsia="Calibri"/>
      <w:color w:val="auto"/>
      <w:kern w:val="0"/>
      <w:sz w:val="24"/>
      <w:szCs w:val="24"/>
      <w:lang w:eastAsia="zh-CN" w:bidi="hi-IN" w:val="ru-RU"/>
    </w:rPr>
  </w:style>
  <w:style w:type="paragraph" w:styleId="ConsPlusTitlePage" w:customStyle="1">
    <w:name w:val="ConsPlusTitlePage"/>
    <w:uiPriority w:val="99"/>
    <w:qFormat/>
    <w:rsid w:val="00797755"/>
    <w:pPr>
      <w:widowControl/>
      <w:suppressAutoHyphens w:val="true"/>
      <w:bidi w:val="0"/>
      <w:spacing w:before="0" w:after="0"/>
      <w:jc w:val="left"/>
    </w:pPr>
    <w:rPr>
      <w:rFonts w:ascii="Tahoma" w:hAnsi="Tahoma" w:cs="Courier New" w:eastAsia="Calibri"/>
      <w:color w:val="auto"/>
      <w:kern w:val="0"/>
      <w:sz w:val="24"/>
      <w:szCs w:val="24"/>
      <w:lang w:eastAsia="zh-CN" w:bidi="hi-IN" w:val="ru-RU"/>
    </w:rPr>
  </w:style>
  <w:style w:type="paragraph" w:styleId="ConsPlusJurTerm" w:customStyle="1">
    <w:name w:val="ConsPlusJurTerm"/>
    <w:uiPriority w:val="99"/>
    <w:qFormat/>
    <w:rsid w:val="00797755"/>
    <w:pPr>
      <w:widowControl/>
      <w:suppressAutoHyphens w:val="true"/>
      <w:bidi w:val="0"/>
      <w:spacing w:before="0" w:after="0"/>
      <w:jc w:val="left"/>
    </w:pPr>
    <w:rPr>
      <w:rFonts w:ascii="Tahoma" w:hAnsi="Tahoma" w:cs="Courier New" w:eastAsia="Calibri"/>
      <w:color w:val="auto"/>
      <w:kern w:val="0"/>
      <w:sz w:val="26"/>
      <w:szCs w:val="24"/>
      <w:lang w:eastAsia="zh-CN" w:bidi="hi-IN" w:val="ru-RU"/>
    </w:rPr>
  </w:style>
  <w:style w:type="paragraph" w:styleId="129" w:customStyle="1">
    <w:name w:val="Текст сноски1"/>
    <w:basedOn w:val="Normal"/>
    <w:uiPriority w:val="99"/>
    <w:qFormat/>
    <w:rsid w:val="00797755"/>
    <w:pPr/>
    <w:rPr/>
  </w:style>
  <w:style w:type="paragraph" w:styleId="Revision">
    <w:name w:val="Revision"/>
    <w:uiPriority w:val="99"/>
    <w:semiHidden/>
    <w:qFormat/>
    <w:rsid w:val="00797755"/>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Style37" w:customStyle="1">
    <w:name w:val="Верхний и нижний колонтитулы"/>
    <w:basedOn w:val="Normal"/>
    <w:uiPriority w:val="99"/>
    <w:qFormat/>
    <w:rsid w:val="00606d13"/>
    <w:pPr/>
    <w:rPr/>
  </w:style>
  <w:style w:type="paragraph" w:styleId="Header1" w:customStyle="1">
    <w:name w:val="Header1"/>
    <w:basedOn w:val="Normal"/>
    <w:uiPriority w:val="99"/>
    <w:qFormat/>
    <w:rsid w:val="00797755"/>
    <w:pPr>
      <w:tabs>
        <w:tab w:val="clear" w:pos="708"/>
        <w:tab w:val="center" w:pos="4677" w:leader="none"/>
        <w:tab w:val="right" w:pos="9355" w:leader="none"/>
      </w:tabs>
    </w:pPr>
    <w:rPr/>
  </w:style>
  <w:style w:type="paragraph" w:styleId="Footer1" w:customStyle="1">
    <w:name w:val="Footer1"/>
    <w:basedOn w:val="Normal"/>
    <w:uiPriority w:val="99"/>
    <w:qFormat/>
    <w:rsid w:val="00797755"/>
    <w:pPr>
      <w:tabs>
        <w:tab w:val="clear" w:pos="708"/>
        <w:tab w:val="center" w:pos="4677" w:leader="none"/>
        <w:tab w:val="right" w:pos="9355" w:leader="none"/>
      </w:tabs>
    </w:pPr>
    <w:rPr/>
  </w:style>
  <w:style w:type="paragraph" w:styleId="NoSpacing">
    <w:name w:val="No Spacing"/>
    <w:uiPriority w:val="99"/>
    <w:qFormat/>
    <w:rsid w:val="00797755"/>
    <w:pPr>
      <w:widowControl/>
      <w:suppressAutoHyphens w:val="true"/>
      <w:bidi w:val="0"/>
      <w:spacing w:before="0" w:after="0"/>
      <w:jc w:val="left"/>
      <w:textAlignment w:val="baseline"/>
    </w:pPr>
    <w:rPr>
      <w:rFonts w:eastAsia="Times New Roman" w:ascii="Calibri" w:hAnsi="Calibri" w:cs="Times New Roman"/>
      <w:color w:val="auto"/>
      <w:kern w:val="2"/>
      <w:sz w:val="24"/>
      <w:szCs w:val="24"/>
      <w:lang w:eastAsia="zh-CN" w:bidi="hi-IN" w:val="ru-RU"/>
    </w:rPr>
  </w:style>
  <w:style w:type="paragraph" w:styleId="2-11" w:customStyle="1">
    <w:name w:val="2-11"/>
    <w:basedOn w:val="Normal"/>
    <w:uiPriority w:val="99"/>
    <w:qFormat/>
    <w:rsid w:val="00797755"/>
    <w:pPr>
      <w:spacing w:before="0" w:after="60"/>
      <w:jc w:val="both"/>
    </w:pPr>
    <w:rPr>
      <w:lang w:eastAsia="ru-RU"/>
    </w:rPr>
  </w:style>
  <w:style w:type="paragraph" w:styleId="ConsNormal1" w:customStyle="1">
    <w:name w:val="ConsNormal"/>
    <w:uiPriority w:val="99"/>
    <w:qFormat/>
    <w:rsid w:val="00797755"/>
    <w:pPr>
      <w:widowControl w:val="false"/>
      <w:suppressAutoHyphens w:val="true"/>
      <w:bidi w:val="0"/>
      <w:spacing w:before="0" w:after="0"/>
      <w:ind w:firstLine="720"/>
      <w:jc w:val="left"/>
    </w:pPr>
    <w:rPr>
      <w:rFonts w:ascii="Consultant" w:hAnsi="Consultant" w:eastAsia="Times New Roman" w:cs="Times New Roman"/>
      <w:color w:val="auto"/>
      <w:kern w:val="0"/>
      <w:sz w:val="28"/>
      <w:szCs w:val="22"/>
      <w:lang w:eastAsia="ar-SA" w:val="ru-RU" w:bidi="ar-SA"/>
    </w:rPr>
  </w:style>
  <w:style w:type="paragraph" w:styleId="Standard" w:customStyle="1">
    <w:name w:val="Standard"/>
    <w:uiPriority w:val="99"/>
    <w:qFormat/>
    <w:rsid w:val="00797755"/>
    <w:pPr>
      <w:widowControl w:val="false"/>
      <w:suppressAutoHyphens w:val="true"/>
      <w:bidi w:val="0"/>
      <w:spacing w:before="0" w:after="0"/>
      <w:jc w:val="left"/>
      <w:textAlignment w:val="baseline"/>
    </w:pPr>
    <w:rPr>
      <w:rFonts w:ascii="Times New Roman" w:hAnsi="Times New Roman" w:eastAsia="SimSun" w:cs="Mangal"/>
      <w:color w:val="auto"/>
      <w:kern w:val="2"/>
      <w:sz w:val="24"/>
      <w:szCs w:val="24"/>
      <w:lang w:eastAsia="zh-CN" w:bidi="hi-IN" w:val="ru-RU"/>
    </w:rPr>
  </w:style>
  <w:style w:type="paragraph" w:styleId="Footnote" w:customStyle="1">
    <w:name w:val="Footnote"/>
    <w:basedOn w:val="Normal"/>
    <w:uiPriority w:val="99"/>
    <w:qFormat/>
    <w:rsid w:val="00797755"/>
    <w:pPr>
      <w:suppressLineNumbers/>
      <w:spacing w:lineRule="auto" w:line="259" w:before="0" w:after="160"/>
      <w:ind w:hanging="283" w:left="283"/>
      <w:textAlignment w:val="baseline"/>
    </w:pPr>
    <w:rPr>
      <w:rFonts w:ascii="Calibri" w:hAnsi="Calibri" w:eastAsia="SimSun" w:cs="Tahoma"/>
      <w:kern w:val="2"/>
      <w:sz w:val="20"/>
      <w:szCs w:val="20"/>
      <w:lang w:eastAsia="en-US"/>
    </w:rPr>
  </w:style>
  <w:style w:type="paragraph" w:styleId="BodyTextIndent">
    <w:name w:val="Body Text Indent"/>
    <w:basedOn w:val="Normal"/>
    <w:link w:val="118"/>
    <w:uiPriority w:val="99"/>
    <w:rsid w:val="00797755"/>
    <w:pPr>
      <w:spacing w:before="0" w:after="120"/>
      <w:ind w:left="283"/>
    </w:pPr>
    <w:rPr>
      <w:lang w:eastAsia="ru-RU"/>
    </w:rPr>
  </w:style>
  <w:style w:type="paragraph" w:styleId="CommentText">
    <w:name w:val="annotation text"/>
    <w:basedOn w:val="Normal"/>
    <w:link w:val="28"/>
    <w:uiPriority w:val="99"/>
    <w:rsid w:val="00797755"/>
    <w:pPr/>
    <w:rPr>
      <w:sz w:val="20"/>
      <w:szCs w:val="20"/>
      <w:lang w:eastAsia="ru-RU"/>
    </w:rPr>
  </w:style>
  <w:style w:type="paragraph" w:styleId="annotationsubject">
    <w:name w:val="annotation subject"/>
    <w:basedOn w:val="CommentText"/>
    <w:next w:val="CommentText"/>
    <w:link w:val="29"/>
    <w:uiPriority w:val="99"/>
    <w:semiHidden/>
    <w:qFormat/>
    <w:rsid w:val="00797755"/>
    <w:pPr/>
    <w:rPr>
      <w:b/>
      <w:bCs/>
    </w:rPr>
  </w:style>
  <w:style w:type="paragraph" w:styleId="xmsonormal" w:customStyle="1">
    <w:name w:val="x_msonormal"/>
    <w:basedOn w:val="Normal"/>
    <w:uiPriority w:val="99"/>
    <w:qFormat/>
    <w:rsid w:val="00797755"/>
    <w:pPr>
      <w:spacing w:beforeAutospacing="1" w:afterAutospacing="1"/>
    </w:pPr>
    <w:rPr>
      <w:lang w:eastAsia="ru-RU"/>
    </w:rPr>
  </w:style>
  <w:style w:type="paragraph" w:styleId="BodyText2">
    <w:name w:val="Body Text 2"/>
    <w:basedOn w:val="Normal"/>
    <w:link w:val="211"/>
    <w:uiPriority w:val="99"/>
    <w:qFormat/>
    <w:rsid w:val="00797755"/>
    <w:pPr>
      <w:spacing w:lineRule="auto" w:line="480" w:before="0" w:after="120"/>
    </w:pPr>
    <w:rPr/>
  </w:style>
  <w:style w:type="paragraph" w:styleId="214" w:customStyle="1">
    <w:name w:val="Основной текст2"/>
    <w:basedOn w:val="Normal"/>
    <w:link w:val="Style27"/>
    <w:uiPriority w:val="99"/>
    <w:qFormat/>
    <w:rsid w:val="00797755"/>
    <w:pPr>
      <w:widowControl w:val="false"/>
      <w:shd w:val="clear" w:color="auto" w:fill="FFFFFF"/>
      <w:spacing w:lineRule="atLeast" w:line="240"/>
    </w:pPr>
    <w:rPr>
      <w:rFonts w:ascii="Calibri" w:hAnsi="Calibri" w:eastAsia="Calibri"/>
      <w:b/>
      <w:bCs/>
      <w:spacing w:val="-1"/>
      <w:sz w:val="17"/>
      <w:szCs w:val="17"/>
      <w:lang w:eastAsia="en-US"/>
    </w:rPr>
  </w:style>
  <w:style w:type="paragraph" w:styleId="Textbody" w:customStyle="1">
    <w:name w:val="Text body"/>
    <w:basedOn w:val="Standard"/>
    <w:uiPriority w:val="99"/>
    <w:qFormat/>
    <w:rsid w:val="00797755"/>
    <w:pPr>
      <w:widowControl/>
      <w:suppressAutoHyphens w:val="false"/>
      <w:spacing w:before="0" w:after="120"/>
      <w:jc w:val="both"/>
    </w:pPr>
    <w:rPr>
      <w:rFonts w:ascii="Calibri" w:hAnsi="Calibri" w:eastAsia="Times New Roman" w:cs="Calibri"/>
      <w:lang w:eastAsia="ru-RU" w:bidi="ar-SA"/>
    </w:rPr>
  </w:style>
  <w:style w:type="paragraph" w:styleId="1111" w:customStyle="1">
    <w:name w:val="Абзац списка11"/>
    <w:basedOn w:val="Standard"/>
    <w:uiPriority w:val="99"/>
    <w:qFormat/>
    <w:rsid w:val="00797755"/>
    <w:pPr>
      <w:widowControl/>
      <w:suppressAutoHyphens w:val="false"/>
      <w:ind w:left="708"/>
    </w:pPr>
    <w:rPr>
      <w:rFonts w:ascii="Calibri" w:hAnsi="Calibri" w:eastAsia="Times New Roman" w:cs="Calibri"/>
      <w:lang w:eastAsia="ru-RU" w:bidi="ar-SA"/>
    </w:rPr>
  </w:style>
  <w:style w:type="paragraph" w:styleId="Style38" w:customStyle="1">
    <w:name w:val="Содержимое таблицы"/>
    <w:basedOn w:val="Normal"/>
    <w:uiPriority w:val="99"/>
    <w:qFormat/>
    <w:rsid w:val="00797755"/>
    <w:pPr>
      <w:widowControl w:val="false"/>
      <w:suppressLineNumbers/>
    </w:pPr>
    <w:rPr>
      <w:rFonts w:ascii="Liberation Serif" w:hAnsi="Liberation Serif" w:eastAsia="SimSun" w:cs="Mangal"/>
      <w:kern w:val="2"/>
      <w:lang w:bidi="hi-IN"/>
    </w:rPr>
  </w:style>
  <w:style w:type="paragraph" w:styleId="BlockText">
    <w:name w:val="Block Text"/>
    <w:basedOn w:val="Normal"/>
    <w:uiPriority w:val="99"/>
    <w:qFormat/>
    <w:rsid w:val="00797755"/>
    <w:pPr>
      <w:widowControl w:val="false"/>
      <w:ind w:left="140" w:right="140"/>
      <w:jc w:val="both"/>
    </w:pPr>
    <w:rPr>
      <w:szCs w:val="20"/>
      <w:lang w:eastAsia="ru-RU"/>
    </w:rPr>
  </w:style>
  <w:style w:type="paragraph" w:styleId="36" w:customStyle="1">
    <w:name w:val="Стиль3"/>
    <w:basedOn w:val="BodyTextIndent2"/>
    <w:uiPriority w:val="99"/>
    <w:qFormat/>
    <w:rsid w:val="00797755"/>
    <w:pPr>
      <w:numPr>
        <w:ilvl w:val="0"/>
        <w:numId w:val="5"/>
      </w:numPr>
      <w:spacing w:lineRule="auto" w:line="240" w:before="0" w:after="0"/>
      <w:jc w:val="both"/>
      <w:textAlignment w:val="baseline"/>
    </w:pPr>
    <w:rPr>
      <w:sz w:val="24"/>
      <w:szCs w:val="20"/>
    </w:rPr>
  </w:style>
  <w:style w:type="paragraph" w:styleId="BodyTextIndent2">
    <w:name w:val="Body Text Indent 2"/>
    <w:basedOn w:val="Normal"/>
    <w:link w:val="212"/>
    <w:uiPriority w:val="99"/>
    <w:qFormat/>
    <w:rsid w:val="00797755"/>
    <w:pPr>
      <w:widowControl w:val="false"/>
      <w:tabs>
        <w:tab w:val="clear" w:pos="708"/>
        <w:tab w:val="left" w:pos="360" w:leader="none"/>
      </w:tabs>
      <w:spacing w:lineRule="auto" w:line="480" w:before="0" w:after="120"/>
      <w:ind w:hanging="360" w:left="283"/>
    </w:pPr>
    <w:rPr>
      <w:sz w:val="22"/>
      <w:szCs w:val="22"/>
      <w:lang w:eastAsia="ru-RU"/>
    </w:rPr>
  </w:style>
  <w:style w:type="paragraph" w:styleId="Style39" w:customStyle="1">
    <w:name w:val="Раздел"/>
    <w:basedOn w:val="Normal"/>
    <w:uiPriority w:val="99"/>
    <w:qFormat/>
    <w:rsid w:val="00797755"/>
    <w:pPr>
      <w:numPr>
        <w:ilvl w:val="0"/>
        <w:numId w:val="2"/>
      </w:numPr>
      <w:tabs>
        <w:tab w:val="clear" w:pos="708"/>
        <w:tab w:val="left" w:pos="643" w:leader="none"/>
        <w:tab w:val="left" w:pos="926" w:leader="none"/>
        <w:tab w:val="left" w:pos="1515" w:leader="none"/>
      </w:tabs>
      <w:spacing w:before="120" w:after="120"/>
      <w:jc w:val="center"/>
    </w:pPr>
    <w:rPr>
      <w:rFonts w:ascii="Arial Narrow" w:hAnsi="Arial Narrow"/>
      <w:b/>
      <w:bCs/>
      <w:sz w:val="28"/>
      <w:szCs w:val="28"/>
      <w:lang w:eastAsia="ru-RU"/>
    </w:rPr>
  </w:style>
  <w:style w:type="paragraph" w:styleId="37" w:customStyle="1">
    <w:name w:val="Раздел 3"/>
    <w:basedOn w:val="Normal"/>
    <w:link w:val="34"/>
    <w:uiPriority w:val="99"/>
    <w:qFormat/>
    <w:rsid w:val="00797755"/>
    <w:pPr>
      <w:numPr>
        <w:ilvl w:val="0"/>
        <w:numId w:val="3"/>
      </w:numPr>
      <w:tabs>
        <w:tab w:val="clear" w:pos="708"/>
        <w:tab w:val="left" w:pos="643" w:leader="none"/>
        <w:tab w:val="left" w:pos="926" w:leader="none"/>
        <w:tab w:val="left" w:pos="1209" w:leader="none"/>
      </w:tabs>
      <w:spacing w:before="120" w:after="120"/>
      <w:jc w:val="center"/>
    </w:pPr>
    <w:rPr>
      <w:szCs w:val="20"/>
      <w:lang w:eastAsia="ru-RU"/>
    </w:rPr>
  </w:style>
  <w:style w:type="paragraph" w:styleId="38" w:customStyle="1">
    <w:name w:val="3"/>
    <w:basedOn w:val="Normal"/>
    <w:uiPriority w:val="99"/>
    <w:qFormat/>
    <w:rsid w:val="00797755"/>
    <w:pPr>
      <w:numPr>
        <w:ilvl w:val="0"/>
        <w:numId w:val="4"/>
      </w:numPr>
      <w:tabs>
        <w:tab w:val="clear" w:pos="708"/>
        <w:tab w:val="left" w:pos="643" w:leader="none"/>
        <w:tab w:val="left" w:pos="1209" w:leader="none"/>
        <w:tab w:val="left" w:pos="1492" w:leader="none"/>
      </w:tabs>
      <w:spacing w:before="150" w:after="150"/>
      <w:ind w:hanging="360" w:left="150" w:right="150"/>
    </w:pPr>
    <w:rPr>
      <w:lang w:eastAsia="ru-RU"/>
    </w:rPr>
  </w:style>
  <w:style w:type="paragraph" w:styleId="130" w:customStyle="1">
    <w:name w:val="Обычный1"/>
    <w:basedOn w:val="Normal"/>
    <w:uiPriority w:val="99"/>
    <w:qFormat/>
    <w:rsid w:val="00797755"/>
    <w:pPr>
      <w:spacing w:beforeAutospacing="1" w:afterAutospacing="1"/>
    </w:pPr>
    <w:rPr>
      <w:sz w:val="28"/>
      <w:szCs w:val="28"/>
      <w:lang w:eastAsia="ru-RU"/>
    </w:rPr>
  </w:style>
  <w:style w:type="paragraph" w:styleId="-" w:customStyle="1">
    <w:name w:val="Контракт-раздел"/>
    <w:basedOn w:val="Normal"/>
    <w:next w:val="-1"/>
    <w:uiPriority w:val="99"/>
    <w:qFormat/>
    <w:rsid w:val="00797755"/>
    <w:pPr>
      <w:keepNext w:val="true"/>
      <w:tabs>
        <w:tab w:val="clear" w:pos="708"/>
        <w:tab w:val="left" w:pos="540" w:leader="none"/>
      </w:tabs>
      <w:spacing w:before="360" w:after="120"/>
      <w:jc w:val="center"/>
      <w:outlineLvl w:val="3"/>
    </w:pPr>
    <w:rPr>
      <w:b/>
      <w:bCs/>
      <w:smallCaps/>
      <w:sz w:val="28"/>
      <w:szCs w:val="28"/>
      <w:lang w:eastAsia="ru-RU"/>
    </w:rPr>
  </w:style>
  <w:style w:type="paragraph" w:styleId="-1" w:customStyle="1">
    <w:name w:val="Контракт-пункт"/>
    <w:basedOn w:val="Normal"/>
    <w:uiPriority w:val="99"/>
    <w:qFormat/>
    <w:rsid w:val="00797755"/>
    <w:pPr>
      <w:numPr>
        <w:ilvl w:val="0"/>
        <w:numId w:val="1"/>
      </w:numPr>
      <w:jc w:val="both"/>
    </w:pPr>
    <w:rPr>
      <w:rFonts w:cs="Tahoma"/>
      <w:sz w:val="28"/>
      <w:szCs w:val="28"/>
      <w:lang w:eastAsia="ar-SA"/>
    </w:rPr>
  </w:style>
  <w:style w:type="paragraph" w:styleId="1112" w:customStyle="1">
    <w:name w:val="заголовок 11"/>
    <w:basedOn w:val="Normal"/>
    <w:next w:val="Normal"/>
    <w:uiPriority w:val="99"/>
    <w:qFormat/>
    <w:rsid w:val="00797755"/>
    <w:pPr>
      <w:keepNext w:val="true"/>
      <w:jc w:val="center"/>
    </w:pPr>
    <w:rPr>
      <w:lang w:eastAsia="ru-RU"/>
    </w:rPr>
  </w:style>
  <w:style w:type="paragraph" w:styleId="Style40" w:customStyle="1">
    <w:name w:val="Знак"/>
    <w:basedOn w:val="Normal"/>
    <w:uiPriority w:val="99"/>
    <w:qFormat/>
    <w:rsid w:val="00797755"/>
    <w:pPr>
      <w:spacing w:lineRule="exact" w:line="240" w:before="0" w:after="160"/>
    </w:pPr>
    <w:rPr>
      <w:rFonts w:ascii="Verdana" w:hAnsi="Verdana"/>
      <w:sz w:val="20"/>
      <w:szCs w:val="20"/>
      <w:lang w:val="en-US" w:eastAsia="en-US"/>
    </w:rPr>
  </w:style>
  <w:style w:type="paragraph" w:styleId="Style41" w:customStyle="1">
    <w:name w:val="Обычный.Нормальный абзац"/>
    <w:uiPriority w:val="99"/>
    <w:qFormat/>
    <w:rsid w:val="00797755"/>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1" w:customStyle="1">
    <w:name w:val="содержание2-11"/>
    <w:basedOn w:val="Normal"/>
    <w:uiPriority w:val="99"/>
    <w:qFormat/>
    <w:rsid w:val="00797755"/>
    <w:pPr>
      <w:spacing w:before="0" w:after="60"/>
      <w:jc w:val="both"/>
    </w:pPr>
    <w:rPr>
      <w:lang w:eastAsia="ru-RU"/>
    </w:rPr>
  </w:style>
  <w:style w:type="paragraph" w:styleId="Style42" w:customStyle="1">
    <w:name w:val="директор"/>
    <w:basedOn w:val="Normal"/>
    <w:uiPriority w:val="99"/>
    <w:qFormat/>
    <w:rsid w:val="00797755"/>
    <w:pPr>
      <w:widowControl w:val="false"/>
      <w:spacing w:lineRule="auto" w:line="218"/>
      <w:ind w:firstLine="454"/>
      <w:jc w:val="both"/>
    </w:pPr>
    <w:rPr>
      <w:rFonts w:ascii="Arial" w:hAnsi="Arial"/>
      <w:szCs w:val="20"/>
      <w:lang w:eastAsia="ru-RU"/>
    </w:rPr>
  </w:style>
  <w:style w:type="paragraph" w:styleId="Subtitle">
    <w:name w:val="Subtitle"/>
    <w:basedOn w:val="Normal"/>
    <w:link w:val="119"/>
    <w:uiPriority w:val="99"/>
    <w:qFormat/>
    <w:rsid w:val="00797755"/>
    <w:pPr>
      <w:keepNext w:val="true"/>
      <w:widowControl w:val="false"/>
      <w:tabs>
        <w:tab w:val="clear" w:pos="708"/>
        <w:tab w:val="left" w:pos="0" w:leader="none"/>
      </w:tabs>
      <w:jc w:val="right"/>
    </w:pPr>
    <w:rPr>
      <w:i/>
      <w:iCs/>
      <w:sz w:val="26"/>
      <w:szCs w:val="20"/>
      <w:lang w:eastAsia="ru-RU"/>
    </w:rPr>
  </w:style>
  <w:style w:type="paragraph" w:styleId="39" w:customStyle="1">
    <w:name w:val="Стиль3 Знак Знак"/>
    <w:basedOn w:val="BodyTextIndent2"/>
    <w:link w:val="32"/>
    <w:uiPriority w:val="99"/>
    <w:qFormat/>
    <w:rsid w:val="00797755"/>
    <w:pPr>
      <w:tabs>
        <w:tab w:val="clear" w:pos="360"/>
        <w:tab w:val="left" w:pos="227" w:leader="none"/>
      </w:tabs>
      <w:spacing w:lineRule="auto" w:line="240" w:before="0" w:after="0"/>
      <w:ind w:hanging="0" w:left="360"/>
      <w:jc w:val="both"/>
    </w:pPr>
    <w:rPr>
      <w:sz w:val="24"/>
      <w:szCs w:val="20"/>
    </w:rPr>
  </w:style>
  <w:style w:type="paragraph" w:styleId="BodyTextIndent3">
    <w:name w:val="Body Text Indent 3"/>
    <w:basedOn w:val="Normal"/>
    <w:link w:val="311"/>
    <w:uiPriority w:val="99"/>
    <w:qFormat/>
    <w:rsid w:val="00797755"/>
    <w:pPr>
      <w:keepNext w:val="true"/>
      <w:widowControl w:val="false"/>
      <w:shd w:val="clear" w:color="auto" w:fill="FFFFFF"/>
      <w:tabs>
        <w:tab w:val="clear" w:pos="708"/>
        <w:tab w:val="left" w:pos="811" w:leader="none"/>
      </w:tabs>
      <w:ind w:firstLine="709"/>
      <w:jc w:val="both"/>
    </w:pPr>
    <w:rPr>
      <w:sz w:val="26"/>
      <w:lang w:eastAsia="ru-RU"/>
    </w:rPr>
  </w:style>
  <w:style w:type="paragraph" w:styleId="left" w:customStyle="1">
    <w:name w:val="left"/>
    <w:uiPriority w:val="99"/>
    <w:qFormat/>
    <w:rsid w:val="00797755"/>
    <w:pPr>
      <w:widowControl/>
      <w:suppressAutoHyphens w:val="true"/>
      <w:bidi w:val="0"/>
      <w:spacing w:before="0" w:after="0"/>
      <w:jc w:val="left"/>
    </w:pPr>
    <w:rPr>
      <w:rFonts w:ascii="Courier New" w:hAnsi="Courier New" w:eastAsia="Times New Roman" w:cs="Times New Roman"/>
      <w:b/>
      <w:color w:val="auto"/>
      <w:kern w:val="0"/>
      <w:sz w:val="20"/>
      <w:szCs w:val="20"/>
      <w:lang w:val="ru-RU" w:eastAsia="ru-RU" w:bidi="ar-SA"/>
    </w:rPr>
  </w:style>
  <w:style w:type="paragraph" w:styleId="TOC11" w:customStyle="1">
    <w:name w:val="TOC 11"/>
    <w:basedOn w:val="Normal"/>
    <w:next w:val="Normal"/>
    <w:autoRedefine/>
    <w:uiPriority w:val="99"/>
    <w:semiHidden/>
    <w:qFormat/>
    <w:rsid w:val="00797755"/>
    <w:pPr>
      <w:spacing w:before="120" w:after="120"/>
    </w:pPr>
    <w:rPr>
      <w:b/>
      <w:bCs/>
      <w:caps/>
      <w:sz w:val="20"/>
      <w:szCs w:val="20"/>
      <w:lang w:eastAsia="ru-RU"/>
    </w:rPr>
  </w:style>
  <w:style w:type="paragraph" w:styleId="Style43" w:customStyle="1">
    <w:name w:val="Обычный без отступа"/>
    <w:basedOn w:val="Normal"/>
    <w:next w:val="Normal"/>
    <w:uiPriority w:val="99"/>
    <w:qFormat/>
    <w:rsid w:val="00797755"/>
    <w:pPr>
      <w:jc w:val="both"/>
    </w:pPr>
    <w:rPr>
      <w:szCs w:val="20"/>
      <w:lang w:eastAsia="ru-RU"/>
    </w:rPr>
  </w:style>
  <w:style w:type="paragraph" w:styleId="Date">
    <w:name w:val="Date"/>
    <w:basedOn w:val="Normal"/>
    <w:next w:val="Normal"/>
    <w:link w:val="120"/>
    <w:uiPriority w:val="99"/>
    <w:qFormat/>
    <w:rsid w:val="00797755"/>
    <w:pPr>
      <w:spacing w:before="0" w:after="60"/>
      <w:jc w:val="both"/>
    </w:pPr>
    <w:rPr>
      <w:lang w:eastAsia="ru-RU"/>
    </w:rPr>
  </w:style>
  <w:style w:type="paragraph" w:styleId="Style44" w:customStyle="1">
    <w:name w:val="ë‡žÖ’žŽ"/>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de-DE" w:eastAsia="ru-RU" w:bidi="ar-SA"/>
    </w:rPr>
  </w:style>
  <w:style w:type="paragraph" w:styleId="215" w:customStyle="1">
    <w:name w:val="Обычный2"/>
    <w:uiPriority w:val="99"/>
    <w:qFormat/>
    <w:rsid w:val="00797755"/>
    <w:pPr>
      <w:widowControl w:val="false"/>
      <w:suppressAutoHyphens w:val="true"/>
      <w:bidi w:val="0"/>
      <w:spacing w:lineRule="auto" w:line="300" w:before="0" w:after="0"/>
      <w:jc w:val="left"/>
    </w:pPr>
    <w:rPr>
      <w:rFonts w:ascii="Times New Roman" w:hAnsi="Times New Roman" w:eastAsia="Times New Roman" w:cs="Times New Roman"/>
      <w:color w:val="auto"/>
      <w:kern w:val="0"/>
      <w:sz w:val="22"/>
      <w:szCs w:val="20"/>
      <w:lang w:val="ru-RU" w:eastAsia="ru-RU" w:bidi="ar-SA"/>
    </w:rPr>
  </w:style>
  <w:style w:type="paragraph" w:styleId="BodyTextIndent31" w:customStyle="1">
    <w:name w:val="Body Text Indent 31"/>
    <w:basedOn w:val="Normal"/>
    <w:uiPriority w:val="99"/>
    <w:qFormat/>
    <w:rsid w:val="00797755"/>
    <w:pPr>
      <w:tabs>
        <w:tab w:val="clear" w:pos="708"/>
        <w:tab w:val="left" w:pos="5812" w:leader="none"/>
      </w:tabs>
      <w:spacing w:lineRule="exact" w:line="240" w:before="0" w:after="120"/>
      <w:ind w:firstLine="720"/>
      <w:jc w:val="both"/>
    </w:pPr>
    <w:rPr>
      <w:rFonts w:ascii="Arial" w:hAnsi="Arial"/>
      <w:szCs w:val="20"/>
      <w:lang w:eastAsia="ar-SA"/>
    </w:rPr>
  </w:style>
  <w:style w:type="paragraph" w:styleId="PlainText">
    <w:name w:val="Plain Text"/>
    <w:basedOn w:val="Normal"/>
    <w:link w:val="210"/>
    <w:uiPriority w:val="99"/>
    <w:qFormat/>
    <w:rsid w:val="00797755"/>
    <w:pPr/>
    <w:rPr>
      <w:rFonts w:ascii="Courier New" w:hAnsi="Courier New"/>
      <w:sz w:val="20"/>
      <w:szCs w:val="20"/>
      <w:lang w:eastAsia="ru-RU"/>
    </w:rPr>
  </w:style>
  <w:style w:type="paragraph" w:styleId="02statia1" w:customStyle="1">
    <w:name w:val="02statia1"/>
    <w:basedOn w:val="Normal"/>
    <w:uiPriority w:val="99"/>
    <w:qFormat/>
    <w:rsid w:val="00797755"/>
    <w:pPr>
      <w:keepNext w:val="true"/>
      <w:spacing w:lineRule="atLeast" w:line="320" w:before="280" w:after="0"/>
      <w:ind w:hanging="578" w:left="1134" w:right="851"/>
      <w:outlineLvl w:val="2"/>
    </w:pPr>
    <w:rPr>
      <w:rFonts w:ascii="GaramondNarrowC" w:hAnsi="GaramondNarrowC"/>
      <w:b/>
      <w:sz w:val="28"/>
      <w:szCs w:val="28"/>
      <w:lang w:eastAsia="ru-RU"/>
    </w:rPr>
  </w:style>
  <w:style w:type="paragraph" w:styleId="BodyText3">
    <w:name w:val="Body Text 3"/>
    <w:basedOn w:val="Normal"/>
    <w:link w:val="312"/>
    <w:uiPriority w:val="99"/>
    <w:qFormat/>
    <w:rsid w:val="00797755"/>
    <w:pPr>
      <w:jc w:val="both"/>
    </w:pPr>
    <w:rPr>
      <w:bCs/>
      <w:sz w:val="28"/>
      <w:szCs w:val="28"/>
      <w:lang w:eastAsia="ru-RU"/>
    </w:rPr>
  </w:style>
  <w:style w:type="paragraph" w:styleId="216" w:customStyle="1">
    <w:name w:val="Стиль2"/>
    <w:basedOn w:val="ListNumber2"/>
    <w:link w:val="26"/>
    <w:uiPriority w:val="99"/>
    <w:qFormat/>
    <w:rsid w:val="00797755"/>
    <w:pPr>
      <w:keepNext w:val="true"/>
      <w:keepLines/>
      <w:widowControl w:val="false"/>
      <w:suppressLineNumbers/>
      <w:spacing w:before="0" w:after="60"/>
      <w:jc w:val="both"/>
    </w:pPr>
    <w:rPr>
      <w:b/>
      <w:bCs w:val="false"/>
      <w:szCs w:val="20"/>
    </w:rPr>
  </w:style>
  <w:style w:type="paragraph" w:styleId="ListNumber2">
    <w:name w:val="List Number 2"/>
    <w:basedOn w:val="Normal"/>
    <w:uiPriority w:val="99"/>
    <w:rsid w:val="00797755"/>
    <w:pPr>
      <w:tabs>
        <w:tab w:val="clear" w:pos="708"/>
        <w:tab w:val="left" w:pos="432" w:leader="none"/>
      </w:tabs>
      <w:ind w:hanging="432" w:left="432"/>
    </w:pPr>
    <w:rPr>
      <w:bCs/>
      <w:szCs w:val="28"/>
      <w:lang w:eastAsia="ru-RU"/>
    </w:rPr>
  </w:style>
  <w:style w:type="paragraph" w:styleId="Title">
    <w:name w:val="Title"/>
    <w:basedOn w:val="Normal"/>
    <w:link w:val="213"/>
    <w:uiPriority w:val="99"/>
    <w:qFormat/>
    <w:rsid w:val="00797755"/>
    <w:pPr>
      <w:jc w:val="center"/>
    </w:pPr>
    <w:rPr>
      <w:b/>
      <w:sz w:val="28"/>
      <w:szCs w:val="20"/>
      <w:lang w:eastAsia="ru-RU"/>
    </w:rPr>
  </w:style>
  <w:style w:type="paragraph" w:styleId="Style45" w:customStyle="1">
    <w:name w:val="Стиль текста"/>
    <w:basedOn w:val="BodyText"/>
    <w:uiPriority w:val="99"/>
    <w:qFormat/>
    <w:rsid w:val="00797755"/>
    <w:pPr>
      <w:keepLines/>
      <w:spacing w:before="60" w:after="60"/>
      <w:jc w:val="both"/>
    </w:pPr>
    <w:rPr>
      <w:szCs w:val="20"/>
      <w:lang w:eastAsia="ru-RU"/>
    </w:rPr>
  </w:style>
  <w:style w:type="paragraph" w:styleId="2Char" w:customStyle="1">
    <w:name w:val="Знак2 Знак Знак Знак Знак Знак Знак Знак Знак Знак Знак Знак Знак Знак Знак Знак Char"/>
    <w:basedOn w:val="Normal"/>
    <w:uiPriority w:val="99"/>
    <w:qFormat/>
    <w:rsid w:val="00797755"/>
    <w:pPr>
      <w:spacing w:lineRule="exact" w:line="240" w:before="0" w:after="160"/>
    </w:pPr>
    <w:rPr>
      <w:rFonts w:ascii="Tahoma" w:hAnsi="Tahoma" w:cs="Tahoma"/>
      <w:sz w:val="20"/>
      <w:szCs w:val="20"/>
      <w:lang w:val="en-US" w:eastAsia="en-US"/>
    </w:rPr>
  </w:style>
  <w:style w:type="paragraph" w:styleId="HTMLPreformatted">
    <w:name w:val="HTML Preformatted"/>
    <w:basedOn w:val="Normal"/>
    <w:link w:val="HTML1"/>
    <w:uiPriority w:val="99"/>
    <w:semiHidden/>
    <w:qFormat/>
    <w:rsid w:val="00797755"/>
    <w:pPr>
      <w:spacing w:before="0" w:after="60"/>
      <w:jc w:val="both"/>
    </w:pPr>
    <w:rPr>
      <w:rFonts w:ascii="Courier New" w:hAnsi="Courier New" w:cs="Courier New"/>
      <w:sz w:val="20"/>
      <w:szCs w:val="20"/>
      <w:lang w:eastAsia="ru-RU"/>
    </w:rPr>
  </w:style>
  <w:style w:type="paragraph" w:styleId="Style46" w:customStyle="1">
    <w:name w:val="Закон"/>
    <w:basedOn w:val="Normal"/>
    <w:uiPriority w:val="99"/>
    <w:qFormat/>
    <w:rsid w:val="00797755"/>
    <w:pPr>
      <w:ind w:firstLine="567"/>
      <w:jc w:val="both"/>
    </w:pPr>
    <w:rPr>
      <w:sz w:val="18"/>
      <w:szCs w:val="18"/>
      <w:lang w:eastAsia="ar-SA"/>
    </w:rPr>
  </w:style>
  <w:style w:type="paragraph" w:styleId="consplusnormal11" w:customStyle="1">
    <w:name w:val="consplusnormal1"/>
    <w:basedOn w:val="Normal"/>
    <w:uiPriority w:val="99"/>
    <w:qFormat/>
    <w:rsid w:val="00797755"/>
    <w:pPr>
      <w:spacing w:beforeAutospacing="1" w:afterAutospacing="1"/>
    </w:pPr>
    <w:rPr>
      <w:lang w:eastAsia="ru-RU"/>
    </w:rPr>
  </w:style>
  <w:style w:type="paragraph" w:styleId="headlines" w:customStyle="1">
    <w:name w:val="headlines"/>
    <w:basedOn w:val="Normal"/>
    <w:uiPriority w:val="99"/>
    <w:qFormat/>
    <w:rsid w:val="00797755"/>
    <w:pPr>
      <w:spacing w:beforeAutospacing="1" w:afterAutospacing="1"/>
    </w:pPr>
    <w:rPr>
      <w:rFonts w:ascii="Arial" w:hAnsi="Arial" w:cs="Arial"/>
      <w:b/>
      <w:bCs/>
      <w:color w:val="000000"/>
      <w:sz w:val="22"/>
      <w:szCs w:val="22"/>
      <w:lang w:eastAsia="ru-RU"/>
    </w:rPr>
  </w:style>
  <w:style w:type="paragraph" w:styleId="Style47" w:customStyle="1">
    <w:name w:val="Знак Знак Знак Знак"/>
    <w:basedOn w:val="Normal"/>
    <w:uiPriority w:val="99"/>
    <w:qFormat/>
    <w:rsid w:val="00797755"/>
    <w:pPr>
      <w:spacing w:lineRule="exact" w:line="240" w:before="0" w:after="160"/>
    </w:pPr>
    <w:rPr>
      <w:rFonts w:ascii="Verdana" w:hAnsi="Verdana"/>
      <w:lang w:val="en-US" w:eastAsia="en-US"/>
    </w:rPr>
  </w:style>
  <w:style w:type="paragraph" w:styleId="Normal11" w:customStyle="1">
    <w:name w:val="Normal1"/>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OC21" w:customStyle="1">
    <w:name w:val="TOC 21"/>
    <w:basedOn w:val="Normal"/>
    <w:next w:val="Normal"/>
    <w:autoRedefine/>
    <w:uiPriority w:val="99"/>
    <w:semiHidden/>
    <w:qFormat/>
    <w:rsid w:val="00797755"/>
    <w:pPr>
      <w:ind w:left="240"/>
    </w:pPr>
    <w:rPr>
      <w:smallCaps/>
      <w:sz w:val="20"/>
      <w:szCs w:val="20"/>
      <w:lang w:eastAsia="ru-RU"/>
    </w:rPr>
  </w:style>
  <w:style w:type="paragraph" w:styleId="TOC31" w:customStyle="1">
    <w:name w:val="TOC 31"/>
    <w:basedOn w:val="Normal"/>
    <w:next w:val="Normal"/>
    <w:autoRedefine/>
    <w:uiPriority w:val="99"/>
    <w:semiHidden/>
    <w:qFormat/>
    <w:rsid w:val="00797755"/>
    <w:pPr>
      <w:ind w:left="480"/>
    </w:pPr>
    <w:rPr>
      <w:i/>
      <w:iCs/>
      <w:sz w:val="20"/>
      <w:szCs w:val="20"/>
      <w:lang w:eastAsia="ru-RU"/>
    </w:rPr>
  </w:style>
  <w:style w:type="paragraph" w:styleId="TOC41" w:customStyle="1">
    <w:name w:val="TOC 41"/>
    <w:basedOn w:val="Normal"/>
    <w:next w:val="Normal"/>
    <w:autoRedefine/>
    <w:uiPriority w:val="99"/>
    <w:semiHidden/>
    <w:qFormat/>
    <w:rsid w:val="00797755"/>
    <w:pPr>
      <w:ind w:left="720"/>
    </w:pPr>
    <w:rPr>
      <w:sz w:val="18"/>
      <w:szCs w:val="18"/>
      <w:lang w:eastAsia="ru-RU"/>
    </w:rPr>
  </w:style>
  <w:style w:type="paragraph" w:styleId="TOC51" w:customStyle="1">
    <w:name w:val="TOC 51"/>
    <w:basedOn w:val="Normal"/>
    <w:next w:val="Normal"/>
    <w:autoRedefine/>
    <w:uiPriority w:val="99"/>
    <w:semiHidden/>
    <w:qFormat/>
    <w:rsid w:val="00797755"/>
    <w:pPr>
      <w:ind w:left="960"/>
    </w:pPr>
    <w:rPr>
      <w:sz w:val="18"/>
      <w:szCs w:val="18"/>
      <w:lang w:eastAsia="ru-RU"/>
    </w:rPr>
  </w:style>
  <w:style w:type="paragraph" w:styleId="TOC61" w:customStyle="1">
    <w:name w:val="TOC 61"/>
    <w:basedOn w:val="Normal"/>
    <w:next w:val="Normal"/>
    <w:autoRedefine/>
    <w:uiPriority w:val="99"/>
    <w:semiHidden/>
    <w:qFormat/>
    <w:rsid w:val="00797755"/>
    <w:pPr>
      <w:ind w:left="1200"/>
    </w:pPr>
    <w:rPr>
      <w:sz w:val="18"/>
      <w:szCs w:val="18"/>
      <w:lang w:eastAsia="ru-RU"/>
    </w:rPr>
  </w:style>
  <w:style w:type="paragraph" w:styleId="TOC71" w:customStyle="1">
    <w:name w:val="TOC 71"/>
    <w:basedOn w:val="Normal"/>
    <w:next w:val="Normal"/>
    <w:autoRedefine/>
    <w:uiPriority w:val="99"/>
    <w:semiHidden/>
    <w:qFormat/>
    <w:rsid w:val="00797755"/>
    <w:pPr>
      <w:ind w:left="1440"/>
    </w:pPr>
    <w:rPr>
      <w:sz w:val="18"/>
      <w:szCs w:val="18"/>
      <w:lang w:eastAsia="ru-RU"/>
    </w:rPr>
  </w:style>
  <w:style w:type="paragraph" w:styleId="TOC81" w:customStyle="1">
    <w:name w:val="TOC 81"/>
    <w:basedOn w:val="Normal"/>
    <w:next w:val="Normal"/>
    <w:autoRedefine/>
    <w:uiPriority w:val="99"/>
    <w:semiHidden/>
    <w:qFormat/>
    <w:rsid w:val="00797755"/>
    <w:pPr>
      <w:ind w:left="1680"/>
    </w:pPr>
    <w:rPr>
      <w:sz w:val="18"/>
      <w:szCs w:val="18"/>
      <w:lang w:eastAsia="ru-RU"/>
    </w:rPr>
  </w:style>
  <w:style w:type="paragraph" w:styleId="TOC91" w:customStyle="1">
    <w:name w:val="TOC 91"/>
    <w:basedOn w:val="Normal"/>
    <w:next w:val="Normal"/>
    <w:autoRedefine/>
    <w:uiPriority w:val="99"/>
    <w:semiHidden/>
    <w:qFormat/>
    <w:rsid w:val="00797755"/>
    <w:pPr>
      <w:ind w:left="1920"/>
    </w:pPr>
    <w:rPr>
      <w:sz w:val="18"/>
      <w:szCs w:val="18"/>
      <w:lang w:eastAsia="ru-RU"/>
    </w:rPr>
  </w:style>
  <w:style w:type="paragraph" w:styleId="p1" w:customStyle="1">
    <w:name w:val="p1"/>
    <w:basedOn w:val="Normal"/>
    <w:uiPriority w:val="99"/>
    <w:qFormat/>
    <w:rsid w:val="00797755"/>
    <w:pPr>
      <w:spacing w:before="78" w:after="39"/>
      <w:ind w:left="208" w:right="78"/>
    </w:pPr>
    <w:rPr>
      <w:lang w:eastAsia="ru-RU"/>
    </w:rPr>
  </w:style>
  <w:style w:type="paragraph" w:styleId="ListBullet">
    <w:name w:val="List Bullet"/>
    <w:basedOn w:val="List"/>
    <w:uiPriority w:val="99"/>
    <w:rsid w:val="00797755"/>
    <w:pPr>
      <w:widowControl w:val="false"/>
      <w:numPr>
        <w:ilvl w:val="0"/>
        <w:numId w:val="6"/>
      </w:numPr>
      <w:spacing w:beforeAutospacing="1" w:afterAutospacing="1"/>
      <w:jc w:val="both"/>
    </w:pPr>
    <w:rPr>
      <w:rFonts w:ascii="Arial" w:hAnsi="Arial" w:cs="Times New Roman"/>
      <w:szCs w:val="20"/>
      <w:lang w:val="en-US" w:eastAsia="en-US"/>
    </w:rPr>
  </w:style>
  <w:style w:type="paragraph" w:styleId="Heading1NumberedT" w:customStyle="1">
    <w:name w:val="Heading 1 Numbered + T"/>
    <w:basedOn w:val="Normal"/>
    <w:next w:val="Normal"/>
    <w:autoRedefine/>
    <w:uiPriority w:val="99"/>
    <w:qFormat/>
    <w:rsid w:val="00797755"/>
    <w:pPr>
      <w:widowControl w:val="false"/>
      <w:tabs>
        <w:tab w:val="clear" w:pos="708"/>
        <w:tab w:val="left" w:pos="0" w:leader="none"/>
      </w:tabs>
      <w:spacing w:before="240" w:after="60"/>
      <w:outlineLvl w:val="0"/>
    </w:pPr>
    <w:rPr>
      <w:i/>
      <w:u w:val="single"/>
      <w:lang w:eastAsia="en-US"/>
    </w:rPr>
  </w:style>
  <w:style w:type="paragraph" w:styleId="ConsTitle" w:customStyle="1">
    <w:name w:val="ConsTitle"/>
    <w:uiPriority w:val="99"/>
    <w:qFormat/>
    <w:rsid w:val="00797755"/>
    <w:pPr>
      <w:widowControl w:val="false"/>
      <w:suppressAutoHyphens w:val="true"/>
      <w:bidi w:val="0"/>
      <w:spacing w:before="0" w:after="0"/>
      <w:ind w:right="19772"/>
      <w:jc w:val="left"/>
    </w:pPr>
    <w:rPr>
      <w:rFonts w:ascii="Arial" w:hAnsi="Arial" w:eastAsia="Times New Roman" w:cs="Times New Roman"/>
      <w:b/>
      <w:color w:val="auto"/>
      <w:kern w:val="0"/>
      <w:sz w:val="16"/>
      <w:szCs w:val="20"/>
      <w:lang w:val="ru-RU" w:eastAsia="ru-RU" w:bidi="ar-SA"/>
    </w:rPr>
  </w:style>
  <w:style w:type="paragraph" w:styleId="ListBullet2">
    <w:name w:val="List Bullet 2"/>
    <w:basedOn w:val="Normal"/>
    <w:uiPriority w:val="99"/>
    <w:rsid w:val="00797755"/>
    <w:pPr>
      <w:numPr>
        <w:ilvl w:val="0"/>
        <w:numId w:val="7"/>
      </w:numPr>
    </w:pPr>
    <w:rPr>
      <w:sz w:val="20"/>
      <w:szCs w:val="20"/>
      <w:lang w:eastAsia="ru-RU"/>
    </w:rPr>
  </w:style>
  <w:style w:type="paragraph" w:styleId="CaptionTable" w:customStyle="1">
    <w:name w:val="Caption Table"/>
    <w:basedOn w:val="Caption"/>
    <w:autoRedefine/>
    <w:uiPriority w:val="99"/>
    <w:qFormat/>
    <w:rsid w:val="00797755"/>
    <w:pPr>
      <w:keepNext w:val="true"/>
    </w:pPr>
    <w:rPr>
      <w:rFonts w:cs="Times New Roman"/>
      <w:bCs/>
      <w:i w:val="false"/>
      <w:iCs w:val="false"/>
      <w:sz w:val="26"/>
      <w:szCs w:val="26"/>
      <w:lang w:eastAsia="en-US"/>
    </w:rPr>
  </w:style>
  <w:style w:type="paragraph" w:styleId="Heading2NumberedT" w:customStyle="1">
    <w:name w:val="Heading 2 Numbered + T"/>
    <w:basedOn w:val="Heading1NumberedT"/>
    <w:next w:val="Normal"/>
    <w:autoRedefine/>
    <w:uiPriority w:val="99"/>
    <w:qFormat/>
    <w:rsid w:val="00797755"/>
    <w:pPr>
      <w:tabs>
        <w:tab w:val="left" w:pos="0" w:leader="none"/>
        <w:tab w:val="left" w:pos="360" w:leader="none"/>
      </w:tabs>
      <w:ind w:hanging="576" w:left="576"/>
      <w:jc w:val="both"/>
      <w:outlineLvl w:val="1"/>
    </w:pPr>
    <w:rPr/>
  </w:style>
  <w:style w:type="paragraph" w:styleId="NormalTNumbered" w:customStyle="1">
    <w:name w:val="Normal+T Numbered"/>
    <w:basedOn w:val="Normal"/>
    <w:autoRedefine/>
    <w:uiPriority w:val="99"/>
    <w:qFormat/>
    <w:rsid w:val="00797755"/>
    <w:pPr>
      <w:tabs>
        <w:tab w:val="clear" w:pos="708"/>
        <w:tab w:val="left" w:pos="720" w:leader="none"/>
      </w:tabs>
      <w:spacing w:before="60" w:after="0"/>
      <w:ind w:hanging="720" w:left="720"/>
      <w:jc w:val="both"/>
      <w:outlineLvl w:val="2"/>
    </w:pPr>
    <w:rPr>
      <w:sz w:val="20"/>
      <w:lang w:eastAsia="en-US"/>
    </w:rPr>
  </w:style>
  <w:style w:type="paragraph" w:styleId="1210" w:customStyle="1">
    <w:name w:val="Таблица12"/>
    <w:basedOn w:val="Normal"/>
    <w:uiPriority w:val="99"/>
    <w:qFormat/>
    <w:rsid w:val="00797755"/>
    <w:pPr>
      <w:spacing w:before="60" w:after="60"/>
    </w:pPr>
    <w:rPr>
      <w:szCs w:val="20"/>
      <w:lang w:eastAsia="ru-RU"/>
    </w:rPr>
  </w:style>
  <w:style w:type="paragraph" w:styleId="Njd" w:customStyle="1">
    <w:name w:val="Обычный.Njd"/>
    <w:uiPriority w:val="99"/>
    <w:qFormat/>
    <w:rsid w:val="0079775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TimesNewRoman14" w:customStyle="1">
    <w:name w:val="Стиль Заголовок 1 + Times New Roman 14 пт"/>
    <w:basedOn w:val="Heading11"/>
    <w:uiPriority w:val="99"/>
    <w:qFormat/>
    <w:rsid w:val="00797755"/>
    <w:pPr>
      <w:tabs>
        <w:tab w:val="clear" w:pos="708"/>
        <w:tab w:val="left" w:pos="-178" w:leader="none"/>
      </w:tabs>
      <w:spacing w:lineRule="atLeast" w:line="240" w:before="240" w:after="60"/>
      <w:ind w:hanging="390" w:left="-178"/>
      <w:jc w:val="both"/>
      <w:textAlignment w:val="auto"/>
    </w:pPr>
    <w:rPr>
      <w:rFonts w:cs="Arial"/>
      <w:caps/>
      <w:sz w:val="28"/>
      <w:szCs w:val="28"/>
    </w:rPr>
  </w:style>
  <w:style w:type="paragraph" w:styleId="Style48" w:customStyle="1">
    <w:name w:val="Этот"/>
    <w:basedOn w:val="Normal"/>
    <w:uiPriority w:val="99"/>
    <w:qFormat/>
    <w:rsid w:val="00797755"/>
    <w:pPr/>
    <w:rPr>
      <w:sz w:val="22"/>
      <w:szCs w:val="22"/>
      <w:lang w:eastAsia="ru-RU"/>
    </w:rPr>
  </w:style>
  <w:style w:type="paragraph" w:styleId="310" w:customStyle="1">
    <w:name w:val="Обычный3"/>
    <w:uiPriority w:val="99"/>
    <w:qFormat/>
    <w:rsid w:val="00797755"/>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42" w:customStyle="1">
    <w:name w:val="Обычный4"/>
    <w:basedOn w:val="Normal"/>
    <w:uiPriority w:val="99"/>
    <w:qFormat/>
    <w:rsid w:val="00797755"/>
    <w:pPr>
      <w:spacing w:beforeAutospacing="1" w:afterAutospacing="1"/>
    </w:pPr>
    <w:rPr>
      <w:sz w:val="28"/>
      <w:szCs w:val="28"/>
      <w:lang w:eastAsia="ru-RU"/>
    </w:rPr>
  </w:style>
  <w:style w:type="paragraph" w:styleId="51" w:customStyle="1">
    <w:name w:val="Обычный5"/>
    <w:uiPriority w:val="99"/>
    <w:qFormat/>
    <w:rsid w:val="00797755"/>
    <w:pPr>
      <w:widowControl w:val="false"/>
      <w:suppressAutoHyphens w:val="true"/>
      <w:bidi w:val="0"/>
      <w:spacing w:lineRule="auto" w:line="300" w:before="0" w:after="0"/>
      <w:jc w:val="left"/>
    </w:pPr>
    <w:rPr>
      <w:rFonts w:ascii="Times New Roman" w:hAnsi="Times New Roman" w:eastAsia="Times New Roman" w:cs="Times New Roman"/>
      <w:color w:val="auto"/>
      <w:kern w:val="0"/>
      <w:sz w:val="22"/>
      <w:szCs w:val="20"/>
      <w:lang w:val="ru-RU" w:eastAsia="ru-RU" w:bidi="ar-SA"/>
    </w:rPr>
  </w:style>
  <w:style w:type="paragraph" w:styleId="217" w:customStyle="1">
    <w:name w:val="Текст2"/>
    <w:basedOn w:val="Normal"/>
    <w:uiPriority w:val="99"/>
    <w:qFormat/>
    <w:rsid w:val="00797755"/>
    <w:pPr/>
    <w:rPr>
      <w:rFonts w:ascii="Courier New" w:hAnsi="Courier New"/>
      <w:sz w:val="20"/>
      <w:lang w:eastAsia="ru-RU"/>
    </w:rPr>
  </w:style>
  <w:style w:type="paragraph" w:styleId="msonormal" w:customStyle="1">
    <w:name w:val="msonormal"/>
    <w:basedOn w:val="Normal"/>
    <w:uiPriority w:val="99"/>
    <w:qFormat/>
    <w:rsid w:val="00797755"/>
    <w:pPr>
      <w:spacing w:beforeAutospacing="1" w:afterAutospacing="1"/>
    </w:pPr>
    <w:rPr>
      <w:lang w:eastAsia="ru-RU"/>
    </w:rPr>
  </w:style>
  <w:style w:type="paragraph" w:styleId="xl65" w:customStyle="1">
    <w:name w:val="xl65"/>
    <w:basedOn w:val="Normal"/>
    <w:uiPriority w:val="99"/>
    <w:qFormat/>
    <w:rsid w:val="00797755"/>
    <w:pPr>
      <w:pBdr>
        <w:top w:val="single" w:sz="8" w:space="0" w:color="000000"/>
        <w:left w:val="single" w:sz="8" w:space="0" w:color="000000"/>
        <w:right w:val="single" w:sz="4" w:space="0" w:color="000000"/>
      </w:pBdr>
      <w:spacing w:beforeAutospacing="1" w:afterAutospacing="1"/>
      <w:jc w:val="center"/>
      <w:textAlignment w:val="center"/>
    </w:pPr>
    <w:rPr>
      <w:b/>
      <w:bCs/>
      <w:lang w:eastAsia="ru-RU"/>
    </w:rPr>
  </w:style>
  <w:style w:type="paragraph" w:styleId="xl66" w:customStyle="1">
    <w:name w:val="xl66"/>
    <w:basedOn w:val="Normal"/>
    <w:uiPriority w:val="99"/>
    <w:qFormat/>
    <w:rsid w:val="00797755"/>
    <w:pPr>
      <w:pBdr>
        <w:top w:val="single" w:sz="8" w:space="0" w:color="000000"/>
        <w:left w:val="single" w:sz="4" w:space="0" w:color="000000"/>
      </w:pBdr>
      <w:spacing w:beforeAutospacing="1" w:afterAutospacing="1"/>
      <w:jc w:val="center"/>
      <w:textAlignment w:val="center"/>
    </w:pPr>
    <w:rPr>
      <w:b/>
      <w:bCs/>
      <w:lang w:eastAsia="ru-RU"/>
    </w:rPr>
  </w:style>
  <w:style w:type="paragraph" w:styleId="xl67" w:customStyle="1">
    <w:name w:val="xl67"/>
    <w:basedOn w:val="Normal"/>
    <w:uiPriority w:val="99"/>
    <w:qFormat/>
    <w:rsid w:val="00797755"/>
    <w:pPr>
      <w:pBdr>
        <w:left w:val="single" w:sz="8" w:space="0" w:color="000000"/>
        <w:bottom w:val="single" w:sz="4" w:space="0" w:color="000000"/>
      </w:pBdr>
      <w:spacing w:beforeAutospacing="1" w:afterAutospacing="1"/>
      <w:jc w:val="center"/>
      <w:textAlignment w:val="center"/>
    </w:pPr>
    <w:rPr>
      <w:b/>
      <w:bCs/>
      <w:lang w:eastAsia="ru-RU"/>
    </w:rPr>
  </w:style>
  <w:style w:type="paragraph" w:styleId="xl68" w:customStyle="1">
    <w:name w:val="xl68"/>
    <w:basedOn w:val="Normal"/>
    <w:uiPriority w:val="99"/>
    <w:qFormat/>
    <w:rsid w:val="00797755"/>
    <w:pPr>
      <w:pBdr>
        <w:left w:val="single" w:sz="4" w:space="0" w:color="000000"/>
        <w:bottom w:val="single" w:sz="4" w:space="0" w:color="000000"/>
      </w:pBdr>
      <w:spacing w:beforeAutospacing="1" w:afterAutospacing="1"/>
      <w:jc w:val="center"/>
      <w:textAlignment w:val="center"/>
    </w:pPr>
    <w:rPr>
      <w:b/>
      <w:bCs/>
      <w:lang w:eastAsia="ru-RU"/>
    </w:rPr>
  </w:style>
  <w:style w:type="paragraph" w:styleId="xl69" w:customStyle="1">
    <w:name w:val="xl69"/>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70" w:customStyle="1">
    <w:name w:val="xl70"/>
    <w:basedOn w:val="Normal"/>
    <w:uiPriority w:val="99"/>
    <w:qFormat/>
    <w:rsid w:val="00797755"/>
    <w:pPr>
      <w:pBdr>
        <w:top w:val="single" w:sz="4" w:space="0" w:color="000000"/>
        <w:left w:val="single" w:sz="4" w:space="0" w:color="000000"/>
        <w:bottom w:val="single" w:sz="4" w:space="0" w:color="000000"/>
      </w:pBdr>
      <w:spacing w:beforeAutospacing="1" w:afterAutospacing="1"/>
      <w:textAlignment w:val="center"/>
    </w:pPr>
    <w:rPr>
      <w:lang w:eastAsia="ru-RU"/>
    </w:rPr>
  </w:style>
  <w:style w:type="paragraph" w:styleId="xl71" w:customStyle="1">
    <w:name w:val="xl71"/>
    <w:basedOn w:val="Normal"/>
    <w:uiPriority w:val="99"/>
    <w:qFormat/>
    <w:rsid w:val="00797755"/>
    <w:pPr>
      <w:pBdr>
        <w:top w:val="single" w:sz="4" w:space="0" w:color="000000"/>
        <w:left w:val="single" w:sz="4" w:space="0" w:color="000000"/>
        <w:bottom w:val="single" w:sz="4" w:space="0" w:color="000000"/>
      </w:pBdr>
      <w:spacing w:beforeAutospacing="1" w:afterAutospacing="1"/>
      <w:jc w:val="center"/>
      <w:textAlignment w:val="center"/>
    </w:pPr>
    <w:rPr>
      <w:lang w:eastAsia="ru-RU"/>
    </w:rPr>
  </w:style>
  <w:style w:type="paragraph" w:styleId="xl72" w:customStyle="1">
    <w:name w:val="xl72"/>
    <w:basedOn w:val="Normal"/>
    <w:uiPriority w:val="99"/>
    <w:qFormat/>
    <w:rsid w:val="00797755"/>
    <w:pPr>
      <w:spacing w:beforeAutospacing="1" w:afterAutospacing="1"/>
    </w:pPr>
    <w:rPr>
      <w:lang w:eastAsia="ru-RU"/>
    </w:rPr>
  </w:style>
  <w:style w:type="paragraph" w:styleId="xl73" w:customStyle="1">
    <w:name w:val="xl73"/>
    <w:basedOn w:val="Normal"/>
    <w:uiPriority w:val="99"/>
    <w:qFormat/>
    <w:rsid w:val="00797755"/>
    <w:pPr>
      <w:spacing w:beforeAutospacing="1" w:afterAutospacing="1"/>
      <w:jc w:val="center"/>
    </w:pPr>
    <w:rPr>
      <w:lang w:eastAsia="ru-RU"/>
    </w:rPr>
  </w:style>
  <w:style w:type="paragraph" w:styleId="xl74" w:customStyle="1">
    <w:name w:val="xl74"/>
    <w:basedOn w:val="Normal"/>
    <w:uiPriority w:val="99"/>
    <w:qFormat/>
    <w:rsid w:val="00797755"/>
    <w:pPr>
      <w:spacing w:beforeAutospacing="1" w:afterAutospacing="1"/>
    </w:pPr>
    <w:rPr>
      <w:lang w:eastAsia="ru-RU"/>
    </w:rPr>
  </w:style>
  <w:style w:type="paragraph" w:styleId="xl75" w:customStyle="1">
    <w:name w:val="xl75"/>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76" w:customStyle="1">
    <w:name w:val="xl76"/>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16"/>
      <w:szCs w:val="16"/>
      <w:lang w:eastAsia="ru-RU"/>
    </w:rPr>
  </w:style>
  <w:style w:type="paragraph" w:styleId="xl77" w:customStyle="1">
    <w:name w:val="xl77"/>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lang w:eastAsia="ru-RU"/>
    </w:rPr>
  </w:style>
  <w:style w:type="paragraph" w:styleId="xl78" w:customStyle="1">
    <w:name w:val="xl78"/>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79" w:customStyle="1">
    <w:name w:val="xl79"/>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styleId="xl80" w:customStyle="1">
    <w:name w:val="xl80"/>
    <w:basedOn w:val="Normal"/>
    <w:uiPriority w:val="99"/>
    <w:qFormat/>
    <w:rsid w:val="0079775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styleId="xl81" w:customStyle="1">
    <w:name w:val="xl81"/>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2" w:customStyle="1">
    <w:name w:val="xl82"/>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83" w:customStyle="1">
    <w:name w:val="xl83"/>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styleId="xl84" w:customStyle="1">
    <w:name w:val="xl84"/>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styleId="xl63" w:customStyle="1">
    <w:name w:val="xl63"/>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xl64" w:customStyle="1">
    <w:name w:val="xl64"/>
    <w:basedOn w:val="Normal"/>
    <w:uiPriority w:val="99"/>
    <w:qFormat/>
    <w:rsid w:val="00797755"/>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styleId="consplustitle1" w:customStyle="1">
    <w:name w:val="consplustitle1"/>
    <w:basedOn w:val="Normal"/>
    <w:uiPriority w:val="99"/>
    <w:qFormat/>
    <w:rsid w:val="00797755"/>
    <w:pPr/>
    <w:rPr>
      <w:rFonts w:eastAsia="Calibri"/>
      <w:lang w:eastAsia="ru-RU"/>
    </w:rPr>
  </w:style>
  <w:style w:type="paragraph" w:styleId="Iacaaiea" w:customStyle="1">
    <w:name w:val="Iacaaiea"/>
    <w:basedOn w:val="Normal"/>
    <w:uiPriority w:val="99"/>
    <w:qFormat/>
    <w:rsid w:val="00797755"/>
    <w:pPr>
      <w:tabs>
        <w:tab w:val="clear" w:pos="708"/>
        <w:tab w:val="left" w:pos="426" w:leader="none"/>
      </w:tabs>
      <w:spacing w:lineRule="atLeast" w:line="360" w:before="120" w:after="0"/>
      <w:jc w:val="center"/>
    </w:pPr>
    <w:rPr>
      <w:b/>
      <w:bCs/>
      <w:sz w:val="22"/>
      <w:szCs w:val="22"/>
      <w:lang w:eastAsia="ru-RU"/>
    </w:rPr>
  </w:style>
  <w:style w:type="paragraph" w:styleId="FR1" w:customStyle="1">
    <w:name w:val="FR1"/>
    <w:uiPriority w:val="99"/>
    <w:qFormat/>
    <w:rsid w:val="00797755"/>
    <w:pPr>
      <w:widowControl w:val="false"/>
      <w:suppressAutoHyphens w:val="true"/>
      <w:bidi w:val="0"/>
      <w:snapToGrid w:val="false"/>
      <w:spacing w:before="700" w:after="0"/>
      <w:jc w:val="left"/>
    </w:pPr>
    <w:rPr>
      <w:rFonts w:ascii="Times New Roman" w:hAnsi="Times New Roman" w:eastAsia="Times New Roman" w:cs="Times New Roman"/>
      <w:b/>
      <w:color w:val="auto"/>
      <w:kern w:val="0"/>
      <w:sz w:val="28"/>
      <w:szCs w:val="20"/>
      <w:lang w:val="ru-RU" w:eastAsia="ru-RU" w:bidi="ar-SA"/>
    </w:rPr>
  </w:style>
  <w:style w:type="paragraph" w:styleId="131" w:customStyle="1">
    <w:name w:val="Абзац списка1"/>
    <w:basedOn w:val="Normal"/>
    <w:uiPriority w:val="99"/>
    <w:qFormat/>
    <w:rsid w:val="00797755"/>
    <w:pPr>
      <w:spacing w:lineRule="auto" w:line="276" w:before="0" w:after="200"/>
      <w:ind w:left="720"/>
      <w:contextualSpacing/>
    </w:pPr>
    <w:rPr>
      <w:rFonts w:ascii="Calibri" w:hAnsi="Calibri"/>
      <w:sz w:val="22"/>
      <w:szCs w:val="22"/>
      <w:lang w:eastAsia="ru-RU"/>
    </w:rPr>
  </w:style>
  <w:style w:type="paragraph" w:styleId="Style201" w:customStyle="1">
    <w:name w:val="Style20"/>
    <w:basedOn w:val="Normal"/>
    <w:uiPriority w:val="99"/>
    <w:qFormat/>
    <w:rsid w:val="00797755"/>
    <w:pPr>
      <w:widowControl w:val="false"/>
    </w:pPr>
    <w:rPr>
      <w:lang w:eastAsia="ru-RU"/>
    </w:rPr>
  </w:style>
  <w:style w:type="paragraph" w:styleId="Style49" w:customStyle="1">
    <w:name w:val="Нормальный (таблица)"/>
    <w:basedOn w:val="Normal"/>
    <w:next w:val="Normal"/>
    <w:uiPriority w:val="99"/>
    <w:qFormat/>
    <w:rsid w:val="00797755"/>
    <w:pPr>
      <w:widowControl w:val="false"/>
      <w:jc w:val="both"/>
    </w:pPr>
    <w:rPr>
      <w:rFonts w:ascii="Times New Roman CYR" w:hAnsi="Times New Roman CYR" w:cs="Times New Roman CYR"/>
      <w:lang w:eastAsia="ru-RU"/>
    </w:rPr>
  </w:style>
  <w:style w:type="paragraph" w:styleId="Style50" w:customStyle="1">
    <w:name w:val="Прижатый влево"/>
    <w:basedOn w:val="Normal"/>
    <w:next w:val="Normal"/>
    <w:uiPriority w:val="99"/>
    <w:qFormat/>
    <w:rsid w:val="00797755"/>
    <w:pPr>
      <w:widowControl w:val="false"/>
    </w:pPr>
    <w:rPr>
      <w:rFonts w:ascii="Times New Roman CYR" w:hAnsi="Times New Roman CYR" w:cs="Times New Roman CYR"/>
      <w:lang w:eastAsia="ru-RU"/>
    </w:rPr>
  </w:style>
  <w:style w:type="paragraph" w:styleId="Style51" w:customStyle="1">
    <w:name w:val="Таблицы (моноширинный)"/>
    <w:basedOn w:val="Normal"/>
    <w:next w:val="Normal"/>
    <w:uiPriority w:val="99"/>
    <w:qFormat/>
    <w:rsid w:val="00797755"/>
    <w:pPr>
      <w:widowControl w:val="false"/>
    </w:pPr>
    <w:rPr>
      <w:rFonts w:ascii="Courier New" w:hAnsi="Courier New" w:cs="Courier New"/>
      <w:lang w:eastAsia="ru-RU"/>
    </w:rPr>
  </w:style>
  <w:style w:type="paragraph" w:styleId="Style111" w:customStyle="1">
    <w:name w:val="Style11"/>
    <w:basedOn w:val="Normal"/>
    <w:qFormat/>
    <w:rsid w:val="00797755"/>
    <w:pPr>
      <w:widowControl w:val="false"/>
      <w:spacing w:lineRule="exact" w:line="226"/>
      <w:ind w:firstLine="504"/>
      <w:jc w:val="both"/>
    </w:pPr>
    <w:rPr>
      <w:rFonts w:eastAsia="Calibri"/>
      <w:lang w:eastAsia="ru-RU"/>
    </w:rPr>
  </w:style>
  <w:style w:type="paragraph" w:styleId="Style52" w:customStyle="1">
    <w:name w:val="Заголовок таблицы"/>
    <w:basedOn w:val="Style38"/>
    <w:uiPriority w:val="99"/>
    <w:qFormat/>
    <w:rsid w:val="00606d13"/>
    <w:pPr>
      <w:jc w:val="center"/>
    </w:pPr>
    <w:rPr>
      <w:b/>
      <w:bCs/>
    </w:rPr>
  </w:style>
  <w:style w:type="paragraph" w:styleId="Style53" w:customStyle="1">
    <w:name w:val="Колонтитулы"/>
    <w:basedOn w:val="Normal"/>
    <w:qFormat/>
    <w:rsid w:val="00c50b51"/>
    <w:pPr/>
    <w:rPr/>
  </w:style>
  <w:style w:type="paragraph" w:styleId="Header">
    <w:name w:val="header"/>
    <w:basedOn w:val="Style53"/>
    <w:rsid w:val="00c50b51"/>
    <w:pPr/>
    <w:rPr/>
  </w:style>
  <w:style w:type="paragraph" w:styleId="Footer">
    <w:name w:val="footer"/>
    <w:basedOn w:val="Style53"/>
    <w:rsid w:val="00c50b51"/>
    <w:pPr/>
    <w:rPr/>
  </w:style>
  <w:style w:type="numbering" w:styleId="Style54" w:default="1">
    <w:name w:val="Без списка"/>
    <w:uiPriority w:val="99"/>
    <w:semiHidden/>
    <w:unhideWhenUsed/>
    <w:qFormat/>
  </w:style>
  <w:style w:type="numbering" w:styleId="user3" w:customStyle="1">
    <w:name w:val="Без списка (user)"/>
    <w:uiPriority w:val="99"/>
    <w:semiHidden/>
    <w:unhideWhenUsed/>
    <w:qFormat/>
    <w:rsid w:val="00c50b51"/>
  </w:style>
  <w:style w:type="table" w:default="1" w:styleId="a3">
    <w:name w:val="Normal Table"/>
    <w:uiPriority w:val="99"/>
    <w:semiHidden/>
    <w:unhideWhenUsed/>
    <w:qFormat/>
    <w:tblPr>
      <w:tblCellMar>
        <w:top w:w="0" w:type="dxa"/>
        <w:left w:w="108" w:type="dxa"/>
        <w:bottom w:w="0" w:type="dxa"/>
        <w:right w:w="108" w:type="dxa"/>
      </w:tblCellMar>
    </w:tblPr>
  </w:style>
  <w:style w:type="table" w:styleId="affff4">
    <w:name w:val="Table Grid"/>
    <w:basedOn w:val="a3"/>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
    <w:name w:val="Сетка таблицы1"/>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f3">
    <w:name w:val="Сетка таблицы2"/>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Сетка таблицы7"/>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b">
    <w:name w:val="Сетка таблицы3"/>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2">
    <w:name w:val="Сетка таблицы4"/>
    <w:uiPriority w:val="99"/>
    <w:rsid w:val="00797755"/>
    <w:rPr>
      <w:lang w:eastAsia="ja-JP"/>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
    <w:name w:val="Сетка таблицы5"/>
    <w:uiPriority w:val="99"/>
    <w:rsid w:val="00797755"/>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EFEE59D3D739E8C93A6BA9079263169F92E75E53ACF641C525184E01EF2C6F99068C28F1A84FD70I" TargetMode="External"/><Relationship Id="rId3"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hyperlink" Target="consultantplus://offline/ref=5BDECA983BBA7D6451F9CD44FEF6C6CAD3EEDFAFE57F03B607E93567B49A56869F04A47AD0F7B4AFl0s7J"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image" Target="media/image1.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e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er" Target="footer6.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TotalTime>
  <Application>LibreOffice/25.2.7.2$Windows_x86 LibreOffice_project/5cbfd1ab6520636bb5f7b99185aa69bd7456825d</Application>
  <AppVersion>15.0000</AppVersion>
  <Pages>19</Pages>
  <Words>5294</Words>
  <Characters>38307</Characters>
  <CharactersWithSpaces>43643</CharactersWithSpaces>
  <Paragraphs>273</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2026-02-18T11:08:00Z</dcterms:created>
  <dc:creator>Admin</dc:creator>
  <dc:description/>
  <dc:language>ru-RU</dc:language>
  <cp:lastModifiedBy/>
  <cp:lastPrinted>2025-04-15T08:43:00Z</cp:lastPrinted>
  <dcterms:modified xsi:type="dcterms:W3CDTF">2026-08-13T17:29:48Z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