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5E59">
      <w:pPr>
        <w:spacing w:line="240" w:lineRule="exact"/>
        <w:ind w:firstLine="709"/>
        <w:jc w:val="center"/>
        <w:rPr>
          <w:rFonts w:hint="default"/>
          <w:b/>
          <w:color w:val="000000"/>
          <w:lang w:val="ru-RU"/>
        </w:rPr>
      </w:pPr>
      <w:r>
        <w:rPr>
          <w:b/>
          <w:color w:val="000000"/>
        </w:rPr>
        <w:t xml:space="preserve">Контракт № </w:t>
      </w:r>
      <w:r>
        <w:rPr>
          <w:rFonts w:hint="default"/>
          <w:b/>
          <w:color w:val="000000"/>
          <w:lang w:val="ru-RU"/>
        </w:rPr>
        <w:t>01/Т/2026</w:t>
      </w:r>
    </w:p>
    <w:p w14:paraId="5D4B725C">
      <w:pPr>
        <w:spacing w:line="240" w:lineRule="exact"/>
        <w:jc w:val="both"/>
        <w:rPr>
          <w:color w:val="000000"/>
        </w:rPr>
      </w:pPr>
    </w:p>
    <w:p w14:paraId="49240FC0">
      <w:pPr>
        <w:tabs>
          <w:tab w:val="right" w:pos="10466"/>
        </w:tabs>
        <w:spacing w:line="240" w:lineRule="exact"/>
        <w:jc w:val="both"/>
        <w:rPr>
          <w:color w:val="000000"/>
        </w:rPr>
      </w:pPr>
      <w:r>
        <w:rPr>
          <w:color w:val="000000"/>
        </w:rPr>
        <w:t xml:space="preserve">     с. Мирное</w:t>
      </w:r>
      <w:r>
        <w:rPr>
          <w:color w:val="000000"/>
        </w:rPr>
        <w:tab/>
      </w:r>
      <w:r>
        <w:rPr>
          <w:color w:val="000000"/>
        </w:rPr>
        <w:t>«» мая 2026 г.</w:t>
      </w:r>
    </w:p>
    <w:p w14:paraId="5DA536B4">
      <w:pPr>
        <w:spacing w:line="240" w:lineRule="exact"/>
        <w:jc w:val="both"/>
        <w:rPr>
          <w:color w:val="000000"/>
        </w:rPr>
      </w:pPr>
    </w:p>
    <w:p w14:paraId="1518061B">
      <w:pPr>
        <w:spacing w:line="240" w:lineRule="exact"/>
        <w:ind w:firstLine="567"/>
        <w:jc w:val="both"/>
        <w:rPr>
          <w:color w:val="000000"/>
        </w:rPr>
      </w:pPr>
    </w:p>
    <w:p w14:paraId="75BE90BF">
      <w:pPr>
        <w:spacing w:line="240" w:lineRule="exact"/>
        <w:ind w:firstLine="709"/>
        <w:contextualSpacing/>
        <w:jc w:val="both"/>
      </w:pPr>
      <w:r>
        <w:rPr>
          <w:b/>
        </w:rPr>
        <w:t>Муниципальное бюджетное общеобразовательное учреждение средняя общеобразовательная школа  с. Мирное Хабаровского муниципального района Хабаровского края (МБОУ СОШ с. Мирное)</w:t>
      </w:r>
      <w:r>
        <w:t>, именуемое в дальнейшем «Заказчик», в лице директора Егорова Анатолия Анатольевича, действующего на основании Устава, с одной стороны</w:t>
      </w:r>
      <w:r>
        <w:rPr>
          <w:bCs/>
          <w:iCs/>
          <w:spacing w:val="-6"/>
        </w:rPr>
        <w:t xml:space="preserve"> и </w:t>
      </w:r>
      <w:r>
        <w:rPr>
          <w:rFonts w:hint="default"/>
          <w:bCs/>
          <w:iCs/>
          <w:spacing w:val="-6"/>
          <w:lang w:val="ru-RU" w:eastAsia="ar-SA"/>
        </w:rPr>
        <w:t>____________________</w:t>
      </w:r>
      <w:r>
        <w:rPr>
          <w:bCs/>
          <w:iCs/>
          <w:spacing w:val="-6"/>
          <w:lang w:eastAsia="ar-SA"/>
        </w:rPr>
        <w:t>, именуем</w:t>
      </w:r>
      <w:r>
        <w:rPr>
          <w:rFonts w:hint="default"/>
          <w:bCs/>
          <w:iCs/>
          <w:spacing w:val="-6"/>
          <w:lang w:val="ru-RU" w:eastAsia="ar-SA"/>
        </w:rPr>
        <w:t>__</w:t>
      </w:r>
      <w:r>
        <w:rPr>
          <w:bCs/>
          <w:iCs/>
          <w:spacing w:val="-6"/>
          <w:lang w:eastAsia="ar-SA"/>
        </w:rPr>
        <w:t xml:space="preserve"> в дальнейшем «Поставщик»,</w:t>
      </w:r>
      <w:r>
        <w:rPr>
          <w:rFonts w:hint="default"/>
          <w:bCs/>
          <w:iCs/>
          <w:spacing w:val="-6"/>
          <w:lang w:val="ru-RU" w:eastAsia="ar-SA"/>
        </w:rPr>
        <w:t xml:space="preserve"> действующ___ на основании ___________</w:t>
      </w:r>
      <w:r>
        <w:rPr>
          <w:bCs/>
          <w:iCs/>
          <w:spacing w:val="-6"/>
          <w:lang w:eastAsia="ar-SA"/>
        </w:rPr>
        <w:t xml:space="preserve"> с другой стороны</w:t>
      </w:r>
      <w:r>
        <w:rPr>
          <w:bCs/>
          <w:spacing w:val="-6"/>
        </w:rPr>
        <w:t xml:space="preserve">, </w:t>
      </w:r>
      <w:r>
        <w:t xml:space="preserve">в дальнейшем совместно именуемые «Стороны», и каждый в отдельности «Сторона», с соблюдением требований Гражданского </w:t>
      </w:r>
      <w:r>
        <w:fldChar w:fldCharType="begin"/>
      </w:r>
      <w:r>
        <w:instrText xml:space="preserve"> HYPERLINK "consultantplus://offline/main?base=LAW;n=112770;fld=134" </w:instrText>
      </w:r>
      <w:r>
        <w:fldChar w:fldCharType="separate"/>
      </w:r>
      <w:r>
        <w:t>кодекса</w:t>
      </w:r>
      <w:r>
        <w:fldChar w:fldCharType="end"/>
      </w:r>
      <w:r>
        <w:t xml:space="preserve">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о нижеследующем:</w:t>
      </w:r>
    </w:p>
    <w:p w14:paraId="09AB9B88">
      <w:pPr>
        <w:spacing w:line="240" w:lineRule="exact"/>
        <w:ind w:firstLine="709"/>
        <w:contextualSpacing/>
        <w:jc w:val="both"/>
      </w:pPr>
    </w:p>
    <w:p w14:paraId="5334334F">
      <w:pPr>
        <w:widowControl w:val="0"/>
        <w:autoSpaceDE w:val="0"/>
        <w:autoSpaceDN w:val="0"/>
        <w:adjustRightInd w:val="0"/>
        <w:spacing w:line="240" w:lineRule="exact"/>
        <w:jc w:val="center"/>
        <w:rPr>
          <w:bCs/>
          <w:color w:val="000000"/>
        </w:rPr>
      </w:pPr>
      <w:r>
        <w:rPr>
          <w:b/>
          <w:bCs/>
          <w:color w:val="000000"/>
        </w:rPr>
        <w:t>1. ПРЕДМЕТ КОНТРАКТА</w:t>
      </w:r>
    </w:p>
    <w:p w14:paraId="1B98120F">
      <w:pPr>
        <w:autoSpaceDE w:val="0"/>
        <w:autoSpaceDN w:val="0"/>
        <w:adjustRightInd w:val="0"/>
        <w:spacing w:line="240" w:lineRule="exact"/>
        <w:ind w:firstLine="709"/>
        <w:jc w:val="both"/>
      </w:pPr>
      <w:r>
        <w:t xml:space="preserve">1.1. Предмет контракта: </w:t>
      </w:r>
      <w:r>
        <w:rPr>
          <w:b/>
          <w:bCs/>
        </w:rPr>
        <w:t>П</w:t>
      </w:r>
      <w:r>
        <w:rPr>
          <w:rStyle w:val="41"/>
          <w:rFonts w:ascii="Times New Roman" w:hAnsi="Times New Roman" w:cs="Times New Roman"/>
          <w:b/>
          <w:bCs/>
          <w:color w:val="auto"/>
          <w:sz w:val="24"/>
          <w:szCs w:val="24"/>
        </w:rPr>
        <w:t xml:space="preserve">оставка </w:t>
      </w:r>
      <w:r>
        <w:rPr>
          <w:b/>
          <w:bCs/>
        </w:rPr>
        <w:t>и монтаж кабельной продукции</w:t>
      </w:r>
      <w:r>
        <w:rPr>
          <w:rFonts w:hint="default"/>
          <w:b/>
          <w:bCs/>
          <w:lang w:val="ru-RU"/>
        </w:rPr>
        <w:t xml:space="preserve"> для </w:t>
      </w:r>
      <w:r>
        <w:rPr>
          <w:rFonts w:eastAsia="Calibri"/>
          <w:b/>
          <w:bCs/>
        </w:rPr>
        <w:t>системы приточно-вытяжной вентиляции на пищеблоке школьной столовой</w:t>
      </w:r>
      <w:r>
        <w:rPr>
          <w:kern w:val="28"/>
        </w:rPr>
        <w:t xml:space="preserve"> </w:t>
      </w:r>
      <w:r>
        <w:rPr>
          <w:rStyle w:val="41"/>
          <w:rFonts w:ascii="Times New Roman" w:hAnsi="Times New Roman" w:cs="Times New Roman"/>
          <w:color w:val="auto"/>
          <w:sz w:val="24"/>
          <w:szCs w:val="24"/>
        </w:rPr>
        <w:t>(далее – Товар)</w:t>
      </w:r>
      <w:r>
        <w:t>. Заказчик поручает, а Поставщик принимает на себя обязательства по поставке Товара в соответствии со Спецификацией (Приложение 1) (далее – Товар) и с Технической частью (Приложение 2), являющимися неотъемлемыми частями контракта, а Заказчик обязуется принять Товар и оплатить его в порядке и на условиях, предусмотренных контрактом.</w:t>
      </w:r>
    </w:p>
    <w:p w14:paraId="15426FA0">
      <w:pPr>
        <w:autoSpaceDE w:val="0"/>
        <w:autoSpaceDN w:val="0"/>
        <w:adjustRightInd w:val="0"/>
        <w:spacing w:line="240" w:lineRule="exact"/>
        <w:ind w:firstLine="709"/>
        <w:jc w:val="both"/>
      </w:pPr>
      <w:r>
        <w:t xml:space="preserve">1.2. </w:t>
      </w:r>
      <w:r>
        <w:rPr>
          <w:spacing w:val="-6"/>
        </w:rPr>
        <w:t>Объем поставки: в соответствии с Технической частью (Приложение 1).</w:t>
      </w:r>
    </w:p>
    <w:p w14:paraId="3887E3D1">
      <w:pPr>
        <w:autoSpaceDE w:val="0"/>
        <w:autoSpaceDN w:val="0"/>
        <w:adjustRightInd w:val="0"/>
        <w:spacing w:line="240" w:lineRule="exact"/>
        <w:ind w:firstLine="709"/>
        <w:jc w:val="both"/>
      </w:pPr>
      <w: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14:paraId="2C4C61D7">
      <w:pPr>
        <w:autoSpaceDE w:val="0"/>
        <w:autoSpaceDN w:val="0"/>
        <w:adjustRightInd w:val="0"/>
        <w:ind w:firstLine="709"/>
        <w:jc w:val="both"/>
        <w:outlineLvl w:val="2"/>
      </w:pPr>
      <w:r>
        <w:rPr>
          <w:rFonts w:hint="default"/>
          <w:lang w:val="ru-RU"/>
        </w:rPr>
        <w:t xml:space="preserve">1.4. </w:t>
      </w:r>
      <w:r>
        <w:t>Товар должен сопровождаться (при необходимости) технической документацией на русском языке.</w:t>
      </w:r>
    </w:p>
    <w:p w14:paraId="0D92ACA4">
      <w:pPr>
        <w:autoSpaceDE w:val="0"/>
        <w:autoSpaceDN w:val="0"/>
        <w:adjustRightInd w:val="0"/>
        <w:spacing w:line="240" w:lineRule="exact"/>
        <w:ind w:firstLine="709"/>
        <w:jc w:val="both"/>
        <w:rPr>
          <w:rFonts w:hint="default"/>
          <w:lang w:val="ru-RU"/>
        </w:rPr>
      </w:pPr>
    </w:p>
    <w:p w14:paraId="6C9A016B">
      <w:pPr>
        <w:numPr>
          <w:ilvl w:val="0"/>
          <w:numId w:val="1"/>
        </w:numPr>
        <w:autoSpaceDE w:val="0"/>
        <w:autoSpaceDN w:val="0"/>
        <w:adjustRightInd w:val="0"/>
        <w:spacing w:line="240" w:lineRule="exact"/>
        <w:jc w:val="center"/>
        <w:outlineLvl w:val="2"/>
        <w:rPr>
          <w:b/>
          <w:color w:val="000000"/>
        </w:rPr>
      </w:pPr>
      <w:r>
        <w:rPr>
          <w:b/>
          <w:color w:val="000000"/>
        </w:rPr>
        <w:t>ЦЕНА КОНТРАКТА</w:t>
      </w:r>
    </w:p>
    <w:p w14:paraId="3E66B9F4">
      <w:pPr>
        <w:tabs>
          <w:tab w:val="left" w:pos="709"/>
        </w:tabs>
        <w:snapToGrid w:val="0"/>
        <w:spacing w:line="240" w:lineRule="exact"/>
        <w:ind w:firstLine="709"/>
        <w:contextualSpacing/>
        <w:jc w:val="both"/>
        <w:rPr>
          <w:b/>
          <w:bCs/>
        </w:rPr>
      </w:pPr>
      <w:r>
        <w:rPr>
          <w:color w:val="000000"/>
        </w:rPr>
        <w:t xml:space="preserve">2.1. </w:t>
      </w:r>
      <w:r>
        <w:t xml:space="preserve">Цена контракта составляет </w:t>
      </w:r>
      <w:r>
        <w:rPr>
          <w:rFonts w:hint="default"/>
          <w:b/>
          <w:bCs/>
          <w:lang w:val="ru-RU"/>
        </w:rPr>
        <w:t>_________</w:t>
      </w:r>
      <w:r>
        <w:rPr>
          <w:b/>
          <w:bCs/>
        </w:rPr>
        <w:t xml:space="preserve"> (</w:t>
      </w:r>
      <w:r>
        <w:rPr>
          <w:rFonts w:hint="default"/>
          <w:b/>
          <w:bCs/>
          <w:lang w:val="ru-RU"/>
        </w:rPr>
        <w:t>_____</w:t>
      </w:r>
      <w:r>
        <w:rPr>
          <w:b/>
          <w:bCs/>
        </w:rPr>
        <w:t>) рубл</w:t>
      </w:r>
      <w:r>
        <w:rPr>
          <w:rFonts w:hint="default"/>
          <w:b/>
          <w:bCs/>
          <w:lang w:val="ru-RU"/>
        </w:rPr>
        <w:t>____</w:t>
      </w:r>
      <w:r>
        <w:rPr>
          <w:b/>
          <w:bCs/>
        </w:rPr>
        <w:t xml:space="preserve"> </w:t>
      </w:r>
      <w:r>
        <w:rPr>
          <w:rFonts w:hint="default"/>
          <w:b/>
          <w:bCs/>
          <w:lang w:val="ru-RU"/>
        </w:rPr>
        <w:t>___</w:t>
      </w:r>
      <w:r>
        <w:rPr>
          <w:b/>
          <w:bCs/>
        </w:rPr>
        <w:t xml:space="preserve"> коп</w:t>
      </w:r>
      <w:r>
        <w:rPr>
          <w:b/>
          <w:bCs/>
          <w:lang w:val="ru-RU"/>
        </w:rPr>
        <w:t>еек</w:t>
      </w:r>
      <w:r>
        <w:rPr>
          <w:b/>
          <w:bCs/>
        </w:rPr>
        <w:t xml:space="preserve">, включая НДС </w:t>
      </w:r>
      <w:r>
        <w:rPr>
          <w:rFonts w:hint="default"/>
          <w:b/>
          <w:bCs/>
          <w:lang w:val="ru-RU"/>
        </w:rPr>
        <w:t xml:space="preserve">22 % </w:t>
      </w:r>
      <w:r>
        <w:rPr>
          <w:b/>
          <w:bCs/>
        </w:rPr>
        <w:t xml:space="preserve">согласно </w:t>
      </w:r>
      <w:r>
        <w:rPr>
          <w:b/>
          <w:bCs/>
          <w:lang w:val="ru-RU"/>
        </w:rPr>
        <w:t>Н</w:t>
      </w:r>
      <w:r>
        <w:rPr>
          <w:b/>
          <w:bCs/>
        </w:rPr>
        <w:t>алоговому законодательству Российской Федерации.</w:t>
      </w:r>
    </w:p>
    <w:p w14:paraId="099FF002">
      <w:pPr>
        <w:tabs>
          <w:tab w:val="left" w:pos="709"/>
        </w:tabs>
        <w:snapToGrid w:val="0"/>
        <w:spacing w:line="240" w:lineRule="exact"/>
        <w:ind w:firstLine="709"/>
        <w:contextualSpacing/>
        <w:jc w:val="both"/>
        <w:rPr>
          <w:b/>
          <w:bCs/>
        </w:rPr>
      </w:pPr>
      <w:r>
        <w:rPr>
          <w:b/>
          <w:bCs/>
        </w:rPr>
        <w:t>Код поступления денежных средств:</w:t>
      </w:r>
    </w:p>
    <w:p w14:paraId="24FFEFD1">
      <w:pPr>
        <w:tabs>
          <w:tab w:val="left" w:pos="709"/>
        </w:tabs>
        <w:snapToGrid w:val="0"/>
        <w:spacing w:line="240" w:lineRule="exact"/>
        <w:ind w:firstLine="709"/>
        <w:contextualSpacing/>
        <w:jc w:val="both"/>
        <w:rPr>
          <w:color w:val="000000"/>
        </w:rPr>
      </w:pPr>
      <w:r>
        <w:rPr>
          <w:b/>
          <w:bCs/>
        </w:rPr>
        <w:t>-</w:t>
      </w:r>
      <w:r>
        <w:rPr>
          <w:rFonts w:hint="default"/>
          <w:b/>
          <w:bCs/>
          <w:lang w:val="ru-RU"/>
        </w:rPr>
        <w:t xml:space="preserve"> </w:t>
      </w:r>
      <w:r>
        <w:rPr>
          <w:b/>
          <w:bCs/>
        </w:rPr>
        <w:t>ЦС</w:t>
      </w:r>
      <w:r>
        <w:rPr>
          <w:rFonts w:hint="default"/>
          <w:b/>
          <w:bCs/>
          <w:lang w:val="ru-RU"/>
        </w:rPr>
        <w:t xml:space="preserve"> </w:t>
      </w:r>
      <w:r>
        <w:rPr>
          <w:b/>
          <w:bCs/>
        </w:rPr>
        <w:t xml:space="preserve">(субсидия на иные цели и на осуществление капитальных вложений) в размере </w:t>
      </w:r>
      <w:r>
        <w:rPr>
          <w:rFonts w:hint="default"/>
          <w:b/>
          <w:bCs/>
          <w:lang w:val="ru-RU"/>
        </w:rPr>
        <w:t>___</w:t>
      </w:r>
      <w:r>
        <w:rPr>
          <w:b/>
          <w:bCs/>
        </w:rPr>
        <w:t>.</w:t>
      </w:r>
    </w:p>
    <w:p w14:paraId="79649F7F">
      <w:pPr>
        <w:widowControl w:val="0"/>
        <w:tabs>
          <w:tab w:val="left" w:pos="709"/>
        </w:tabs>
        <w:suppressAutoHyphens/>
        <w:spacing w:line="240" w:lineRule="exact"/>
        <w:ind w:firstLine="660" w:firstLineChars="275"/>
        <w:contextualSpacing/>
        <w:jc w:val="both"/>
        <w:rPr>
          <w:rFonts w:eastAsia="Arial"/>
          <w:bCs/>
          <w:color w:val="000000"/>
          <w:lang w:eastAsia="ar-SA"/>
        </w:rPr>
      </w:pPr>
      <w:r>
        <w:rPr>
          <w:rFonts w:eastAsia="Arial"/>
          <w:bCs/>
          <w:color w:val="000000"/>
          <w:lang w:eastAsia="ar-SA"/>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B68B26C">
      <w:pPr>
        <w:widowControl w:val="0"/>
        <w:tabs>
          <w:tab w:val="left" w:pos="709"/>
        </w:tabs>
        <w:suppressAutoHyphens/>
        <w:spacing w:line="240" w:lineRule="exact"/>
        <w:ind w:firstLine="660" w:firstLineChars="275"/>
        <w:contextualSpacing/>
        <w:jc w:val="both"/>
        <w:rPr>
          <w:rFonts w:eastAsia="Arial"/>
          <w:bCs/>
          <w:color w:val="000000"/>
          <w:lang w:eastAsia="ar-SA"/>
        </w:rPr>
      </w:pPr>
      <w:r>
        <w:rPr>
          <w:rFonts w:eastAsia="Arial"/>
          <w:bCs/>
          <w:color w:val="000000"/>
          <w:lang w:eastAsia="ar-SA"/>
        </w:rPr>
        <w:t>2.2.  Цена Контракта включает в себя: расходы Поставщика, связанные с исполнением обязательств по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76B30E83">
      <w:pPr>
        <w:widowControl w:val="0"/>
        <w:tabs>
          <w:tab w:val="left" w:pos="709"/>
        </w:tabs>
        <w:suppressAutoHyphens/>
        <w:spacing w:line="240" w:lineRule="exact"/>
        <w:ind w:firstLine="660" w:firstLineChars="275"/>
        <w:contextualSpacing/>
        <w:jc w:val="both"/>
        <w:rPr>
          <w:rFonts w:eastAsia="Arial"/>
          <w:bCs/>
          <w:color w:val="000000"/>
          <w:lang w:eastAsia="ar-SA"/>
        </w:rPr>
      </w:pPr>
      <w:r>
        <w:rPr>
          <w:rFonts w:eastAsia="Arial"/>
          <w:bCs/>
          <w:color w:val="000000"/>
          <w:lang w:eastAsia="ar-SA"/>
        </w:rPr>
        <w:t xml:space="preserve">Цена Контракта является твердой и определяется на весь срок исполнения Контракта, за исключением случаев, установленных </w:t>
      </w:r>
      <w:r>
        <w:fldChar w:fldCharType="begin"/>
      </w:r>
      <w:r>
        <w:instrText xml:space="preserve"> HYPERLINK "consultantplus://offline/ref=576E2446AFCC4AB5699244D840094ABED096BABB955B27349590752A2AE302F814F4DF54E53F8910309260FF76D9xCV" </w:instrText>
      </w:r>
      <w:r>
        <w:fldChar w:fldCharType="separate"/>
      </w:r>
      <w:r>
        <w:rPr>
          <w:rFonts w:eastAsia="Arial"/>
          <w:bCs/>
          <w:color w:val="000000"/>
          <w:lang w:eastAsia="ar-SA"/>
        </w:rPr>
        <w:t>Законом</w:t>
      </w:r>
      <w:r>
        <w:rPr>
          <w:rFonts w:eastAsia="Arial"/>
          <w:bCs/>
          <w:color w:val="000000"/>
          <w:lang w:eastAsia="ar-SA"/>
        </w:rPr>
        <w:fldChar w:fldCharType="end"/>
      </w:r>
      <w:r>
        <w:rPr>
          <w:rFonts w:eastAsia="Arial"/>
          <w:bCs/>
          <w:color w:val="000000"/>
          <w:lang w:eastAsia="ar-SA"/>
        </w:rPr>
        <w:t xml:space="preserve"> № 44-ФЗ и настоящим Контрактом. </w:t>
      </w:r>
    </w:p>
    <w:p w14:paraId="55C0E7FF">
      <w:pPr>
        <w:widowControl w:val="0"/>
        <w:tabs>
          <w:tab w:val="left" w:pos="709"/>
        </w:tabs>
        <w:suppressAutoHyphens/>
        <w:spacing w:line="240" w:lineRule="exact"/>
        <w:ind w:firstLine="660" w:firstLineChars="275"/>
        <w:contextualSpacing/>
        <w:jc w:val="both"/>
        <w:rPr>
          <w:rFonts w:eastAsia="Arial"/>
          <w:bCs/>
          <w:color w:val="000000"/>
          <w:lang w:eastAsia="ar-SA"/>
        </w:rPr>
      </w:pPr>
      <w:r>
        <w:rPr>
          <w:rFonts w:eastAsia="Arial"/>
          <w:bCs/>
          <w:color w:val="000000"/>
          <w:lang w:eastAsia="ar-SA"/>
        </w:rPr>
        <w:t xml:space="preserve">При заключении и исполнении настоящего Контракта изменение его условий не допускается, за исключением случаев, предусмотренных </w:t>
      </w:r>
      <w:r>
        <w:fldChar w:fldCharType="begin"/>
      </w:r>
      <w:r>
        <w:instrText xml:space="preserve"> HYPERLINK "consultantplus://offline/ref=576E2446AFCC4AB5699244D840094ABED096BABB955B27349590752A2AE302F806F48758E53E9310368736AE30C9978FCFF6F3B5E60BC49AD2xAV" </w:instrText>
      </w:r>
      <w:r>
        <w:fldChar w:fldCharType="separate"/>
      </w:r>
      <w:r>
        <w:rPr>
          <w:rFonts w:eastAsia="Arial"/>
          <w:bCs/>
          <w:color w:val="000000"/>
          <w:lang w:eastAsia="ar-SA"/>
        </w:rPr>
        <w:t>ст. 34</w:t>
      </w:r>
      <w:r>
        <w:rPr>
          <w:rFonts w:eastAsia="Arial"/>
          <w:bCs/>
          <w:color w:val="000000"/>
          <w:lang w:eastAsia="ar-SA"/>
        </w:rPr>
        <w:fldChar w:fldCharType="end"/>
      </w:r>
      <w:r>
        <w:rPr>
          <w:rFonts w:eastAsia="Arial"/>
          <w:bCs/>
          <w:color w:val="000000"/>
          <w:lang w:eastAsia="ar-SA"/>
        </w:rPr>
        <w:t xml:space="preserve"> и </w:t>
      </w:r>
      <w:r>
        <w:fldChar w:fldCharType="begin"/>
      </w:r>
      <w:r>
        <w:instrText xml:space="preserve"> HYPERLINK "consultantplus://offline/ref=576E2446AFCC4AB5699244D840094ABED096BABB955B27349590752A2AE302F806F48758E53F94103F8736AE30C9978FCFF6F3B5E60BC49AD2xAV" </w:instrText>
      </w:r>
      <w:r>
        <w:fldChar w:fldCharType="separate"/>
      </w:r>
      <w:r>
        <w:rPr>
          <w:rFonts w:eastAsia="Arial"/>
          <w:bCs/>
          <w:color w:val="000000"/>
          <w:lang w:eastAsia="ar-SA"/>
        </w:rPr>
        <w:t>95</w:t>
      </w:r>
      <w:r>
        <w:rPr>
          <w:rFonts w:eastAsia="Arial"/>
          <w:bCs/>
          <w:color w:val="000000"/>
          <w:lang w:eastAsia="ar-SA"/>
        </w:rPr>
        <w:fldChar w:fldCharType="end"/>
      </w:r>
      <w:r>
        <w:rPr>
          <w:rFonts w:eastAsia="Arial"/>
          <w:bCs/>
          <w:color w:val="000000"/>
          <w:lang w:eastAsia="ar-SA"/>
        </w:rPr>
        <w:t xml:space="preserve"> Закона № 44-ФЗ.</w:t>
      </w:r>
    </w:p>
    <w:p w14:paraId="67473055">
      <w:pPr>
        <w:widowControl w:val="0"/>
        <w:tabs>
          <w:tab w:val="left" w:pos="709"/>
        </w:tabs>
        <w:suppressAutoHyphens/>
        <w:spacing w:line="240" w:lineRule="exact"/>
        <w:ind w:firstLine="660" w:firstLineChars="275"/>
        <w:contextualSpacing/>
        <w:jc w:val="both"/>
        <w:rPr>
          <w:rFonts w:eastAsia="Arial"/>
          <w:bCs/>
          <w:color w:val="000000"/>
          <w:lang w:eastAsia="ar-SA"/>
        </w:rPr>
      </w:pPr>
      <w:bookmarkStart w:id="0" w:name="P64"/>
      <w:bookmarkEnd w:id="0"/>
      <w:r>
        <w:rPr>
          <w:rFonts w:eastAsia="Arial"/>
          <w:bCs/>
          <w:color w:val="000000"/>
          <w:lang w:eastAsia="ar-SA"/>
        </w:rPr>
        <w:t>2.3. Валютой для установления цены Контракта и расчетов с Поставщиком является рубль Российской Федерации.</w:t>
      </w:r>
    </w:p>
    <w:p w14:paraId="23D18232">
      <w:pPr>
        <w:widowControl w:val="0"/>
        <w:tabs>
          <w:tab w:val="left" w:pos="709"/>
        </w:tabs>
        <w:suppressAutoHyphens/>
        <w:spacing w:line="240" w:lineRule="exact"/>
        <w:ind w:firstLine="660" w:firstLineChars="275"/>
        <w:contextualSpacing/>
        <w:jc w:val="both"/>
        <w:rPr>
          <w:rFonts w:eastAsia="Arial"/>
          <w:bCs/>
          <w:color w:val="000000"/>
          <w:lang w:eastAsia="ar-SA"/>
        </w:rPr>
      </w:pPr>
      <w:r>
        <w:rPr>
          <w:rFonts w:eastAsia="Arial"/>
          <w:bCs/>
          <w:color w:val="000000"/>
          <w:lang w:eastAsia="ar-SA"/>
        </w:rPr>
        <w:t>2.4. Источник финансирования Контракта: внебюджетные средства, бюджет Хабаровского муниципального района.</w:t>
      </w:r>
    </w:p>
    <w:p w14:paraId="73E5A66E">
      <w:pPr>
        <w:pStyle w:val="23"/>
        <w:tabs>
          <w:tab w:val="left" w:pos="709"/>
        </w:tabs>
        <w:spacing w:line="240" w:lineRule="exact"/>
        <w:ind w:firstLine="0"/>
        <w:jc w:val="both"/>
        <w:rPr>
          <w:rFonts w:ascii="Times New Roman" w:hAnsi="Times New Roman"/>
          <w:b/>
          <w:color w:val="000000"/>
          <w:sz w:val="24"/>
          <w:szCs w:val="24"/>
        </w:rPr>
      </w:pPr>
    </w:p>
    <w:p w14:paraId="128B3956">
      <w:pPr>
        <w:pStyle w:val="23"/>
        <w:tabs>
          <w:tab w:val="left" w:pos="709"/>
        </w:tabs>
        <w:spacing w:line="240" w:lineRule="exact"/>
        <w:ind w:firstLine="0"/>
        <w:jc w:val="center"/>
        <w:rPr>
          <w:rFonts w:ascii="Times New Roman" w:hAnsi="Times New Roman"/>
          <w:b/>
          <w:color w:val="000000"/>
          <w:sz w:val="24"/>
          <w:szCs w:val="24"/>
        </w:rPr>
      </w:pPr>
      <w:r>
        <w:rPr>
          <w:rFonts w:ascii="Times New Roman" w:hAnsi="Times New Roman"/>
          <w:b/>
          <w:color w:val="000000"/>
          <w:sz w:val="24"/>
          <w:szCs w:val="24"/>
        </w:rPr>
        <w:t>3. ПОРЯДОК РАСЧЕТОВ</w:t>
      </w:r>
    </w:p>
    <w:p w14:paraId="06976B42">
      <w:pPr>
        <w:tabs>
          <w:tab w:val="left" w:pos="709"/>
          <w:tab w:val="left" w:pos="810"/>
        </w:tabs>
        <w:spacing w:line="240" w:lineRule="exact"/>
        <w:ind w:firstLine="709"/>
        <w:jc w:val="both"/>
        <w:rPr>
          <w:bCs/>
          <w:color w:val="000000"/>
        </w:rPr>
      </w:pPr>
      <w:r>
        <w:rPr>
          <w:color w:val="000000"/>
        </w:rPr>
        <w:t xml:space="preserve">3.1. </w:t>
      </w:r>
      <w:r>
        <w:rPr>
          <w:bCs/>
          <w:color w:val="000000"/>
        </w:rPr>
        <w:t xml:space="preserve">Оплата за </w:t>
      </w:r>
      <w:r>
        <w:t xml:space="preserve">Поставку продуктов </w:t>
      </w:r>
      <w:r>
        <w:rPr>
          <w:bCs/>
          <w:color w:val="000000"/>
        </w:rPr>
        <w:t>осуществляется по цене, установленной п. 2.1 Контракта.</w:t>
      </w:r>
    </w:p>
    <w:p w14:paraId="1EF3C551">
      <w:pPr>
        <w:autoSpaceDE w:val="0"/>
        <w:autoSpaceDN w:val="0"/>
        <w:adjustRightInd w:val="0"/>
        <w:spacing w:line="240" w:lineRule="exact"/>
        <w:ind w:firstLine="708"/>
        <w:jc w:val="both"/>
        <w:rPr>
          <w:rFonts w:eastAsia="Calibri"/>
        </w:rPr>
      </w:pPr>
      <w:r>
        <w:rPr>
          <w:color w:val="000000"/>
        </w:rPr>
        <w:t xml:space="preserve">3.2. </w:t>
      </w:r>
      <w:r>
        <w:t>Оплата за поставку Товара осуществляется по безналичному расчету путем перечисления Заказчиком денежных средств на расчетный счет Поставщика, указанный в течение 10 (десяти) рабочих дней после подписания Сторонами товарной накладной (документа о приемке) и акта приёма-передачи Товара.</w:t>
      </w:r>
    </w:p>
    <w:p w14:paraId="385C52FB">
      <w:pPr>
        <w:spacing w:line="240" w:lineRule="exact"/>
        <w:ind w:firstLine="709"/>
        <w:jc w:val="both"/>
      </w:pPr>
      <w:r>
        <w:t>3.3. Обязательство Заказчика по оплате за поставку Товара считается исполненным с момента списания денежных средств с расчетного счета Заказчика.</w:t>
      </w:r>
    </w:p>
    <w:p w14:paraId="4AAED5E0">
      <w:pPr>
        <w:pStyle w:val="23"/>
        <w:tabs>
          <w:tab w:val="left" w:pos="709"/>
        </w:tabs>
        <w:spacing w:line="240" w:lineRule="exact"/>
        <w:ind w:firstLine="0"/>
        <w:jc w:val="both"/>
        <w:rPr>
          <w:rFonts w:ascii="Times New Roman" w:hAnsi="Times New Roman"/>
          <w:b/>
          <w:color w:val="000000"/>
          <w:sz w:val="24"/>
          <w:szCs w:val="24"/>
        </w:rPr>
      </w:pPr>
    </w:p>
    <w:p w14:paraId="0C6CF60B">
      <w:pPr>
        <w:keepNext/>
        <w:autoSpaceDE w:val="0"/>
        <w:spacing w:line="240" w:lineRule="exact"/>
        <w:ind w:firstLine="709"/>
        <w:jc w:val="center"/>
        <w:rPr>
          <w:b/>
        </w:rPr>
      </w:pPr>
      <w:r>
        <w:rPr>
          <w:b/>
        </w:rPr>
        <w:t>4. ПРАВА И ОБЯЗАННОСТИ СТОРОН</w:t>
      </w:r>
    </w:p>
    <w:p w14:paraId="4EC73B64">
      <w:pPr>
        <w:autoSpaceDE w:val="0"/>
        <w:autoSpaceDN w:val="0"/>
        <w:adjustRightInd w:val="0"/>
        <w:spacing w:line="240" w:lineRule="exact"/>
        <w:ind w:firstLine="709"/>
        <w:jc w:val="both"/>
        <w:rPr>
          <w:b/>
          <w:bCs/>
        </w:rPr>
      </w:pPr>
      <w:r>
        <w:rPr>
          <w:b/>
          <w:bCs/>
        </w:rPr>
        <w:t>4.1. Заказчик вправе:</w:t>
      </w:r>
    </w:p>
    <w:p w14:paraId="6F05377B">
      <w:pPr>
        <w:autoSpaceDE w:val="0"/>
        <w:autoSpaceDN w:val="0"/>
        <w:adjustRightInd w:val="0"/>
        <w:spacing w:line="240" w:lineRule="exact"/>
        <w:ind w:firstLine="709"/>
        <w:jc w:val="both"/>
      </w:pPr>
      <w:r>
        <w:t>4.1.1. Требовать от Поставщика надлежащего исполнения обязательств в соответствии с условиями Контракта.</w:t>
      </w:r>
    </w:p>
    <w:p w14:paraId="7932E0E3">
      <w:pPr>
        <w:autoSpaceDE w:val="0"/>
        <w:autoSpaceDN w:val="0"/>
        <w:adjustRightInd w:val="0"/>
        <w:spacing w:line="240" w:lineRule="exact"/>
        <w:ind w:firstLine="709"/>
        <w:jc w:val="both"/>
      </w:pPr>
      <w: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77FBFBF6">
      <w:pPr>
        <w:autoSpaceDE w:val="0"/>
        <w:autoSpaceDN w:val="0"/>
        <w:adjustRightInd w:val="0"/>
        <w:spacing w:line="240" w:lineRule="exact"/>
        <w:ind w:firstLine="709"/>
        <w:jc w:val="both"/>
      </w:pPr>
      <w:r>
        <w:t>4.1.3. Запрашивать у Поставщика информацию о ходе и состоянии исполнения обязательств Поставщика по настоящему Контракту.</w:t>
      </w:r>
    </w:p>
    <w:p w14:paraId="1C408A20">
      <w:pPr>
        <w:autoSpaceDE w:val="0"/>
        <w:autoSpaceDN w:val="0"/>
        <w:adjustRightInd w:val="0"/>
        <w:spacing w:line="240" w:lineRule="exact"/>
        <w:ind w:firstLine="709"/>
        <w:jc w:val="both"/>
        <w:rPr>
          <w:b/>
          <w:bCs/>
        </w:rPr>
      </w:pPr>
      <w:r>
        <w:rPr>
          <w:b/>
          <w:bCs/>
        </w:rPr>
        <w:t>4.2. Заказчик обязан:</w:t>
      </w:r>
    </w:p>
    <w:p w14:paraId="6CA3D653">
      <w:pPr>
        <w:autoSpaceDE w:val="0"/>
        <w:autoSpaceDN w:val="0"/>
        <w:adjustRightInd w:val="0"/>
        <w:spacing w:line="240" w:lineRule="exact"/>
        <w:ind w:firstLine="709"/>
        <w:jc w:val="both"/>
      </w:pPr>
      <w:r>
        <w:t>4.2.1. Своевременно принять и оплатить поставку Товара в соответствии с условиями настоящего Контракта.</w:t>
      </w:r>
    </w:p>
    <w:p w14:paraId="51EF035F">
      <w:pPr>
        <w:autoSpaceDE w:val="0"/>
        <w:autoSpaceDN w:val="0"/>
        <w:adjustRightInd w:val="0"/>
        <w:spacing w:line="240" w:lineRule="exact"/>
        <w:ind w:firstLine="709"/>
        <w:jc w:val="both"/>
      </w:pPr>
      <w: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7982C911">
      <w:pPr>
        <w:autoSpaceDE w:val="0"/>
        <w:autoSpaceDN w:val="0"/>
        <w:adjustRightInd w:val="0"/>
        <w:spacing w:line="240" w:lineRule="exact"/>
        <w:ind w:firstLine="709"/>
        <w:jc w:val="both"/>
      </w:pPr>
      <w:r>
        <w:t>4.2.3. В случае просрочки исполнения Поставщиком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если таковые установлены) по настоящему Контракту.</w:t>
      </w:r>
    </w:p>
    <w:p w14:paraId="7F4B398B">
      <w:pPr>
        <w:autoSpaceDE w:val="0"/>
        <w:autoSpaceDN w:val="0"/>
        <w:adjustRightInd w:val="0"/>
        <w:spacing w:line="240" w:lineRule="exact"/>
        <w:ind w:firstLine="709"/>
        <w:jc w:val="both"/>
      </w:pPr>
      <w:r>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8.6 настоящего Контракта.</w:t>
      </w:r>
    </w:p>
    <w:p w14:paraId="3F3365F0">
      <w:pPr>
        <w:autoSpaceDE w:val="0"/>
        <w:autoSpaceDN w:val="0"/>
        <w:adjustRightInd w:val="0"/>
        <w:spacing w:line="240" w:lineRule="exact"/>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 8.6 настоящего Контракта либо отсутствовала возможность для оплаты по Контракту в соответствии с п. 8.6 настоящего Контракта.</w:t>
      </w:r>
    </w:p>
    <w:p w14:paraId="4B1A6ED2">
      <w:pPr>
        <w:autoSpaceDE w:val="0"/>
        <w:autoSpaceDN w:val="0"/>
        <w:adjustRightInd w:val="0"/>
        <w:spacing w:line="240" w:lineRule="exact"/>
        <w:ind w:firstLine="709"/>
        <w:jc w:val="both"/>
      </w:pPr>
      <w:r>
        <w:t>4.2.6. Не расторгать Контракт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 8.6 настоящего Контракта.</w:t>
      </w:r>
    </w:p>
    <w:p w14:paraId="4032B6EA">
      <w:pPr>
        <w:autoSpaceDE w:val="0"/>
        <w:autoSpaceDN w:val="0"/>
        <w:adjustRightInd w:val="0"/>
        <w:spacing w:line="240" w:lineRule="exact"/>
        <w:ind w:firstLine="709"/>
        <w:jc w:val="both"/>
      </w:pPr>
      <w:r>
        <w:t xml:space="preserve">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 </w:t>
      </w:r>
      <w:r>
        <w:br w:type="textWrapping"/>
      </w:r>
      <w:r>
        <w:t>(в случае если оплата по Контракту не была произведена в соответствии с п. 8.6 настоящего Контракта):</w:t>
      </w:r>
    </w:p>
    <w:p w14:paraId="44F001EE">
      <w:pPr>
        <w:autoSpaceDE w:val="0"/>
        <w:autoSpaceDN w:val="0"/>
        <w:adjustRightInd w:val="0"/>
        <w:spacing w:line="240" w:lineRule="exact"/>
        <w:ind w:firstLine="709"/>
        <w:jc w:val="both"/>
      </w:pPr>
      <w:r>
        <w:t>4.2.7.1. В течение 10 (десяти) дней с даты окончания срока действия Контракта направить Поставщику претензионное письмо с требованием оплаты в течение 15 (пятнадцати)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14:paraId="128A9043">
      <w:pPr>
        <w:autoSpaceDE w:val="0"/>
        <w:autoSpaceDN w:val="0"/>
        <w:adjustRightInd w:val="0"/>
        <w:spacing w:line="240" w:lineRule="exact"/>
        <w:ind w:firstLine="709"/>
        <w:jc w:val="both"/>
      </w:pPr>
      <w:r>
        <w:t>4.2.7.2. При неоплате в установленный срок Поставщиком неустойки не позднее 10 (десяти) дней с даты истечения срока для оплаты неустойки, указанного в претензионном письме,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57E0EB79">
      <w:pPr>
        <w:autoSpaceDE w:val="0"/>
        <w:autoSpaceDN w:val="0"/>
        <w:adjustRightInd w:val="0"/>
        <w:spacing w:line="240" w:lineRule="exact"/>
        <w:ind w:firstLine="709"/>
        <w:jc w:val="both"/>
      </w:pPr>
      <w: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33CF3C3B">
      <w:pPr>
        <w:autoSpaceDE w:val="0"/>
        <w:autoSpaceDN w:val="0"/>
        <w:adjustRightInd w:val="0"/>
        <w:spacing w:line="240" w:lineRule="exact"/>
        <w:ind w:firstLine="709"/>
        <w:jc w:val="both"/>
      </w:pPr>
      <w:r>
        <w:t>4.2.9. Осуществлять контроль за исполнением Поставщиком условий Контракта в соответствии с законодательством Российской Федерации.</w:t>
      </w:r>
    </w:p>
    <w:p w14:paraId="6FD25F5F">
      <w:pPr>
        <w:autoSpaceDE w:val="0"/>
        <w:autoSpaceDN w:val="0"/>
        <w:adjustRightInd w:val="0"/>
        <w:spacing w:line="240" w:lineRule="exact"/>
        <w:ind w:firstLine="709"/>
        <w:jc w:val="both"/>
        <w:rPr>
          <w:b/>
          <w:bCs/>
        </w:rPr>
      </w:pPr>
      <w:r>
        <w:rPr>
          <w:b/>
          <w:bCs/>
        </w:rPr>
        <w:t>4.3. Поставщик вправе:</w:t>
      </w:r>
    </w:p>
    <w:p w14:paraId="0814E9B9">
      <w:pPr>
        <w:autoSpaceDE w:val="0"/>
        <w:autoSpaceDN w:val="0"/>
        <w:adjustRightInd w:val="0"/>
        <w:spacing w:line="240" w:lineRule="exact"/>
        <w:ind w:firstLine="709"/>
        <w:jc w:val="both"/>
      </w:pPr>
      <w:r>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14:paraId="7B10657E">
      <w:pPr>
        <w:autoSpaceDE w:val="0"/>
        <w:autoSpaceDN w:val="0"/>
        <w:adjustRightInd w:val="0"/>
        <w:spacing w:line="240" w:lineRule="exact"/>
        <w:ind w:firstLine="709"/>
        <w:jc w:val="both"/>
      </w:pPr>
      <w:r>
        <w:t>4.3.2. Требовать своевременной оплаты за поставленный Товар в соответствии с условиями настоящего Контракта.</w:t>
      </w:r>
    </w:p>
    <w:p w14:paraId="66F9743A">
      <w:pPr>
        <w:autoSpaceDE w:val="0"/>
        <w:autoSpaceDN w:val="0"/>
        <w:adjustRightInd w:val="0"/>
        <w:spacing w:line="240" w:lineRule="exact"/>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14:paraId="1CB091FF">
      <w:pPr>
        <w:autoSpaceDE w:val="0"/>
        <w:autoSpaceDN w:val="0"/>
        <w:adjustRightInd w:val="0"/>
        <w:spacing w:line="240" w:lineRule="exact"/>
        <w:ind w:firstLine="709"/>
        <w:jc w:val="both"/>
      </w:pPr>
    </w:p>
    <w:p w14:paraId="5E761023">
      <w:pPr>
        <w:autoSpaceDE w:val="0"/>
        <w:autoSpaceDN w:val="0"/>
        <w:adjustRightInd w:val="0"/>
        <w:spacing w:line="240" w:lineRule="exact"/>
        <w:ind w:firstLine="708" w:firstLineChars="0"/>
        <w:jc w:val="both"/>
        <w:rPr>
          <w:b/>
          <w:bCs/>
        </w:rPr>
      </w:pPr>
      <w:r>
        <w:rPr>
          <w:b/>
          <w:bCs/>
        </w:rPr>
        <w:t>4.4. Поставщик обязан:</w:t>
      </w:r>
    </w:p>
    <w:p w14:paraId="34422B53">
      <w:pPr>
        <w:autoSpaceDE w:val="0"/>
        <w:autoSpaceDN w:val="0"/>
        <w:adjustRightInd w:val="0"/>
        <w:spacing w:line="240" w:lineRule="exact"/>
        <w:ind w:firstLine="709"/>
        <w:jc w:val="both"/>
      </w:pPr>
      <w:r>
        <w:t>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w:t>
      </w:r>
    </w:p>
    <w:p w14:paraId="243C2539">
      <w:pPr>
        <w:autoSpaceDE w:val="0"/>
        <w:autoSpaceDN w:val="0"/>
        <w:adjustRightInd w:val="0"/>
        <w:spacing w:line="240" w:lineRule="exact"/>
        <w:ind w:firstLine="709"/>
        <w:jc w:val="both"/>
        <w:rPr>
          <w:rFonts w:hint="default"/>
          <w:lang w:val="ru-RU"/>
        </w:rPr>
      </w:pPr>
      <w:r>
        <w:rPr>
          <w:rFonts w:hint="default"/>
          <w:lang w:val="ru-RU"/>
        </w:rPr>
        <w:t xml:space="preserve">4.4.2. </w:t>
      </w:r>
      <w: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117AAC9">
      <w:pPr>
        <w:autoSpaceDE w:val="0"/>
        <w:autoSpaceDN w:val="0"/>
        <w:adjustRightInd w:val="0"/>
        <w:spacing w:line="240" w:lineRule="exact"/>
        <w:ind w:firstLine="709"/>
        <w:jc w:val="both"/>
      </w:pPr>
      <w:r>
        <w:t>4.4.</w:t>
      </w:r>
      <w:r>
        <w:rPr>
          <w:rFonts w:hint="default"/>
          <w:lang w:val="ru-RU"/>
        </w:rPr>
        <w:t>3</w:t>
      </w:r>
      <w:r>
        <w:t>.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14:paraId="56D2BDF5">
      <w:pPr>
        <w:autoSpaceDE w:val="0"/>
        <w:autoSpaceDN w:val="0"/>
        <w:adjustRightInd w:val="0"/>
        <w:spacing w:line="240" w:lineRule="exact"/>
        <w:ind w:firstLine="709"/>
        <w:jc w:val="both"/>
      </w:pPr>
      <w:r>
        <w:t>4.4.</w:t>
      </w:r>
      <w:r>
        <w:rPr>
          <w:rFonts w:hint="default"/>
          <w:lang w:val="ru-RU"/>
        </w:rPr>
        <w:t>4</w:t>
      </w:r>
      <w:r>
        <w:t>.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05223FAD">
      <w:pPr>
        <w:autoSpaceDE w:val="0"/>
        <w:autoSpaceDN w:val="0"/>
        <w:adjustRightInd w:val="0"/>
        <w:spacing w:line="240" w:lineRule="exact"/>
        <w:ind w:firstLine="709"/>
        <w:jc w:val="both"/>
      </w:pPr>
      <w:r>
        <w:t>4.4.</w:t>
      </w:r>
      <w:r>
        <w:rPr>
          <w:rFonts w:hint="default"/>
          <w:lang w:val="ru-RU"/>
        </w:rPr>
        <w:t>5</w:t>
      </w:r>
      <w:r>
        <w:t>. Гарантировать качество Товара.</w:t>
      </w:r>
    </w:p>
    <w:p w14:paraId="1289D238">
      <w:pPr>
        <w:autoSpaceDE w:val="0"/>
        <w:autoSpaceDN w:val="0"/>
        <w:adjustRightInd w:val="0"/>
        <w:spacing w:line="240" w:lineRule="exact"/>
        <w:ind w:firstLine="709"/>
        <w:jc w:val="both"/>
      </w:pPr>
    </w:p>
    <w:p w14:paraId="13B9D4BF">
      <w:pPr>
        <w:shd w:val="clear" w:color="auto" w:fill="FFFFFF"/>
        <w:tabs>
          <w:tab w:val="left" w:pos="709"/>
        </w:tabs>
        <w:spacing w:line="240" w:lineRule="exact"/>
        <w:jc w:val="center"/>
        <w:rPr>
          <w:b/>
        </w:rPr>
      </w:pPr>
      <w:r>
        <w:rPr>
          <w:b/>
          <w:color w:val="000000"/>
        </w:rPr>
        <w:t>5. СРОК, МЕСТО И УСЛОВИЯ ПОСТАВКИ</w:t>
      </w:r>
    </w:p>
    <w:p w14:paraId="322D7DD4">
      <w:pPr>
        <w:tabs>
          <w:tab w:val="left" w:pos="709"/>
        </w:tabs>
        <w:autoSpaceDE w:val="0"/>
        <w:autoSpaceDN w:val="0"/>
        <w:adjustRightInd w:val="0"/>
        <w:spacing w:line="240" w:lineRule="exact"/>
        <w:ind w:firstLine="709"/>
        <w:jc w:val="both"/>
        <w:rPr>
          <w:u w:val="single"/>
        </w:rPr>
      </w:pPr>
      <w:r>
        <w:t>5.1. Срок поставки Товара: с момента заключения контракта по</w:t>
      </w:r>
      <w:r>
        <w:rPr>
          <w:u w:val="single"/>
        </w:rPr>
        <w:t xml:space="preserve"> </w:t>
      </w:r>
      <w:r>
        <w:rPr>
          <w:rFonts w:hint="default"/>
          <w:u w:val="single"/>
          <w:lang w:val="ru-RU"/>
        </w:rPr>
        <w:t>05</w:t>
      </w:r>
      <w:r>
        <w:rPr>
          <w:u w:val="single"/>
        </w:rPr>
        <w:t>.06.2026 года.</w:t>
      </w:r>
    </w:p>
    <w:p w14:paraId="78C98B68">
      <w:pPr>
        <w:widowControl w:val="0"/>
        <w:autoSpaceDE w:val="0"/>
        <w:autoSpaceDN w:val="0"/>
        <w:adjustRightInd w:val="0"/>
        <w:spacing w:line="240" w:lineRule="exact"/>
        <w:jc w:val="both"/>
        <w:rPr>
          <w:color w:val="000000"/>
        </w:rPr>
      </w:pPr>
      <w:r>
        <w:rPr>
          <w:color w:val="000000"/>
        </w:rPr>
        <w:t xml:space="preserve">            5.2. Место доставки Товара: </w:t>
      </w:r>
      <w:r>
        <w:t>680539, Хабаровский край, Хабаровский район, с. Мирное, ул. Рабочая, 8</w:t>
      </w:r>
      <w:r>
        <w:rPr>
          <w:color w:val="000000"/>
        </w:rPr>
        <w:t>.</w:t>
      </w:r>
    </w:p>
    <w:p w14:paraId="2A4516D7">
      <w:pPr>
        <w:tabs>
          <w:tab w:val="left" w:pos="709"/>
        </w:tabs>
        <w:autoSpaceDE w:val="0"/>
        <w:autoSpaceDN w:val="0"/>
        <w:adjustRightInd w:val="0"/>
        <w:spacing w:line="240" w:lineRule="exact"/>
        <w:ind w:firstLine="709"/>
        <w:jc w:val="both"/>
        <w:rPr>
          <w:color w:val="000000"/>
        </w:rPr>
      </w:pPr>
      <w:r>
        <w:rPr>
          <w:color w:val="000000"/>
        </w:rPr>
        <w:t>5.3. Условия поставки Товара: Поставка Товара осуществляется еженедельно силами и за счет средств Поставщика на условиях поставки и разгрузки Товара в месте доставки. Поставка товара осуществляется отдельными партиями в соответствии с предварительной заявкой Заказчика, которая направляется Поставщику не позднее, чем за 1 день до предполагаемой даты поставки Товара посредством любых средств связи с указанием наименования, количества Товара, места доставки и даты поставки. Приемка Товара осуществляется в рабочие дни с 9-00 час. до 15-30 час (время местное). Дата поставки Товара  предварительно согласовывается Сторонами.</w:t>
      </w:r>
    </w:p>
    <w:p w14:paraId="203B3AB6">
      <w:pPr>
        <w:tabs>
          <w:tab w:val="left" w:pos="709"/>
        </w:tabs>
        <w:autoSpaceDE w:val="0"/>
        <w:autoSpaceDN w:val="0"/>
        <w:adjustRightInd w:val="0"/>
        <w:spacing w:line="240" w:lineRule="exact"/>
        <w:ind w:firstLine="709"/>
        <w:jc w:val="both"/>
        <w:rPr>
          <w:color w:val="000000"/>
        </w:rPr>
      </w:pPr>
      <w:r>
        <w:rPr>
          <w:color w:val="000000"/>
        </w:rPr>
        <w:t>5.4. Поставщик осуществляет поставку Товара на специально предназначенном или специально оборудованном транспортном средстве для перевозки пищевых продуктов и при условии наличия у персонала, осуществляющего доставку Товара, личной медицинской книжки.</w:t>
      </w:r>
    </w:p>
    <w:p w14:paraId="1179335E">
      <w:pPr>
        <w:tabs>
          <w:tab w:val="left" w:pos="709"/>
        </w:tabs>
        <w:autoSpaceDE w:val="0"/>
        <w:autoSpaceDN w:val="0"/>
        <w:adjustRightInd w:val="0"/>
        <w:spacing w:line="240" w:lineRule="exact"/>
        <w:jc w:val="both"/>
        <w:rPr>
          <w:b/>
        </w:rPr>
      </w:pPr>
    </w:p>
    <w:p w14:paraId="5FD7BB12">
      <w:pPr>
        <w:tabs>
          <w:tab w:val="left" w:pos="709"/>
        </w:tabs>
        <w:spacing w:line="240" w:lineRule="exact"/>
        <w:jc w:val="center"/>
        <w:rPr>
          <w:color w:val="000000"/>
        </w:rPr>
      </w:pPr>
      <w:r>
        <w:rPr>
          <w:b/>
        </w:rPr>
        <w:t>6. ПОРЯДОК СДАЧИ-ПРИЕМКИ ТОВАРА</w:t>
      </w:r>
    </w:p>
    <w:p w14:paraId="701C7C1B">
      <w:pPr>
        <w:tabs>
          <w:tab w:val="left" w:pos="709"/>
        </w:tabs>
        <w:autoSpaceDE w:val="0"/>
        <w:autoSpaceDN w:val="0"/>
        <w:adjustRightInd w:val="0"/>
        <w:spacing w:line="240" w:lineRule="exact"/>
        <w:ind w:firstLine="709"/>
        <w:jc w:val="both"/>
      </w:pPr>
      <w:r>
        <w:t>6.1. Приемка Товара включает в себя проверку Товара на соответствие требованиям настоящего Контракта.</w:t>
      </w:r>
    </w:p>
    <w:p w14:paraId="1CD185D7">
      <w:pPr>
        <w:tabs>
          <w:tab w:val="left" w:pos="709"/>
        </w:tabs>
        <w:autoSpaceDE w:val="0"/>
        <w:autoSpaceDN w:val="0"/>
        <w:adjustRightInd w:val="0"/>
        <w:spacing w:line="240" w:lineRule="exact"/>
        <w:ind w:firstLine="709"/>
        <w:jc w:val="both"/>
      </w:pPr>
      <w:r>
        <w:t>6.2. При поставке Товара Поставщик передает Заказчику все документы, предусмотренные пунктом 3.2 настоящего Контракта.</w:t>
      </w:r>
    </w:p>
    <w:p w14:paraId="53FC13A8">
      <w:pPr>
        <w:tabs>
          <w:tab w:val="left" w:pos="709"/>
        </w:tabs>
        <w:autoSpaceDE w:val="0"/>
        <w:autoSpaceDN w:val="0"/>
        <w:adjustRightInd w:val="0"/>
        <w:spacing w:line="240" w:lineRule="exact"/>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E2C9339">
      <w:pPr>
        <w:tabs>
          <w:tab w:val="left" w:pos="709"/>
        </w:tabs>
        <w:autoSpaceDE w:val="0"/>
        <w:autoSpaceDN w:val="0"/>
        <w:adjustRightInd w:val="0"/>
        <w:spacing w:line="240" w:lineRule="exact"/>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E3010E9">
      <w:pPr>
        <w:tabs>
          <w:tab w:val="left" w:pos="709"/>
        </w:tabs>
        <w:autoSpaceDE w:val="0"/>
        <w:autoSpaceDN w:val="0"/>
        <w:adjustRightInd w:val="0"/>
        <w:spacing w:line="240" w:lineRule="exact"/>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38A1F019">
      <w:pPr>
        <w:tabs>
          <w:tab w:val="left" w:pos="709"/>
        </w:tabs>
        <w:autoSpaceDE w:val="0"/>
        <w:autoSpaceDN w:val="0"/>
        <w:adjustRightInd w:val="0"/>
        <w:spacing w:line="240" w:lineRule="exact"/>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3EC87DFF">
      <w:pPr>
        <w:tabs>
          <w:tab w:val="left" w:pos="709"/>
        </w:tabs>
        <w:autoSpaceDE w:val="0"/>
        <w:autoSpaceDN w:val="0"/>
        <w:adjustRightInd w:val="0"/>
        <w:spacing w:line="240" w:lineRule="exact"/>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9C0814C">
      <w:pPr>
        <w:tabs>
          <w:tab w:val="left" w:pos="709"/>
        </w:tabs>
        <w:autoSpaceDE w:val="0"/>
        <w:autoSpaceDN w:val="0"/>
        <w:adjustRightInd w:val="0"/>
        <w:spacing w:line="240" w:lineRule="exact"/>
        <w:ind w:firstLine="709"/>
        <w:jc w:val="both"/>
      </w:pPr>
      <w:r>
        <w:t xml:space="preserve">6.5. Приемка Товара по количеству и ассортименту осуществляется Заказчиком в момент разгрузки Товара в месте поставки в соответствии с разделом 5 Контракта, по комплектности – в соответствии с пунктом 1.2. Контракта. </w:t>
      </w:r>
    </w:p>
    <w:p w14:paraId="3E9FE457">
      <w:pPr>
        <w:tabs>
          <w:tab w:val="left" w:pos="709"/>
        </w:tabs>
        <w:autoSpaceDE w:val="0"/>
        <w:autoSpaceDN w:val="0"/>
        <w:adjustRightInd w:val="0"/>
        <w:spacing w:line="240" w:lineRule="exact"/>
        <w:ind w:firstLine="709"/>
        <w:jc w:val="both"/>
      </w:pPr>
      <w:r>
        <w:t>6.5.1. При поступлении Товара в неисправной таре (упаковке) составляется Акт о состоянии и недостатках тары (упаковки).</w:t>
      </w:r>
    </w:p>
    <w:p w14:paraId="652B672E">
      <w:pPr>
        <w:tabs>
          <w:tab w:val="left" w:pos="709"/>
        </w:tabs>
        <w:autoSpaceDE w:val="0"/>
        <w:autoSpaceDN w:val="0"/>
        <w:adjustRightInd w:val="0"/>
        <w:spacing w:line="240" w:lineRule="exact"/>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2A4001A9">
      <w:pPr>
        <w:tabs>
          <w:tab w:val="left" w:pos="709"/>
        </w:tabs>
        <w:autoSpaceDE w:val="0"/>
        <w:autoSpaceDN w:val="0"/>
        <w:adjustRightInd w:val="0"/>
        <w:spacing w:line="240" w:lineRule="exact"/>
        <w:ind w:firstLine="709"/>
        <w:jc w:val="both"/>
      </w:pPr>
      <w:r>
        <w:t>6.5.3. При обнаружении в ходе приемки недостачи и (или) некомплектности Товара, либо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и (или) комплектующих, в ассортименте, соответствующем условиям Контракта, в течение 2 (двух) рабочих дней с момента подписания такого акта.</w:t>
      </w:r>
    </w:p>
    <w:p w14:paraId="6409B96F">
      <w:pPr>
        <w:tabs>
          <w:tab w:val="left" w:pos="709"/>
        </w:tabs>
        <w:autoSpaceDE w:val="0"/>
        <w:autoSpaceDN w:val="0"/>
        <w:adjustRightInd w:val="0"/>
        <w:spacing w:line="240" w:lineRule="exact"/>
        <w:ind w:firstLine="709"/>
        <w:jc w:val="both"/>
      </w:pPr>
      <w:r>
        <w:t xml:space="preserve">6.6. Заказчик принимает Товар по объему и качеству в течение 20 (Десяти) дней со дня получения товарной накладной (документа о приемке) и акта приёма-передачи Товара и направляет Поставщику подписанную товарную накладную (документ о приемке) и акта приёма-передачи или мотивированный отказ от приемки Товара с указанием перечня выявленных недостатков в поставленном Товаре, который составляется, в том числе, с учетом отраженного в заключении по результатам экспертизы поставленного Товара предложения экспертов, экспертных организаций, если таковые привлекались для ее проведения. </w:t>
      </w:r>
    </w:p>
    <w:p w14:paraId="46784E94">
      <w:pPr>
        <w:tabs>
          <w:tab w:val="left" w:pos="709"/>
        </w:tabs>
        <w:autoSpaceDE w:val="0"/>
        <w:autoSpaceDN w:val="0"/>
        <w:adjustRightInd w:val="0"/>
        <w:spacing w:line="240" w:lineRule="exact"/>
        <w:ind w:firstLine="709"/>
        <w:jc w:val="both"/>
      </w:pPr>
      <w:r>
        <w:t>6.6.1. При обнаружении недостатков Товара в ходе его приемки Заказчик обязан уведомить Поставщика в течение 2 (двух)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14:paraId="66E193CB">
      <w:pPr>
        <w:tabs>
          <w:tab w:val="left" w:pos="709"/>
        </w:tabs>
        <w:autoSpaceDE w:val="0"/>
        <w:autoSpaceDN w:val="0"/>
        <w:adjustRightInd w:val="0"/>
        <w:spacing w:line="240" w:lineRule="exact"/>
        <w:ind w:firstLine="709"/>
        <w:jc w:val="both"/>
      </w:pPr>
      <w:r>
        <w:t>6.6.2. Поставщик обязуется своими силами и за свой счет заменить Товар ненадлежащего качества в течение 2 (двух) рабочих дней с момента получения уведомления об обнаружении недостатков Товара.</w:t>
      </w:r>
    </w:p>
    <w:p w14:paraId="065895D8">
      <w:pPr>
        <w:tabs>
          <w:tab w:val="left" w:pos="709"/>
        </w:tabs>
        <w:autoSpaceDE w:val="0"/>
        <w:autoSpaceDN w:val="0"/>
        <w:adjustRightInd w:val="0"/>
        <w:spacing w:line="240" w:lineRule="exact"/>
        <w:ind w:firstLine="709"/>
        <w:jc w:val="both"/>
      </w:pPr>
      <w:r>
        <w:t>Расходы, связанные с возвратом Товара ненадлежащего качества, осуществляются за счет средств Поставщика.</w:t>
      </w:r>
    </w:p>
    <w:p w14:paraId="6704DE37">
      <w:pPr>
        <w:tabs>
          <w:tab w:val="left" w:pos="709"/>
        </w:tabs>
        <w:autoSpaceDE w:val="0"/>
        <w:autoSpaceDN w:val="0"/>
        <w:adjustRightInd w:val="0"/>
        <w:spacing w:line="240" w:lineRule="exact"/>
        <w:ind w:firstLine="709"/>
        <w:jc w:val="both"/>
      </w:pPr>
      <w:r>
        <w:t>6.6.3. Товар, не соответствующий по качеству условиям настоящего Контракта, считается не поставленным.</w:t>
      </w:r>
    </w:p>
    <w:p w14:paraId="1A59679F">
      <w:pPr>
        <w:tabs>
          <w:tab w:val="left" w:pos="709"/>
        </w:tabs>
        <w:autoSpaceDE w:val="0"/>
        <w:autoSpaceDN w:val="0"/>
        <w:adjustRightInd w:val="0"/>
        <w:spacing w:line="240" w:lineRule="exact"/>
        <w:ind w:firstLine="709"/>
        <w:jc w:val="both"/>
      </w:pPr>
      <w:r>
        <w:t>6.7. Обязанность Поставщика по поставке Товара Заказчику считается исполненной в момент подписания Заказчиком акта приёма-передачи Товара.</w:t>
      </w:r>
    </w:p>
    <w:p w14:paraId="2D904D68">
      <w:pPr>
        <w:tabs>
          <w:tab w:val="left" w:pos="709"/>
        </w:tabs>
        <w:autoSpaceDE w:val="0"/>
        <w:autoSpaceDN w:val="0"/>
        <w:adjustRightInd w:val="0"/>
        <w:spacing w:line="240" w:lineRule="exact"/>
        <w:ind w:firstLine="709"/>
        <w:jc w:val="both"/>
      </w:pPr>
      <w:r>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p>
    <w:p w14:paraId="51F82612">
      <w:pPr>
        <w:tabs>
          <w:tab w:val="left" w:pos="709"/>
        </w:tabs>
        <w:autoSpaceDE w:val="0"/>
        <w:autoSpaceDN w:val="0"/>
        <w:adjustRightInd w:val="0"/>
        <w:spacing w:line="240" w:lineRule="exact"/>
        <w:ind w:firstLine="709"/>
        <w:jc w:val="both"/>
      </w:pPr>
      <w:r>
        <w:t>6.9. Все виды погрузочно-разгрузочных работ, включая работы с применением грузоподъемных механизмов, осуществляются Поставщиком.</w:t>
      </w:r>
    </w:p>
    <w:p w14:paraId="58EAB805">
      <w:pPr>
        <w:tabs>
          <w:tab w:val="left" w:pos="709"/>
        </w:tabs>
        <w:autoSpaceDE w:val="0"/>
        <w:autoSpaceDN w:val="0"/>
        <w:adjustRightInd w:val="0"/>
        <w:spacing w:line="240" w:lineRule="exact"/>
        <w:ind w:firstLine="709"/>
        <w:jc w:val="both"/>
      </w:pPr>
    </w:p>
    <w:p w14:paraId="3DCAA308">
      <w:pPr>
        <w:tabs>
          <w:tab w:val="left" w:pos="709"/>
        </w:tabs>
        <w:autoSpaceDE w:val="0"/>
        <w:autoSpaceDN w:val="0"/>
        <w:adjustRightInd w:val="0"/>
        <w:spacing w:line="240" w:lineRule="exact"/>
        <w:jc w:val="center"/>
        <w:rPr>
          <w:b/>
        </w:rPr>
      </w:pPr>
      <w:r>
        <w:rPr>
          <w:b/>
        </w:rPr>
        <w:t>7. ГАРАНТИЙНЫЕ ОБЯЗАТЕЛЬСТВА</w:t>
      </w:r>
    </w:p>
    <w:p w14:paraId="34752FE4">
      <w:pPr>
        <w:tabs>
          <w:tab w:val="left" w:pos="709"/>
        </w:tabs>
        <w:autoSpaceDE w:val="0"/>
        <w:autoSpaceDN w:val="0"/>
        <w:adjustRightInd w:val="0"/>
        <w:ind w:firstLine="709"/>
        <w:jc w:val="both"/>
      </w:pPr>
      <w: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14:paraId="76E35CA3">
      <w:pPr>
        <w:tabs>
          <w:tab w:val="left" w:pos="709"/>
        </w:tabs>
        <w:ind w:firstLine="709"/>
        <w:jc w:val="both"/>
      </w:pPr>
      <w: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69EFE447">
      <w:pPr>
        <w:tabs>
          <w:tab w:val="left" w:pos="709"/>
        </w:tabs>
        <w:ind w:firstLine="709"/>
        <w:jc w:val="both"/>
      </w:pPr>
    </w:p>
    <w:p w14:paraId="1125530F">
      <w:pPr>
        <w:numPr>
          <w:ilvl w:val="0"/>
          <w:numId w:val="2"/>
        </w:numPr>
        <w:spacing w:line="240" w:lineRule="exact"/>
        <w:contextualSpacing/>
        <w:jc w:val="center"/>
        <w:rPr>
          <w:b/>
        </w:rPr>
      </w:pPr>
      <w:r>
        <w:rPr>
          <w:b/>
        </w:rPr>
        <w:t>ОТВЕТСТВЕННОСТЬ СТОРОН</w:t>
      </w:r>
    </w:p>
    <w:p w14:paraId="472CEEE5">
      <w:pPr>
        <w:spacing w:line="240" w:lineRule="exact"/>
        <w:ind w:firstLine="709"/>
        <w:contextualSpacing/>
        <w:jc w:val="both"/>
        <w:rPr>
          <w:bCs/>
        </w:rPr>
      </w:pPr>
      <w:r>
        <w:rPr>
          <w:bCs/>
        </w:rPr>
        <w:t>8.1.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2EE3380B">
      <w:pPr>
        <w:spacing w:line="240" w:lineRule="exact"/>
        <w:ind w:firstLine="709"/>
        <w:contextualSpacing/>
        <w:jc w:val="both"/>
        <w:rPr>
          <w:bCs/>
        </w:rPr>
      </w:pPr>
      <w:r>
        <w:rPr>
          <w:bCs/>
        </w:rPr>
        <w:t>8.2.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A777BE6">
      <w:pPr>
        <w:spacing w:line="240" w:lineRule="exact"/>
        <w:ind w:firstLine="709"/>
        <w:contextualSpacing/>
        <w:jc w:val="both"/>
        <w:rPr>
          <w:bCs/>
        </w:rPr>
      </w:pPr>
      <w:r>
        <w:rPr>
          <w:bCs/>
        </w:rPr>
        <w:t xml:space="preserve">8.2.1.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1C5CB55">
      <w:pPr>
        <w:spacing w:line="240" w:lineRule="exact"/>
        <w:ind w:firstLine="709"/>
        <w:contextualSpacing/>
        <w:jc w:val="both"/>
        <w:rPr>
          <w:bCs/>
        </w:rPr>
      </w:pPr>
      <w:r>
        <w:rPr>
          <w:bCs/>
        </w:rPr>
        <w:t xml:space="preserve">8.2.2.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57CBD96">
      <w:pPr>
        <w:spacing w:line="240" w:lineRule="exact"/>
        <w:ind w:firstLine="709"/>
        <w:contextualSpacing/>
        <w:jc w:val="both"/>
        <w:rPr>
          <w:bCs/>
        </w:rPr>
      </w:pPr>
      <w:r>
        <w:rPr>
          <w:bCs/>
        </w:rP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рублей.</w:t>
      </w:r>
    </w:p>
    <w:p w14:paraId="7E6AA7AD">
      <w:pPr>
        <w:spacing w:line="240" w:lineRule="exact"/>
        <w:ind w:firstLine="709"/>
        <w:contextualSpacing/>
        <w:jc w:val="both"/>
        <w:rPr>
          <w:bCs/>
        </w:rPr>
      </w:pPr>
      <w:r>
        <w:rPr>
          <w:bCs/>
        </w:rPr>
        <w:t>8.3. В случае просрочки исполнения Поставщиком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A092E4F">
      <w:pPr>
        <w:spacing w:line="240" w:lineRule="exact"/>
        <w:ind w:firstLine="709"/>
        <w:contextualSpacing/>
        <w:jc w:val="both"/>
        <w:rPr>
          <w:bCs/>
        </w:rPr>
      </w:pPr>
      <w:r>
        <w:rPr>
          <w:bCs/>
        </w:rPr>
        <w:t>8.3.1.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73218177">
      <w:pPr>
        <w:spacing w:line="240" w:lineRule="exact"/>
        <w:ind w:firstLine="709"/>
        <w:contextualSpacing/>
        <w:jc w:val="both"/>
        <w:rPr>
          <w:bCs/>
        </w:rPr>
      </w:pPr>
      <w:r>
        <w:rPr>
          <w:bCs/>
        </w:rPr>
        <w:t>8.3.2.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если таковое установлено), предусмотренных настоящим Контрактом.</w:t>
      </w:r>
    </w:p>
    <w:p w14:paraId="436529C2">
      <w:pPr>
        <w:spacing w:line="240" w:lineRule="exact"/>
        <w:ind w:firstLine="709"/>
        <w:contextualSpacing/>
        <w:jc w:val="both"/>
        <w:rPr>
          <w:bCs/>
        </w:rPr>
      </w:pPr>
      <w:r>
        <w:rPr>
          <w:bCs/>
        </w:rPr>
        <w:t xml:space="preserve">8.3.3.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(десяти) процентов цены Контракта (этапа) (за исключением случаев, предусмотренных пунктами 8.3.4. настоящего Контракта). </w:t>
      </w:r>
    </w:p>
    <w:p w14:paraId="38F03825">
      <w:pPr>
        <w:spacing w:line="240" w:lineRule="exact"/>
        <w:ind w:firstLine="709"/>
        <w:contextualSpacing/>
        <w:jc w:val="both"/>
        <w:rPr>
          <w:bCs/>
        </w:rPr>
      </w:pPr>
      <w:r>
        <w:rPr>
          <w:bCs/>
        </w:rPr>
        <w:t>8.3.4.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14:paraId="6BA4A9FF">
      <w:pPr>
        <w:spacing w:line="240" w:lineRule="exact"/>
        <w:ind w:firstLine="709"/>
        <w:contextualSpacing/>
        <w:jc w:val="both"/>
        <w:rPr>
          <w:bCs/>
        </w:rPr>
      </w:pPr>
      <w:r>
        <w:rPr>
          <w:bCs/>
        </w:rPr>
        <w:t>8.4.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2B2CB690">
      <w:pPr>
        <w:spacing w:line="240" w:lineRule="exact"/>
        <w:ind w:firstLine="709"/>
        <w:contextualSpacing/>
        <w:jc w:val="both"/>
        <w:rPr>
          <w:bCs/>
        </w:rPr>
      </w:pPr>
      <w:r>
        <w:rPr>
          <w:bCs/>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2BA644DB">
      <w:pPr>
        <w:spacing w:line="240" w:lineRule="exact"/>
        <w:ind w:firstLine="709"/>
        <w:contextualSpacing/>
        <w:jc w:val="both"/>
        <w:rPr>
          <w:bCs/>
        </w:rPr>
      </w:pPr>
      <w:r>
        <w:rPr>
          <w:bCs/>
        </w:rPr>
        <w:t>8.6.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14:paraId="3F4B61C1">
      <w:pPr>
        <w:spacing w:line="240" w:lineRule="exact"/>
        <w:ind w:firstLine="709"/>
        <w:contextualSpacing/>
        <w:jc w:val="both"/>
        <w:rPr>
          <w:bCs/>
        </w:rPr>
      </w:pPr>
      <w:r>
        <w:rPr>
          <w:bCs/>
        </w:rPr>
        <w:t>8.7.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3C897C09">
      <w:pPr>
        <w:spacing w:line="240" w:lineRule="exact"/>
        <w:ind w:firstLine="709"/>
        <w:contextualSpacing/>
        <w:jc w:val="both"/>
        <w:rPr>
          <w:bCs/>
        </w:rPr>
      </w:pPr>
      <w:r>
        <w:rPr>
          <w:bCs/>
        </w:rPr>
        <w:t>8.8.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3A3B1C74">
      <w:pPr>
        <w:spacing w:line="240" w:lineRule="exact"/>
        <w:ind w:firstLine="709"/>
        <w:contextualSpacing/>
        <w:jc w:val="both"/>
        <w:rPr>
          <w:bCs/>
        </w:rPr>
      </w:pPr>
      <w:r>
        <w:rPr>
          <w:bCs/>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FC6A9E">
      <w:pPr>
        <w:spacing w:line="240" w:lineRule="exact"/>
        <w:ind w:firstLine="709"/>
        <w:contextualSpacing/>
        <w:jc w:val="both"/>
        <w:rPr>
          <w:bCs/>
        </w:rPr>
      </w:pPr>
      <w:r>
        <w:rPr>
          <w:bCs/>
        </w:rPr>
        <w:t>8.10.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п.8.3 настоящего Контракта.</w:t>
      </w:r>
    </w:p>
    <w:p w14:paraId="3B80DA28">
      <w:pPr>
        <w:spacing w:line="240" w:lineRule="exact"/>
        <w:ind w:firstLine="709"/>
        <w:contextualSpacing/>
        <w:jc w:val="both"/>
        <w:rPr>
          <w:bCs/>
        </w:rPr>
      </w:pPr>
    </w:p>
    <w:p w14:paraId="4F6DA969">
      <w:pPr>
        <w:numPr>
          <w:ilvl w:val="0"/>
          <w:numId w:val="2"/>
        </w:numPr>
        <w:spacing w:line="240" w:lineRule="exact"/>
        <w:contextualSpacing/>
        <w:jc w:val="center"/>
        <w:rPr>
          <w:b/>
        </w:rPr>
      </w:pPr>
      <w:r>
        <w:rPr>
          <w:b/>
        </w:rPr>
        <w:t>ОБСТОЯТЕЛЬСТВА НЕПРЕОДОЛИМОЙ СИЛЫ</w:t>
      </w:r>
    </w:p>
    <w:p w14:paraId="1FC2883B">
      <w:pPr>
        <w:spacing w:line="240" w:lineRule="exact"/>
        <w:ind w:firstLine="709"/>
        <w:contextualSpacing/>
        <w:jc w:val="both"/>
      </w:pPr>
      <w:r>
        <w:t xml:space="preserve">9.1. Стороны освобождаются от ответственности за полное или частичное неисполнение своих обязательств по настоящему </w:t>
      </w:r>
      <w:r>
        <w:rPr>
          <w:bCs/>
        </w:rPr>
        <w:t>К</w:t>
      </w:r>
      <w: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bCs/>
        </w:rPr>
        <w:t>К</w:t>
      </w:r>
      <w:r>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Pr>
          <w:bCs/>
        </w:rPr>
        <w:t>К</w:t>
      </w:r>
      <w: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6A82480">
      <w:pPr>
        <w:spacing w:line="240" w:lineRule="exact"/>
        <w:ind w:firstLine="709"/>
        <w:contextualSpacing/>
        <w:jc w:val="both"/>
      </w:pPr>
      <w:r>
        <w:t xml:space="preserve">9.2. При наступлении таких обстоятельств срок исполнения обязательств по настоящему </w:t>
      </w:r>
      <w:r>
        <w:rPr>
          <w:bCs/>
        </w:rPr>
        <w:t>К</w:t>
      </w:r>
      <w:r>
        <w:t>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0995C149">
      <w:pPr>
        <w:spacing w:line="240" w:lineRule="exact"/>
        <w:ind w:firstLine="709"/>
        <w:contextualSpacing/>
        <w:jc w:val="both"/>
      </w:pPr>
      <w: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3709551">
      <w:pPr>
        <w:spacing w:line="240" w:lineRule="exact"/>
        <w:ind w:firstLine="709"/>
        <w:contextualSpacing/>
        <w:jc w:val="both"/>
      </w:pPr>
      <w:r>
        <w:t xml:space="preserve">9.4. Если обстоятельства, указанные в п. 9.1 настоящего </w:t>
      </w:r>
      <w:r>
        <w:rPr>
          <w:bCs/>
        </w:rPr>
        <w:t>К</w:t>
      </w:r>
      <w:r>
        <w:t xml:space="preserve">онтракта, будут длиться более 2 (двух) месяцев с даты соответствующего уведомления, каждая из Сторон вправе расторгнуть настоящий </w:t>
      </w:r>
      <w:r>
        <w:rPr>
          <w:bCs/>
        </w:rPr>
        <w:t>К</w:t>
      </w:r>
      <w:r>
        <w:t>онтракт без требования возмещения убытков, понесенных в связи с наступлением таких обстоятельств.</w:t>
      </w:r>
    </w:p>
    <w:p w14:paraId="57BBD03F">
      <w:pPr>
        <w:spacing w:line="240" w:lineRule="exact"/>
        <w:ind w:firstLine="709"/>
        <w:contextualSpacing/>
        <w:jc w:val="both"/>
      </w:pPr>
      <w:r>
        <w:t>9.5.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4D18F6BF">
      <w:pPr>
        <w:pStyle w:val="13"/>
        <w:spacing w:before="0" w:beforeAutospacing="0" w:after="0" w:afterAutospacing="0" w:line="240" w:lineRule="exact"/>
        <w:jc w:val="both"/>
      </w:pPr>
    </w:p>
    <w:p w14:paraId="12065A62">
      <w:pPr>
        <w:pStyle w:val="13"/>
        <w:numPr>
          <w:ilvl w:val="0"/>
          <w:numId w:val="3"/>
        </w:numPr>
        <w:tabs>
          <w:tab w:val="left" w:pos="142"/>
        </w:tabs>
        <w:spacing w:before="0" w:beforeAutospacing="0" w:after="0" w:afterAutospacing="0" w:line="240" w:lineRule="exact"/>
        <w:ind w:left="0" w:firstLine="0"/>
        <w:jc w:val="center"/>
        <w:rPr>
          <w:b/>
        </w:rPr>
      </w:pPr>
      <w:r>
        <w:rPr>
          <w:b/>
        </w:rPr>
        <w:t>СРОК ДЕЙСТВИЯ И ПОРЯДОК ИЗМЕНЕНИЯ КОНТРАКТА</w:t>
      </w:r>
    </w:p>
    <w:p w14:paraId="20A68388">
      <w:pPr>
        <w:spacing w:line="240" w:lineRule="exact"/>
        <w:ind w:firstLine="709"/>
        <w:contextualSpacing/>
        <w:jc w:val="both"/>
      </w:pPr>
      <w:r>
        <w:t>10.1. Настоящий контракт вступает в действие с момента его подписания Сторонами и действует до 31.12.2026 года включительно, а в части расчетов и гарантийных обязательств (если таковые установлены) - до полного их исполнения Сторонами.</w:t>
      </w:r>
    </w:p>
    <w:p w14:paraId="6360DCC3">
      <w:pPr>
        <w:spacing w:line="240" w:lineRule="exact"/>
        <w:ind w:firstLine="709"/>
        <w:contextualSpacing/>
        <w:jc w:val="both"/>
      </w:pPr>
      <w:r>
        <w:t>10.2.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14:paraId="133B8E1D">
      <w:pPr>
        <w:pStyle w:val="13"/>
        <w:spacing w:before="0" w:beforeAutospacing="0" w:after="0" w:afterAutospacing="0" w:line="240" w:lineRule="exact"/>
        <w:jc w:val="both"/>
      </w:pPr>
    </w:p>
    <w:p w14:paraId="0463D160">
      <w:pPr>
        <w:pStyle w:val="13"/>
        <w:numPr>
          <w:ilvl w:val="0"/>
          <w:numId w:val="3"/>
        </w:numPr>
        <w:spacing w:before="0" w:beforeAutospacing="0" w:after="0" w:afterAutospacing="0" w:line="240" w:lineRule="exact"/>
        <w:ind w:left="0"/>
        <w:jc w:val="center"/>
        <w:rPr>
          <w:b/>
        </w:rPr>
      </w:pPr>
      <w:r>
        <w:rPr>
          <w:b/>
        </w:rPr>
        <w:t>ПОРЯДОК УРЕГУЛИРОВАНИЯ СПОРОВ</w:t>
      </w:r>
    </w:p>
    <w:p w14:paraId="17633A78">
      <w:pPr>
        <w:pStyle w:val="13"/>
        <w:spacing w:before="0" w:beforeAutospacing="0" w:after="0" w:afterAutospacing="0" w:line="240" w:lineRule="exact"/>
        <w:ind w:firstLine="709"/>
        <w:jc w:val="both"/>
      </w:pPr>
      <w:r>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6C96CB4D">
      <w:pPr>
        <w:pStyle w:val="13"/>
        <w:spacing w:before="0" w:beforeAutospacing="0" w:after="0" w:afterAutospacing="0" w:line="240" w:lineRule="exact"/>
        <w:ind w:firstLine="709"/>
        <w:jc w:val="both"/>
      </w:pPr>
      <w:r>
        <w:t>11.2. В случае невыполнения Сторонами своих обязательств и не достижении взаимного согласия споры по настоящему контракту разрешаются в Арбитражном суде Хабаровского края.</w:t>
      </w:r>
    </w:p>
    <w:p w14:paraId="54F1FF5A">
      <w:pPr>
        <w:pStyle w:val="13"/>
        <w:spacing w:before="0" w:beforeAutospacing="0" w:after="0" w:afterAutospacing="0" w:line="240" w:lineRule="exact"/>
        <w:ind w:firstLine="709"/>
        <w:jc w:val="both"/>
      </w:pPr>
    </w:p>
    <w:p w14:paraId="0F4CBDB7">
      <w:pPr>
        <w:pStyle w:val="13"/>
        <w:numPr>
          <w:ilvl w:val="0"/>
          <w:numId w:val="3"/>
        </w:numPr>
        <w:spacing w:before="0" w:beforeAutospacing="0" w:after="0" w:afterAutospacing="0" w:line="240" w:lineRule="exact"/>
        <w:ind w:left="0"/>
        <w:jc w:val="center"/>
        <w:rPr>
          <w:b/>
        </w:rPr>
      </w:pPr>
      <w:r>
        <w:rPr>
          <w:b/>
        </w:rPr>
        <w:t>ПОРЯДОК РАСТОРЖЕНИЯ КОНТРАКТА</w:t>
      </w:r>
    </w:p>
    <w:p w14:paraId="22E51D1B">
      <w:pPr>
        <w:tabs>
          <w:tab w:val="left" w:pos="709"/>
        </w:tabs>
        <w:autoSpaceDE w:val="0"/>
        <w:autoSpaceDN w:val="0"/>
        <w:adjustRightInd w:val="0"/>
        <w:spacing w:line="240" w:lineRule="exact"/>
        <w:ind w:firstLine="709"/>
        <w:jc w:val="both"/>
      </w:pPr>
      <w:r>
        <w:t>12.1. Настоящий контракт может быть расторгнут:</w:t>
      </w:r>
    </w:p>
    <w:p w14:paraId="094A29F8">
      <w:pPr>
        <w:tabs>
          <w:tab w:val="left" w:pos="709"/>
        </w:tabs>
        <w:autoSpaceDE w:val="0"/>
        <w:autoSpaceDN w:val="0"/>
        <w:adjustRightInd w:val="0"/>
        <w:spacing w:line="240" w:lineRule="exact"/>
        <w:ind w:firstLine="709"/>
        <w:jc w:val="both"/>
      </w:pPr>
      <w:r>
        <w:t>- по соглашению Сторон;</w:t>
      </w:r>
    </w:p>
    <w:p w14:paraId="0559AE59">
      <w:pPr>
        <w:tabs>
          <w:tab w:val="left" w:pos="709"/>
        </w:tabs>
        <w:autoSpaceDE w:val="0"/>
        <w:autoSpaceDN w:val="0"/>
        <w:adjustRightInd w:val="0"/>
        <w:spacing w:line="240" w:lineRule="exact"/>
        <w:ind w:firstLine="709"/>
        <w:jc w:val="both"/>
      </w:pPr>
      <w:r>
        <w:t>- в судебном порядке;</w:t>
      </w:r>
    </w:p>
    <w:p w14:paraId="513D741D">
      <w:pPr>
        <w:tabs>
          <w:tab w:val="left" w:pos="709"/>
        </w:tabs>
        <w:autoSpaceDE w:val="0"/>
        <w:autoSpaceDN w:val="0"/>
        <w:adjustRightInd w:val="0"/>
        <w:spacing w:line="240" w:lineRule="exact"/>
        <w:ind w:firstLine="709"/>
        <w:jc w:val="both"/>
      </w:pPr>
      <w:r>
        <w:t>- 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F40ECD6">
      <w:pPr>
        <w:tabs>
          <w:tab w:val="left" w:pos="709"/>
        </w:tabs>
        <w:autoSpaceDE w:val="0"/>
        <w:autoSpaceDN w:val="0"/>
        <w:adjustRightInd w:val="0"/>
        <w:spacing w:line="240" w:lineRule="exact"/>
        <w:ind w:firstLine="709"/>
        <w:jc w:val="both"/>
      </w:pPr>
      <w:r>
        <w:t>12.2. Заказчик вправе принять решение об одностороннем отказе от исполнения контракта в следующих случаях:</w:t>
      </w:r>
    </w:p>
    <w:p w14:paraId="498165D8">
      <w:pPr>
        <w:tabs>
          <w:tab w:val="left" w:pos="709"/>
        </w:tabs>
        <w:autoSpaceDE w:val="0"/>
        <w:autoSpaceDN w:val="0"/>
        <w:adjustRightInd w:val="0"/>
        <w:spacing w:line="240" w:lineRule="exact"/>
        <w:ind w:firstLine="709"/>
        <w:jc w:val="both"/>
      </w:pPr>
      <w:r>
        <w:t>12.2.1. В случае неоднократной просрочки поставки Товара на 3 дня и более (для скоропортящихся Товаров - на 1 день и более).</w:t>
      </w:r>
    </w:p>
    <w:p w14:paraId="3CFF9340">
      <w:pPr>
        <w:tabs>
          <w:tab w:val="left" w:pos="709"/>
        </w:tabs>
        <w:autoSpaceDE w:val="0"/>
        <w:autoSpaceDN w:val="0"/>
        <w:adjustRightInd w:val="0"/>
        <w:spacing w:line="240" w:lineRule="exact"/>
        <w:ind w:firstLine="709"/>
        <w:jc w:val="both"/>
      </w:pPr>
      <w:r>
        <w:t>12.2.2. В иных случаях, предусмотренных действующим законодательством.</w:t>
      </w:r>
    </w:p>
    <w:p w14:paraId="7EDCECA5">
      <w:pPr>
        <w:tabs>
          <w:tab w:val="left" w:pos="709"/>
        </w:tabs>
        <w:autoSpaceDE w:val="0"/>
        <w:autoSpaceDN w:val="0"/>
        <w:adjustRightInd w:val="0"/>
        <w:spacing w:line="240" w:lineRule="exact"/>
        <w:ind w:firstLine="709"/>
        <w:jc w:val="both"/>
      </w:pPr>
      <w:r>
        <w:t>12.3.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14:paraId="3C111171">
      <w:pPr>
        <w:tabs>
          <w:tab w:val="left" w:pos="709"/>
        </w:tabs>
        <w:autoSpaceDE w:val="0"/>
        <w:autoSpaceDN w:val="0"/>
        <w:adjustRightInd w:val="0"/>
        <w:spacing w:line="240" w:lineRule="exact"/>
        <w:ind w:firstLine="709"/>
        <w:jc w:val="both"/>
      </w:pPr>
      <w:r>
        <w:t>12.4. Расторжение контракта по соглашению Сторон производится Сторонами путем подписания соответствующего соглашения о расторжении.</w:t>
      </w:r>
    </w:p>
    <w:p w14:paraId="7430357F">
      <w:pPr>
        <w:spacing w:line="240" w:lineRule="exact"/>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163E22D1">
      <w:pPr>
        <w:tabs>
          <w:tab w:val="left" w:pos="709"/>
        </w:tabs>
        <w:autoSpaceDE w:val="0"/>
        <w:autoSpaceDN w:val="0"/>
        <w:adjustRightInd w:val="0"/>
        <w:spacing w:line="240" w:lineRule="exact"/>
        <w:ind w:firstLine="709"/>
        <w:jc w:val="both"/>
      </w:pPr>
      <w:r>
        <w:t>12.5. Поставщик не вправе принять решение об одностороннем расторжении настоящего контракта, если Заказчиком не нарушаются условия настоящего контракта.</w:t>
      </w:r>
    </w:p>
    <w:p w14:paraId="0EA5B0FF">
      <w:pPr>
        <w:pStyle w:val="13"/>
        <w:spacing w:before="0" w:beforeAutospacing="0" w:after="0" w:afterAutospacing="0" w:line="240" w:lineRule="exact"/>
        <w:jc w:val="both"/>
      </w:pPr>
    </w:p>
    <w:p w14:paraId="2B025230">
      <w:pPr>
        <w:pStyle w:val="13"/>
        <w:numPr>
          <w:ilvl w:val="0"/>
          <w:numId w:val="3"/>
        </w:numPr>
        <w:spacing w:before="0" w:beforeAutospacing="0" w:after="0" w:afterAutospacing="0" w:line="240" w:lineRule="exact"/>
        <w:ind w:left="0"/>
        <w:jc w:val="center"/>
        <w:rPr>
          <w:b/>
        </w:rPr>
      </w:pPr>
      <w:r>
        <w:rPr>
          <w:b/>
        </w:rPr>
        <w:t>ПРОЧИЕ УСЛОВИЯ</w:t>
      </w:r>
    </w:p>
    <w:p w14:paraId="3178EDC5">
      <w:pPr>
        <w:pStyle w:val="13"/>
        <w:spacing w:before="0" w:beforeAutospacing="0" w:after="0" w:afterAutospacing="0" w:line="240" w:lineRule="exact"/>
        <w:ind w:firstLine="709"/>
        <w:jc w:val="both"/>
      </w:pPr>
      <w:r>
        <w:t>13.1. Все Приложения к контракту являются его неотъемлемыми частями.</w:t>
      </w:r>
    </w:p>
    <w:p w14:paraId="06953861">
      <w:pPr>
        <w:pStyle w:val="13"/>
        <w:spacing w:before="0" w:beforeAutospacing="0" w:after="0" w:afterAutospacing="0" w:line="240" w:lineRule="exact"/>
        <w:ind w:firstLine="709"/>
        <w:jc w:val="both"/>
      </w:pPr>
      <w:r>
        <w:t>13.2.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20E8189">
      <w:pPr>
        <w:pStyle w:val="13"/>
        <w:spacing w:before="0" w:beforeAutospacing="0" w:after="0" w:afterAutospacing="0" w:line="240" w:lineRule="exact"/>
        <w:ind w:firstLine="709"/>
        <w:jc w:val="both"/>
      </w:pPr>
      <w:r>
        <w:t>13.3. Во всем, что не предусмотрено настоящим контрактом, Стороны руководствуются действующим законодательством Российской Федерации.</w:t>
      </w:r>
    </w:p>
    <w:p w14:paraId="0160317F">
      <w:pPr>
        <w:pStyle w:val="13"/>
        <w:spacing w:before="0" w:beforeAutospacing="0" w:after="0" w:afterAutospacing="0" w:line="240" w:lineRule="exact"/>
        <w:ind w:firstLine="709"/>
        <w:jc w:val="both"/>
      </w:pPr>
    </w:p>
    <w:p w14:paraId="0BB2FB6F">
      <w:pPr>
        <w:pStyle w:val="13"/>
        <w:numPr>
          <w:ilvl w:val="0"/>
          <w:numId w:val="3"/>
        </w:numPr>
        <w:spacing w:before="0" w:beforeAutospacing="0" w:after="0" w:afterAutospacing="0" w:line="240" w:lineRule="exact"/>
        <w:ind w:left="0" w:firstLine="709"/>
        <w:jc w:val="center"/>
        <w:rPr>
          <w:b/>
        </w:rPr>
      </w:pPr>
      <w:r>
        <w:rPr>
          <w:b/>
        </w:rPr>
        <w:t>ПРИЛОЖЕНИЯ К КОНТРАКТУ</w:t>
      </w:r>
    </w:p>
    <w:p w14:paraId="5A4EF4D6">
      <w:pPr>
        <w:pStyle w:val="13"/>
        <w:spacing w:before="0" w:beforeAutospacing="0" w:after="0" w:afterAutospacing="0" w:line="240" w:lineRule="exact"/>
        <w:ind w:firstLine="709"/>
        <w:jc w:val="both"/>
      </w:pPr>
      <w:r>
        <w:t>14.1. Приложение 1. Спецификация – на 2 л.</w:t>
      </w:r>
    </w:p>
    <w:p w14:paraId="7482F836">
      <w:pPr>
        <w:pStyle w:val="13"/>
        <w:spacing w:before="0" w:beforeAutospacing="0" w:after="0" w:afterAutospacing="0" w:line="240" w:lineRule="exact"/>
        <w:ind w:firstLine="709"/>
        <w:jc w:val="both"/>
      </w:pPr>
      <w:r>
        <w:t xml:space="preserve">14.2. Приложение 2. Техническая часть – на </w:t>
      </w:r>
      <w:r>
        <w:rPr>
          <w:rFonts w:hint="default"/>
          <w:lang w:val="ru-RU"/>
        </w:rPr>
        <w:t>2</w:t>
      </w:r>
      <w:r>
        <w:t xml:space="preserve"> л.   </w:t>
      </w:r>
    </w:p>
    <w:p w14:paraId="33FD6CBE">
      <w:pPr>
        <w:pStyle w:val="13"/>
        <w:spacing w:before="0" w:beforeAutospacing="0" w:after="0" w:afterAutospacing="0" w:line="240" w:lineRule="exact"/>
        <w:ind w:firstLine="709"/>
        <w:jc w:val="both"/>
      </w:pPr>
    </w:p>
    <w:p w14:paraId="28172817">
      <w:pPr>
        <w:pStyle w:val="13"/>
        <w:numPr>
          <w:ilvl w:val="0"/>
          <w:numId w:val="3"/>
        </w:numPr>
        <w:spacing w:before="0" w:beforeAutospacing="0" w:after="0" w:afterAutospacing="0" w:line="240" w:lineRule="exact"/>
        <w:jc w:val="center"/>
        <w:rPr>
          <w:color w:val="000000"/>
        </w:rPr>
      </w:pPr>
      <w:r>
        <w:rPr>
          <w:b/>
        </w:rPr>
        <w:t>МЕСТОНАХОЖДЕНИЕ И БАНКОВСКИЕ РЕКВИЗИТЫ  СТОРОН</w:t>
      </w:r>
    </w:p>
    <w:tbl>
      <w:tblPr>
        <w:tblStyle w:val="6"/>
        <w:tblW w:w="10564" w:type="dxa"/>
        <w:tblInd w:w="0" w:type="dxa"/>
        <w:tblLayout w:type="fixed"/>
        <w:tblCellMar>
          <w:top w:w="0" w:type="dxa"/>
          <w:left w:w="108" w:type="dxa"/>
          <w:bottom w:w="0" w:type="dxa"/>
          <w:right w:w="108" w:type="dxa"/>
        </w:tblCellMar>
      </w:tblPr>
      <w:tblGrid>
        <w:gridCol w:w="5530"/>
        <w:gridCol w:w="5034"/>
      </w:tblGrid>
      <w:tr w14:paraId="3DC1CD7A">
        <w:tblPrEx>
          <w:tblCellMar>
            <w:top w:w="0" w:type="dxa"/>
            <w:left w:w="108" w:type="dxa"/>
            <w:bottom w:w="0" w:type="dxa"/>
            <w:right w:w="108" w:type="dxa"/>
          </w:tblCellMar>
        </w:tblPrEx>
        <w:trPr>
          <w:trHeight w:val="4018" w:hRule="atLeast"/>
        </w:trPr>
        <w:tc>
          <w:tcPr>
            <w:tcW w:w="5530" w:type="dxa"/>
            <w:vAlign w:val="top"/>
          </w:tcPr>
          <w:p w14:paraId="6C7E9B5C">
            <w:pPr>
              <w:keepLines w:val="0"/>
              <w:pageBreakBefore w:val="0"/>
              <w:kinsoku/>
              <w:wordWrap/>
              <w:overflowPunct/>
              <w:topLinePunct w:val="0"/>
              <w:bidi w:val="0"/>
              <w:spacing w:line="24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Заказчик:</w:t>
            </w:r>
          </w:p>
          <w:p w14:paraId="24EF777A">
            <w:pPr>
              <w:keepLines w:val="0"/>
              <w:pageBreakBefore w:val="0"/>
              <w:kinsoku/>
              <w:wordWrap/>
              <w:overflowPunct/>
              <w:topLinePunct w:val="0"/>
              <w:bidi w:val="0"/>
              <w:spacing w:line="240" w:lineRule="exac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Муниципальное бюджетное общеобразовательное </w:t>
            </w:r>
          </w:p>
          <w:p w14:paraId="2D320D7E">
            <w:pPr>
              <w:keepLines w:val="0"/>
              <w:pageBreakBefore w:val="0"/>
              <w:kinsoku/>
              <w:wordWrap/>
              <w:overflowPunct/>
              <w:topLinePunct w:val="0"/>
              <w:bidi w:val="0"/>
              <w:spacing w:line="240" w:lineRule="exac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 xml:space="preserve">учреждение средняя общеобразовательная школа с. Мирное Хабаровского муниципального района </w:t>
            </w:r>
          </w:p>
          <w:p w14:paraId="15161D03">
            <w:pPr>
              <w:keepLines w:val="0"/>
              <w:pageBreakBefore w:val="0"/>
              <w:kinsoku/>
              <w:wordWrap/>
              <w:overflowPunct/>
              <w:topLinePunct w:val="0"/>
              <w:bidi w:val="0"/>
              <w:spacing w:line="240" w:lineRule="exact"/>
              <w:textAlignment w:val="auto"/>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Хабаровского края (МБОУ СОШ с. Мирное)</w:t>
            </w:r>
          </w:p>
          <w:p w14:paraId="2A759D87">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Адрес: 680539, Хабаровский край, Хабаровский </w:t>
            </w:r>
          </w:p>
          <w:p w14:paraId="5B7D7E03">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район, с. Мирное, ул. Рабочая, 8</w:t>
            </w:r>
          </w:p>
          <w:p w14:paraId="45ECACFD">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Телефон:8 (4212) 49-37-79</w:t>
            </w:r>
          </w:p>
          <w:p w14:paraId="2E71055C">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ИНН </w:t>
            </w:r>
            <w:r>
              <w:rPr>
                <w:rFonts w:hint="default" w:ascii="Times New Roman" w:hAnsi="Times New Roman" w:cs="Times New Roman"/>
                <w:sz w:val="24"/>
                <w:szCs w:val="24"/>
              </w:rPr>
              <w:t>2720021696</w:t>
            </w:r>
          </w:p>
          <w:p w14:paraId="4D293EB9">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КПП </w:t>
            </w:r>
            <w:r>
              <w:rPr>
                <w:rFonts w:hint="default" w:ascii="Times New Roman" w:hAnsi="Times New Roman" w:cs="Times New Roman"/>
                <w:sz w:val="24"/>
                <w:szCs w:val="24"/>
              </w:rPr>
              <w:t>272001001</w:t>
            </w:r>
          </w:p>
          <w:p w14:paraId="3ED837E3">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ОГРН </w:t>
            </w:r>
            <w:r>
              <w:rPr>
                <w:rFonts w:hint="default" w:ascii="Times New Roman" w:hAnsi="Times New Roman" w:cs="Times New Roman"/>
                <w:sz w:val="24"/>
                <w:szCs w:val="24"/>
              </w:rPr>
              <w:t>1032700249053</w:t>
            </w:r>
          </w:p>
          <w:p w14:paraId="5E2B47E7">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ОКТМО 08655440101</w:t>
            </w:r>
          </w:p>
          <w:p w14:paraId="0132B3BA">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БИК </w:t>
            </w:r>
            <w:r>
              <w:rPr>
                <w:rFonts w:hint="default" w:ascii="Times New Roman" w:hAnsi="Times New Roman" w:cs="Times New Roman"/>
                <w:sz w:val="24"/>
                <w:szCs w:val="24"/>
              </w:rPr>
              <w:t>010507002</w:t>
            </w:r>
          </w:p>
          <w:p w14:paraId="7FC53030">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р/с </w:t>
            </w:r>
            <w:r>
              <w:rPr>
                <w:rFonts w:hint="default" w:ascii="Times New Roman" w:hAnsi="Times New Roman" w:cs="Times New Roman"/>
                <w:sz w:val="24"/>
                <w:szCs w:val="24"/>
              </w:rPr>
              <w:t>03234643086550002000</w:t>
            </w:r>
          </w:p>
          <w:p w14:paraId="0D3378A7">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sz w:val="24"/>
                <w:szCs w:val="24"/>
              </w:rPr>
              <w:t>ОКЦ № 1 ДГУ Банка России//УПРАВЛЕНИЕ ФЕДЕРАЛЬНОГО КАЗНАЧЕСТВА ПО ПРИМОРСКОМУ КРАЮ</w:t>
            </w:r>
          </w:p>
          <w:p w14:paraId="059A91F8">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ФУ ХАБАРОВСКОГО РАЙОНА (МБОУ СОШ с. Мирное л/с 803Ъ3139000)</w:t>
            </w:r>
          </w:p>
          <w:p w14:paraId="784837CA">
            <w:pPr>
              <w:keepLines w:val="0"/>
              <w:pageBreakBefore w:val="0"/>
              <w:kinsoku/>
              <w:wordWrap/>
              <w:overflowPunct/>
              <w:topLinePunct w:val="0"/>
              <w:bidi w:val="0"/>
              <w:spacing w:line="240" w:lineRule="exac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ЕКС </w:t>
            </w:r>
            <w:r>
              <w:rPr>
                <w:rFonts w:hint="default" w:ascii="Times New Roman" w:hAnsi="Times New Roman" w:cs="Times New Roman"/>
                <w:sz w:val="24"/>
                <w:szCs w:val="24"/>
              </w:rPr>
              <w:t>40102810545370000012</w:t>
            </w:r>
          </w:p>
          <w:p w14:paraId="077A211A">
            <w:pPr>
              <w:keepLines w:val="0"/>
              <w:pageBreakBefore w:val="0"/>
              <w:kinsoku/>
              <w:wordWrap/>
              <w:overflowPunct/>
              <w:topLinePunct w:val="0"/>
              <w:bidi w:val="0"/>
              <w:spacing w:line="240" w:lineRule="exact"/>
              <w:textAlignment w:val="auto"/>
              <w:rPr>
                <w:b/>
                <w:sz w:val="24"/>
                <w:szCs w:val="24"/>
              </w:rPr>
            </w:pPr>
          </w:p>
        </w:tc>
        <w:tc>
          <w:tcPr>
            <w:tcW w:w="5034" w:type="dxa"/>
            <w:vAlign w:val="top"/>
          </w:tcPr>
          <w:p w14:paraId="62076C53">
            <w:pPr>
              <w:keepLines w:val="0"/>
              <w:pageBreakBefore w:val="0"/>
              <w:kinsoku/>
              <w:wordWrap/>
              <w:overflowPunct/>
              <w:topLinePunct w:val="0"/>
              <w:bidi w:val="0"/>
              <w:spacing w:line="240" w:lineRule="exact"/>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Поставщик:</w:t>
            </w:r>
          </w:p>
          <w:p w14:paraId="1B9DE6F8">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5BAF18A0">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4DA8588E">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7804E397">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11F79A24">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0AA104A8">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F7233B5">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AC2913C">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10301AF6">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7721010A">
            <w:pPr>
              <w:keepLines w:val="0"/>
              <w:pageBreakBefore w:val="0"/>
              <w:widowControl w:val="0"/>
              <w:kinsoku/>
              <w:wordWrap/>
              <w:overflowPunct/>
              <w:topLinePunct w:val="0"/>
              <w:autoSpaceDE w:val="0"/>
              <w:autoSpaceDN w:val="0"/>
              <w:bidi w:val="0"/>
              <w:adjustRightInd w:val="0"/>
              <w:spacing w:line="240" w:lineRule="exact"/>
              <w:textAlignment w:val="auto"/>
              <w:rPr>
                <w:rFonts w:hint="default" w:ascii="Times New Roman" w:hAnsi="Times New Roman" w:cs="Times New Roman"/>
                <w:sz w:val="24"/>
                <w:szCs w:val="24"/>
              </w:rPr>
            </w:pPr>
          </w:p>
          <w:p w14:paraId="62D8FC28">
            <w:pPr>
              <w:keepLines w:val="0"/>
              <w:pageBreakBefore w:val="0"/>
              <w:kinsoku/>
              <w:wordWrap/>
              <w:overflowPunct/>
              <w:topLinePunct w:val="0"/>
              <w:bidi w:val="0"/>
              <w:spacing w:line="240" w:lineRule="exact"/>
              <w:textAlignment w:val="auto"/>
              <w:rPr>
                <w:rFonts w:hint="default" w:ascii="Times New Roman" w:hAnsi="Times New Roman" w:cs="Times New Roman"/>
                <w:b/>
                <w:sz w:val="24"/>
                <w:szCs w:val="24"/>
              </w:rPr>
            </w:pPr>
          </w:p>
          <w:p w14:paraId="4F78D9B0">
            <w:pPr>
              <w:keepLines w:val="0"/>
              <w:pageBreakBefore w:val="0"/>
              <w:kinsoku/>
              <w:wordWrap/>
              <w:overflowPunct/>
              <w:topLinePunct w:val="0"/>
              <w:bidi w:val="0"/>
              <w:spacing w:line="240" w:lineRule="exact"/>
              <w:textAlignment w:val="auto"/>
              <w:rPr>
                <w:rFonts w:hint="default" w:ascii="Times New Roman" w:hAnsi="Times New Roman" w:cs="Times New Roman"/>
                <w:b/>
                <w:sz w:val="24"/>
                <w:szCs w:val="24"/>
              </w:rPr>
            </w:pPr>
          </w:p>
          <w:p w14:paraId="6327CF5A">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p>
          <w:p w14:paraId="321D9E2C">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p>
          <w:p w14:paraId="360171B9">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4D3AD84">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068D9C6B">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3A00CA31">
            <w:pPr>
              <w:keepLines w:val="0"/>
              <w:pageBreakBefore w:val="0"/>
              <w:kinsoku/>
              <w:wordWrap/>
              <w:overflowPunct/>
              <w:topLinePunct w:val="0"/>
              <w:bidi w:val="0"/>
              <w:spacing w:line="240" w:lineRule="exact"/>
              <w:textAlignment w:val="auto"/>
              <w:rPr>
                <w:rFonts w:hint="default" w:ascii="Times New Roman" w:hAnsi="Times New Roman" w:cs="Times New Roman"/>
                <w:sz w:val="24"/>
                <w:szCs w:val="24"/>
              </w:rPr>
            </w:pPr>
          </w:p>
          <w:p w14:paraId="234EC254">
            <w:pPr>
              <w:keepLines w:val="0"/>
              <w:pageBreakBefore w:val="0"/>
              <w:kinsoku/>
              <w:wordWrap/>
              <w:overflowPunct/>
              <w:topLinePunct w:val="0"/>
              <w:bidi w:val="0"/>
              <w:spacing w:line="240" w:lineRule="exact"/>
              <w:textAlignment w:val="auto"/>
              <w:rPr>
                <w:sz w:val="24"/>
                <w:szCs w:val="24"/>
              </w:rPr>
            </w:pPr>
          </w:p>
        </w:tc>
      </w:tr>
      <w:tr w14:paraId="2B247F2E">
        <w:tblPrEx>
          <w:tblCellMar>
            <w:top w:w="0" w:type="dxa"/>
            <w:left w:w="108" w:type="dxa"/>
            <w:bottom w:w="0" w:type="dxa"/>
            <w:right w:w="108" w:type="dxa"/>
          </w:tblCellMar>
        </w:tblPrEx>
        <w:trPr>
          <w:trHeight w:val="90" w:hRule="atLeast"/>
        </w:trPr>
        <w:tc>
          <w:tcPr>
            <w:tcW w:w="5530" w:type="dxa"/>
            <w:vAlign w:val="top"/>
          </w:tcPr>
          <w:p w14:paraId="4AE59DBC">
            <w:pPr>
              <w:spacing w:after="0" w:line="240" w:lineRule="exact"/>
              <w:jc w:val="both"/>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color w:val="000000"/>
                <w:sz w:val="24"/>
                <w:szCs w:val="24"/>
                <w:lang w:val="ru-RU" w:eastAsia="ru-RU"/>
              </w:rPr>
              <w:t>Д</w:t>
            </w:r>
            <w:r>
              <w:rPr>
                <w:rFonts w:hint="default" w:ascii="Times New Roman" w:hAnsi="Times New Roman" w:eastAsia="Times New Roman" w:cs="Times New Roman"/>
                <w:b w:val="0"/>
                <w:bCs/>
                <w:color w:val="000000"/>
                <w:sz w:val="24"/>
                <w:szCs w:val="24"/>
                <w:lang w:eastAsia="ru-RU"/>
              </w:rPr>
              <w:t>иректор МБОУ СОШ с. Мирное</w:t>
            </w:r>
          </w:p>
          <w:p w14:paraId="76B61637">
            <w:pPr>
              <w:spacing w:after="0" w:line="240" w:lineRule="exact"/>
              <w:jc w:val="both"/>
              <w:rPr>
                <w:rFonts w:hint="default" w:ascii="Times New Roman" w:hAnsi="Times New Roman" w:eastAsia="Times New Roman" w:cs="Times New Roman"/>
                <w:b w:val="0"/>
                <w:bCs/>
                <w:color w:val="000000"/>
                <w:sz w:val="24"/>
                <w:szCs w:val="24"/>
                <w:lang w:eastAsia="ru-RU"/>
              </w:rPr>
            </w:pPr>
          </w:p>
          <w:p w14:paraId="79D8B21F">
            <w:pPr>
              <w:spacing w:after="0" w:line="240" w:lineRule="exact"/>
              <w:jc w:val="both"/>
              <w:rPr>
                <w:rFonts w:hint="default" w:ascii="Times New Roman" w:hAnsi="Times New Roman" w:eastAsia="Times New Roman" w:cs="Times New Roman"/>
                <w:b w:val="0"/>
                <w:bCs/>
                <w:color w:val="000000"/>
                <w:sz w:val="24"/>
                <w:szCs w:val="24"/>
                <w:lang w:eastAsia="ru-RU"/>
              </w:rPr>
            </w:pPr>
          </w:p>
          <w:p w14:paraId="207BC81F">
            <w:pPr>
              <w:spacing w:after="0" w:line="240" w:lineRule="exact"/>
              <w:jc w:val="both"/>
              <w:rPr>
                <w:rFonts w:hint="default" w:ascii="Times New Roman" w:hAnsi="Times New Roman" w:eastAsia="Times New Roman" w:cs="Times New Roman"/>
                <w:b w:val="0"/>
                <w:bCs/>
                <w:color w:val="000000"/>
                <w:sz w:val="24"/>
                <w:szCs w:val="24"/>
                <w:lang w:val="ru-RU" w:eastAsia="ru-RU"/>
              </w:rPr>
            </w:pPr>
            <w:r>
              <w:rPr>
                <w:rFonts w:hint="default" w:ascii="Times New Roman" w:hAnsi="Times New Roman" w:eastAsia="Times New Roman" w:cs="Times New Roman"/>
                <w:b w:val="0"/>
                <w:bCs/>
                <w:i/>
                <w:iCs/>
                <w:color w:val="000000"/>
                <w:sz w:val="24"/>
                <w:szCs w:val="24"/>
                <w:u w:val="single"/>
                <w:lang w:val="ru-RU" w:eastAsia="ru-RU"/>
              </w:rPr>
              <w:t xml:space="preserve">Подписано ЭП на ЕАТ </w:t>
            </w:r>
            <w:r>
              <w:rPr>
                <w:rFonts w:hint="default" w:ascii="Times New Roman" w:hAnsi="Times New Roman" w:eastAsia="Times New Roman" w:cs="Times New Roman"/>
                <w:b w:val="0"/>
                <w:bCs/>
                <w:color w:val="000000"/>
                <w:sz w:val="24"/>
                <w:szCs w:val="24"/>
                <w:lang w:eastAsia="ru-RU"/>
              </w:rPr>
              <w:t xml:space="preserve"> </w:t>
            </w:r>
            <w:r>
              <w:rPr>
                <w:rFonts w:hint="default" w:ascii="Times New Roman" w:hAnsi="Times New Roman" w:eastAsia="Times New Roman" w:cs="Times New Roman"/>
                <w:b w:val="0"/>
                <w:bCs/>
                <w:color w:val="000000"/>
                <w:sz w:val="24"/>
                <w:szCs w:val="24"/>
                <w:lang w:val="ru-RU" w:eastAsia="ru-RU"/>
              </w:rPr>
              <w:t>/А</w:t>
            </w:r>
            <w:r>
              <w:rPr>
                <w:rFonts w:hint="default" w:ascii="Times New Roman" w:hAnsi="Times New Roman" w:eastAsia="Times New Roman" w:cs="Times New Roman"/>
                <w:b w:val="0"/>
                <w:bCs/>
                <w:color w:val="000000"/>
                <w:sz w:val="24"/>
                <w:szCs w:val="24"/>
                <w:lang w:val="en-US" w:eastAsia="ru-RU"/>
              </w:rPr>
              <w:t>.А. Егоров</w:t>
            </w:r>
            <w:r>
              <w:rPr>
                <w:rFonts w:hint="default" w:ascii="Times New Roman" w:hAnsi="Times New Roman" w:eastAsia="Times New Roman" w:cs="Times New Roman"/>
                <w:b w:val="0"/>
                <w:bCs/>
                <w:color w:val="000000"/>
                <w:sz w:val="24"/>
                <w:szCs w:val="24"/>
                <w:lang w:val="ru-RU" w:eastAsia="ru-RU"/>
              </w:rPr>
              <w:t>/</w:t>
            </w:r>
          </w:p>
          <w:p w14:paraId="65C2B4E9">
            <w:pPr>
              <w:keepLines w:val="0"/>
              <w:pageBreakBefore w:val="0"/>
              <w:kinsoku/>
              <w:wordWrap/>
              <w:overflowPunct/>
              <w:topLinePunct w:val="0"/>
              <w:bidi w:val="0"/>
              <w:spacing w:line="240" w:lineRule="exact"/>
              <w:jc w:val="both"/>
              <w:textAlignment w:val="auto"/>
              <w:rPr>
                <w:b/>
                <w:sz w:val="24"/>
                <w:szCs w:val="24"/>
              </w:rPr>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c>
          <w:tcPr>
            <w:tcW w:w="5034" w:type="dxa"/>
            <w:vAlign w:val="top"/>
          </w:tcPr>
          <w:p w14:paraId="35759605">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4E592443">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6CBDD0E4">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p>
          <w:p w14:paraId="43D43A0E">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i/>
                <w:iCs/>
                <w:color w:val="000000"/>
                <w:sz w:val="24"/>
                <w:szCs w:val="24"/>
                <w:u w:val="single"/>
                <w:lang w:val="ru-RU" w:eastAsia="ru-RU"/>
              </w:rPr>
              <w:t>Подписано ЭП на ЕАТ</w:t>
            </w:r>
            <w:r>
              <w:rPr>
                <w:rFonts w:hint="default" w:ascii="Times New Roman" w:hAnsi="Times New Roman" w:eastAsia="Times New Roman" w:cs="Times New Roman"/>
                <w:b w:val="0"/>
                <w:bCs/>
                <w:color w:val="000000"/>
                <w:sz w:val="24"/>
                <w:szCs w:val="24"/>
                <w:lang w:val="ru-RU" w:eastAsia="ru-RU"/>
              </w:rPr>
              <w:t xml:space="preserve"> </w:t>
            </w:r>
            <w:r>
              <w:rPr>
                <w:rFonts w:hint="default" w:ascii="Times New Roman" w:hAnsi="Times New Roman" w:eastAsia="Times New Roman" w:cs="Times New Roman"/>
                <w:b w:val="0"/>
                <w:bCs/>
                <w:color w:val="000000"/>
                <w:sz w:val="24"/>
                <w:szCs w:val="24"/>
                <w:lang w:eastAsia="ru-RU"/>
              </w:rPr>
              <w:t>/</w:t>
            </w:r>
            <w:r>
              <w:rPr>
                <w:rFonts w:hint="default" w:cs="Times New Roman"/>
                <w:b w:val="0"/>
                <w:bCs/>
                <w:color w:val="000000"/>
                <w:sz w:val="24"/>
                <w:szCs w:val="24"/>
                <w:lang w:val="en-US" w:eastAsia="ru-RU"/>
              </w:rPr>
              <w:t>___________</w:t>
            </w:r>
            <w:r>
              <w:rPr>
                <w:rFonts w:hint="default" w:ascii="Times New Roman" w:hAnsi="Times New Roman" w:eastAsia="Times New Roman" w:cs="Times New Roman"/>
                <w:b w:val="0"/>
                <w:bCs/>
                <w:color w:val="000000"/>
                <w:sz w:val="24"/>
                <w:szCs w:val="24"/>
                <w:lang w:eastAsia="ru-RU"/>
              </w:rPr>
              <w:t>/</w:t>
            </w:r>
          </w:p>
          <w:p w14:paraId="212AEB6E">
            <w:pPr>
              <w:keepLines w:val="0"/>
              <w:pageBreakBefore w:val="0"/>
              <w:kinsoku/>
              <w:wordWrap/>
              <w:overflowPunct/>
              <w:topLinePunct w:val="0"/>
              <w:bidi w:val="0"/>
              <w:spacing w:line="240" w:lineRule="exact"/>
              <w:jc w:val="both"/>
              <w:textAlignment w:val="auto"/>
              <w:rPr>
                <w:b/>
                <w:sz w:val="24"/>
                <w:szCs w:val="24"/>
              </w:rPr>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r>
    </w:tbl>
    <w:p w14:paraId="4A613763">
      <w:pPr>
        <w:spacing w:line="240" w:lineRule="exact"/>
        <w:jc w:val="both"/>
        <w:rPr>
          <w:color w:val="000000"/>
        </w:rPr>
      </w:pPr>
    </w:p>
    <w:p w14:paraId="50C46411">
      <w:pPr>
        <w:spacing w:line="240" w:lineRule="exact"/>
        <w:jc w:val="both"/>
        <w:rPr>
          <w:color w:val="000000"/>
        </w:rPr>
      </w:pPr>
    </w:p>
    <w:p w14:paraId="48C10A54">
      <w:pPr>
        <w:spacing w:line="240" w:lineRule="exact"/>
        <w:jc w:val="both"/>
        <w:rPr>
          <w:color w:val="000000"/>
        </w:rPr>
      </w:pPr>
    </w:p>
    <w:p w14:paraId="46B420FC">
      <w:pPr>
        <w:spacing w:line="240" w:lineRule="exact"/>
        <w:jc w:val="both"/>
        <w:rPr>
          <w:color w:val="000000"/>
        </w:rPr>
      </w:pPr>
    </w:p>
    <w:p w14:paraId="6474C79D">
      <w:pPr>
        <w:spacing w:line="240" w:lineRule="exact"/>
        <w:jc w:val="both"/>
        <w:rPr>
          <w:color w:val="000000"/>
        </w:rPr>
      </w:pPr>
    </w:p>
    <w:p w14:paraId="08E0F94E">
      <w:pPr>
        <w:spacing w:line="240" w:lineRule="exact"/>
        <w:jc w:val="both"/>
        <w:rPr>
          <w:color w:val="000000"/>
        </w:rPr>
      </w:pPr>
    </w:p>
    <w:p w14:paraId="09195576">
      <w:pPr>
        <w:spacing w:line="240" w:lineRule="exact"/>
        <w:jc w:val="both"/>
        <w:rPr>
          <w:color w:val="000000"/>
        </w:rPr>
      </w:pPr>
    </w:p>
    <w:p w14:paraId="335A9DD3">
      <w:pPr>
        <w:spacing w:line="240" w:lineRule="exact"/>
        <w:jc w:val="both"/>
        <w:rPr>
          <w:color w:val="000000"/>
        </w:rPr>
      </w:pPr>
    </w:p>
    <w:p w14:paraId="3845ECDC">
      <w:pPr>
        <w:spacing w:line="240" w:lineRule="exact"/>
        <w:jc w:val="both"/>
        <w:rPr>
          <w:color w:val="000000"/>
        </w:rPr>
      </w:pPr>
    </w:p>
    <w:p w14:paraId="5CFEF5EC">
      <w:pPr>
        <w:spacing w:line="240" w:lineRule="exact"/>
        <w:jc w:val="both"/>
        <w:rPr>
          <w:color w:val="000000"/>
        </w:rPr>
      </w:pPr>
    </w:p>
    <w:p w14:paraId="217AA39C">
      <w:pPr>
        <w:spacing w:line="240" w:lineRule="exact"/>
        <w:jc w:val="both"/>
        <w:rPr>
          <w:color w:val="000000"/>
        </w:rPr>
      </w:pPr>
    </w:p>
    <w:p w14:paraId="2FFFECDC">
      <w:pPr>
        <w:spacing w:line="240" w:lineRule="exact"/>
        <w:jc w:val="both"/>
        <w:rPr>
          <w:color w:val="000000"/>
        </w:rPr>
      </w:pPr>
    </w:p>
    <w:p w14:paraId="683450EB">
      <w:pPr>
        <w:spacing w:line="240" w:lineRule="exact"/>
        <w:jc w:val="both"/>
        <w:rPr>
          <w:color w:val="000000"/>
        </w:rPr>
      </w:pPr>
    </w:p>
    <w:p w14:paraId="243E4B00">
      <w:pPr>
        <w:spacing w:line="240" w:lineRule="exact"/>
        <w:jc w:val="both"/>
        <w:rPr>
          <w:color w:val="000000"/>
        </w:rPr>
      </w:pPr>
    </w:p>
    <w:p w14:paraId="757B9C0F">
      <w:pPr>
        <w:spacing w:line="240" w:lineRule="exact"/>
        <w:jc w:val="both"/>
        <w:rPr>
          <w:color w:val="000000"/>
        </w:rPr>
      </w:pPr>
    </w:p>
    <w:p w14:paraId="58F31967">
      <w:pPr>
        <w:spacing w:line="240" w:lineRule="exact"/>
        <w:jc w:val="both"/>
        <w:rPr>
          <w:color w:val="000000"/>
        </w:rPr>
      </w:pPr>
    </w:p>
    <w:p w14:paraId="5ABC5140">
      <w:pPr>
        <w:spacing w:line="240" w:lineRule="exact"/>
        <w:jc w:val="both"/>
        <w:rPr>
          <w:color w:val="000000"/>
        </w:rPr>
      </w:pPr>
    </w:p>
    <w:p w14:paraId="46A76E52">
      <w:pPr>
        <w:spacing w:line="240" w:lineRule="exact"/>
        <w:jc w:val="both"/>
        <w:rPr>
          <w:color w:val="000000"/>
        </w:rPr>
      </w:pPr>
    </w:p>
    <w:p w14:paraId="7E2EFFD6">
      <w:pPr>
        <w:spacing w:line="240" w:lineRule="exact"/>
        <w:jc w:val="both"/>
        <w:rPr>
          <w:color w:val="000000"/>
        </w:rPr>
      </w:pPr>
    </w:p>
    <w:p w14:paraId="42626C1C">
      <w:pPr>
        <w:spacing w:line="240" w:lineRule="exact"/>
        <w:jc w:val="right"/>
        <w:rPr>
          <w:color w:val="000000"/>
        </w:rPr>
      </w:pPr>
      <w:r>
        <w:rPr>
          <w:color w:val="000000"/>
        </w:rPr>
        <w:t xml:space="preserve">Приложение 1 </w:t>
      </w:r>
    </w:p>
    <w:p w14:paraId="00571991">
      <w:pPr>
        <w:spacing w:line="240" w:lineRule="exact"/>
        <w:jc w:val="right"/>
        <w:rPr>
          <w:color w:val="000000"/>
        </w:rPr>
      </w:pPr>
      <w:r>
        <w:rPr>
          <w:color w:val="000000"/>
        </w:rPr>
        <w:t xml:space="preserve">к контракту от «» мая 2026 г. № </w:t>
      </w:r>
      <w:r>
        <w:rPr>
          <w:rFonts w:hint="default"/>
          <w:color w:val="000000"/>
          <w:lang w:val="ru-RU"/>
        </w:rPr>
        <w:t>01/Т/2026</w:t>
      </w:r>
    </w:p>
    <w:p w14:paraId="71144B6D">
      <w:pPr>
        <w:spacing w:line="240" w:lineRule="exact"/>
        <w:rPr>
          <w:b/>
          <w:color w:val="000000"/>
        </w:rPr>
      </w:pPr>
    </w:p>
    <w:tbl>
      <w:tblPr>
        <w:tblStyle w:val="6"/>
        <w:tblW w:w="10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4268"/>
        <w:gridCol w:w="1185"/>
        <w:gridCol w:w="1552"/>
        <w:gridCol w:w="1335"/>
        <w:gridCol w:w="1672"/>
      </w:tblGrid>
      <w:tr w14:paraId="44E2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 w:hRule="atLeast"/>
        </w:trPr>
        <w:tc>
          <w:tcPr>
            <w:tcW w:w="10572" w:type="dxa"/>
            <w:gridSpan w:val="6"/>
          </w:tcPr>
          <w:p w14:paraId="6412EB8A">
            <w:pPr>
              <w:jc w:val="center"/>
              <w:rPr>
                <w:b/>
                <w:color w:val="000000"/>
              </w:rPr>
            </w:pPr>
            <w:r>
              <w:rPr>
                <w:b/>
                <w:color w:val="000000"/>
              </w:rPr>
              <w:t>Спецификация</w:t>
            </w:r>
          </w:p>
        </w:tc>
      </w:tr>
      <w:tr w14:paraId="08DC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60" w:type="dxa"/>
          </w:tcPr>
          <w:p w14:paraId="18C3533F">
            <w:pPr>
              <w:jc w:val="center"/>
              <w:rPr>
                <w:b/>
                <w:bCs/>
                <w:color w:val="000000"/>
              </w:rPr>
            </w:pPr>
            <w:r>
              <w:rPr>
                <w:b/>
                <w:bCs/>
                <w:color w:val="000000"/>
              </w:rPr>
              <w:t>№</w:t>
            </w:r>
          </w:p>
          <w:p w14:paraId="2588DF75">
            <w:pPr>
              <w:jc w:val="center"/>
              <w:rPr>
                <w:b/>
                <w:bCs/>
                <w:color w:val="000000"/>
              </w:rPr>
            </w:pPr>
            <w:r>
              <w:rPr>
                <w:b/>
                <w:bCs/>
                <w:color w:val="000000"/>
              </w:rPr>
              <w:t>п/п</w:t>
            </w:r>
          </w:p>
        </w:tc>
        <w:tc>
          <w:tcPr>
            <w:tcW w:w="4268" w:type="dxa"/>
          </w:tcPr>
          <w:p w14:paraId="5C5ED1DD">
            <w:pPr>
              <w:jc w:val="center"/>
              <w:rPr>
                <w:b/>
                <w:bCs/>
                <w:color w:val="000000"/>
              </w:rPr>
            </w:pPr>
            <w:r>
              <w:rPr>
                <w:b/>
                <w:bCs/>
                <w:color w:val="000000"/>
              </w:rPr>
              <w:t xml:space="preserve">Наименование товара, наименование страны происхождения Товара </w:t>
            </w:r>
          </w:p>
        </w:tc>
        <w:tc>
          <w:tcPr>
            <w:tcW w:w="1185" w:type="dxa"/>
          </w:tcPr>
          <w:p w14:paraId="0EF1584F">
            <w:pPr>
              <w:jc w:val="center"/>
              <w:rPr>
                <w:b/>
                <w:bCs/>
                <w:color w:val="000000"/>
              </w:rPr>
            </w:pPr>
            <w:r>
              <w:rPr>
                <w:b/>
                <w:bCs/>
                <w:color w:val="000000"/>
              </w:rPr>
              <w:t>Ед. изм.</w:t>
            </w:r>
          </w:p>
        </w:tc>
        <w:tc>
          <w:tcPr>
            <w:tcW w:w="1552" w:type="dxa"/>
          </w:tcPr>
          <w:p w14:paraId="5BD58924">
            <w:pPr>
              <w:jc w:val="center"/>
              <w:rPr>
                <w:b/>
                <w:bCs/>
                <w:color w:val="000000"/>
              </w:rPr>
            </w:pPr>
            <w:r>
              <w:rPr>
                <w:b/>
                <w:bCs/>
                <w:color w:val="000000"/>
              </w:rPr>
              <w:t>Количество</w:t>
            </w:r>
          </w:p>
        </w:tc>
        <w:tc>
          <w:tcPr>
            <w:tcW w:w="1335" w:type="dxa"/>
          </w:tcPr>
          <w:p w14:paraId="54A81CF0">
            <w:pPr>
              <w:jc w:val="center"/>
              <w:rPr>
                <w:b/>
                <w:bCs/>
                <w:color w:val="000000"/>
              </w:rPr>
            </w:pPr>
            <w:r>
              <w:rPr>
                <w:b/>
                <w:bCs/>
                <w:color w:val="000000"/>
              </w:rPr>
              <w:t>Цена</w:t>
            </w:r>
          </w:p>
        </w:tc>
        <w:tc>
          <w:tcPr>
            <w:tcW w:w="1672" w:type="dxa"/>
          </w:tcPr>
          <w:p w14:paraId="29FB1DFE">
            <w:pPr>
              <w:jc w:val="center"/>
              <w:rPr>
                <w:b/>
                <w:bCs/>
                <w:color w:val="000000"/>
              </w:rPr>
            </w:pPr>
            <w:r>
              <w:rPr>
                <w:b/>
                <w:bCs/>
                <w:color w:val="000000"/>
              </w:rPr>
              <w:t>Итого</w:t>
            </w:r>
          </w:p>
        </w:tc>
      </w:tr>
      <w:tr w14:paraId="6CC7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60" w:type="dxa"/>
          </w:tcPr>
          <w:p w14:paraId="0D7DFB20">
            <w:pPr>
              <w:pStyle w:val="18"/>
              <w:numPr>
                <w:ilvl w:val="0"/>
                <w:numId w:val="4"/>
              </w:numPr>
              <w:ind w:hanging="546"/>
              <w:rPr>
                <w:color w:val="000000"/>
                <w:szCs w:val="24"/>
              </w:rPr>
            </w:pPr>
          </w:p>
        </w:tc>
        <w:tc>
          <w:tcPr>
            <w:tcW w:w="4268" w:type="dxa"/>
            <w:vAlign w:val="center"/>
          </w:tcPr>
          <w:p w14:paraId="6BC6933B">
            <w:pPr>
              <w:rPr>
                <w:rFonts w:hint="default"/>
                <w:color w:val="000000"/>
                <w:lang w:val="ru-RU"/>
              </w:rPr>
            </w:pPr>
            <w:r>
              <w:rPr>
                <w:color w:val="000000"/>
              </w:rPr>
              <w:t>Поставка и монтаж кабельной продукции</w:t>
            </w:r>
            <w:r>
              <w:rPr>
                <w:rFonts w:hint="default"/>
                <w:color w:val="000000"/>
                <w:lang w:val="ru-RU"/>
              </w:rPr>
              <w:t xml:space="preserve"> для </w:t>
            </w:r>
            <w:r>
              <w:rPr>
                <w:color w:val="000000"/>
              </w:rPr>
              <w:t>системы приточно-вытяжной вентиляции на пищеблоке школьной столовой</w:t>
            </w:r>
            <w:r>
              <w:rPr>
                <w:rFonts w:hint="default"/>
                <w:color w:val="000000"/>
                <w:lang w:val="ru-RU"/>
              </w:rPr>
              <w:t>, Российская Федерация</w:t>
            </w:r>
          </w:p>
        </w:tc>
        <w:tc>
          <w:tcPr>
            <w:tcW w:w="1185" w:type="dxa"/>
            <w:vAlign w:val="center"/>
          </w:tcPr>
          <w:p w14:paraId="3C0B3844">
            <w:pPr>
              <w:jc w:val="center"/>
              <w:rPr>
                <w:rFonts w:hint="default"/>
                <w:color w:val="000000"/>
                <w:lang w:val="ru-RU"/>
              </w:rPr>
            </w:pPr>
            <w:r>
              <w:rPr>
                <w:color w:val="000000"/>
                <w:lang w:val="ru-RU"/>
              </w:rPr>
              <w:t>комплект</w:t>
            </w:r>
          </w:p>
        </w:tc>
        <w:tc>
          <w:tcPr>
            <w:tcW w:w="1552" w:type="dxa"/>
            <w:vAlign w:val="center"/>
          </w:tcPr>
          <w:p w14:paraId="157A7008">
            <w:pPr>
              <w:jc w:val="center"/>
              <w:rPr>
                <w:color w:val="000000"/>
              </w:rPr>
            </w:pPr>
            <w:r>
              <w:rPr>
                <w:color w:val="000000"/>
              </w:rPr>
              <w:t>2</w:t>
            </w:r>
          </w:p>
        </w:tc>
        <w:tc>
          <w:tcPr>
            <w:tcW w:w="1335" w:type="dxa"/>
            <w:vAlign w:val="center"/>
          </w:tcPr>
          <w:p w14:paraId="36B2C219">
            <w:pPr>
              <w:jc w:val="center"/>
              <w:rPr>
                <w:color w:val="000000"/>
              </w:rPr>
            </w:pPr>
          </w:p>
        </w:tc>
        <w:tc>
          <w:tcPr>
            <w:tcW w:w="1672" w:type="dxa"/>
            <w:vAlign w:val="center"/>
          </w:tcPr>
          <w:p w14:paraId="1528A8E4">
            <w:pPr>
              <w:jc w:val="center"/>
              <w:rPr>
                <w:color w:val="000000"/>
              </w:rPr>
            </w:pPr>
          </w:p>
        </w:tc>
      </w:tr>
      <w:tr w14:paraId="6CC5E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900" w:type="dxa"/>
            <w:gridSpan w:val="5"/>
          </w:tcPr>
          <w:p w14:paraId="5DA101C6">
            <w:pPr>
              <w:jc w:val="right"/>
            </w:pPr>
            <w:r>
              <w:rPr>
                <w:color w:val="000000"/>
              </w:rPr>
              <w:t>Итого: </w:t>
            </w:r>
          </w:p>
        </w:tc>
        <w:tc>
          <w:tcPr>
            <w:tcW w:w="1672" w:type="dxa"/>
            <w:noWrap/>
            <w:vAlign w:val="center"/>
          </w:tcPr>
          <w:p w14:paraId="04CDF894">
            <w:pPr>
              <w:jc w:val="center"/>
              <w:rPr>
                <w:color w:val="000000"/>
              </w:rPr>
            </w:pPr>
          </w:p>
        </w:tc>
      </w:tr>
    </w:tbl>
    <w:p w14:paraId="46FDC678">
      <w:pPr>
        <w:spacing w:line="240" w:lineRule="exact"/>
        <w:rPr>
          <w:b/>
          <w:color w:val="000000"/>
        </w:rPr>
      </w:pPr>
    </w:p>
    <w:p w14:paraId="5893B247">
      <w:pPr>
        <w:spacing w:line="240" w:lineRule="exact"/>
      </w:pPr>
    </w:p>
    <w:tbl>
      <w:tblPr>
        <w:tblStyle w:val="6"/>
        <w:tblpPr w:leftFromText="180" w:rightFromText="180" w:vertAnchor="text" w:horzAnchor="page" w:tblpX="1328"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4774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tcPr>
          <w:p w14:paraId="72CF3195">
            <w:pPr>
              <w:widowControl w:val="0"/>
              <w:autoSpaceDE w:val="0"/>
              <w:autoSpaceDN w:val="0"/>
              <w:adjustRightInd w:val="0"/>
              <w:spacing w:line="240" w:lineRule="exact"/>
              <w:rPr>
                <w:sz w:val="24"/>
                <w:szCs w:val="24"/>
              </w:rPr>
            </w:pPr>
            <w:bookmarkStart w:id="1" w:name="_Hlk198126583"/>
            <w:r>
              <w:rPr>
                <w:sz w:val="24"/>
                <w:szCs w:val="24"/>
              </w:rPr>
              <w:t>Заказчик:</w:t>
            </w:r>
          </w:p>
          <w:p w14:paraId="2B97FB6C">
            <w:pPr>
              <w:spacing w:after="0" w:line="240" w:lineRule="exact"/>
              <w:jc w:val="both"/>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color w:val="000000"/>
                <w:sz w:val="24"/>
                <w:szCs w:val="24"/>
                <w:lang w:val="ru-RU" w:eastAsia="ru-RU"/>
              </w:rPr>
              <w:t>Д</w:t>
            </w:r>
            <w:r>
              <w:rPr>
                <w:rFonts w:hint="default" w:ascii="Times New Roman" w:hAnsi="Times New Roman" w:eastAsia="Times New Roman" w:cs="Times New Roman"/>
                <w:b w:val="0"/>
                <w:bCs/>
                <w:color w:val="000000"/>
                <w:sz w:val="24"/>
                <w:szCs w:val="24"/>
                <w:lang w:eastAsia="ru-RU"/>
              </w:rPr>
              <w:t>иректор МБОУ СОШ с. Мирное</w:t>
            </w:r>
          </w:p>
          <w:p w14:paraId="5EE29E03">
            <w:pPr>
              <w:spacing w:after="0" w:line="240" w:lineRule="exact"/>
              <w:jc w:val="both"/>
              <w:rPr>
                <w:rFonts w:hint="default" w:ascii="Times New Roman" w:hAnsi="Times New Roman" w:eastAsia="Times New Roman" w:cs="Times New Roman"/>
                <w:b w:val="0"/>
                <w:bCs/>
                <w:color w:val="000000"/>
                <w:sz w:val="24"/>
                <w:szCs w:val="24"/>
                <w:lang w:eastAsia="ru-RU"/>
              </w:rPr>
            </w:pPr>
          </w:p>
          <w:p w14:paraId="0817F138">
            <w:pPr>
              <w:spacing w:after="0" w:line="240" w:lineRule="exact"/>
              <w:jc w:val="both"/>
              <w:rPr>
                <w:rFonts w:hint="default" w:ascii="Times New Roman" w:hAnsi="Times New Roman" w:eastAsia="Times New Roman" w:cs="Times New Roman"/>
                <w:b w:val="0"/>
                <w:bCs/>
                <w:color w:val="000000"/>
                <w:sz w:val="24"/>
                <w:szCs w:val="24"/>
                <w:lang w:eastAsia="ru-RU"/>
              </w:rPr>
            </w:pPr>
          </w:p>
          <w:p w14:paraId="2E3102C4">
            <w:pPr>
              <w:spacing w:after="0" w:line="240" w:lineRule="exact"/>
              <w:jc w:val="both"/>
              <w:rPr>
                <w:rFonts w:hint="default" w:ascii="Times New Roman" w:hAnsi="Times New Roman" w:eastAsia="Times New Roman" w:cs="Times New Roman"/>
                <w:b w:val="0"/>
                <w:bCs/>
                <w:color w:val="000000"/>
                <w:sz w:val="24"/>
                <w:szCs w:val="24"/>
                <w:lang w:val="ru-RU" w:eastAsia="ru-RU"/>
              </w:rPr>
            </w:pPr>
            <w:r>
              <w:rPr>
                <w:rFonts w:hint="default" w:ascii="Times New Roman" w:hAnsi="Times New Roman" w:eastAsia="Times New Roman" w:cs="Times New Roman"/>
                <w:b w:val="0"/>
                <w:bCs/>
                <w:i/>
                <w:iCs/>
                <w:color w:val="000000"/>
                <w:sz w:val="24"/>
                <w:szCs w:val="24"/>
                <w:u w:val="single"/>
                <w:lang w:val="ru-RU" w:eastAsia="ru-RU"/>
              </w:rPr>
              <w:t xml:space="preserve">Подписано ЭП на ЕАТ </w:t>
            </w:r>
            <w:r>
              <w:rPr>
                <w:rFonts w:hint="default" w:ascii="Times New Roman" w:hAnsi="Times New Roman" w:eastAsia="Times New Roman" w:cs="Times New Roman"/>
                <w:b w:val="0"/>
                <w:bCs/>
                <w:color w:val="000000"/>
                <w:sz w:val="24"/>
                <w:szCs w:val="24"/>
                <w:lang w:eastAsia="ru-RU"/>
              </w:rPr>
              <w:t xml:space="preserve"> </w:t>
            </w:r>
            <w:r>
              <w:rPr>
                <w:rFonts w:hint="default" w:ascii="Times New Roman" w:hAnsi="Times New Roman" w:eastAsia="Times New Roman" w:cs="Times New Roman"/>
                <w:b w:val="0"/>
                <w:bCs/>
                <w:color w:val="000000"/>
                <w:sz w:val="24"/>
                <w:szCs w:val="24"/>
                <w:lang w:val="ru-RU" w:eastAsia="ru-RU"/>
              </w:rPr>
              <w:t>/А</w:t>
            </w:r>
            <w:r>
              <w:rPr>
                <w:rFonts w:hint="default" w:ascii="Times New Roman" w:hAnsi="Times New Roman" w:eastAsia="Times New Roman" w:cs="Times New Roman"/>
                <w:b w:val="0"/>
                <w:bCs/>
                <w:color w:val="000000"/>
                <w:sz w:val="24"/>
                <w:szCs w:val="24"/>
                <w:lang w:val="en-US" w:eastAsia="ru-RU"/>
              </w:rPr>
              <w:t>.А. Егоров</w:t>
            </w:r>
            <w:r>
              <w:rPr>
                <w:rFonts w:hint="default" w:ascii="Times New Roman" w:hAnsi="Times New Roman" w:eastAsia="Times New Roman" w:cs="Times New Roman"/>
                <w:b w:val="0"/>
                <w:bCs/>
                <w:color w:val="000000"/>
                <w:sz w:val="24"/>
                <w:szCs w:val="24"/>
                <w:lang w:val="ru-RU" w:eastAsia="ru-RU"/>
              </w:rPr>
              <w:t>/</w:t>
            </w:r>
          </w:p>
          <w:p w14:paraId="653ADE52">
            <w:pPr>
              <w:spacing w:line="240" w:lineRule="exact"/>
              <w:jc w:val="both"/>
              <w:rPr>
                <w:sz w:val="24"/>
                <w:szCs w:val="24"/>
              </w:rPr>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c>
          <w:tcPr>
            <w:tcW w:w="4834" w:type="dxa"/>
          </w:tcPr>
          <w:p w14:paraId="155C9F8D">
            <w:pPr>
              <w:widowControl w:val="0"/>
              <w:autoSpaceDE w:val="0"/>
              <w:autoSpaceDN w:val="0"/>
              <w:adjustRightInd w:val="0"/>
              <w:spacing w:line="240" w:lineRule="exact"/>
              <w:rPr>
                <w:sz w:val="24"/>
                <w:szCs w:val="24"/>
              </w:rPr>
            </w:pPr>
            <w:r>
              <w:rPr>
                <w:sz w:val="24"/>
                <w:szCs w:val="24"/>
              </w:rPr>
              <w:t>Поставщик:</w:t>
            </w:r>
          </w:p>
          <w:p w14:paraId="79492B13">
            <w:pPr>
              <w:spacing w:line="240" w:lineRule="exact"/>
              <w:jc w:val="both"/>
              <w:rPr>
                <w:sz w:val="24"/>
                <w:szCs w:val="24"/>
              </w:rPr>
            </w:pPr>
          </w:p>
          <w:p w14:paraId="33BB6D44">
            <w:pPr>
              <w:spacing w:line="240" w:lineRule="exact"/>
              <w:jc w:val="both"/>
              <w:rPr>
                <w:sz w:val="24"/>
                <w:szCs w:val="24"/>
              </w:rPr>
            </w:pPr>
          </w:p>
          <w:p w14:paraId="12266DF0">
            <w:pPr>
              <w:spacing w:line="240" w:lineRule="exact"/>
              <w:jc w:val="both"/>
              <w:rPr>
                <w:sz w:val="24"/>
                <w:szCs w:val="24"/>
              </w:rPr>
            </w:pPr>
          </w:p>
          <w:p w14:paraId="398CEEEB">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i/>
                <w:iCs/>
                <w:color w:val="000000"/>
                <w:sz w:val="24"/>
                <w:szCs w:val="24"/>
                <w:u w:val="single"/>
                <w:lang w:val="ru-RU" w:eastAsia="ru-RU"/>
              </w:rPr>
              <w:t>Подписано ЭП на ЕАТ</w:t>
            </w:r>
            <w:r>
              <w:rPr>
                <w:rFonts w:hint="default" w:ascii="Times New Roman" w:hAnsi="Times New Roman" w:eastAsia="Times New Roman" w:cs="Times New Roman"/>
                <w:b w:val="0"/>
                <w:bCs/>
                <w:color w:val="000000"/>
                <w:sz w:val="24"/>
                <w:szCs w:val="24"/>
                <w:lang w:val="ru-RU" w:eastAsia="ru-RU"/>
              </w:rPr>
              <w:t xml:space="preserve"> </w:t>
            </w:r>
            <w:r>
              <w:rPr>
                <w:rFonts w:hint="default" w:ascii="Times New Roman" w:hAnsi="Times New Roman" w:eastAsia="Times New Roman" w:cs="Times New Roman"/>
                <w:b w:val="0"/>
                <w:bCs/>
                <w:color w:val="000000"/>
                <w:sz w:val="24"/>
                <w:szCs w:val="24"/>
                <w:lang w:eastAsia="ru-RU"/>
              </w:rPr>
              <w:t>/</w:t>
            </w:r>
            <w:r>
              <w:rPr>
                <w:rFonts w:hint="default" w:cs="Times New Roman"/>
                <w:b w:val="0"/>
                <w:bCs/>
                <w:color w:val="000000"/>
                <w:sz w:val="24"/>
                <w:szCs w:val="24"/>
                <w:lang w:val="en-US" w:eastAsia="ru-RU"/>
              </w:rPr>
              <w:t>___________</w:t>
            </w:r>
            <w:r>
              <w:rPr>
                <w:rFonts w:hint="default" w:ascii="Times New Roman" w:hAnsi="Times New Roman" w:eastAsia="Times New Roman" w:cs="Times New Roman"/>
                <w:b w:val="0"/>
                <w:bCs/>
                <w:color w:val="000000"/>
                <w:sz w:val="24"/>
                <w:szCs w:val="24"/>
                <w:lang w:eastAsia="ru-RU"/>
              </w:rPr>
              <w:t>/</w:t>
            </w:r>
          </w:p>
          <w:p w14:paraId="136CB0CE">
            <w:pPr>
              <w:spacing w:line="240" w:lineRule="exact"/>
              <w:jc w:val="both"/>
              <w:rPr>
                <w:color w:val="000000"/>
                <w:sz w:val="24"/>
                <w:szCs w:val="24"/>
              </w:rPr>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r>
      <w:bookmarkEnd w:id="1"/>
    </w:tbl>
    <w:p w14:paraId="692E2E39">
      <w:pPr>
        <w:spacing w:line="240" w:lineRule="exact"/>
      </w:pPr>
    </w:p>
    <w:p w14:paraId="42CA35F9">
      <w:pPr>
        <w:spacing w:line="240" w:lineRule="exact"/>
        <w:jc w:val="right"/>
      </w:pPr>
    </w:p>
    <w:p w14:paraId="596953CD">
      <w:pPr>
        <w:spacing w:line="240" w:lineRule="exact"/>
        <w:jc w:val="right"/>
      </w:pPr>
    </w:p>
    <w:p w14:paraId="38C0CBAB">
      <w:pPr>
        <w:spacing w:line="240" w:lineRule="exact"/>
        <w:jc w:val="right"/>
      </w:pPr>
    </w:p>
    <w:p w14:paraId="5752440C">
      <w:pPr>
        <w:spacing w:line="240" w:lineRule="exact"/>
        <w:jc w:val="right"/>
      </w:pPr>
    </w:p>
    <w:p w14:paraId="0A0973E7">
      <w:pPr>
        <w:spacing w:line="240" w:lineRule="exact"/>
        <w:jc w:val="right"/>
      </w:pPr>
    </w:p>
    <w:p w14:paraId="27B01BD8">
      <w:pPr>
        <w:spacing w:line="240" w:lineRule="exact"/>
        <w:jc w:val="right"/>
      </w:pPr>
    </w:p>
    <w:p w14:paraId="7E1C4C24">
      <w:pPr>
        <w:spacing w:line="240" w:lineRule="exact"/>
        <w:jc w:val="right"/>
      </w:pPr>
    </w:p>
    <w:p w14:paraId="213369F8">
      <w:pPr>
        <w:spacing w:line="240" w:lineRule="exact"/>
        <w:jc w:val="right"/>
      </w:pPr>
    </w:p>
    <w:p w14:paraId="3893FA41">
      <w:pPr>
        <w:spacing w:line="240" w:lineRule="exact"/>
        <w:jc w:val="right"/>
      </w:pPr>
    </w:p>
    <w:p w14:paraId="76B75B9E">
      <w:pPr>
        <w:spacing w:line="240" w:lineRule="exact"/>
        <w:jc w:val="right"/>
      </w:pPr>
    </w:p>
    <w:p w14:paraId="7B9B74F3">
      <w:pPr>
        <w:spacing w:line="240" w:lineRule="exact"/>
        <w:jc w:val="right"/>
      </w:pPr>
    </w:p>
    <w:p w14:paraId="120E6953">
      <w:pPr>
        <w:spacing w:line="240" w:lineRule="exact"/>
        <w:jc w:val="right"/>
      </w:pPr>
    </w:p>
    <w:p w14:paraId="37BD0B40">
      <w:pPr>
        <w:spacing w:line="240" w:lineRule="exact"/>
        <w:jc w:val="right"/>
      </w:pPr>
    </w:p>
    <w:p w14:paraId="742B7D4F">
      <w:pPr>
        <w:spacing w:line="240" w:lineRule="exact"/>
        <w:jc w:val="right"/>
      </w:pPr>
    </w:p>
    <w:p w14:paraId="10281F24">
      <w:pPr>
        <w:spacing w:line="240" w:lineRule="exact"/>
        <w:jc w:val="right"/>
      </w:pPr>
    </w:p>
    <w:p w14:paraId="24A148C1">
      <w:pPr>
        <w:spacing w:line="240" w:lineRule="exact"/>
        <w:jc w:val="right"/>
      </w:pPr>
    </w:p>
    <w:p w14:paraId="4C24B0A6">
      <w:pPr>
        <w:spacing w:line="240" w:lineRule="exact"/>
        <w:jc w:val="right"/>
      </w:pPr>
    </w:p>
    <w:p w14:paraId="0F1D11B9">
      <w:pPr>
        <w:spacing w:line="240" w:lineRule="exact"/>
        <w:jc w:val="both"/>
        <w:rPr>
          <w:color w:val="000000"/>
        </w:rPr>
      </w:pPr>
    </w:p>
    <w:p w14:paraId="60C1F570">
      <w:pPr>
        <w:spacing w:line="240" w:lineRule="exact"/>
        <w:jc w:val="both"/>
        <w:rPr>
          <w:color w:val="000000"/>
        </w:rPr>
      </w:pPr>
    </w:p>
    <w:p w14:paraId="08924BA0">
      <w:pPr>
        <w:spacing w:line="240" w:lineRule="exact"/>
        <w:jc w:val="both"/>
        <w:rPr>
          <w:color w:val="000000"/>
        </w:rPr>
      </w:pPr>
    </w:p>
    <w:p w14:paraId="2639834B">
      <w:pPr>
        <w:spacing w:line="240" w:lineRule="exact"/>
        <w:jc w:val="both"/>
        <w:rPr>
          <w:color w:val="000000"/>
        </w:rPr>
      </w:pPr>
    </w:p>
    <w:p w14:paraId="18F82360">
      <w:pPr>
        <w:spacing w:line="240" w:lineRule="exact"/>
        <w:jc w:val="both"/>
        <w:rPr>
          <w:color w:val="000000"/>
        </w:rPr>
      </w:pPr>
    </w:p>
    <w:p w14:paraId="7BE27A75">
      <w:pPr>
        <w:spacing w:line="240" w:lineRule="exact"/>
        <w:jc w:val="both"/>
        <w:rPr>
          <w:color w:val="000000"/>
        </w:rPr>
      </w:pPr>
    </w:p>
    <w:p w14:paraId="407FDA16">
      <w:pPr>
        <w:spacing w:line="240" w:lineRule="exact"/>
        <w:jc w:val="both"/>
        <w:rPr>
          <w:color w:val="000000"/>
        </w:rPr>
      </w:pPr>
    </w:p>
    <w:p w14:paraId="4117A792">
      <w:pPr>
        <w:spacing w:line="240" w:lineRule="exact"/>
        <w:jc w:val="both"/>
        <w:rPr>
          <w:color w:val="000000"/>
        </w:rPr>
      </w:pPr>
    </w:p>
    <w:p w14:paraId="25440727">
      <w:pPr>
        <w:spacing w:line="240" w:lineRule="exact"/>
        <w:jc w:val="both"/>
        <w:rPr>
          <w:color w:val="000000"/>
        </w:rPr>
      </w:pPr>
    </w:p>
    <w:p w14:paraId="2A7482A8">
      <w:pPr>
        <w:spacing w:line="240" w:lineRule="exact"/>
        <w:jc w:val="both"/>
        <w:rPr>
          <w:color w:val="000000"/>
        </w:rPr>
      </w:pPr>
    </w:p>
    <w:p w14:paraId="10CC6905">
      <w:pPr>
        <w:spacing w:line="240" w:lineRule="exact"/>
        <w:jc w:val="both"/>
        <w:rPr>
          <w:color w:val="000000"/>
        </w:rPr>
      </w:pPr>
    </w:p>
    <w:p w14:paraId="779A4331">
      <w:pPr>
        <w:spacing w:line="240" w:lineRule="exact"/>
        <w:jc w:val="both"/>
        <w:rPr>
          <w:color w:val="000000"/>
        </w:rPr>
      </w:pPr>
    </w:p>
    <w:p w14:paraId="6BE238C3">
      <w:pPr>
        <w:spacing w:line="240" w:lineRule="exact"/>
        <w:jc w:val="both"/>
        <w:rPr>
          <w:color w:val="000000"/>
        </w:rPr>
      </w:pPr>
    </w:p>
    <w:p w14:paraId="58C9DCD1">
      <w:pPr>
        <w:spacing w:line="240" w:lineRule="exact"/>
        <w:jc w:val="both"/>
        <w:rPr>
          <w:color w:val="000000"/>
        </w:rPr>
      </w:pPr>
    </w:p>
    <w:p w14:paraId="18DD9232">
      <w:pPr>
        <w:spacing w:line="240" w:lineRule="exact"/>
        <w:jc w:val="both"/>
        <w:rPr>
          <w:color w:val="000000"/>
        </w:rPr>
      </w:pPr>
    </w:p>
    <w:p w14:paraId="7BA8FDF7">
      <w:pPr>
        <w:spacing w:line="240" w:lineRule="exact"/>
        <w:jc w:val="both"/>
        <w:rPr>
          <w:color w:val="000000"/>
        </w:rPr>
      </w:pPr>
    </w:p>
    <w:p w14:paraId="5A1C5003">
      <w:pPr>
        <w:spacing w:line="240" w:lineRule="exact"/>
        <w:jc w:val="both"/>
        <w:rPr>
          <w:color w:val="000000"/>
        </w:rPr>
      </w:pPr>
    </w:p>
    <w:p w14:paraId="70AB81EF">
      <w:pPr>
        <w:spacing w:line="240" w:lineRule="exact"/>
        <w:jc w:val="both"/>
        <w:rPr>
          <w:color w:val="000000"/>
        </w:rPr>
      </w:pPr>
    </w:p>
    <w:p w14:paraId="065D0708">
      <w:pPr>
        <w:spacing w:line="240" w:lineRule="exact"/>
        <w:jc w:val="both"/>
        <w:rPr>
          <w:color w:val="000000"/>
        </w:rPr>
      </w:pPr>
    </w:p>
    <w:p w14:paraId="0F321AFC">
      <w:pPr>
        <w:spacing w:line="240" w:lineRule="exact"/>
        <w:jc w:val="both"/>
        <w:rPr>
          <w:color w:val="000000"/>
        </w:rPr>
      </w:pPr>
    </w:p>
    <w:p w14:paraId="5E70FA5C">
      <w:pPr>
        <w:spacing w:line="240" w:lineRule="exact"/>
        <w:jc w:val="both"/>
        <w:rPr>
          <w:color w:val="000000"/>
        </w:rPr>
      </w:pPr>
    </w:p>
    <w:p w14:paraId="69CC78BD">
      <w:pPr>
        <w:spacing w:line="240" w:lineRule="exact"/>
        <w:jc w:val="both"/>
        <w:rPr>
          <w:color w:val="000000"/>
        </w:rPr>
      </w:pPr>
    </w:p>
    <w:p w14:paraId="2EC09185">
      <w:pPr>
        <w:spacing w:line="240" w:lineRule="exact"/>
        <w:jc w:val="right"/>
        <w:rPr>
          <w:color w:val="000000"/>
        </w:rPr>
      </w:pPr>
      <w:r>
        <w:rPr>
          <w:color w:val="000000"/>
        </w:rPr>
        <w:t xml:space="preserve">Приложение 2 </w:t>
      </w:r>
    </w:p>
    <w:p w14:paraId="2C9B6A24">
      <w:pPr>
        <w:spacing w:line="240" w:lineRule="exact"/>
        <w:jc w:val="right"/>
        <w:rPr>
          <w:color w:val="000000"/>
        </w:rPr>
      </w:pPr>
      <w:r>
        <w:rPr>
          <w:color w:val="000000"/>
        </w:rPr>
        <w:t xml:space="preserve">к контракту от «» мая 2026 г. № </w:t>
      </w:r>
      <w:r>
        <w:rPr>
          <w:rFonts w:hint="default"/>
          <w:color w:val="000000"/>
          <w:lang w:val="ru-RU"/>
        </w:rPr>
        <w:t>01/Т/2026</w:t>
      </w:r>
    </w:p>
    <w:p w14:paraId="0EBD3EF7">
      <w:pPr>
        <w:spacing w:line="240" w:lineRule="exact"/>
        <w:ind w:left="7082" w:firstLine="284"/>
        <w:jc w:val="both"/>
      </w:pPr>
    </w:p>
    <w:p w14:paraId="395CD0A7">
      <w:pPr>
        <w:pStyle w:val="20"/>
        <w:spacing w:line="240" w:lineRule="exact"/>
        <w:ind w:firstLine="0"/>
        <w:jc w:val="both"/>
        <w:rPr>
          <w:rFonts w:ascii="Times New Roman" w:hAnsi="Times New Roman"/>
          <w:sz w:val="24"/>
          <w:szCs w:val="24"/>
        </w:rPr>
      </w:pPr>
      <w:r>
        <w:rPr>
          <w:rFonts w:ascii="Times New Roman" w:hAnsi="Times New Roman"/>
          <w:sz w:val="24"/>
          <w:szCs w:val="24"/>
        </w:rPr>
        <w:t xml:space="preserve">                                                                       </w:t>
      </w:r>
      <w:bookmarkStart w:id="2" w:name="Par366"/>
      <w:bookmarkEnd w:id="2"/>
    </w:p>
    <w:p w14:paraId="113CF3A8">
      <w:pPr>
        <w:spacing w:line="240" w:lineRule="exact"/>
        <w:jc w:val="center"/>
        <w:rPr>
          <w:b/>
        </w:rPr>
      </w:pPr>
      <w:r>
        <w:rPr>
          <w:b/>
        </w:rPr>
        <w:t>Техническая часть</w:t>
      </w:r>
    </w:p>
    <w:p w14:paraId="0B384B45">
      <w:pPr>
        <w:spacing w:line="240" w:lineRule="exact"/>
        <w:jc w:val="center"/>
        <w:rPr>
          <w:b/>
        </w:rPr>
      </w:pPr>
    </w:p>
    <w:p w14:paraId="7E2E6AB8">
      <w:pPr>
        <w:ind w:firstLine="708"/>
        <w:jc w:val="both"/>
        <w:rPr>
          <w:rFonts w:hint="default"/>
          <w:lang w:val="ru-RU"/>
        </w:rPr>
      </w:pPr>
      <w:r>
        <w:t xml:space="preserve">Объект закупки: </w:t>
      </w:r>
      <w:r>
        <w:rPr>
          <w:color w:val="000000"/>
        </w:rPr>
        <w:t>Поставка и монтаж кабельной продукции</w:t>
      </w:r>
      <w:r>
        <w:rPr>
          <w:rFonts w:hint="default"/>
          <w:color w:val="000000"/>
          <w:lang w:val="ru-RU"/>
        </w:rPr>
        <w:t xml:space="preserve"> для </w:t>
      </w:r>
      <w:r>
        <w:rPr>
          <w:color w:val="000000"/>
        </w:rPr>
        <w:t>системы приточно-вытяжной вентиляции на пищеблоке школьной столовой</w:t>
      </w:r>
      <w:r>
        <w:rPr>
          <w:rFonts w:hint="default"/>
          <w:color w:val="000000"/>
          <w:lang w:val="ru-RU"/>
        </w:rPr>
        <w:t>.</w:t>
      </w:r>
    </w:p>
    <w:p w14:paraId="1BDD09BF">
      <w:pPr>
        <w:ind w:left="284" w:firstLine="424"/>
        <w:jc w:val="both"/>
      </w:pPr>
      <w:r>
        <w:t>Срок  поставки и монтажа системы приточно-вытяжной вентиляции   –   с момента заключения контракта по</w:t>
      </w:r>
      <w:r>
        <w:rPr>
          <w:u w:val="single"/>
        </w:rPr>
        <w:t xml:space="preserve"> </w:t>
      </w:r>
      <w:r>
        <w:rPr>
          <w:rFonts w:hint="default"/>
          <w:u w:val="single"/>
          <w:lang w:val="ru-RU"/>
        </w:rPr>
        <w:t>05</w:t>
      </w:r>
      <w:r>
        <w:rPr>
          <w:u w:val="single"/>
        </w:rPr>
        <w:t>.06.2026 года.</w:t>
      </w:r>
    </w:p>
    <w:p w14:paraId="55AEF36D">
      <w:pPr>
        <w:spacing w:line="240" w:lineRule="exact"/>
        <w:jc w:val="both"/>
        <w:rPr>
          <w:b/>
        </w:rPr>
      </w:pPr>
      <w:r>
        <w:t xml:space="preserve">            Место поставки и монтажа системы приточно-вытяжной вентиляции : 680539, Хабаровский край, Хабаровский район, с. Мирное, ул. Рабочая, 8</w:t>
      </w:r>
    </w:p>
    <w:p w14:paraId="6398FBE1">
      <w:pPr>
        <w:spacing w:line="240" w:lineRule="exact"/>
        <w:jc w:val="center"/>
        <w:rPr>
          <w:b/>
        </w:rPr>
      </w:pPr>
    </w:p>
    <w:p w14:paraId="487DB2EC">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14:paraId="6E23B65A">
      <w:pPr>
        <w:autoSpaceDE w:val="0"/>
        <w:autoSpaceDN w:val="0"/>
        <w:adjustRightInd w:val="0"/>
        <w:spacing w:line="240" w:lineRule="exact"/>
        <w:jc w:val="center"/>
        <w:rPr>
          <w:rFonts w:eastAsia="Calibri"/>
          <w:b/>
          <w:bCs/>
          <w:lang w:eastAsia="en-US"/>
        </w:rPr>
      </w:pPr>
      <w:r>
        <w:rPr>
          <w:rFonts w:eastAsia="Calibri"/>
          <w:b/>
          <w:bCs/>
          <w:lang w:eastAsia="en-US"/>
        </w:rPr>
        <w:t>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w:t>
      </w:r>
    </w:p>
    <w:p w14:paraId="667D429E">
      <w:pPr>
        <w:autoSpaceDE w:val="0"/>
        <w:autoSpaceDN w:val="0"/>
        <w:adjustRightInd w:val="0"/>
        <w:spacing w:line="240" w:lineRule="exact"/>
        <w:jc w:val="center"/>
        <w:rPr>
          <w:rFonts w:eastAsia="Calibri"/>
          <w:b/>
        </w:rPr>
      </w:pPr>
      <w:r>
        <w:rPr>
          <w:rFonts w:eastAsia="Calibri"/>
          <w:b/>
          <w:bCs/>
          <w:lang w:eastAsia="en-US"/>
        </w:rPr>
        <w:t>которые не могут изменяться.</w:t>
      </w:r>
      <w:r>
        <w:rPr>
          <w:rFonts w:eastAsia="Calibri"/>
          <w:b/>
        </w:rPr>
        <w:t xml:space="preserve"> Требования к остаточному сроку годности товара</w:t>
      </w:r>
    </w:p>
    <w:p w14:paraId="48F6F817">
      <w:pPr>
        <w:autoSpaceDE w:val="0"/>
        <w:autoSpaceDN w:val="0"/>
        <w:adjustRightInd w:val="0"/>
        <w:spacing w:line="240" w:lineRule="exact"/>
        <w:jc w:val="center"/>
        <w:rPr>
          <w:rFonts w:eastAsia="Calibri"/>
          <w:b/>
        </w:rPr>
      </w:pPr>
    </w:p>
    <w:tbl>
      <w:tblPr>
        <w:tblStyle w:val="6"/>
        <w:tblW w:w="0" w:type="auto"/>
        <w:tblInd w:w="0" w:type="dxa"/>
        <w:tblLayout w:type="autofit"/>
        <w:tblCellMar>
          <w:top w:w="0" w:type="dxa"/>
          <w:left w:w="0" w:type="dxa"/>
          <w:bottom w:w="0" w:type="dxa"/>
          <w:right w:w="0" w:type="dxa"/>
        </w:tblCellMar>
      </w:tblPr>
      <w:tblGrid>
        <w:gridCol w:w="10466"/>
      </w:tblGrid>
      <w:tr w14:paraId="01B7DF18">
        <w:tblPrEx>
          <w:tblCellMar>
            <w:top w:w="0" w:type="dxa"/>
            <w:left w:w="0" w:type="dxa"/>
            <w:bottom w:w="0" w:type="dxa"/>
            <w:right w:w="0" w:type="dxa"/>
          </w:tblCellMar>
        </w:tblPrEx>
        <w:tc>
          <w:tcPr>
            <w:tcW w:w="10466" w:type="dxa"/>
          </w:tcPr>
          <w:tbl>
            <w:tblPr>
              <w:tblStyle w:val="6"/>
              <w:tblW w:w="10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11"/>
              <w:gridCol w:w="5654"/>
            </w:tblGrid>
            <w:tr w14:paraId="212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443B2E8F">
                  <w:pPr>
                    <w:spacing w:line="240" w:lineRule="exact"/>
                    <w:jc w:val="center"/>
                    <w:rPr>
                      <w:lang w:val="en-US" w:eastAsia="en-US"/>
                    </w:rPr>
                  </w:pPr>
                  <w:r>
                    <w:rPr>
                      <w:rFonts w:eastAsia="Arial"/>
                      <w:b/>
                      <w:color w:val="000000"/>
                      <w:lang w:val="en-US" w:eastAsia="en-US"/>
                    </w:rPr>
                    <w:t>Наименование, характеристики</w:t>
                  </w:r>
                </w:p>
              </w:tc>
              <w:tc>
                <w:tcPr>
                  <w:tcW w:w="5654" w:type="dxa"/>
                  <w:tcMar>
                    <w:top w:w="40" w:type="dxa"/>
                    <w:left w:w="40" w:type="dxa"/>
                    <w:bottom w:w="40" w:type="dxa"/>
                    <w:right w:w="40" w:type="dxa"/>
                  </w:tcMar>
                </w:tcPr>
                <w:p w14:paraId="2D75F459">
                  <w:pPr>
                    <w:spacing w:line="240" w:lineRule="exact"/>
                    <w:jc w:val="center"/>
                    <w:rPr>
                      <w:lang w:val="en-US" w:eastAsia="en-US"/>
                    </w:rPr>
                  </w:pPr>
                  <w:r>
                    <w:rPr>
                      <w:rFonts w:eastAsia="Arial"/>
                      <w:b/>
                      <w:color w:val="000000"/>
                      <w:lang w:val="en-US" w:eastAsia="en-US"/>
                    </w:rPr>
                    <w:t>Значение показателей</w:t>
                  </w:r>
                </w:p>
              </w:tc>
            </w:tr>
            <w:tr w14:paraId="7A2D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420C02D4">
                  <w:pPr>
                    <w:spacing w:line="240" w:lineRule="exact"/>
                    <w:rPr>
                      <w:rFonts w:eastAsia="Arial"/>
                      <w:b/>
                      <w:color w:val="000000"/>
                      <w:lang w:eastAsia="en-US"/>
                    </w:rPr>
                  </w:pPr>
                  <w:r>
                    <w:rPr>
                      <w:rFonts w:eastAsia="Arial"/>
                      <w:b/>
                      <w:color w:val="000000"/>
                      <w:lang w:eastAsia="en-US"/>
                    </w:rPr>
                    <w:t>Поставка силового кабеля марки ВВГнг 5х35 мм²</w:t>
                  </w:r>
                </w:p>
              </w:tc>
              <w:tc>
                <w:tcPr>
                  <w:tcW w:w="5654" w:type="dxa"/>
                  <w:tcMar>
                    <w:top w:w="40" w:type="dxa"/>
                    <w:left w:w="40" w:type="dxa"/>
                    <w:bottom w:w="40" w:type="dxa"/>
                    <w:right w:w="40" w:type="dxa"/>
                  </w:tcMar>
                </w:tcPr>
                <w:p w14:paraId="3B425118">
                  <w:pPr>
                    <w:spacing w:line="240" w:lineRule="exact"/>
                    <w:rPr>
                      <w:rFonts w:hint="default"/>
                      <w:lang w:val="ru-RU" w:eastAsia="en-US"/>
                    </w:rPr>
                  </w:pPr>
                  <w:r>
                    <w:rPr>
                      <w:lang w:val="ru-RU" w:eastAsia="en-US"/>
                    </w:rPr>
                    <w:t>наличие</w:t>
                  </w:r>
                </w:p>
              </w:tc>
            </w:tr>
            <w:tr w14:paraId="205C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4C8D26A1">
                  <w:pPr>
                    <w:spacing w:line="240" w:lineRule="exact"/>
                    <w:rPr>
                      <w:rFonts w:hint="default" w:eastAsia="Arial"/>
                      <w:b/>
                      <w:color w:val="000000"/>
                      <w:lang w:val="ru-RU" w:eastAsia="en-US"/>
                    </w:rPr>
                  </w:pPr>
                  <w:r>
                    <w:rPr>
                      <w:rFonts w:eastAsia="Arial"/>
                      <w:color w:val="000000"/>
                      <w:lang w:val="ru-RU" w:eastAsia="en-US"/>
                    </w:rPr>
                    <w:t>Длина</w:t>
                  </w:r>
                  <w:r>
                    <w:rPr>
                      <w:rFonts w:hint="default" w:eastAsia="Arial"/>
                      <w:color w:val="000000"/>
                      <w:lang w:val="ru-RU" w:eastAsia="en-US"/>
                    </w:rPr>
                    <w:t xml:space="preserve"> кабеля</w:t>
                  </w:r>
                </w:p>
              </w:tc>
              <w:tc>
                <w:tcPr>
                  <w:tcW w:w="5654" w:type="dxa"/>
                  <w:tcMar>
                    <w:top w:w="40" w:type="dxa"/>
                    <w:left w:w="40" w:type="dxa"/>
                    <w:bottom w:w="40" w:type="dxa"/>
                    <w:right w:w="40" w:type="dxa"/>
                  </w:tcMar>
                </w:tcPr>
                <w:p w14:paraId="5E0FD49D">
                  <w:pPr>
                    <w:spacing w:line="240" w:lineRule="exact"/>
                    <w:rPr>
                      <w:lang w:val="en-US" w:eastAsia="en-US"/>
                    </w:rPr>
                  </w:pPr>
                  <w:r>
                    <w:rPr>
                      <w:lang w:val="en-US" w:eastAsia="en-US"/>
                    </w:rPr>
                    <w:t>40 погонных метров</w:t>
                  </w:r>
                </w:p>
              </w:tc>
            </w:tr>
            <w:tr w14:paraId="185A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16E6B0E6">
                  <w:pPr>
                    <w:spacing w:line="240" w:lineRule="exact"/>
                    <w:rPr>
                      <w:rFonts w:eastAsia="Arial"/>
                      <w:b/>
                      <w:color w:val="000000"/>
                      <w:lang w:val="en-US" w:eastAsia="en-US"/>
                    </w:rPr>
                  </w:pPr>
                  <w:r>
                    <w:t>Монтаж кабеля с соблюдением требований ПУЭ, СП 76.13330.2016, ГОСТ Р 50571.5.52-2011 и иных действующих нормативных документов РФ</w:t>
                  </w:r>
                </w:p>
              </w:tc>
              <w:tc>
                <w:tcPr>
                  <w:tcW w:w="5654" w:type="dxa"/>
                  <w:tcMar>
                    <w:top w:w="40" w:type="dxa"/>
                    <w:left w:w="40" w:type="dxa"/>
                    <w:bottom w:w="40" w:type="dxa"/>
                    <w:right w:w="40" w:type="dxa"/>
                  </w:tcMar>
                </w:tcPr>
                <w:p w14:paraId="2B1D267F">
                  <w:pPr>
                    <w:spacing w:line="240" w:lineRule="exact"/>
                    <w:rPr>
                      <w:rFonts w:hint="default"/>
                      <w:lang w:val="ru-RU" w:eastAsia="en-US"/>
                    </w:rPr>
                  </w:pPr>
                  <w:r>
                    <w:rPr>
                      <w:rFonts w:eastAsia="Arial"/>
                      <w:color w:val="000000"/>
                      <w:lang w:val="ru-RU" w:eastAsia="en-US"/>
                    </w:rPr>
                    <w:t>наличие</w:t>
                  </w:r>
                </w:p>
              </w:tc>
            </w:tr>
            <w:tr w14:paraId="24184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67B0F76D">
                  <w:pPr>
                    <w:spacing w:line="240" w:lineRule="exact"/>
                    <w:rPr>
                      <w:rFonts w:hint="default" w:eastAsia="Arial"/>
                      <w:b/>
                      <w:color w:val="000000"/>
                      <w:lang w:val="ru-RU" w:eastAsia="en-US"/>
                    </w:rPr>
                  </w:pPr>
                  <w:r>
                    <w:rPr>
                      <w:rFonts w:eastAsia="Arial"/>
                      <w:b w:val="0"/>
                      <w:bCs/>
                      <w:color w:val="000000"/>
                      <w:lang w:val="ru-RU" w:eastAsia="en-US"/>
                    </w:rPr>
                    <w:t>Код</w:t>
                  </w:r>
                  <w:r>
                    <w:rPr>
                      <w:rFonts w:hint="default" w:eastAsia="Arial"/>
                      <w:b w:val="0"/>
                      <w:bCs/>
                      <w:color w:val="000000"/>
                      <w:lang w:val="ru-RU" w:eastAsia="en-US"/>
                    </w:rPr>
                    <w:t xml:space="preserve"> позиции ОКПД 2</w:t>
                  </w:r>
                </w:p>
              </w:tc>
              <w:tc>
                <w:tcPr>
                  <w:tcW w:w="5654" w:type="dxa"/>
                  <w:tcMar>
                    <w:top w:w="40" w:type="dxa"/>
                    <w:left w:w="40" w:type="dxa"/>
                    <w:bottom w:w="40" w:type="dxa"/>
                    <w:right w:w="40" w:type="dxa"/>
                  </w:tcMar>
                </w:tcPr>
                <w:p w14:paraId="0B10F1C9">
                  <w:pPr>
                    <w:spacing w:line="240" w:lineRule="exact"/>
                    <w:rPr>
                      <w:lang w:val="en-US" w:eastAsia="en-US"/>
                    </w:rPr>
                  </w:pPr>
                  <w:r>
                    <w:rPr>
                      <w:lang w:val="en-US" w:eastAsia="en-US"/>
                    </w:rPr>
                    <w:t>27.32.1</w:t>
                  </w:r>
                  <w:bookmarkStart w:id="3" w:name="_GoBack"/>
                  <w:bookmarkEnd w:id="3"/>
                </w:p>
              </w:tc>
            </w:tr>
            <w:tr w14:paraId="0709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 w:hRule="atLeast"/>
              </w:trPr>
              <w:tc>
                <w:tcPr>
                  <w:tcW w:w="4811" w:type="dxa"/>
                  <w:tcMar>
                    <w:top w:w="40" w:type="dxa"/>
                    <w:left w:w="40" w:type="dxa"/>
                    <w:bottom w:w="40" w:type="dxa"/>
                    <w:right w:w="40" w:type="dxa"/>
                  </w:tcMar>
                </w:tcPr>
                <w:p w14:paraId="53B5D818">
                  <w:pPr>
                    <w:spacing w:line="240" w:lineRule="exact"/>
                    <w:rPr>
                      <w:rFonts w:eastAsia="Arial"/>
                      <w:b/>
                      <w:color w:val="000000"/>
                      <w:lang w:eastAsia="en-US"/>
                    </w:rPr>
                  </w:pPr>
                  <w:r>
                    <w:rPr>
                      <w:rFonts w:eastAsia="Arial"/>
                      <w:color w:val="000000"/>
                      <w:lang w:eastAsia="en-US"/>
                    </w:rPr>
                    <w:t>Остаточный срок годности (хранения) товара на момент поставки не менее 30 дней</w:t>
                  </w:r>
                </w:p>
              </w:tc>
              <w:tc>
                <w:tcPr>
                  <w:tcW w:w="5654" w:type="dxa"/>
                  <w:tcMar>
                    <w:top w:w="40" w:type="dxa"/>
                    <w:left w:w="40" w:type="dxa"/>
                    <w:bottom w:w="40" w:type="dxa"/>
                    <w:right w:w="40" w:type="dxa"/>
                  </w:tcMar>
                </w:tcPr>
                <w:p w14:paraId="023003AA">
                  <w:pPr>
                    <w:spacing w:line="240" w:lineRule="exact"/>
                    <w:rPr>
                      <w:lang w:val="en-US" w:eastAsia="en-US"/>
                    </w:rPr>
                  </w:pPr>
                  <w:r>
                    <w:rPr>
                      <w:rFonts w:eastAsia="Arial"/>
                      <w:color w:val="000000"/>
                      <w:lang w:eastAsia="en-US"/>
                    </w:rPr>
                    <w:t>Да</w:t>
                  </w:r>
                </w:p>
              </w:tc>
            </w:tr>
          </w:tbl>
          <w:p w14:paraId="104C68BF">
            <w:pPr>
              <w:spacing w:line="240" w:lineRule="exact"/>
              <w:rPr>
                <w:lang w:eastAsia="en-US"/>
              </w:rPr>
            </w:pPr>
          </w:p>
        </w:tc>
      </w:tr>
    </w:tbl>
    <w:p w14:paraId="39D8AE0F">
      <w:pPr>
        <w:tabs>
          <w:tab w:val="left" w:pos="0"/>
        </w:tabs>
        <w:spacing w:line="240" w:lineRule="exact"/>
      </w:pPr>
    </w:p>
    <w:p w14:paraId="556EB798">
      <w:pPr>
        <w:tabs>
          <w:tab w:val="left" w:pos="0"/>
        </w:tabs>
        <w:spacing w:line="240" w:lineRule="exact"/>
        <w:jc w:val="both"/>
      </w:pPr>
      <w:r>
        <w:rPr>
          <w:rFonts w:hint="default"/>
          <w:lang w:val="ru-RU"/>
        </w:rPr>
        <w:tab/>
      </w:r>
      <w:r>
        <w:t>Страна происхождения Товара – Российская Федерация.</w:t>
      </w:r>
    </w:p>
    <w:p w14:paraId="428DC800">
      <w:pPr>
        <w:ind w:firstLine="708" w:firstLineChars="0"/>
        <w:jc w:val="both"/>
      </w:pPr>
      <w:r>
        <w:t xml:space="preserve">Поставщик своими силами производит доставку товара и монтаж </w:t>
      </w:r>
      <w:r>
        <w:rPr>
          <w:color w:val="000000"/>
        </w:rPr>
        <w:t>кабельной продукции</w:t>
      </w:r>
      <w:r>
        <w:rPr>
          <w:rFonts w:hint="default"/>
          <w:color w:val="000000"/>
          <w:lang w:val="ru-RU"/>
        </w:rPr>
        <w:t xml:space="preserve"> для </w:t>
      </w:r>
      <w:r>
        <w:rPr>
          <w:color w:val="000000"/>
        </w:rPr>
        <w:t>системы приточно-вытяжной вентиляции на пищеблоке школьной столовой</w:t>
      </w:r>
      <w:r>
        <w:t xml:space="preserve"> с надлежащим качеством</w:t>
      </w:r>
      <w:r>
        <w:rPr>
          <w:rFonts w:hint="default"/>
          <w:lang w:val="ru-RU"/>
        </w:rPr>
        <w:t xml:space="preserve">, </w:t>
      </w:r>
      <w:r>
        <w:t>вводит систему приточно-вытяжной вентиляции в эксплуатацию.</w:t>
      </w:r>
    </w:p>
    <w:p w14:paraId="3990BB68">
      <w:pPr>
        <w:jc w:val="center"/>
      </w:pPr>
    </w:p>
    <w:p w14:paraId="12D8290E">
      <w:pPr>
        <w:autoSpaceDE w:val="0"/>
        <w:autoSpaceDN w:val="0"/>
        <w:adjustRightInd w:val="0"/>
        <w:ind w:firstLine="709"/>
        <w:jc w:val="center"/>
        <w:rPr>
          <w:rFonts w:eastAsia="Calibri"/>
          <w:b/>
        </w:rPr>
      </w:pPr>
      <w:r>
        <w:rPr>
          <w:rFonts w:eastAsia="Calibri"/>
          <w:b/>
        </w:rPr>
        <w:t>Функциональные, технические и качественные характеристики,</w:t>
      </w:r>
    </w:p>
    <w:p w14:paraId="28AE81D0">
      <w:pPr>
        <w:autoSpaceDE w:val="0"/>
        <w:autoSpaceDN w:val="0"/>
        <w:adjustRightInd w:val="0"/>
        <w:spacing w:line="240" w:lineRule="exact"/>
        <w:jc w:val="center"/>
        <w:rPr>
          <w:rFonts w:eastAsia="Calibri"/>
          <w:b/>
        </w:rPr>
      </w:pPr>
      <w:r>
        <w:rPr>
          <w:rFonts w:eastAsia="Calibri"/>
          <w:b/>
        </w:rPr>
        <w:t>эксплуатационные характеристики объекта закупки</w:t>
      </w:r>
    </w:p>
    <w:p w14:paraId="0FD954D3">
      <w:pPr>
        <w:jc w:val="both"/>
      </w:pPr>
      <w:r>
        <w:rPr>
          <w:b/>
          <w:bCs/>
          <w:color w:val="000000"/>
        </w:rPr>
        <w:t xml:space="preserve">                </w:t>
      </w:r>
      <w:r>
        <w:t>Работы должны быть выполнены в соответствие с  настоящей Технической частью, в полном соответствии с требованиями технических регламентов, государственных стандартов (ГОСТ), действующих строительных норм и правил (СНиП), норм пожарной безопасности (НПБ), санитарных норм и правил, в том числе:</w:t>
      </w:r>
    </w:p>
    <w:p w14:paraId="66143719">
      <w:pPr>
        <w:ind w:firstLine="709"/>
        <w:jc w:val="both"/>
      </w:pPr>
      <w:r>
        <w:t>- Федерального закона от 30.12.2009 № 384-ФЗ «Технический регламент о безопасности зданий и сооружений»;</w:t>
      </w:r>
    </w:p>
    <w:p w14:paraId="32411D16">
      <w:pPr>
        <w:ind w:firstLine="709"/>
        <w:jc w:val="both"/>
      </w:pPr>
      <w:r>
        <w:t>-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9CEAE99">
      <w:pPr>
        <w:ind w:firstLine="709"/>
        <w:jc w:val="both"/>
      </w:pPr>
      <w:r>
        <w:t>- Федерального закона от 22.07.2008 № 123-ФЗ «Технический регламент о требованиях пожарной безопасности»;</w:t>
      </w:r>
    </w:p>
    <w:p w14:paraId="48496086">
      <w:pPr>
        <w:ind w:firstLine="709"/>
        <w:jc w:val="both"/>
      </w:pPr>
      <w:r>
        <w:t xml:space="preserve">- </w:t>
      </w:r>
      <w:r>
        <w:rPr>
          <w:shd w:val="clear" w:color="auto" w:fill="FFFFFF"/>
        </w:rPr>
        <w:t>Постановления Правительства РФ от 16 сентября 2020 г. № 1479 "Об утверждении Правил противопожарного режима в Российской Федерации"</w:t>
      </w:r>
      <w:r>
        <w:t>;</w:t>
      </w:r>
    </w:p>
    <w:p w14:paraId="6479144C">
      <w:pPr>
        <w:ind w:firstLine="709"/>
        <w:jc w:val="both"/>
        <w:rPr>
          <w:shd w:val="clear" w:color="auto" w:fill="FFFFFF"/>
        </w:rPr>
      </w:pPr>
      <w:r>
        <w:rPr>
          <w:shd w:val="clear" w:color="auto" w:fill="FFFFFF"/>
        </w:rPr>
        <w:t>Материалы, применяемые при выполнении Работ, должны быть новыми, иметь документы, подтверждающие качество и безопасность таких материалов, которые должны быть предоставлены Заказчику за 2 дня до начала Работ, выполняемых с использованием этих материалов.</w:t>
      </w:r>
    </w:p>
    <w:p w14:paraId="4B742480">
      <w:pPr>
        <w:spacing w:line="240" w:lineRule="exact"/>
        <w:jc w:val="right"/>
      </w:pPr>
    </w:p>
    <w:p w14:paraId="6148F9E9">
      <w:pPr>
        <w:ind w:firstLine="709"/>
        <w:jc w:val="both"/>
        <w:rPr>
          <w:shd w:val="clear" w:color="auto" w:fill="FFFFFF"/>
        </w:rPr>
      </w:pPr>
      <w:r>
        <w:rPr>
          <w:shd w:val="clear" w:color="auto" w:fill="FFFFFF"/>
        </w:rPr>
        <w:t xml:space="preserve">  </w:t>
      </w:r>
    </w:p>
    <w:p w14:paraId="2D64487A">
      <w:pPr>
        <w:ind w:firstLine="709"/>
        <w:jc w:val="both"/>
        <w:rPr>
          <w:rFonts w:hint="default"/>
          <w:shd w:val="clear" w:color="auto" w:fill="FFFFFF"/>
          <w:lang w:val="ru-RU"/>
        </w:rPr>
      </w:pPr>
      <w:r>
        <w:rPr>
          <w:b/>
          <w:bCs/>
        </w:rPr>
        <w:t>Порядок и условия выполнения работ</w:t>
      </w:r>
    </w:p>
    <w:p w14:paraId="39C89A6D">
      <w:pPr>
        <w:tabs>
          <w:tab w:val="left" w:pos="1134"/>
        </w:tabs>
        <w:autoSpaceDE w:val="0"/>
        <w:autoSpaceDN w:val="0"/>
        <w:adjustRightInd w:val="0"/>
        <w:ind w:firstLine="709"/>
        <w:jc w:val="both"/>
        <w:outlineLvl w:val="0"/>
      </w:pPr>
      <w:r>
        <w:t>1.  Выполнение работ не должно препятствовать или создавать неудобства в работе людей, находящихся в здании, или представлять угрозу их жизни и здоровью.</w:t>
      </w:r>
    </w:p>
    <w:p w14:paraId="7925296D">
      <w:pPr>
        <w:autoSpaceDE w:val="0"/>
        <w:autoSpaceDN w:val="0"/>
        <w:adjustRightInd w:val="0"/>
        <w:ind w:firstLine="709"/>
        <w:jc w:val="both"/>
        <w:outlineLvl w:val="0"/>
      </w:pPr>
      <w:r>
        <w:t>2. При выполнении работ Подрядчик должен соблюдать:</w:t>
      </w:r>
    </w:p>
    <w:p w14:paraId="7CEAF7A4">
      <w:pPr>
        <w:autoSpaceDE w:val="0"/>
        <w:autoSpaceDN w:val="0"/>
        <w:adjustRightInd w:val="0"/>
        <w:ind w:firstLine="709"/>
        <w:jc w:val="both"/>
        <w:outlineLvl w:val="0"/>
      </w:pPr>
      <w:r>
        <w:t>- правила действующего внутреннего распорядка, контрольно-пропускного режима Заказчика;</w:t>
      </w:r>
    </w:p>
    <w:p w14:paraId="059CDCF8">
      <w:pPr>
        <w:autoSpaceDE w:val="0"/>
        <w:autoSpaceDN w:val="0"/>
        <w:adjustRightInd w:val="0"/>
        <w:ind w:firstLine="709"/>
        <w:jc w:val="both"/>
        <w:outlineLvl w:val="0"/>
      </w:pPr>
      <w:r>
        <w:t>- правила привлечения и использования иностранных работников, установленные законодательством Российской Федерации.</w:t>
      </w:r>
    </w:p>
    <w:p w14:paraId="583E8389">
      <w:pPr>
        <w:autoSpaceDE w:val="0"/>
        <w:autoSpaceDN w:val="0"/>
        <w:adjustRightInd w:val="0"/>
        <w:ind w:firstLine="709"/>
        <w:jc w:val="both"/>
        <w:outlineLvl w:val="0"/>
      </w:pPr>
    </w:p>
    <w:p w14:paraId="2113EC0C">
      <w:pPr>
        <w:autoSpaceDE w:val="0"/>
        <w:autoSpaceDN w:val="0"/>
        <w:adjustRightInd w:val="0"/>
        <w:ind w:firstLine="709"/>
        <w:jc w:val="both"/>
        <w:outlineLvl w:val="0"/>
      </w:pPr>
      <w:r>
        <w:rPr>
          <w:rFonts w:eastAsia="Calibri"/>
          <w:b/>
          <w:bCs/>
        </w:rPr>
        <w:t>Требования к результатам закупки</w:t>
      </w:r>
    </w:p>
    <w:p w14:paraId="67DEF297">
      <w:pPr>
        <w:tabs>
          <w:tab w:val="left" w:pos="0"/>
        </w:tabs>
        <w:spacing w:line="240" w:lineRule="exact"/>
        <w:jc w:val="both"/>
      </w:pPr>
      <w:r>
        <w:rPr>
          <w:rFonts w:hint="default"/>
          <w:lang w:val="ru-RU"/>
        </w:rPr>
        <w:tab/>
      </w:r>
      <w:r>
        <w:t xml:space="preserve">Результатом закупки является </w:t>
      </w:r>
      <w:r>
        <w:rPr>
          <w:lang w:val="ru-RU"/>
        </w:rPr>
        <w:t>П</w:t>
      </w:r>
      <w:r>
        <w:t xml:space="preserve">оставка и </w:t>
      </w:r>
      <w:r>
        <w:rPr>
          <w:color w:val="000000"/>
        </w:rPr>
        <w:t>монтаж кабельной продукции</w:t>
      </w:r>
      <w:r>
        <w:rPr>
          <w:rFonts w:hint="default"/>
          <w:color w:val="000000"/>
          <w:lang w:val="ru-RU"/>
        </w:rPr>
        <w:t xml:space="preserve"> для </w:t>
      </w:r>
      <w:r>
        <w:rPr>
          <w:color w:val="000000"/>
        </w:rPr>
        <w:t>системы приточно-вытяжной вентиляции на пищеблоке школьной столовой</w:t>
      </w:r>
      <w:r>
        <w:t xml:space="preserve"> в полном объеме в соответствии Технической частью и с надлежащим качеством.</w:t>
      </w:r>
    </w:p>
    <w:p w14:paraId="2C0FFB87">
      <w:pPr>
        <w:autoSpaceDE w:val="0"/>
        <w:autoSpaceDN w:val="0"/>
        <w:adjustRightInd w:val="0"/>
        <w:ind w:firstLine="709"/>
        <w:jc w:val="both"/>
        <w:outlineLvl w:val="0"/>
      </w:pPr>
    </w:p>
    <w:p w14:paraId="5D024DD5">
      <w:pPr>
        <w:spacing w:line="240" w:lineRule="exact"/>
        <w:jc w:val="both"/>
      </w:pPr>
    </w:p>
    <w:tbl>
      <w:tblPr>
        <w:tblStyle w:val="6"/>
        <w:tblpPr w:leftFromText="180" w:rightFromText="180" w:vertAnchor="text" w:horzAnchor="page" w:tblpX="1328" w:tblpY="3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4834"/>
      </w:tblGrid>
      <w:tr w14:paraId="1E58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9" w:type="dxa"/>
            <w:vAlign w:val="top"/>
          </w:tcPr>
          <w:p w14:paraId="6229AD53">
            <w:pPr>
              <w:widowControl w:val="0"/>
              <w:autoSpaceDE w:val="0"/>
              <w:autoSpaceDN w:val="0"/>
              <w:adjustRightInd w:val="0"/>
              <w:spacing w:line="240" w:lineRule="exact"/>
              <w:rPr>
                <w:sz w:val="24"/>
                <w:szCs w:val="24"/>
              </w:rPr>
            </w:pPr>
            <w:r>
              <w:rPr>
                <w:sz w:val="24"/>
                <w:szCs w:val="24"/>
              </w:rPr>
              <w:t>Заказчик:</w:t>
            </w:r>
          </w:p>
          <w:p w14:paraId="5A8F07C0">
            <w:pPr>
              <w:spacing w:after="0" w:line="240" w:lineRule="exact"/>
              <w:jc w:val="both"/>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color w:val="000000"/>
                <w:sz w:val="24"/>
                <w:szCs w:val="24"/>
                <w:lang w:val="ru-RU" w:eastAsia="ru-RU"/>
              </w:rPr>
              <w:t>Д</w:t>
            </w:r>
            <w:r>
              <w:rPr>
                <w:rFonts w:hint="default" w:ascii="Times New Roman" w:hAnsi="Times New Roman" w:eastAsia="Times New Roman" w:cs="Times New Roman"/>
                <w:b w:val="0"/>
                <w:bCs/>
                <w:color w:val="000000"/>
                <w:sz w:val="24"/>
                <w:szCs w:val="24"/>
                <w:lang w:eastAsia="ru-RU"/>
              </w:rPr>
              <w:t>иректор МБОУ СОШ с. Мирное</w:t>
            </w:r>
          </w:p>
          <w:p w14:paraId="694FC3F2">
            <w:pPr>
              <w:spacing w:after="0" w:line="240" w:lineRule="exact"/>
              <w:jc w:val="both"/>
              <w:rPr>
                <w:rFonts w:hint="default" w:ascii="Times New Roman" w:hAnsi="Times New Roman" w:eastAsia="Times New Roman" w:cs="Times New Roman"/>
                <w:b w:val="0"/>
                <w:bCs/>
                <w:color w:val="000000"/>
                <w:sz w:val="24"/>
                <w:szCs w:val="24"/>
                <w:lang w:eastAsia="ru-RU"/>
              </w:rPr>
            </w:pPr>
          </w:p>
          <w:p w14:paraId="0D1E006D">
            <w:pPr>
              <w:spacing w:after="0" w:line="240" w:lineRule="exact"/>
              <w:jc w:val="both"/>
              <w:rPr>
                <w:rFonts w:hint="default" w:ascii="Times New Roman" w:hAnsi="Times New Roman" w:eastAsia="Times New Roman" w:cs="Times New Roman"/>
                <w:b w:val="0"/>
                <w:bCs/>
                <w:color w:val="000000"/>
                <w:sz w:val="24"/>
                <w:szCs w:val="24"/>
                <w:lang w:eastAsia="ru-RU"/>
              </w:rPr>
            </w:pPr>
          </w:p>
          <w:p w14:paraId="29DC7548">
            <w:pPr>
              <w:spacing w:after="0" w:line="240" w:lineRule="exact"/>
              <w:jc w:val="both"/>
              <w:rPr>
                <w:rFonts w:hint="default" w:ascii="Times New Roman" w:hAnsi="Times New Roman" w:eastAsia="Times New Roman" w:cs="Times New Roman"/>
                <w:b w:val="0"/>
                <w:bCs/>
                <w:color w:val="000000"/>
                <w:sz w:val="24"/>
                <w:szCs w:val="24"/>
                <w:lang w:val="ru-RU" w:eastAsia="ru-RU"/>
              </w:rPr>
            </w:pPr>
            <w:r>
              <w:rPr>
                <w:rFonts w:hint="default" w:ascii="Times New Roman" w:hAnsi="Times New Roman" w:eastAsia="Times New Roman" w:cs="Times New Roman"/>
                <w:b w:val="0"/>
                <w:bCs/>
                <w:i/>
                <w:iCs/>
                <w:color w:val="000000"/>
                <w:sz w:val="24"/>
                <w:szCs w:val="24"/>
                <w:u w:val="single"/>
                <w:lang w:val="ru-RU" w:eastAsia="ru-RU"/>
              </w:rPr>
              <w:t xml:space="preserve">Подписано ЭП на ЕАТ </w:t>
            </w:r>
            <w:r>
              <w:rPr>
                <w:rFonts w:hint="default" w:ascii="Times New Roman" w:hAnsi="Times New Roman" w:eastAsia="Times New Roman" w:cs="Times New Roman"/>
                <w:b w:val="0"/>
                <w:bCs/>
                <w:color w:val="000000"/>
                <w:sz w:val="24"/>
                <w:szCs w:val="24"/>
                <w:lang w:eastAsia="ru-RU"/>
              </w:rPr>
              <w:t xml:space="preserve"> </w:t>
            </w:r>
            <w:r>
              <w:rPr>
                <w:rFonts w:hint="default" w:ascii="Times New Roman" w:hAnsi="Times New Roman" w:eastAsia="Times New Roman" w:cs="Times New Roman"/>
                <w:b w:val="0"/>
                <w:bCs/>
                <w:color w:val="000000"/>
                <w:sz w:val="24"/>
                <w:szCs w:val="24"/>
                <w:lang w:val="ru-RU" w:eastAsia="ru-RU"/>
              </w:rPr>
              <w:t>/А</w:t>
            </w:r>
            <w:r>
              <w:rPr>
                <w:rFonts w:hint="default" w:ascii="Times New Roman" w:hAnsi="Times New Roman" w:eastAsia="Times New Roman" w:cs="Times New Roman"/>
                <w:b w:val="0"/>
                <w:bCs/>
                <w:color w:val="000000"/>
                <w:sz w:val="24"/>
                <w:szCs w:val="24"/>
                <w:lang w:val="en-US" w:eastAsia="ru-RU"/>
              </w:rPr>
              <w:t>.А. Егоров</w:t>
            </w:r>
            <w:r>
              <w:rPr>
                <w:rFonts w:hint="default" w:ascii="Times New Roman" w:hAnsi="Times New Roman" w:eastAsia="Times New Roman" w:cs="Times New Roman"/>
                <w:b w:val="0"/>
                <w:bCs/>
                <w:color w:val="000000"/>
                <w:sz w:val="24"/>
                <w:szCs w:val="24"/>
                <w:lang w:val="ru-RU" w:eastAsia="ru-RU"/>
              </w:rPr>
              <w:t>/</w:t>
            </w:r>
          </w:p>
          <w:p w14:paraId="16FA68F6">
            <w:pPr>
              <w:spacing w:line="240" w:lineRule="exact"/>
              <w:jc w:val="both"/>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c>
          <w:tcPr>
            <w:tcW w:w="4834" w:type="dxa"/>
            <w:vAlign w:val="top"/>
          </w:tcPr>
          <w:p w14:paraId="24305D25">
            <w:pPr>
              <w:widowControl w:val="0"/>
              <w:autoSpaceDE w:val="0"/>
              <w:autoSpaceDN w:val="0"/>
              <w:adjustRightInd w:val="0"/>
              <w:spacing w:line="240" w:lineRule="exact"/>
              <w:rPr>
                <w:sz w:val="24"/>
                <w:szCs w:val="24"/>
              </w:rPr>
            </w:pPr>
            <w:r>
              <w:rPr>
                <w:sz w:val="24"/>
                <w:szCs w:val="24"/>
              </w:rPr>
              <w:t>Поставщик:</w:t>
            </w:r>
          </w:p>
          <w:p w14:paraId="27E40640">
            <w:pPr>
              <w:spacing w:line="240" w:lineRule="exact"/>
              <w:jc w:val="both"/>
              <w:rPr>
                <w:sz w:val="24"/>
                <w:szCs w:val="24"/>
              </w:rPr>
            </w:pPr>
          </w:p>
          <w:p w14:paraId="47EC7775">
            <w:pPr>
              <w:spacing w:line="240" w:lineRule="exact"/>
              <w:jc w:val="both"/>
              <w:rPr>
                <w:sz w:val="24"/>
                <w:szCs w:val="24"/>
              </w:rPr>
            </w:pPr>
          </w:p>
          <w:p w14:paraId="63AA4466">
            <w:pPr>
              <w:spacing w:line="240" w:lineRule="exact"/>
              <w:jc w:val="both"/>
              <w:rPr>
                <w:sz w:val="24"/>
                <w:szCs w:val="24"/>
              </w:rPr>
            </w:pPr>
          </w:p>
          <w:p w14:paraId="030FA048">
            <w:pPr>
              <w:keepLines w:val="0"/>
              <w:pageBreakBefore w:val="0"/>
              <w:kinsoku/>
              <w:wordWrap/>
              <w:overflowPunct/>
              <w:topLinePunct w:val="0"/>
              <w:bidi w:val="0"/>
              <w:spacing w:line="240" w:lineRule="exact"/>
              <w:jc w:val="both"/>
              <w:textAlignment w:val="auto"/>
              <w:rPr>
                <w:rFonts w:hint="default" w:ascii="Times New Roman" w:hAnsi="Times New Roman" w:eastAsia="Times New Roman" w:cs="Times New Roman"/>
                <w:b w:val="0"/>
                <w:bCs/>
                <w:color w:val="000000"/>
                <w:sz w:val="24"/>
                <w:szCs w:val="24"/>
                <w:lang w:eastAsia="ru-RU"/>
              </w:rPr>
            </w:pPr>
            <w:r>
              <w:rPr>
                <w:rFonts w:hint="default" w:ascii="Times New Roman" w:hAnsi="Times New Roman" w:eastAsia="Times New Roman" w:cs="Times New Roman"/>
                <w:b w:val="0"/>
                <w:bCs/>
                <w:i/>
                <w:iCs/>
                <w:color w:val="000000"/>
                <w:sz w:val="24"/>
                <w:szCs w:val="24"/>
                <w:u w:val="single"/>
                <w:lang w:val="ru-RU" w:eastAsia="ru-RU"/>
              </w:rPr>
              <w:t>Подписано ЭП на ЕАТ</w:t>
            </w:r>
            <w:r>
              <w:rPr>
                <w:rFonts w:hint="default" w:ascii="Times New Roman" w:hAnsi="Times New Roman" w:eastAsia="Times New Roman" w:cs="Times New Roman"/>
                <w:b w:val="0"/>
                <w:bCs/>
                <w:color w:val="000000"/>
                <w:sz w:val="24"/>
                <w:szCs w:val="24"/>
                <w:lang w:val="ru-RU" w:eastAsia="ru-RU"/>
              </w:rPr>
              <w:t xml:space="preserve"> </w:t>
            </w:r>
            <w:r>
              <w:rPr>
                <w:rFonts w:hint="default" w:ascii="Times New Roman" w:hAnsi="Times New Roman" w:eastAsia="Times New Roman" w:cs="Times New Roman"/>
                <w:b w:val="0"/>
                <w:bCs/>
                <w:color w:val="000000"/>
                <w:sz w:val="24"/>
                <w:szCs w:val="24"/>
                <w:lang w:eastAsia="ru-RU"/>
              </w:rPr>
              <w:t>/</w:t>
            </w:r>
            <w:r>
              <w:rPr>
                <w:rFonts w:hint="default" w:cs="Times New Roman"/>
                <w:b w:val="0"/>
                <w:bCs/>
                <w:color w:val="000000"/>
                <w:sz w:val="24"/>
                <w:szCs w:val="24"/>
                <w:lang w:val="en-US" w:eastAsia="ru-RU"/>
              </w:rPr>
              <w:t>___________</w:t>
            </w:r>
            <w:r>
              <w:rPr>
                <w:rFonts w:hint="default" w:ascii="Times New Roman" w:hAnsi="Times New Roman" w:eastAsia="Times New Roman" w:cs="Times New Roman"/>
                <w:b w:val="0"/>
                <w:bCs/>
                <w:color w:val="000000"/>
                <w:sz w:val="24"/>
                <w:szCs w:val="24"/>
                <w:lang w:eastAsia="ru-RU"/>
              </w:rPr>
              <w:t>/</w:t>
            </w:r>
          </w:p>
          <w:p w14:paraId="0232F100">
            <w:pPr>
              <w:spacing w:line="240" w:lineRule="exact"/>
              <w:jc w:val="both"/>
              <w:rPr>
                <w:color w:val="000000"/>
              </w:rPr>
            </w:pPr>
            <w:r>
              <w:rPr>
                <w:rFonts w:hint="default" w:ascii="Times New Roman" w:hAnsi="Times New Roman" w:eastAsia="Times New Roman" w:cs="Times New Roman"/>
                <w:b w:val="0"/>
                <w:bCs/>
                <w:color w:val="000000"/>
                <w:sz w:val="24"/>
                <w:szCs w:val="24"/>
                <w:lang w:val="ru-RU" w:eastAsia="ru-RU"/>
              </w:rPr>
              <w:t>«</w:t>
            </w:r>
            <w:r>
              <w:rPr>
                <w:rFonts w:hint="default" w:cs="Times New Roman"/>
                <w:b w:val="0"/>
                <w:bCs/>
                <w:color w:val="000000"/>
                <w:sz w:val="24"/>
                <w:szCs w:val="24"/>
                <w:lang w:val="en-US" w:eastAsia="ru-RU"/>
              </w:rPr>
              <w:t>__</w:t>
            </w:r>
            <w:r>
              <w:rPr>
                <w:rFonts w:hint="default" w:ascii="Times New Roman" w:hAnsi="Times New Roman" w:eastAsia="Times New Roman" w:cs="Times New Roman"/>
                <w:b w:val="0"/>
                <w:bCs/>
                <w:color w:val="000000"/>
                <w:sz w:val="24"/>
                <w:szCs w:val="24"/>
                <w:lang w:val="ru-RU" w:eastAsia="ru-RU"/>
              </w:rPr>
              <w:t>» ма</w:t>
            </w:r>
            <w:r>
              <w:rPr>
                <w:rFonts w:hint="default" w:cs="Times New Roman"/>
                <w:b w:val="0"/>
                <w:bCs/>
                <w:color w:val="000000"/>
                <w:sz w:val="24"/>
                <w:szCs w:val="24"/>
                <w:lang w:val="ru-RU" w:eastAsia="ru-RU"/>
              </w:rPr>
              <w:t>я</w:t>
            </w:r>
            <w:r>
              <w:rPr>
                <w:rFonts w:hint="default" w:ascii="Times New Roman" w:hAnsi="Times New Roman" w:eastAsia="Times New Roman" w:cs="Times New Roman"/>
                <w:b w:val="0"/>
                <w:bCs/>
                <w:color w:val="000000"/>
                <w:sz w:val="24"/>
                <w:szCs w:val="24"/>
                <w:lang w:val="ru-RU" w:eastAsia="ru-RU"/>
              </w:rPr>
              <w:t xml:space="preserve"> 202</w:t>
            </w:r>
            <w:r>
              <w:rPr>
                <w:rFonts w:hint="default" w:ascii="Times New Roman" w:hAnsi="Times New Roman" w:eastAsia="Times New Roman" w:cs="Times New Roman"/>
                <w:b w:val="0"/>
                <w:bCs/>
                <w:color w:val="000000"/>
                <w:sz w:val="24"/>
                <w:szCs w:val="24"/>
                <w:lang w:val="en-US" w:eastAsia="ru-RU"/>
              </w:rPr>
              <w:t>6</w:t>
            </w:r>
            <w:r>
              <w:rPr>
                <w:rFonts w:hint="default" w:ascii="Times New Roman" w:hAnsi="Times New Roman" w:eastAsia="Times New Roman" w:cs="Times New Roman"/>
                <w:b w:val="0"/>
                <w:bCs/>
                <w:color w:val="000000"/>
                <w:sz w:val="24"/>
                <w:szCs w:val="24"/>
                <w:lang w:val="ru-RU" w:eastAsia="ru-RU"/>
              </w:rPr>
              <w:t xml:space="preserve"> г.</w:t>
            </w:r>
          </w:p>
        </w:tc>
      </w:tr>
    </w:tbl>
    <w:p w14:paraId="501F973F">
      <w:pPr>
        <w:spacing w:line="240" w:lineRule="exact"/>
        <w:jc w:val="right"/>
      </w:pPr>
    </w:p>
    <w:p w14:paraId="34FCE00D">
      <w:pPr>
        <w:spacing w:line="240" w:lineRule="exact"/>
        <w:jc w:val="right"/>
      </w:pPr>
    </w:p>
    <w:p w14:paraId="7D4FE266">
      <w:pPr>
        <w:spacing w:line="240" w:lineRule="exact"/>
        <w:jc w:val="right"/>
      </w:pPr>
    </w:p>
    <w:p w14:paraId="113DAFF6">
      <w:pPr>
        <w:spacing w:line="240" w:lineRule="exact"/>
        <w:jc w:val="right"/>
      </w:pPr>
    </w:p>
    <w:p w14:paraId="5FBAA87E">
      <w:pPr>
        <w:spacing w:line="240" w:lineRule="exact"/>
        <w:jc w:val="right"/>
      </w:pPr>
    </w:p>
    <w:p w14:paraId="367979B0">
      <w:pPr>
        <w:spacing w:line="240" w:lineRule="exact"/>
        <w:jc w:val="right"/>
      </w:pPr>
    </w:p>
    <w:p w14:paraId="569C5C85">
      <w:pPr>
        <w:spacing w:line="240" w:lineRule="exact"/>
        <w:jc w:val="right"/>
      </w:pPr>
    </w:p>
    <w:p w14:paraId="76E83B15">
      <w:pPr>
        <w:spacing w:line="240" w:lineRule="exact"/>
        <w:jc w:val="right"/>
      </w:pPr>
    </w:p>
    <w:p w14:paraId="39459F48">
      <w:pPr>
        <w:spacing w:line="240" w:lineRule="exact"/>
        <w:jc w:val="right"/>
      </w:pPr>
    </w:p>
    <w:p w14:paraId="4F484070">
      <w:pPr>
        <w:spacing w:line="240" w:lineRule="exact"/>
        <w:jc w:val="right"/>
      </w:pPr>
    </w:p>
    <w:p w14:paraId="1828802B">
      <w:pPr>
        <w:spacing w:line="240" w:lineRule="exact"/>
        <w:jc w:val="right"/>
      </w:pPr>
    </w:p>
    <w:p w14:paraId="5962A566">
      <w:pPr>
        <w:spacing w:line="240" w:lineRule="exact"/>
        <w:jc w:val="right"/>
      </w:pPr>
    </w:p>
    <w:p w14:paraId="7EE583DD">
      <w:pPr>
        <w:spacing w:line="240" w:lineRule="exact"/>
        <w:jc w:val="right"/>
      </w:pPr>
    </w:p>
    <w:p w14:paraId="71CF7E3E">
      <w:pPr>
        <w:spacing w:line="240" w:lineRule="exact"/>
        <w:jc w:val="right"/>
      </w:pPr>
    </w:p>
    <w:p w14:paraId="0A4A8F23">
      <w:pPr>
        <w:spacing w:line="240" w:lineRule="exact"/>
        <w:jc w:val="both"/>
      </w:pPr>
    </w:p>
    <w:p w14:paraId="7D248B99">
      <w:pPr>
        <w:spacing w:line="240" w:lineRule="exact"/>
        <w:jc w:val="both"/>
      </w:pPr>
    </w:p>
    <w:p w14:paraId="0C1BB359">
      <w:pPr>
        <w:spacing w:line="240" w:lineRule="exact"/>
        <w:jc w:val="right"/>
      </w:pPr>
    </w:p>
    <w:p w14:paraId="5516CD43">
      <w:pPr>
        <w:spacing w:line="240" w:lineRule="exact"/>
        <w:jc w:val="right"/>
      </w:pPr>
    </w:p>
    <w:p w14:paraId="739E4FCA">
      <w:pPr>
        <w:spacing w:line="240" w:lineRule="exact"/>
        <w:jc w:val="right"/>
      </w:pPr>
    </w:p>
    <w:p w14:paraId="7B994830">
      <w:pPr>
        <w:spacing w:line="240" w:lineRule="exact"/>
        <w:jc w:val="right"/>
      </w:pPr>
    </w:p>
    <w:p w14:paraId="5E73980D">
      <w:pPr>
        <w:spacing w:line="240" w:lineRule="exact"/>
        <w:jc w:val="right"/>
      </w:pPr>
    </w:p>
    <w:p w14:paraId="0AB36F41">
      <w:pPr>
        <w:spacing w:line="240" w:lineRule="exact"/>
        <w:jc w:val="right"/>
      </w:pPr>
    </w:p>
    <w:p w14:paraId="783CD33D">
      <w:pPr>
        <w:spacing w:line="240" w:lineRule="exact"/>
        <w:jc w:val="right"/>
      </w:pPr>
    </w:p>
    <w:p w14:paraId="781A9FB3">
      <w:pPr>
        <w:spacing w:line="240" w:lineRule="exact"/>
        <w:jc w:val="right"/>
      </w:pPr>
    </w:p>
    <w:p w14:paraId="74DBE1C4">
      <w:pPr>
        <w:spacing w:line="240" w:lineRule="exact"/>
        <w:jc w:val="right"/>
      </w:pPr>
    </w:p>
    <w:p w14:paraId="34C0DD1E">
      <w:pPr>
        <w:spacing w:line="240" w:lineRule="exact"/>
        <w:jc w:val="right"/>
      </w:pPr>
    </w:p>
    <w:p w14:paraId="34284C53">
      <w:pPr>
        <w:spacing w:line="240" w:lineRule="exact"/>
        <w:jc w:val="right"/>
      </w:pPr>
    </w:p>
    <w:p w14:paraId="1CA76B0F">
      <w:pPr>
        <w:spacing w:line="240" w:lineRule="exact"/>
        <w:jc w:val="right"/>
      </w:pPr>
    </w:p>
    <w:p w14:paraId="187D45EF">
      <w:pPr>
        <w:spacing w:line="240" w:lineRule="exact"/>
        <w:jc w:val="right"/>
      </w:pPr>
    </w:p>
    <w:p w14:paraId="60CD5A72">
      <w:pPr>
        <w:spacing w:line="240" w:lineRule="exact"/>
        <w:jc w:val="right"/>
      </w:pPr>
    </w:p>
    <w:p w14:paraId="2A0CA18E">
      <w:pPr>
        <w:spacing w:line="240" w:lineRule="exact"/>
        <w:jc w:val="right"/>
      </w:pPr>
    </w:p>
    <w:p w14:paraId="77DB2AB2">
      <w:pPr>
        <w:spacing w:line="240" w:lineRule="exact"/>
        <w:jc w:val="right"/>
      </w:pPr>
    </w:p>
    <w:p w14:paraId="1B49AB91">
      <w:pPr>
        <w:spacing w:line="240" w:lineRule="exact"/>
        <w:jc w:val="right"/>
      </w:pPr>
    </w:p>
    <w:p w14:paraId="7B715B22">
      <w:pPr>
        <w:spacing w:line="240" w:lineRule="exact"/>
        <w:jc w:val="right"/>
      </w:pPr>
    </w:p>
    <w:p w14:paraId="05EDB054">
      <w:pPr>
        <w:jc w:val="both"/>
      </w:pPr>
    </w:p>
    <w:sectPr>
      <w:headerReference r:id="rId3" w:type="default"/>
      <w:pgSz w:w="11906" w:h="16838"/>
      <w:pgMar w:top="720" w:right="720" w:bottom="567" w:left="72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nsultant">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rebuchet MS">
    <w:panose1 w:val="020B0603020202020204"/>
    <w:charset w:val="CC"/>
    <w:family w:val="swiss"/>
    <w:pitch w:val="default"/>
    <w:sig w:usb0="00000687" w:usb1="00000000" w:usb2="00000000" w:usb3="00000000" w:csb0="200000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2A63">
    <w:pPr>
      <w:pStyle w:val="10"/>
      <w:jc w:val="center"/>
    </w:pPr>
    <w:r>
      <w:fldChar w:fldCharType="begin"/>
    </w:r>
    <w:r>
      <w:instrText xml:space="preserve">PAGE   \* MERGEFORMAT</w:instrText>
    </w:r>
    <w:r>
      <w:fldChar w:fldCharType="separate"/>
    </w:r>
    <w:r>
      <w:t>18</w:t>
    </w:r>
    <w:r>
      <w:fldChar w:fldCharType="end"/>
    </w:r>
  </w:p>
  <w:p w14:paraId="1DD0A78B">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BE98D"/>
    <w:multiLevelType w:val="singleLevel"/>
    <w:tmpl w:val="836BE98D"/>
    <w:lvl w:ilvl="0" w:tentative="0">
      <w:start w:val="2"/>
      <w:numFmt w:val="decimal"/>
      <w:suff w:val="space"/>
      <w:lvlText w:val="%1."/>
      <w:lvlJc w:val="left"/>
    </w:lvl>
  </w:abstractNum>
  <w:abstractNum w:abstractNumId="1">
    <w:nsid w:val="3EE04B4B"/>
    <w:multiLevelType w:val="multilevel"/>
    <w:tmpl w:val="3EE04B4B"/>
    <w:lvl w:ilvl="0" w:tentative="0">
      <w:start w:val="1"/>
      <w:numFmt w:val="decimal"/>
      <w:lvlText w:val="%1."/>
      <w:lvlJc w:val="left"/>
      <w:pPr>
        <w:ind w:left="546"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1827328"/>
    <w:multiLevelType w:val="multilevel"/>
    <w:tmpl w:val="61827328"/>
    <w:lvl w:ilvl="0" w:tentative="0">
      <w:start w:val="8"/>
      <w:numFmt w:val="decimal"/>
      <w:lvlText w:val="%1."/>
      <w:lvlJc w:val="left"/>
      <w:pPr>
        <w:ind w:left="1069" w:hanging="36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num w:numId="1">
    <w:abstractNumId w:val="0"/>
  </w:num>
  <w:num w:numId="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attachedTemplate r:id="rId1"/>
  <w:documentProtection w:enforcement="0"/>
  <w:defaultTabStop w:val="708"/>
  <w:drawingGridHorizontalSpacing w:val="1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C91"/>
    <w:rsid w:val="00001B23"/>
    <w:rsid w:val="000043AA"/>
    <w:rsid w:val="00004424"/>
    <w:rsid w:val="00012774"/>
    <w:rsid w:val="00012946"/>
    <w:rsid w:val="00016375"/>
    <w:rsid w:val="00021827"/>
    <w:rsid w:val="00023C6A"/>
    <w:rsid w:val="000359E8"/>
    <w:rsid w:val="000372C5"/>
    <w:rsid w:val="00040BCF"/>
    <w:rsid w:val="00047432"/>
    <w:rsid w:val="000511CA"/>
    <w:rsid w:val="000513FC"/>
    <w:rsid w:val="00052417"/>
    <w:rsid w:val="00057226"/>
    <w:rsid w:val="00062952"/>
    <w:rsid w:val="00064860"/>
    <w:rsid w:val="00064D51"/>
    <w:rsid w:val="00071A8B"/>
    <w:rsid w:val="00080431"/>
    <w:rsid w:val="000811D6"/>
    <w:rsid w:val="00084886"/>
    <w:rsid w:val="00084C47"/>
    <w:rsid w:val="00096C91"/>
    <w:rsid w:val="000B302E"/>
    <w:rsid w:val="000B3199"/>
    <w:rsid w:val="000B3A22"/>
    <w:rsid w:val="000B5B40"/>
    <w:rsid w:val="000B6D47"/>
    <w:rsid w:val="000C105B"/>
    <w:rsid w:val="000C5850"/>
    <w:rsid w:val="000C62CC"/>
    <w:rsid w:val="000D58C5"/>
    <w:rsid w:val="000E070A"/>
    <w:rsid w:val="000E3FDA"/>
    <w:rsid w:val="000F09B5"/>
    <w:rsid w:val="000F29CE"/>
    <w:rsid w:val="001053E7"/>
    <w:rsid w:val="00107F2F"/>
    <w:rsid w:val="00111042"/>
    <w:rsid w:val="001116D0"/>
    <w:rsid w:val="001122ED"/>
    <w:rsid w:val="001127CC"/>
    <w:rsid w:val="00122150"/>
    <w:rsid w:val="0012465E"/>
    <w:rsid w:val="00133FB3"/>
    <w:rsid w:val="00135BF0"/>
    <w:rsid w:val="00136051"/>
    <w:rsid w:val="00144E20"/>
    <w:rsid w:val="00146CF9"/>
    <w:rsid w:val="00150A4A"/>
    <w:rsid w:val="0016038D"/>
    <w:rsid w:val="0016142E"/>
    <w:rsid w:val="00161D55"/>
    <w:rsid w:val="00166AA3"/>
    <w:rsid w:val="001749E9"/>
    <w:rsid w:val="00186A17"/>
    <w:rsid w:val="00186F49"/>
    <w:rsid w:val="001A53B7"/>
    <w:rsid w:val="001A78BD"/>
    <w:rsid w:val="001B3533"/>
    <w:rsid w:val="001B45DA"/>
    <w:rsid w:val="001C41E4"/>
    <w:rsid w:val="001D27E1"/>
    <w:rsid w:val="001D4C22"/>
    <w:rsid w:val="001E356C"/>
    <w:rsid w:val="001F4F36"/>
    <w:rsid w:val="00201299"/>
    <w:rsid w:val="00204424"/>
    <w:rsid w:val="00214C9B"/>
    <w:rsid w:val="0023353A"/>
    <w:rsid w:val="0023375D"/>
    <w:rsid w:val="0023643D"/>
    <w:rsid w:val="00243802"/>
    <w:rsid w:val="00245D10"/>
    <w:rsid w:val="00250696"/>
    <w:rsid w:val="00257BDC"/>
    <w:rsid w:val="0026241B"/>
    <w:rsid w:val="00271A90"/>
    <w:rsid w:val="0027269B"/>
    <w:rsid w:val="0027671B"/>
    <w:rsid w:val="00281B88"/>
    <w:rsid w:val="002853E4"/>
    <w:rsid w:val="00292C24"/>
    <w:rsid w:val="0029313F"/>
    <w:rsid w:val="002935F0"/>
    <w:rsid w:val="002A07F3"/>
    <w:rsid w:val="002A50FC"/>
    <w:rsid w:val="002A641D"/>
    <w:rsid w:val="002A675E"/>
    <w:rsid w:val="002A6B1C"/>
    <w:rsid w:val="002B33CB"/>
    <w:rsid w:val="002B7EBD"/>
    <w:rsid w:val="002C0FB7"/>
    <w:rsid w:val="002C48C2"/>
    <w:rsid w:val="002C77A9"/>
    <w:rsid w:val="002E1BDC"/>
    <w:rsid w:val="002E6BED"/>
    <w:rsid w:val="002E70CA"/>
    <w:rsid w:val="002F2AD5"/>
    <w:rsid w:val="002F508C"/>
    <w:rsid w:val="0030311C"/>
    <w:rsid w:val="00303665"/>
    <w:rsid w:val="00305D1C"/>
    <w:rsid w:val="003130FF"/>
    <w:rsid w:val="00322BC1"/>
    <w:rsid w:val="00334A3C"/>
    <w:rsid w:val="0033708B"/>
    <w:rsid w:val="003444FC"/>
    <w:rsid w:val="0034534C"/>
    <w:rsid w:val="00356451"/>
    <w:rsid w:val="00361B23"/>
    <w:rsid w:val="0036343A"/>
    <w:rsid w:val="00365400"/>
    <w:rsid w:val="00366E0E"/>
    <w:rsid w:val="003735EC"/>
    <w:rsid w:val="00373C3F"/>
    <w:rsid w:val="003815CA"/>
    <w:rsid w:val="003826A2"/>
    <w:rsid w:val="00386C55"/>
    <w:rsid w:val="00390F5C"/>
    <w:rsid w:val="00392653"/>
    <w:rsid w:val="0039548A"/>
    <w:rsid w:val="003A0571"/>
    <w:rsid w:val="003A3260"/>
    <w:rsid w:val="003A3DE0"/>
    <w:rsid w:val="003A589D"/>
    <w:rsid w:val="003A69A6"/>
    <w:rsid w:val="003A72CE"/>
    <w:rsid w:val="003B3D10"/>
    <w:rsid w:val="003B41C1"/>
    <w:rsid w:val="003B4612"/>
    <w:rsid w:val="003B7FF5"/>
    <w:rsid w:val="003C0868"/>
    <w:rsid w:val="003C4D58"/>
    <w:rsid w:val="003C4FBE"/>
    <w:rsid w:val="003D1FD9"/>
    <w:rsid w:val="003D33EE"/>
    <w:rsid w:val="003D724E"/>
    <w:rsid w:val="003E17BA"/>
    <w:rsid w:val="003E3814"/>
    <w:rsid w:val="003F157D"/>
    <w:rsid w:val="003F6813"/>
    <w:rsid w:val="003F7324"/>
    <w:rsid w:val="003F761E"/>
    <w:rsid w:val="00402911"/>
    <w:rsid w:val="004066B0"/>
    <w:rsid w:val="00410A55"/>
    <w:rsid w:val="00412A8E"/>
    <w:rsid w:val="004136A0"/>
    <w:rsid w:val="0042358D"/>
    <w:rsid w:val="004242B0"/>
    <w:rsid w:val="00425CFF"/>
    <w:rsid w:val="00437454"/>
    <w:rsid w:val="00437AA1"/>
    <w:rsid w:val="004420F6"/>
    <w:rsid w:val="00444450"/>
    <w:rsid w:val="00444BFA"/>
    <w:rsid w:val="00446D08"/>
    <w:rsid w:val="004520AC"/>
    <w:rsid w:val="004628E7"/>
    <w:rsid w:val="004648A7"/>
    <w:rsid w:val="00473E4C"/>
    <w:rsid w:val="00474726"/>
    <w:rsid w:val="00477463"/>
    <w:rsid w:val="00477C95"/>
    <w:rsid w:val="00491A21"/>
    <w:rsid w:val="00496F52"/>
    <w:rsid w:val="00497A10"/>
    <w:rsid w:val="004A3839"/>
    <w:rsid w:val="004A3DFD"/>
    <w:rsid w:val="004A4CC6"/>
    <w:rsid w:val="004B52C1"/>
    <w:rsid w:val="004B568A"/>
    <w:rsid w:val="004C3EC3"/>
    <w:rsid w:val="004C4561"/>
    <w:rsid w:val="004C46A9"/>
    <w:rsid w:val="004D46B2"/>
    <w:rsid w:val="004D69BB"/>
    <w:rsid w:val="004D7B67"/>
    <w:rsid w:val="004E77DB"/>
    <w:rsid w:val="005009BC"/>
    <w:rsid w:val="005139A1"/>
    <w:rsid w:val="00514A8B"/>
    <w:rsid w:val="00521487"/>
    <w:rsid w:val="0052301B"/>
    <w:rsid w:val="00523548"/>
    <w:rsid w:val="0052469C"/>
    <w:rsid w:val="00527003"/>
    <w:rsid w:val="00527AF6"/>
    <w:rsid w:val="00530826"/>
    <w:rsid w:val="00531A04"/>
    <w:rsid w:val="0054304B"/>
    <w:rsid w:val="005449B9"/>
    <w:rsid w:val="005517F0"/>
    <w:rsid w:val="00561D81"/>
    <w:rsid w:val="00570BC3"/>
    <w:rsid w:val="00575A36"/>
    <w:rsid w:val="00583769"/>
    <w:rsid w:val="00583788"/>
    <w:rsid w:val="00594F20"/>
    <w:rsid w:val="005A1E57"/>
    <w:rsid w:val="005B3721"/>
    <w:rsid w:val="005B4698"/>
    <w:rsid w:val="005B70F4"/>
    <w:rsid w:val="005C5F6D"/>
    <w:rsid w:val="005D064E"/>
    <w:rsid w:val="005D0C95"/>
    <w:rsid w:val="005D262E"/>
    <w:rsid w:val="005D59F0"/>
    <w:rsid w:val="005D6D06"/>
    <w:rsid w:val="005E11B2"/>
    <w:rsid w:val="005E3A65"/>
    <w:rsid w:val="005E7AEF"/>
    <w:rsid w:val="005E7F4D"/>
    <w:rsid w:val="005F1C29"/>
    <w:rsid w:val="005F3922"/>
    <w:rsid w:val="005F40CC"/>
    <w:rsid w:val="005F4126"/>
    <w:rsid w:val="005F56B4"/>
    <w:rsid w:val="006003C4"/>
    <w:rsid w:val="00600DEF"/>
    <w:rsid w:val="00601F0F"/>
    <w:rsid w:val="006030F0"/>
    <w:rsid w:val="00604A8A"/>
    <w:rsid w:val="00606E68"/>
    <w:rsid w:val="0060783D"/>
    <w:rsid w:val="00611D96"/>
    <w:rsid w:val="00612FDB"/>
    <w:rsid w:val="00624CBE"/>
    <w:rsid w:val="00630FD7"/>
    <w:rsid w:val="0063340B"/>
    <w:rsid w:val="0064226B"/>
    <w:rsid w:val="00650107"/>
    <w:rsid w:val="006502EE"/>
    <w:rsid w:val="006605E5"/>
    <w:rsid w:val="006741EE"/>
    <w:rsid w:val="00674791"/>
    <w:rsid w:val="006835B2"/>
    <w:rsid w:val="00684FB1"/>
    <w:rsid w:val="00693EAE"/>
    <w:rsid w:val="006971B3"/>
    <w:rsid w:val="006A0E4B"/>
    <w:rsid w:val="006A18E5"/>
    <w:rsid w:val="006A1A3E"/>
    <w:rsid w:val="006A2665"/>
    <w:rsid w:val="006C01AD"/>
    <w:rsid w:val="006C4798"/>
    <w:rsid w:val="006C48AB"/>
    <w:rsid w:val="006C5D20"/>
    <w:rsid w:val="006D0C84"/>
    <w:rsid w:val="006D428A"/>
    <w:rsid w:val="006E017E"/>
    <w:rsid w:val="006F395E"/>
    <w:rsid w:val="006F5297"/>
    <w:rsid w:val="006F5C15"/>
    <w:rsid w:val="006F74A8"/>
    <w:rsid w:val="007031C9"/>
    <w:rsid w:val="00706C7D"/>
    <w:rsid w:val="00713108"/>
    <w:rsid w:val="00716BAA"/>
    <w:rsid w:val="00722D40"/>
    <w:rsid w:val="0072489A"/>
    <w:rsid w:val="00726080"/>
    <w:rsid w:val="00730A3A"/>
    <w:rsid w:val="00735F70"/>
    <w:rsid w:val="007430A4"/>
    <w:rsid w:val="007465B5"/>
    <w:rsid w:val="00746DC3"/>
    <w:rsid w:val="007517E9"/>
    <w:rsid w:val="00754B14"/>
    <w:rsid w:val="00765AF3"/>
    <w:rsid w:val="00766727"/>
    <w:rsid w:val="00775246"/>
    <w:rsid w:val="00776311"/>
    <w:rsid w:val="007866BC"/>
    <w:rsid w:val="007870C1"/>
    <w:rsid w:val="00787C7E"/>
    <w:rsid w:val="00790D23"/>
    <w:rsid w:val="0079503A"/>
    <w:rsid w:val="007A1E81"/>
    <w:rsid w:val="007A2623"/>
    <w:rsid w:val="007A2DB2"/>
    <w:rsid w:val="007A415A"/>
    <w:rsid w:val="007A6D55"/>
    <w:rsid w:val="007B0836"/>
    <w:rsid w:val="007B3B0B"/>
    <w:rsid w:val="007C6329"/>
    <w:rsid w:val="007D3119"/>
    <w:rsid w:val="007D35C7"/>
    <w:rsid w:val="007D5E59"/>
    <w:rsid w:val="007D76CA"/>
    <w:rsid w:val="007E45DB"/>
    <w:rsid w:val="007F2BC6"/>
    <w:rsid w:val="007F47D3"/>
    <w:rsid w:val="007F6670"/>
    <w:rsid w:val="00801924"/>
    <w:rsid w:val="00802DB5"/>
    <w:rsid w:val="00802EAF"/>
    <w:rsid w:val="00805CCA"/>
    <w:rsid w:val="008060BB"/>
    <w:rsid w:val="00817650"/>
    <w:rsid w:val="008178B8"/>
    <w:rsid w:val="0082290C"/>
    <w:rsid w:val="00826166"/>
    <w:rsid w:val="00833F8C"/>
    <w:rsid w:val="0083582E"/>
    <w:rsid w:val="00851E9A"/>
    <w:rsid w:val="00853142"/>
    <w:rsid w:val="00853923"/>
    <w:rsid w:val="008665FC"/>
    <w:rsid w:val="0087622F"/>
    <w:rsid w:val="00877D10"/>
    <w:rsid w:val="0088100B"/>
    <w:rsid w:val="00886389"/>
    <w:rsid w:val="0088696C"/>
    <w:rsid w:val="00886EE2"/>
    <w:rsid w:val="00892F11"/>
    <w:rsid w:val="0089439D"/>
    <w:rsid w:val="00894900"/>
    <w:rsid w:val="00894F98"/>
    <w:rsid w:val="00896C6D"/>
    <w:rsid w:val="008A5573"/>
    <w:rsid w:val="008A62C0"/>
    <w:rsid w:val="008A7B59"/>
    <w:rsid w:val="008B1DED"/>
    <w:rsid w:val="008C1630"/>
    <w:rsid w:val="008D2393"/>
    <w:rsid w:val="008D49D9"/>
    <w:rsid w:val="008E50EE"/>
    <w:rsid w:val="008E7551"/>
    <w:rsid w:val="008F2EDA"/>
    <w:rsid w:val="009000FB"/>
    <w:rsid w:val="0090031E"/>
    <w:rsid w:val="00917290"/>
    <w:rsid w:val="00917D37"/>
    <w:rsid w:val="00923268"/>
    <w:rsid w:val="0092762E"/>
    <w:rsid w:val="00937DCD"/>
    <w:rsid w:val="0094031A"/>
    <w:rsid w:val="00941E78"/>
    <w:rsid w:val="0094749C"/>
    <w:rsid w:val="00947541"/>
    <w:rsid w:val="00953468"/>
    <w:rsid w:val="00953C6C"/>
    <w:rsid w:val="0095663D"/>
    <w:rsid w:val="00956DBC"/>
    <w:rsid w:val="00963932"/>
    <w:rsid w:val="00963C4D"/>
    <w:rsid w:val="00970A38"/>
    <w:rsid w:val="00974EFF"/>
    <w:rsid w:val="00977813"/>
    <w:rsid w:val="0098143C"/>
    <w:rsid w:val="00985B3D"/>
    <w:rsid w:val="00993B9B"/>
    <w:rsid w:val="009A4144"/>
    <w:rsid w:val="009B3799"/>
    <w:rsid w:val="009B3E3C"/>
    <w:rsid w:val="009C0A8F"/>
    <w:rsid w:val="009C10FE"/>
    <w:rsid w:val="009C16BD"/>
    <w:rsid w:val="009D1E4D"/>
    <w:rsid w:val="009D5567"/>
    <w:rsid w:val="009E2FD5"/>
    <w:rsid w:val="009E796A"/>
    <w:rsid w:val="009F2882"/>
    <w:rsid w:val="00A01517"/>
    <w:rsid w:val="00A02E3A"/>
    <w:rsid w:val="00A04A83"/>
    <w:rsid w:val="00A05F44"/>
    <w:rsid w:val="00A0756F"/>
    <w:rsid w:val="00A07C64"/>
    <w:rsid w:val="00A10F09"/>
    <w:rsid w:val="00A12C6B"/>
    <w:rsid w:val="00A15BF7"/>
    <w:rsid w:val="00A15FA9"/>
    <w:rsid w:val="00A16465"/>
    <w:rsid w:val="00A17124"/>
    <w:rsid w:val="00A25C88"/>
    <w:rsid w:val="00A307FE"/>
    <w:rsid w:val="00A4158E"/>
    <w:rsid w:val="00A50301"/>
    <w:rsid w:val="00A50D11"/>
    <w:rsid w:val="00A50DB1"/>
    <w:rsid w:val="00A574F3"/>
    <w:rsid w:val="00A65490"/>
    <w:rsid w:val="00A6553B"/>
    <w:rsid w:val="00A670D0"/>
    <w:rsid w:val="00A702E6"/>
    <w:rsid w:val="00A7155D"/>
    <w:rsid w:val="00A72BCD"/>
    <w:rsid w:val="00A75274"/>
    <w:rsid w:val="00A81854"/>
    <w:rsid w:val="00A83D80"/>
    <w:rsid w:val="00A95332"/>
    <w:rsid w:val="00A975E7"/>
    <w:rsid w:val="00A97AF1"/>
    <w:rsid w:val="00AA077B"/>
    <w:rsid w:val="00AA1FEC"/>
    <w:rsid w:val="00AA3D94"/>
    <w:rsid w:val="00AA3E05"/>
    <w:rsid w:val="00AB20F2"/>
    <w:rsid w:val="00AB7700"/>
    <w:rsid w:val="00AC02A3"/>
    <w:rsid w:val="00AC405A"/>
    <w:rsid w:val="00AC60E0"/>
    <w:rsid w:val="00AD3EB4"/>
    <w:rsid w:val="00AD5ADF"/>
    <w:rsid w:val="00AE0804"/>
    <w:rsid w:val="00AE2D84"/>
    <w:rsid w:val="00AE6100"/>
    <w:rsid w:val="00AF480B"/>
    <w:rsid w:val="00AF4970"/>
    <w:rsid w:val="00AF4C16"/>
    <w:rsid w:val="00AF69B3"/>
    <w:rsid w:val="00B0662E"/>
    <w:rsid w:val="00B14FFF"/>
    <w:rsid w:val="00B216CF"/>
    <w:rsid w:val="00B217CE"/>
    <w:rsid w:val="00B31FB3"/>
    <w:rsid w:val="00B35E90"/>
    <w:rsid w:val="00B44783"/>
    <w:rsid w:val="00B47DCB"/>
    <w:rsid w:val="00B47EDE"/>
    <w:rsid w:val="00B52BCC"/>
    <w:rsid w:val="00B530F5"/>
    <w:rsid w:val="00B545E9"/>
    <w:rsid w:val="00B5536F"/>
    <w:rsid w:val="00B663C4"/>
    <w:rsid w:val="00B74456"/>
    <w:rsid w:val="00B74561"/>
    <w:rsid w:val="00B76E40"/>
    <w:rsid w:val="00B80E42"/>
    <w:rsid w:val="00B8595C"/>
    <w:rsid w:val="00B8682B"/>
    <w:rsid w:val="00B86E63"/>
    <w:rsid w:val="00B8799C"/>
    <w:rsid w:val="00B959FB"/>
    <w:rsid w:val="00BA4448"/>
    <w:rsid w:val="00BA4624"/>
    <w:rsid w:val="00BA6E19"/>
    <w:rsid w:val="00BB6631"/>
    <w:rsid w:val="00BC2022"/>
    <w:rsid w:val="00BC688B"/>
    <w:rsid w:val="00BD0A8F"/>
    <w:rsid w:val="00BD2E34"/>
    <w:rsid w:val="00BE62DC"/>
    <w:rsid w:val="00BF7FD6"/>
    <w:rsid w:val="00C03211"/>
    <w:rsid w:val="00C21768"/>
    <w:rsid w:val="00C226C9"/>
    <w:rsid w:val="00C228FC"/>
    <w:rsid w:val="00C26523"/>
    <w:rsid w:val="00C30C69"/>
    <w:rsid w:val="00C331FA"/>
    <w:rsid w:val="00C33AE2"/>
    <w:rsid w:val="00C35B3C"/>
    <w:rsid w:val="00C36153"/>
    <w:rsid w:val="00C40339"/>
    <w:rsid w:val="00C46418"/>
    <w:rsid w:val="00C525ED"/>
    <w:rsid w:val="00C565C2"/>
    <w:rsid w:val="00C5669E"/>
    <w:rsid w:val="00C6327D"/>
    <w:rsid w:val="00C703FF"/>
    <w:rsid w:val="00C70A1C"/>
    <w:rsid w:val="00C727F3"/>
    <w:rsid w:val="00C769D8"/>
    <w:rsid w:val="00C81E71"/>
    <w:rsid w:val="00C908BC"/>
    <w:rsid w:val="00C94CEA"/>
    <w:rsid w:val="00C94F2A"/>
    <w:rsid w:val="00CA0A23"/>
    <w:rsid w:val="00CA26B7"/>
    <w:rsid w:val="00CA2DA5"/>
    <w:rsid w:val="00CA2F29"/>
    <w:rsid w:val="00CA3346"/>
    <w:rsid w:val="00CA74FC"/>
    <w:rsid w:val="00CB293D"/>
    <w:rsid w:val="00CB2C3A"/>
    <w:rsid w:val="00CB2E60"/>
    <w:rsid w:val="00CB6557"/>
    <w:rsid w:val="00CC1757"/>
    <w:rsid w:val="00CC1E97"/>
    <w:rsid w:val="00CC21FA"/>
    <w:rsid w:val="00CC3101"/>
    <w:rsid w:val="00CC3A81"/>
    <w:rsid w:val="00CC5BAA"/>
    <w:rsid w:val="00CE0FF1"/>
    <w:rsid w:val="00CE233F"/>
    <w:rsid w:val="00CE3FC6"/>
    <w:rsid w:val="00CE7119"/>
    <w:rsid w:val="00CF6C37"/>
    <w:rsid w:val="00CF6FBA"/>
    <w:rsid w:val="00CF717C"/>
    <w:rsid w:val="00D01C0A"/>
    <w:rsid w:val="00D056C9"/>
    <w:rsid w:val="00D077F6"/>
    <w:rsid w:val="00D160EA"/>
    <w:rsid w:val="00D17953"/>
    <w:rsid w:val="00D21DBA"/>
    <w:rsid w:val="00D230E7"/>
    <w:rsid w:val="00D239A9"/>
    <w:rsid w:val="00D34D42"/>
    <w:rsid w:val="00D3629F"/>
    <w:rsid w:val="00D37C51"/>
    <w:rsid w:val="00D44AEE"/>
    <w:rsid w:val="00D51FCF"/>
    <w:rsid w:val="00D649B0"/>
    <w:rsid w:val="00D779A9"/>
    <w:rsid w:val="00D9085E"/>
    <w:rsid w:val="00D97B2A"/>
    <w:rsid w:val="00DB46E7"/>
    <w:rsid w:val="00DC0D7A"/>
    <w:rsid w:val="00DC0FCA"/>
    <w:rsid w:val="00DC1FD1"/>
    <w:rsid w:val="00DD30A5"/>
    <w:rsid w:val="00DE454C"/>
    <w:rsid w:val="00DE6190"/>
    <w:rsid w:val="00DF2876"/>
    <w:rsid w:val="00DF518E"/>
    <w:rsid w:val="00DF5FA9"/>
    <w:rsid w:val="00E031B8"/>
    <w:rsid w:val="00E055E4"/>
    <w:rsid w:val="00E0685E"/>
    <w:rsid w:val="00E1117E"/>
    <w:rsid w:val="00E11493"/>
    <w:rsid w:val="00E179FD"/>
    <w:rsid w:val="00E22F94"/>
    <w:rsid w:val="00E233E2"/>
    <w:rsid w:val="00E24D91"/>
    <w:rsid w:val="00E274DA"/>
    <w:rsid w:val="00E34C41"/>
    <w:rsid w:val="00E36E88"/>
    <w:rsid w:val="00E37036"/>
    <w:rsid w:val="00E50E6D"/>
    <w:rsid w:val="00E52C20"/>
    <w:rsid w:val="00E53B4C"/>
    <w:rsid w:val="00E545AC"/>
    <w:rsid w:val="00E557FE"/>
    <w:rsid w:val="00E6095F"/>
    <w:rsid w:val="00E670D3"/>
    <w:rsid w:val="00E6745B"/>
    <w:rsid w:val="00E70443"/>
    <w:rsid w:val="00E8350B"/>
    <w:rsid w:val="00E844D4"/>
    <w:rsid w:val="00E87A85"/>
    <w:rsid w:val="00E92D30"/>
    <w:rsid w:val="00E972F5"/>
    <w:rsid w:val="00E97E6F"/>
    <w:rsid w:val="00EA38D7"/>
    <w:rsid w:val="00EA561E"/>
    <w:rsid w:val="00EB33CA"/>
    <w:rsid w:val="00EB424C"/>
    <w:rsid w:val="00EB6866"/>
    <w:rsid w:val="00EB79FF"/>
    <w:rsid w:val="00EE0AB3"/>
    <w:rsid w:val="00EE75B2"/>
    <w:rsid w:val="00EF5300"/>
    <w:rsid w:val="00F0166D"/>
    <w:rsid w:val="00F03732"/>
    <w:rsid w:val="00F05EC4"/>
    <w:rsid w:val="00F129B4"/>
    <w:rsid w:val="00F145AD"/>
    <w:rsid w:val="00F153C9"/>
    <w:rsid w:val="00F21FB8"/>
    <w:rsid w:val="00F36431"/>
    <w:rsid w:val="00F40E11"/>
    <w:rsid w:val="00F431D6"/>
    <w:rsid w:val="00F62FF2"/>
    <w:rsid w:val="00F64EA8"/>
    <w:rsid w:val="00F66B01"/>
    <w:rsid w:val="00F66F37"/>
    <w:rsid w:val="00F72318"/>
    <w:rsid w:val="00F74465"/>
    <w:rsid w:val="00F75556"/>
    <w:rsid w:val="00F75582"/>
    <w:rsid w:val="00F80B14"/>
    <w:rsid w:val="00F835A3"/>
    <w:rsid w:val="00F83824"/>
    <w:rsid w:val="00F84B41"/>
    <w:rsid w:val="00F866D9"/>
    <w:rsid w:val="00F91B06"/>
    <w:rsid w:val="00FA0866"/>
    <w:rsid w:val="00FA1BE0"/>
    <w:rsid w:val="00FA3A55"/>
    <w:rsid w:val="00FB4353"/>
    <w:rsid w:val="00FC6E08"/>
    <w:rsid w:val="00FC743B"/>
    <w:rsid w:val="00FC7631"/>
    <w:rsid w:val="00FC7950"/>
    <w:rsid w:val="00FD1E1E"/>
    <w:rsid w:val="00FD466C"/>
    <w:rsid w:val="00FD6A39"/>
    <w:rsid w:val="00FE3B55"/>
    <w:rsid w:val="00FE6243"/>
    <w:rsid w:val="00FE635C"/>
    <w:rsid w:val="00FE6777"/>
    <w:rsid w:val="00FE74A5"/>
    <w:rsid w:val="00FF18D5"/>
    <w:rsid w:val="00FF3949"/>
    <w:rsid w:val="00FF4833"/>
    <w:rsid w:val="070F49A2"/>
    <w:rsid w:val="128B68BC"/>
    <w:rsid w:val="19011E15"/>
    <w:rsid w:val="1CC36857"/>
    <w:rsid w:val="1FAD3208"/>
    <w:rsid w:val="29E51FD6"/>
    <w:rsid w:val="2E9570E5"/>
    <w:rsid w:val="3256103F"/>
    <w:rsid w:val="3F8A4931"/>
    <w:rsid w:val="42426490"/>
    <w:rsid w:val="4642463D"/>
    <w:rsid w:val="4B756F90"/>
    <w:rsid w:val="4DC933EB"/>
    <w:rsid w:val="4DE03454"/>
    <w:rsid w:val="52840BEF"/>
    <w:rsid w:val="5A0621E6"/>
    <w:rsid w:val="63045E00"/>
    <w:rsid w:val="638E5CCA"/>
    <w:rsid w:val="6AD97F5A"/>
    <w:rsid w:val="6C6D5DF2"/>
    <w:rsid w:val="6CDE42D3"/>
    <w:rsid w:val="6F8511B4"/>
    <w:rsid w:val="71CD0DC7"/>
    <w:rsid w:val="76291708"/>
    <w:rsid w:val="7B506176"/>
    <w:rsid w:val="7D6E2C91"/>
    <w:rsid w:val="7EC01C18"/>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0"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15"/>
    <w:qFormat/>
    <w:uiPriority w:val="99"/>
    <w:pPr>
      <w:keepNext/>
      <w:keepLines/>
      <w:spacing w:before="480" w:line="276" w:lineRule="auto"/>
      <w:outlineLvl w:val="0"/>
    </w:pPr>
    <w:rPr>
      <w:rFonts w:ascii="Cambria" w:hAnsi="Cambria" w:eastAsia="Calibri"/>
      <w:b/>
      <w:bCs/>
      <w:color w:val="365F91"/>
      <w:sz w:val="28"/>
      <w:szCs w:val="28"/>
    </w:rPr>
  </w:style>
  <w:style w:type="paragraph" w:styleId="3">
    <w:name w:val="heading 2"/>
    <w:basedOn w:val="1"/>
    <w:next w:val="1"/>
    <w:link w:val="16"/>
    <w:qFormat/>
    <w:uiPriority w:val="99"/>
    <w:pPr>
      <w:keepNext/>
      <w:keepLines/>
      <w:spacing w:before="200" w:line="276" w:lineRule="auto"/>
      <w:outlineLvl w:val="1"/>
    </w:pPr>
    <w:rPr>
      <w:rFonts w:ascii="Cambria" w:hAnsi="Cambria" w:eastAsia="Calibri"/>
      <w:b/>
      <w:bCs/>
      <w:color w:val="4F81BD"/>
      <w:sz w:val="26"/>
      <w:szCs w:val="26"/>
    </w:rPr>
  </w:style>
  <w:style w:type="paragraph" w:styleId="4">
    <w:name w:val="heading 3"/>
    <w:basedOn w:val="1"/>
    <w:next w:val="1"/>
    <w:link w:val="17"/>
    <w:qFormat/>
    <w:uiPriority w:val="99"/>
    <w:pPr>
      <w:keepNext/>
      <w:keepLines/>
      <w:spacing w:before="200" w:line="276" w:lineRule="auto"/>
      <w:outlineLvl w:val="2"/>
    </w:pPr>
    <w:rPr>
      <w:rFonts w:ascii="Cambria" w:hAnsi="Cambria" w:eastAsia="Calibri"/>
      <w:b/>
      <w:bCs/>
      <w:color w:val="4F81BD"/>
      <w:sz w:val="20"/>
      <w:szCs w:val="2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qFormat/>
    <w:uiPriority w:val="99"/>
    <w:rPr>
      <w:rFonts w:cs="Times New Roman"/>
      <w:color w:val="0000FF"/>
      <w:u w:val="single"/>
    </w:rPr>
  </w:style>
  <w:style w:type="character" w:styleId="8">
    <w:name w:val="Strong"/>
    <w:qFormat/>
    <w:uiPriority w:val="99"/>
    <w:rPr>
      <w:rFonts w:cs="Times New Roman"/>
      <w:b/>
    </w:rPr>
  </w:style>
  <w:style w:type="paragraph" w:styleId="9">
    <w:name w:val="Balloon Text"/>
    <w:basedOn w:val="1"/>
    <w:link w:val="27"/>
    <w:semiHidden/>
    <w:qFormat/>
    <w:uiPriority w:val="99"/>
    <w:rPr>
      <w:rFonts w:ascii="Tahoma" w:hAnsi="Tahoma" w:eastAsia="Calibri"/>
      <w:sz w:val="16"/>
      <w:szCs w:val="20"/>
    </w:rPr>
  </w:style>
  <w:style w:type="paragraph" w:styleId="10">
    <w:name w:val="header"/>
    <w:basedOn w:val="1"/>
    <w:link w:val="31"/>
    <w:qFormat/>
    <w:uiPriority w:val="99"/>
    <w:pPr>
      <w:tabs>
        <w:tab w:val="center" w:pos="4677"/>
        <w:tab w:val="right" w:pos="9355"/>
      </w:tabs>
    </w:pPr>
    <w:rPr>
      <w:szCs w:val="20"/>
    </w:rPr>
  </w:style>
  <w:style w:type="paragraph" w:styleId="11">
    <w:name w:val="Body Text"/>
    <w:basedOn w:val="1"/>
    <w:link w:val="25"/>
    <w:qFormat/>
    <w:uiPriority w:val="99"/>
    <w:pPr>
      <w:spacing w:after="120"/>
      <w:jc w:val="both"/>
    </w:pPr>
    <w:rPr>
      <w:sz w:val="20"/>
      <w:szCs w:val="20"/>
    </w:rPr>
  </w:style>
  <w:style w:type="paragraph" w:styleId="12">
    <w:name w:val="footer"/>
    <w:basedOn w:val="1"/>
    <w:link w:val="40"/>
    <w:semiHidden/>
    <w:qFormat/>
    <w:uiPriority w:val="99"/>
    <w:pPr>
      <w:tabs>
        <w:tab w:val="center" w:pos="4677"/>
        <w:tab w:val="right" w:pos="9355"/>
      </w:tabs>
    </w:pPr>
  </w:style>
  <w:style w:type="paragraph" w:styleId="13">
    <w:name w:val="Normal (Web)"/>
    <w:basedOn w:val="1"/>
    <w:qFormat/>
    <w:uiPriority w:val="99"/>
    <w:pPr>
      <w:spacing w:before="100" w:beforeAutospacing="1" w:after="100" w:afterAutospacing="1"/>
    </w:pPr>
  </w:style>
  <w:style w:type="table" w:styleId="14">
    <w:name w:val="Table Grid"/>
    <w:basedOn w:val="6"/>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5">
    <w:name w:val="Заголовок 1 Знак"/>
    <w:link w:val="2"/>
    <w:qFormat/>
    <w:locked/>
    <w:uiPriority w:val="99"/>
    <w:rPr>
      <w:rFonts w:ascii="Cambria" w:hAnsi="Cambria" w:cs="Times New Roman"/>
      <w:b/>
      <w:bCs/>
      <w:color w:val="365F91"/>
      <w:sz w:val="28"/>
      <w:szCs w:val="28"/>
    </w:rPr>
  </w:style>
  <w:style w:type="character" w:customStyle="1" w:styleId="16">
    <w:name w:val="Заголовок 2 Знак"/>
    <w:link w:val="3"/>
    <w:qFormat/>
    <w:locked/>
    <w:uiPriority w:val="99"/>
    <w:rPr>
      <w:rFonts w:ascii="Cambria" w:hAnsi="Cambria" w:cs="Times New Roman"/>
      <w:b/>
      <w:bCs/>
      <w:color w:val="4F81BD"/>
      <w:sz w:val="26"/>
      <w:szCs w:val="26"/>
    </w:rPr>
  </w:style>
  <w:style w:type="character" w:customStyle="1" w:styleId="17">
    <w:name w:val="Заголовок 3 Знак"/>
    <w:link w:val="4"/>
    <w:qFormat/>
    <w:locked/>
    <w:uiPriority w:val="99"/>
    <w:rPr>
      <w:rFonts w:ascii="Cambria" w:hAnsi="Cambria" w:cs="Times New Roman"/>
      <w:b/>
      <w:bCs/>
      <w:color w:val="4F81BD"/>
    </w:rPr>
  </w:style>
  <w:style w:type="paragraph" w:styleId="18">
    <w:name w:val="List Paragraph"/>
    <w:basedOn w:val="1"/>
    <w:link w:val="19"/>
    <w:qFormat/>
    <w:uiPriority w:val="99"/>
    <w:pPr>
      <w:ind w:left="720"/>
      <w:contextualSpacing/>
    </w:pPr>
    <w:rPr>
      <w:szCs w:val="20"/>
    </w:rPr>
  </w:style>
  <w:style w:type="character" w:customStyle="1" w:styleId="19">
    <w:name w:val="Абзац списка Знак"/>
    <w:link w:val="18"/>
    <w:qFormat/>
    <w:locked/>
    <w:uiPriority w:val="99"/>
    <w:rPr>
      <w:rFonts w:eastAsia="Times New Roman"/>
      <w:sz w:val="24"/>
    </w:rPr>
  </w:style>
  <w:style w:type="paragraph" w:customStyle="1" w:styleId="20">
    <w:name w:val="ConsPlusNormal"/>
    <w:link w:val="21"/>
    <w:qFormat/>
    <w:uiPriority w:val="99"/>
    <w:pPr>
      <w:widowControl w:val="0"/>
      <w:autoSpaceDE w:val="0"/>
      <w:autoSpaceDN w:val="0"/>
      <w:adjustRightInd w:val="0"/>
      <w:ind w:firstLine="720"/>
    </w:pPr>
    <w:rPr>
      <w:rFonts w:ascii="Arial" w:hAnsi="Arial" w:eastAsia="Calibri" w:cs="Times New Roman"/>
      <w:sz w:val="22"/>
      <w:lang w:val="ru-RU" w:eastAsia="ru-RU" w:bidi="ar-SA"/>
    </w:rPr>
  </w:style>
  <w:style w:type="character" w:customStyle="1" w:styleId="21">
    <w:name w:val="ConsPlusNormal Знак"/>
    <w:link w:val="20"/>
    <w:qFormat/>
    <w:locked/>
    <w:uiPriority w:val="99"/>
    <w:rPr>
      <w:rFonts w:ascii="Arial" w:hAnsi="Arial"/>
      <w:sz w:val="22"/>
      <w:lang w:eastAsia="ru-RU" w:bidi="ar-SA"/>
    </w:rPr>
  </w:style>
  <w:style w:type="paragraph" w:customStyle="1" w:styleId="22">
    <w:name w:val="ConsNonformat"/>
    <w:qFormat/>
    <w:uiPriority w:val="99"/>
    <w:pPr>
      <w:widowControl w:val="0"/>
    </w:pPr>
    <w:rPr>
      <w:rFonts w:ascii="Courier New" w:hAnsi="Courier New" w:eastAsia="Times New Roman" w:cs="Times New Roman"/>
      <w:lang w:val="ru-RU" w:eastAsia="ru-RU" w:bidi="ar-SA"/>
    </w:rPr>
  </w:style>
  <w:style w:type="paragraph" w:customStyle="1" w:styleId="23">
    <w:name w:val="ConsNormal"/>
    <w:link w:val="24"/>
    <w:qFormat/>
    <w:uiPriority w:val="99"/>
    <w:pPr>
      <w:widowControl w:val="0"/>
      <w:suppressAutoHyphens/>
      <w:ind w:firstLine="720"/>
    </w:pPr>
    <w:rPr>
      <w:rFonts w:ascii="Consultant" w:hAnsi="Consultant" w:eastAsia="Calibri" w:cs="Times New Roman"/>
      <w:sz w:val="22"/>
      <w:lang w:val="ru-RU" w:eastAsia="ar-SA" w:bidi="ar-SA"/>
    </w:rPr>
  </w:style>
  <w:style w:type="character" w:customStyle="1" w:styleId="24">
    <w:name w:val="ConsNormal Знак"/>
    <w:link w:val="23"/>
    <w:qFormat/>
    <w:locked/>
    <w:uiPriority w:val="99"/>
    <w:rPr>
      <w:rFonts w:ascii="Consultant" w:hAnsi="Consultant"/>
      <w:sz w:val="22"/>
      <w:lang w:eastAsia="ar-SA" w:bidi="ar-SA"/>
    </w:rPr>
  </w:style>
  <w:style w:type="character" w:customStyle="1" w:styleId="25">
    <w:name w:val="Основной текст Знак"/>
    <w:link w:val="11"/>
    <w:qFormat/>
    <w:locked/>
    <w:uiPriority w:val="99"/>
    <w:rPr>
      <w:rFonts w:eastAsia="Times New Roman" w:cs="Times New Roman"/>
      <w:sz w:val="20"/>
      <w:lang w:eastAsia="ru-RU"/>
    </w:rPr>
  </w:style>
  <w:style w:type="character" w:customStyle="1" w:styleId="26">
    <w:name w:val="Стиль (латиница) Arial 8 пт Синий"/>
    <w:qFormat/>
    <w:uiPriority w:val="99"/>
    <w:rPr>
      <w:rFonts w:ascii="Times New Roman" w:hAnsi="Times New Roman"/>
      <w:color w:val="0000FF"/>
      <w:sz w:val="24"/>
    </w:rPr>
  </w:style>
  <w:style w:type="character" w:customStyle="1" w:styleId="27">
    <w:name w:val="Текст выноски Знак"/>
    <w:link w:val="9"/>
    <w:semiHidden/>
    <w:qFormat/>
    <w:locked/>
    <w:uiPriority w:val="99"/>
    <w:rPr>
      <w:rFonts w:ascii="Tahoma" w:hAnsi="Tahoma" w:cs="Times New Roman"/>
      <w:sz w:val="16"/>
      <w:lang w:eastAsia="ru-RU"/>
    </w:rPr>
  </w:style>
  <w:style w:type="character" w:customStyle="1" w:styleId="28">
    <w:name w:val="highlight"/>
    <w:qFormat/>
    <w:uiPriority w:val="99"/>
  </w:style>
  <w:style w:type="paragraph" w:customStyle="1" w:styleId="29">
    <w:name w:val="Содержимое таблицы"/>
    <w:basedOn w:val="1"/>
    <w:qFormat/>
    <w:uiPriority w:val="99"/>
    <w:pPr>
      <w:widowControl w:val="0"/>
      <w:suppressLineNumbers/>
      <w:suppressAutoHyphens/>
    </w:pPr>
    <w:rPr>
      <w:rFonts w:ascii="Arial" w:hAnsi="Arial" w:eastAsia="Calibri"/>
      <w:lang w:eastAsia="ar-SA"/>
    </w:rPr>
  </w:style>
  <w:style w:type="paragraph" w:customStyle="1" w:styleId="30">
    <w:name w:val="Заголовок таблицы"/>
    <w:basedOn w:val="29"/>
    <w:qFormat/>
    <w:uiPriority w:val="99"/>
    <w:pPr>
      <w:jc w:val="center"/>
    </w:pPr>
    <w:rPr>
      <w:b/>
      <w:bCs/>
      <w:i/>
      <w:iCs/>
    </w:rPr>
  </w:style>
  <w:style w:type="character" w:customStyle="1" w:styleId="31">
    <w:name w:val="Верхний колонтитул Знак"/>
    <w:link w:val="10"/>
    <w:qFormat/>
    <w:locked/>
    <w:uiPriority w:val="99"/>
    <w:rPr>
      <w:rFonts w:eastAsia="Times New Roman" w:cs="Times New Roman"/>
      <w:sz w:val="24"/>
      <w:lang w:eastAsia="ru-RU"/>
    </w:rPr>
  </w:style>
  <w:style w:type="paragraph" w:customStyle="1" w:styleId="32">
    <w:name w:val="Normal_0"/>
    <w:qFormat/>
    <w:uiPriority w:val="99"/>
    <w:rPr>
      <w:rFonts w:ascii="Times New Roman" w:hAnsi="Times New Roman" w:eastAsia="Times New Roman" w:cs="Times New Roman"/>
      <w:sz w:val="24"/>
      <w:szCs w:val="24"/>
      <w:lang w:val="ru-RU" w:eastAsia="ru-RU" w:bidi="ar-SA"/>
    </w:rPr>
  </w:style>
  <w:style w:type="paragraph" w:styleId="33">
    <w:name w:val="No Spacing"/>
    <w:link w:val="34"/>
    <w:qFormat/>
    <w:uiPriority w:val="0"/>
    <w:rPr>
      <w:rFonts w:ascii="Calibri" w:hAnsi="Calibri" w:eastAsia="Calibri" w:cs="Times New Roman"/>
      <w:sz w:val="22"/>
      <w:lang w:val="ru-RU" w:eastAsia="en-US" w:bidi="ar-SA"/>
    </w:rPr>
  </w:style>
  <w:style w:type="character" w:customStyle="1" w:styleId="34">
    <w:name w:val="Без интервала Знак"/>
    <w:link w:val="33"/>
    <w:qFormat/>
    <w:locked/>
    <w:uiPriority w:val="0"/>
    <w:rPr>
      <w:rFonts w:ascii="Calibri" w:hAnsi="Calibri"/>
      <w:sz w:val="22"/>
      <w:lang w:eastAsia="en-US" w:bidi="ar-SA"/>
    </w:rPr>
  </w:style>
  <w:style w:type="paragraph" w:customStyle="1" w:styleId="35">
    <w:name w:val="western"/>
    <w:basedOn w:val="1"/>
    <w:qFormat/>
    <w:uiPriority w:val="99"/>
    <w:pPr>
      <w:spacing w:before="100" w:beforeAutospacing="1" w:after="100" w:afterAutospacing="1"/>
    </w:pPr>
  </w:style>
  <w:style w:type="character" w:customStyle="1" w:styleId="36">
    <w:name w:val="h"/>
    <w:qFormat/>
    <w:uiPriority w:val="99"/>
  </w:style>
  <w:style w:type="paragraph" w:customStyle="1" w:styleId="37">
    <w:name w:val="Style2"/>
    <w:basedOn w:val="1"/>
    <w:qFormat/>
    <w:uiPriority w:val="99"/>
    <w:pPr>
      <w:widowControl w:val="0"/>
      <w:suppressAutoHyphens/>
      <w:autoSpaceDE w:val="0"/>
    </w:pPr>
    <w:rPr>
      <w:rFonts w:ascii="Trebuchet MS" w:hAnsi="Trebuchet MS" w:eastAsia="MS Mincho" w:cs="Calibri"/>
      <w:lang w:eastAsia="ar-SA"/>
    </w:rPr>
  </w:style>
  <w:style w:type="paragraph" w:customStyle="1" w:styleId="38">
    <w:name w:val="Style7"/>
    <w:basedOn w:val="1"/>
    <w:qFormat/>
    <w:uiPriority w:val="99"/>
    <w:pPr>
      <w:widowControl w:val="0"/>
      <w:suppressAutoHyphens/>
      <w:autoSpaceDE w:val="0"/>
    </w:pPr>
    <w:rPr>
      <w:rFonts w:ascii="Trebuchet MS" w:hAnsi="Trebuchet MS" w:eastAsia="MS Mincho" w:cs="Calibri"/>
      <w:lang w:eastAsia="ar-SA"/>
    </w:rPr>
  </w:style>
  <w:style w:type="character" w:customStyle="1" w:styleId="39">
    <w:name w:val="Font Style14"/>
    <w:qFormat/>
    <w:uiPriority w:val="99"/>
    <w:rPr>
      <w:rFonts w:ascii="Times New Roman" w:hAnsi="Times New Roman"/>
      <w:b/>
      <w:sz w:val="22"/>
    </w:rPr>
  </w:style>
  <w:style w:type="character" w:customStyle="1" w:styleId="40">
    <w:name w:val="Нижний колонтитул Знак"/>
    <w:link w:val="12"/>
    <w:semiHidden/>
    <w:qFormat/>
    <w:locked/>
    <w:uiPriority w:val="99"/>
    <w:rPr>
      <w:rFonts w:eastAsia="Times New Roman" w:cs="Times New Roman"/>
      <w:sz w:val="24"/>
      <w:szCs w:val="24"/>
    </w:rPr>
  </w:style>
  <w:style w:type="character" w:customStyle="1" w:styleId="41">
    <w:name w:val="iceouttxt6"/>
    <w:qFormat/>
    <w:uiPriority w:val="99"/>
    <w:rPr>
      <w:rFonts w:ascii="Arial" w:hAnsi="Arial" w:cs="Arial"/>
      <w:color w:val="666666"/>
      <w:sz w:val="17"/>
      <w:szCs w:val="17"/>
    </w:rPr>
  </w:style>
  <w:style w:type="table" w:customStyle="1" w:styleId="42">
    <w:name w:val="Сетка таблицы1"/>
    <w:basedOn w:val="6"/>
    <w:qFormat/>
    <w:uiPriority w:val="59"/>
    <w:rPr>
      <w:rFonts w:ascii="Calibri" w:hAnsi="Calibri"/>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1064;&#1082;%20&#1052;&#1080;&#1088;&#1085;&#1086;&#1077;%20-%20&#1087;&#1083;&#1072;&#1090;&#1085;&#1080;&#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4067E-8EDF-4F5F-BEE3-F03EE13C51EA}">
  <ds:schemaRefs/>
</ds:datastoreItem>
</file>

<file path=docProps/app.xml><?xml version="1.0" encoding="utf-8"?>
<Properties xmlns="http://schemas.openxmlformats.org/officeDocument/2006/extended-properties" xmlns:vt="http://schemas.openxmlformats.org/officeDocument/2006/docPropsVTypes">
  <Template>Шк Мирное - платники</Template>
  <Company>gzakaz</Company>
  <Pages>10</Pages>
  <Words>3553</Words>
  <Characters>25036</Characters>
  <Lines>344</Lines>
  <Paragraphs>96</Paragraphs>
  <TotalTime>306</TotalTime>
  <ScaleCrop>false</ScaleCrop>
  <LinksUpToDate>false</LinksUpToDate>
  <CharactersWithSpaces>28416</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2026-05-15T01:50:00Z</dcterms:created>
  <dc:creator>User</dc:creator>
  <cp:lastModifiedBy>WPS_1777857089</cp:lastModifiedBy>
  <cp:lastPrinted>2025-06-24T01:43:00Z</cp:lastPrinted>
  <dcterms:modified xsi:type="dcterms:W3CDTF">2026-05-27T09:37:38Z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FA738B97B3EF4443A3FD6F4AEE294C32_13</vt:lpwstr>
  </property>
  <property fmtid="{D5CDD505-2E9C-101B-9397-08002B2CF9AE}" pid="4" name="KSOTemplateDocerSaveRecord">
    <vt:lpwstr>eyJoZGlkIjoiNzBiZDdiYTJjZTE2NWExZTdlOGM1M2JhY2E5ZmY5OGIiLCJ1c2VySWQiOiI4MjQ2MzQ5ODYzMTAifQ==</vt:lpwstr>
  </property>
</Properties>
</file>