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67" w:leader="none"/>
          <w:tab w:val="right" w:pos="9498" w:leader="dot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tabs>
          <w:tab w:val="clear" w:pos="708"/>
          <w:tab w:val="left" w:pos="567" w:leader="none"/>
          <w:tab w:val="right" w:pos="9498" w:leader="dot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Описание объекта закупки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en-US" w:bidi="en-US"/>
        </w:rPr>
      </w:pPr>
      <w:r>
        <w:rPr>
          <w:rFonts w:eastAsia="Times New Roman" w:cs="Times New Roman" w:ascii="Times New Roman" w:hAnsi="Times New Roman"/>
          <w:b/>
          <w:lang w:bidi="en-US"/>
        </w:rPr>
        <w:t>Техническое задание на закупку строительных материалов в целях капитального ремонта   помещений отрядов № 3,4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bidi="en-US"/>
        </w:rPr>
      </w:pPr>
      <w:r>
        <w:rPr>
          <w:rFonts w:eastAsia="Times New Roman" w:cs="Times New Roman" w:ascii="Times New Roman" w:hAnsi="Times New Roman"/>
          <w:b/>
          <w:lang w:bidi="en-US"/>
        </w:rPr>
      </w:r>
    </w:p>
    <w:tbl>
      <w:tblPr>
        <w:tblStyle w:val="a4"/>
        <w:tblW w:w="98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7313"/>
      </w:tblGrid>
      <w:tr>
        <w:trPr/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36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 xml:space="preserve">Ханты-Мансийский автономный округ - Югра, г. Нижневартовск,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  <w:t>НВГПК р-н, 7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,  ФКУ ИК-15 УФСИН России  по Ханты-Мансийскому автономному округу – Югре</w:t>
            </w:r>
          </w:p>
          <w:p>
            <w:pPr>
              <w:pStyle w:val="Normal"/>
              <w:widowControl/>
              <w:spacing w:lineRule="auto" w:line="240" w:before="0" w:after="0"/>
              <w:ind w:firstLine="36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/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36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Сроки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 xml:space="preserve">в течение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(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трех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bidi="ar-SA"/>
              </w:rPr>
              <w:t>) рабочих дней с момента заключения контракта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pPr w:vertAnchor="text" w:horzAnchor="text" w:leftFromText="180" w:rightFromText="180" w:tblpX="0" w:tblpY="1"/>
        <w:tblOverlap w:val="never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7"/>
        <w:gridCol w:w="2694"/>
        <w:gridCol w:w="708"/>
        <w:gridCol w:w="1417"/>
        <w:gridCol w:w="3686"/>
      </w:tblGrid>
      <w:tr>
        <w:trPr>
          <w:trHeight w:val="72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</w:tr>
      <w:tr>
        <w:trPr>
          <w:trHeight w:val="46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4" w:leader="none"/>
                <w:tab w:val="left" w:pos="318" w:leader="none"/>
              </w:tabs>
              <w:ind w:hanging="0" w:left="0"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Пена монтажная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ОКПД2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sz w:val="22"/>
                <w:szCs w:val="22"/>
              </w:rPr>
              <w:t>20.30.22.170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Вид тары </w:t>
            </w:r>
            <w:hyperlink r:id="rId2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баллон 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Объем вещества в баллоне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850 мл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Время полного застывания 24 ч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Вид баллона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под </w:t>
            </w:r>
            <w:hyperlink r:id="rId3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пистолет </w:t>
              </w:r>
            </w:hyperlink>
          </w:p>
          <w:p>
            <w:pPr>
              <w:pStyle w:val="Normal"/>
              <w:spacing w:lineRule="auto" w:line="240"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Повышенная звукоизоляция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да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 </w:t>
              </w:r>
            </w:hyperlink>
          </w:p>
          <w:p>
            <w:pPr>
              <w:pStyle w:val="Normal"/>
              <w:spacing w:lineRule="auto" w:line="240" w:before="0" w:after="0"/>
              <w:ind w:hanging="0" w:left="0" w:right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Сезонность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все</w:t>
            </w:r>
            <w:hyperlink r:id="rId5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сезонная 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Максимальная температура использования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+</w:t>
            </w:r>
            <w:hyperlink r:id="rId6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35 °С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Минимальная температура использования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- </w:t>
            </w:r>
            <w:hyperlink r:id="rId7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10 °С</w:t>
              </w:r>
            </w:hyperlink>
          </w:p>
          <w:p>
            <w:pPr>
              <w:pStyle w:val="Normal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Коэффициент расширения 20%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 xml:space="preserve">Объем пены в баллоне (выход)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6</w:t>
            </w:r>
            <w:hyperlink r:id="rId8">
              <w:r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5 л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Вес нетто 0.77 кг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Время на отлип 10 мин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u w:val="none"/>
              </w:rPr>
              <w:t>Время резки 20 мин</w:t>
            </w:r>
          </w:p>
        </w:tc>
      </w:tr>
      <w:tr>
        <w:trPr>
          <w:trHeight w:val="46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  <w:tab w:val="left" w:pos="34" w:leader="none"/>
                <w:tab w:val="left" w:pos="318" w:leader="none"/>
              </w:tabs>
              <w:ind w:hanging="0" w:left="0"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Пистолет для пены монтажной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ОКПД2 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25.73.60.190</w:t>
            </w:r>
          </w:p>
          <w:p>
            <w:pPr>
              <w:pStyle w:val="BodyText"/>
              <w:spacing w:lineRule="auto" w:line="240" w:before="0" w:after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Тип:для монтажной пены </w:t>
            </w:r>
          </w:p>
          <w:p>
            <w:pPr>
              <w:pStyle w:val="BodyText"/>
              <w:spacing w:lineRule="auto" w:line="240" w:before="0" w:after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Питание:механический </w:t>
            </w:r>
          </w:p>
          <w:p>
            <w:pPr>
              <w:pStyle w:val="BodyText"/>
              <w:spacing w:lineRule="auto" w:line="240" w:before="0" w:after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Материал рукояти:пластик </w:t>
            </w:r>
          </w:p>
          <w:p>
            <w:pPr>
              <w:pStyle w:val="BodyText"/>
              <w:spacing w:lineRule="auto" w:line="240" w:before="0" w:after="2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Материал ствола:металл 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 w:type="textWrapping" w:clear="all"/>
      </w:r>
      <w:r>
        <w:rPr>
          <w:rFonts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8" w:right="73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17b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04c00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744e85"/>
    <w:pPr>
      <w:spacing w:lineRule="auto" w:line="240" w:before="0" w:after="0"/>
      <w:ind w:left="720"/>
      <w:contextualSpacing/>
    </w:pPr>
    <w:rPr>
      <w:rFonts w:eastAsia="Calibri" w:eastAsiaTheme="minorHAnsi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04c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seinstrumenti.ru/tag-page/montazhnaya-pena-v-ballone-19443/" TargetMode="External"/><Relationship Id="rId3" Type="http://schemas.openxmlformats.org/officeDocument/2006/relationships/hyperlink" Target="https://www.vseinstrumenti.ru/tag-page/professionalnaya-montazhnaya-pena-7789/" TargetMode="External"/><Relationship Id="rId4" Type="http://schemas.openxmlformats.org/officeDocument/2006/relationships/hyperlink" Target="https://www.vseinstrumenti.ru/tag-page/montazhnaya-pena-zvukoizolyatsiya-2256689/" TargetMode="External"/><Relationship Id="rId5" Type="http://schemas.openxmlformats.org/officeDocument/2006/relationships/hyperlink" Target="https://www.vseinstrumenti.ru/tag-page/pena-montazhnaya-vsesezonnaya-7787/" TargetMode="External"/><Relationship Id="rId6" Type="http://schemas.openxmlformats.org/officeDocument/2006/relationships/hyperlink" Target="https://www.vseinstrumenti.ru/tag-page/montazhnaya-pena-35-s-2256623/" TargetMode="External"/><Relationship Id="rId7" Type="http://schemas.openxmlformats.org/officeDocument/2006/relationships/hyperlink" Target="https://www.vseinstrumenti.ru/tag-page/montazhnaya-pena-10-s-2256599/" TargetMode="External"/><Relationship Id="rId8" Type="http://schemas.openxmlformats.org/officeDocument/2006/relationships/hyperlink" Target="https://www.vseinstrumenti.ru/tag-page/montazhnye-peny-65-l-680162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LibreOffice/25.2.3.2$Linux_X86_64 LibreOffice_project/520$Build-2</Application>
  <AppVersion>15.0000</AppVersion>
  <Pages>1</Pages>
  <Words>148</Words>
  <Characters>919</Characters>
  <CharactersWithSpaces>1047</CharactersWithSpaces>
  <Paragraphs>41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2024-02-28T13:27:00Z</dcterms:created>
  <dc:creator>фку-15</dc:creator>
  <dc:description/>
  <dc:language>ru-RU</dc:language>
  <cp:lastModifiedBy/>
  <cp:lastPrinted>2026-05-26T09:38:00Z</cp:lastPrinted>
  <dcterms:modified xsi:type="dcterms:W3CDTF">2026-06-15T11:43:13Z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