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5BA" w:rsidRDefault="00E9362E" w:rsidP="00755B82">
      <w:pPr>
        <w:pStyle w:val="MsoNormal0"/>
        <w:spacing w:after="0" w:line="240" w:lineRule="auto"/>
        <w:jc w:val="center"/>
        <w:rPr>
          <w:rFonts w:ascii="Times New Roman" w:hAnsi="Times New Roman" w:cs="Times New Roman"/>
          <w:b/>
          <w:color w:val="auto"/>
          <w:sz w:val="21"/>
          <w:szCs w:val="21"/>
        </w:rPr>
      </w:pPr>
      <w:r w:rsidRPr="00755B82">
        <w:rPr>
          <w:rFonts w:ascii="Times New Roman" w:hAnsi="Times New Roman" w:cs="Times New Roman"/>
          <w:b/>
          <w:color w:val="auto"/>
          <w:sz w:val="21"/>
          <w:szCs w:val="21"/>
        </w:rPr>
        <w:t>КОНТРАКТ</w:t>
      </w:r>
      <w:r w:rsidR="006C69A6" w:rsidRPr="00755B82">
        <w:rPr>
          <w:rFonts w:ascii="Times New Roman" w:hAnsi="Times New Roman" w:cs="Times New Roman"/>
          <w:b/>
          <w:color w:val="auto"/>
          <w:sz w:val="21"/>
          <w:szCs w:val="21"/>
        </w:rPr>
        <w:t xml:space="preserve"> № </w:t>
      </w:r>
      <w:r w:rsidR="00A337EE">
        <w:rPr>
          <w:rFonts w:ascii="Times New Roman" w:hAnsi="Times New Roman" w:cs="Times New Roman"/>
          <w:b/>
          <w:color w:val="auto"/>
          <w:sz w:val="21"/>
          <w:szCs w:val="21"/>
        </w:rPr>
        <w:t>228/26</w:t>
      </w:r>
      <w:proofErr w:type="gramStart"/>
      <w:r w:rsidR="00A337EE">
        <w:rPr>
          <w:rFonts w:ascii="Times New Roman" w:hAnsi="Times New Roman" w:cs="Times New Roman"/>
          <w:b/>
          <w:color w:val="auto"/>
          <w:sz w:val="21"/>
          <w:szCs w:val="21"/>
        </w:rPr>
        <w:t>___ /Е</w:t>
      </w:r>
      <w:proofErr w:type="gramEnd"/>
    </w:p>
    <w:p w:rsidR="00A337EE" w:rsidRPr="00755B82" w:rsidRDefault="00A337EE" w:rsidP="00755B82">
      <w:pPr>
        <w:pStyle w:val="MsoNormal0"/>
        <w:spacing w:after="0" w:line="240" w:lineRule="auto"/>
        <w:jc w:val="center"/>
        <w:rPr>
          <w:rFonts w:ascii="Times New Roman" w:hAnsi="Times New Roman" w:cs="Times New Roman"/>
          <w:b/>
          <w:color w:val="auto"/>
          <w:sz w:val="21"/>
          <w:szCs w:val="21"/>
        </w:rPr>
      </w:pPr>
      <w:r w:rsidRPr="00755B82">
        <w:rPr>
          <w:rFonts w:ascii="Times New Roman" w:hAnsi="Times New Roman" w:cs="Times New Roman"/>
          <w:color w:val="auto"/>
          <w:sz w:val="21"/>
          <w:szCs w:val="21"/>
        </w:rPr>
        <w:t xml:space="preserve">(ИКЗ № 26 178020658307802010010012 </w:t>
      </w:r>
      <w:r w:rsidRPr="00A337EE">
        <w:rPr>
          <w:rFonts w:ascii="Times New Roman" w:hAnsi="Times New Roman" w:cs="Times New Roman"/>
          <w:color w:val="auto"/>
          <w:sz w:val="21"/>
          <w:szCs w:val="21"/>
          <w:highlight w:val="yellow"/>
        </w:rPr>
        <w:t>173</w:t>
      </w:r>
      <w:r w:rsidRPr="00755B82">
        <w:rPr>
          <w:rFonts w:ascii="Times New Roman" w:hAnsi="Times New Roman" w:cs="Times New Roman"/>
          <w:color w:val="auto"/>
          <w:sz w:val="21"/>
          <w:szCs w:val="21"/>
        </w:rPr>
        <w:t xml:space="preserve"> 0000244)</w:t>
      </w:r>
    </w:p>
    <w:p w:rsidR="008375BA" w:rsidRPr="00755B82" w:rsidRDefault="006C69A6" w:rsidP="00755B82">
      <w:pPr>
        <w:pStyle w:val="MsoNormal0"/>
        <w:spacing w:after="0" w:line="240" w:lineRule="auto"/>
        <w:jc w:val="center"/>
        <w:rPr>
          <w:rFonts w:ascii="Times New Roman" w:hAnsi="Times New Roman" w:cs="Times New Roman"/>
          <w:color w:val="auto"/>
          <w:sz w:val="21"/>
          <w:szCs w:val="21"/>
        </w:rPr>
      </w:pPr>
      <w:r w:rsidRPr="00755B82">
        <w:rPr>
          <w:rFonts w:ascii="Times New Roman" w:hAnsi="Times New Roman" w:cs="Times New Roman"/>
          <w:color w:val="auto"/>
          <w:sz w:val="21"/>
          <w:szCs w:val="21"/>
        </w:rPr>
        <w:t>об оказании услуг связи</w:t>
      </w:r>
    </w:p>
    <w:p w:rsidR="00CB3018" w:rsidRPr="00755B82" w:rsidRDefault="00CB3018" w:rsidP="00755B82">
      <w:pPr>
        <w:pStyle w:val="MsoNormal0"/>
        <w:spacing w:after="0" w:line="240" w:lineRule="auto"/>
        <w:jc w:val="center"/>
        <w:rPr>
          <w:rFonts w:ascii="Times New Roman" w:hAnsi="Times New Roman" w:cs="Times New Roman"/>
          <w:color w:val="auto"/>
          <w:sz w:val="21"/>
          <w:szCs w:val="21"/>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324921" w:rsidRPr="00755B82" w:rsidTr="00324921">
        <w:tc>
          <w:tcPr>
            <w:tcW w:w="5097" w:type="dxa"/>
          </w:tcPr>
          <w:p w:rsidR="00324921" w:rsidRPr="00755B82" w:rsidRDefault="00324921" w:rsidP="00755B82">
            <w:pPr>
              <w:pStyle w:val="MsoNormal0"/>
              <w:spacing w:after="0" w:line="240" w:lineRule="auto"/>
              <w:rPr>
                <w:rFonts w:ascii="Times New Roman" w:hAnsi="Times New Roman" w:cs="Times New Roman"/>
                <w:color w:val="auto"/>
                <w:sz w:val="21"/>
                <w:szCs w:val="21"/>
              </w:rPr>
            </w:pPr>
            <w:r w:rsidRPr="00755B82">
              <w:rPr>
                <w:rFonts w:ascii="Times New Roman" w:hAnsi="Times New Roman" w:cs="Times New Roman"/>
                <w:color w:val="auto"/>
                <w:sz w:val="21"/>
                <w:szCs w:val="21"/>
              </w:rPr>
              <w:t>г. Санкт-Петербург</w:t>
            </w:r>
          </w:p>
        </w:tc>
        <w:tc>
          <w:tcPr>
            <w:tcW w:w="5098" w:type="dxa"/>
          </w:tcPr>
          <w:p w:rsidR="00324921" w:rsidRPr="00755B82" w:rsidRDefault="00324921" w:rsidP="00755B82">
            <w:pPr>
              <w:pStyle w:val="MsoNormal0"/>
              <w:spacing w:after="0" w:line="240" w:lineRule="auto"/>
              <w:jc w:val="right"/>
              <w:rPr>
                <w:rFonts w:ascii="Times New Roman" w:hAnsi="Times New Roman" w:cs="Times New Roman"/>
                <w:color w:val="auto"/>
                <w:sz w:val="21"/>
                <w:szCs w:val="21"/>
              </w:rPr>
            </w:pPr>
            <w:r w:rsidRPr="00755B82">
              <w:rPr>
                <w:rFonts w:ascii="Times New Roman" w:hAnsi="Times New Roman" w:cs="Times New Roman"/>
                <w:color w:val="auto"/>
                <w:sz w:val="21"/>
                <w:szCs w:val="21"/>
              </w:rPr>
              <w:t>«___»_____________2026 г.</w:t>
            </w:r>
          </w:p>
        </w:tc>
      </w:tr>
    </w:tbl>
    <w:p w:rsidR="00324921" w:rsidRPr="00755B82" w:rsidRDefault="00324921" w:rsidP="00755B82">
      <w:pPr>
        <w:pStyle w:val="MsoNormal0"/>
        <w:spacing w:after="0" w:line="240" w:lineRule="auto"/>
        <w:jc w:val="center"/>
        <w:rPr>
          <w:rFonts w:ascii="Times New Roman" w:hAnsi="Times New Roman" w:cs="Times New Roman"/>
          <w:color w:val="auto"/>
          <w:sz w:val="21"/>
          <w:szCs w:val="21"/>
        </w:rPr>
      </w:pP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w:t>
      </w:r>
    </w:p>
    <w:p w:rsidR="00E9362E"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w:t>
      </w:r>
      <w:proofErr w:type="gramStart"/>
      <w:r w:rsidR="00324921" w:rsidRPr="00755B82">
        <w:rPr>
          <w:rFonts w:ascii="Times New Roman" w:hAnsi="Times New Roman" w:cs="Times New Roman"/>
          <w:color w:val="auto"/>
          <w:sz w:val="21"/>
          <w:szCs w:val="21"/>
        </w:rPr>
        <w:t>_______________</w:t>
      </w:r>
      <w:r w:rsidRPr="00755B82">
        <w:rPr>
          <w:rFonts w:ascii="Times New Roman" w:hAnsi="Times New Roman" w:cs="Times New Roman"/>
          <w:color w:val="auto"/>
          <w:sz w:val="21"/>
          <w:szCs w:val="21"/>
        </w:rPr>
        <w:t xml:space="preserve"> (</w:t>
      </w:r>
      <w:r w:rsidR="00324921" w:rsidRPr="00755B82">
        <w:rPr>
          <w:rFonts w:ascii="Times New Roman" w:hAnsi="Times New Roman" w:cs="Times New Roman"/>
          <w:color w:val="auto"/>
          <w:sz w:val="21"/>
          <w:szCs w:val="21"/>
        </w:rPr>
        <w:t>_________________</w:t>
      </w:r>
      <w:r w:rsidRPr="00755B82">
        <w:rPr>
          <w:rFonts w:ascii="Times New Roman" w:hAnsi="Times New Roman" w:cs="Times New Roman"/>
          <w:color w:val="auto"/>
          <w:sz w:val="21"/>
          <w:szCs w:val="21"/>
        </w:rPr>
        <w:t xml:space="preserve">), именуемое в дальнейшем «Оператор», в лице </w:t>
      </w:r>
      <w:r w:rsidR="00324921" w:rsidRPr="00755B82">
        <w:rPr>
          <w:rFonts w:ascii="Times New Roman" w:hAnsi="Times New Roman" w:cs="Times New Roman"/>
          <w:color w:val="auto"/>
          <w:sz w:val="21"/>
          <w:szCs w:val="21"/>
        </w:rPr>
        <w:t>______________</w:t>
      </w:r>
      <w:r w:rsidRPr="00755B82">
        <w:rPr>
          <w:rFonts w:ascii="Times New Roman" w:hAnsi="Times New Roman" w:cs="Times New Roman"/>
          <w:color w:val="auto"/>
          <w:sz w:val="21"/>
          <w:szCs w:val="21"/>
        </w:rPr>
        <w:t>, де</w:t>
      </w:r>
      <w:r w:rsidRPr="00755B82">
        <w:rPr>
          <w:rFonts w:ascii="Times New Roman" w:hAnsi="Times New Roman" w:cs="Times New Roman"/>
          <w:color w:val="auto"/>
          <w:sz w:val="21"/>
          <w:szCs w:val="21"/>
        </w:rPr>
        <w:t>й</w:t>
      </w:r>
      <w:r w:rsidRPr="00755B82">
        <w:rPr>
          <w:rFonts w:ascii="Times New Roman" w:hAnsi="Times New Roman" w:cs="Times New Roman"/>
          <w:color w:val="auto"/>
          <w:sz w:val="21"/>
          <w:szCs w:val="21"/>
        </w:rPr>
        <w:t xml:space="preserve">ствующего на основании </w:t>
      </w:r>
      <w:r w:rsidR="00324921" w:rsidRPr="00755B82">
        <w:rPr>
          <w:rFonts w:ascii="Times New Roman" w:hAnsi="Times New Roman" w:cs="Times New Roman"/>
          <w:color w:val="auto"/>
          <w:sz w:val="21"/>
          <w:szCs w:val="21"/>
        </w:rPr>
        <w:t xml:space="preserve">______________, </w:t>
      </w:r>
      <w:r w:rsidRPr="00755B82">
        <w:rPr>
          <w:rFonts w:ascii="Times New Roman" w:hAnsi="Times New Roman" w:cs="Times New Roman"/>
          <w:color w:val="auto"/>
          <w:sz w:val="21"/>
          <w:szCs w:val="21"/>
        </w:rPr>
        <w:t xml:space="preserve"> с одной стороны,</w:t>
      </w:r>
      <w:r w:rsidR="003A6822" w:rsidRPr="00755B82">
        <w:rPr>
          <w:rFonts w:ascii="Times New Roman" w:hAnsi="Times New Roman" w:cs="Times New Roman"/>
          <w:color w:val="auto"/>
          <w:sz w:val="21"/>
          <w:szCs w:val="21"/>
        </w:rPr>
        <w:t xml:space="preserve"> </w:t>
      </w:r>
      <w:r w:rsidRPr="00755B82">
        <w:rPr>
          <w:rFonts w:ascii="Times New Roman" w:hAnsi="Times New Roman" w:cs="Times New Roman"/>
          <w:color w:val="auto"/>
          <w:sz w:val="21"/>
          <w:szCs w:val="21"/>
        </w:rPr>
        <w:t xml:space="preserve">и </w:t>
      </w:r>
      <w:r w:rsidR="00324921" w:rsidRPr="00755B82">
        <w:rPr>
          <w:rFonts w:ascii="Times New Roman" w:hAnsi="Times New Roman" w:cs="Times New Roman"/>
          <w:color w:val="auto"/>
          <w:sz w:val="21"/>
          <w:szCs w:val="21"/>
        </w:rPr>
        <w:t>ф</w:t>
      </w:r>
      <w:r w:rsidRPr="00755B82">
        <w:rPr>
          <w:rFonts w:ascii="Times New Roman" w:hAnsi="Times New Roman" w:cs="Times New Roman"/>
          <w:color w:val="auto"/>
          <w:sz w:val="21"/>
          <w:szCs w:val="21"/>
        </w:rPr>
        <w:t>едеральное государственное бюджетное учр</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ждение </w:t>
      </w:r>
      <w:r w:rsidR="00324921"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Всероссийский центр экстренной и радиационной медицины им. А.М. Никифорова</w:t>
      </w:r>
      <w:r w:rsidR="00324921"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 xml:space="preserve"> Министерства Российской Федерации по делам гражданской обороны, чрезвычайным ситуациям и ликвидации последствий стихийных бе</w:t>
      </w:r>
      <w:r w:rsidR="00324921" w:rsidRPr="00755B82">
        <w:rPr>
          <w:rFonts w:ascii="Times New Roman" w:hAnsi="Times New Roman" w:cs="Times New Roman"/>
          <w:color w:val="auto"/>
          <w:sz w:val="21"/>
          <w:szCs w:val="21"/>
        </w:rPr>
        <w:t>дствий</w:t>
      </w:r>
      <w:r w:rsidRPr="00755B82">
        <w:rPr>
          <w:rFonts w:ascii="Times New Roman" w:hAnsi="Times New Roman" w:cs="Times New Roman"/>
          <w:color w:val="auto"/>
          <w:sz w:val="21"/>
          <w:szCs w:val="21"/>
        </w:rPr>
        <w:t>, именуемое в дальнейшем «Абонент», в лице    </w:t>
      </w:r>
      <w:r w:rsidR="00E9362E" w:rsidRPr="00755B82">
        <w:rPr>
          <w:rFonts w:ascii="Times New Roman" w:hAnsi="Times New Roman" w:cs="Times New Roman"/>
          <w:color w:val="auto"/>
          <w:sz w:val="21"/>
          <w:szCs w:val="21"/>
        </w:rPr>
        <w:t xml:space="preserve">директора </w:t>
      </w:r>
      <w:proofErr w:type="spellStart"/>
      <w:r w:rsidR="00E9362E" w:rsidRPr="00755B82">
        <w:rPr>
          <w:rFonts w:ascii="Times New Roman" w:hAnsi="Times New Roman" w:cs="Times New Roman"/>
          <w:color w:val="auto"/>
          <w:sz w:val="21"/>
          <w:szCs w:val="21"/>
        </w:rPr>
        <w:t>Алексанина</w:t>
      </w:r>
      <w:proofErr w:type="spellEnd"/>
      <w:r w:rsidR="00E9362E" w:rsidRPr="00755B82">
        <w:rPr>
          <w:rFonts w:ascii="Times New Roman" w:hAnsi="Times New Roman" w:cs="Times New Roman"/>
          <w:color w:val="auto"/>
          <w:sz w:val="21"/>
          <w:szCs w:val="21"/>
        </w:rPr>
        <w:t xml:space="preserve"> Сергея Сергеевича</w:t>
      </w:r>
      <w:r w:rsidR="00324921"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 xml:space="preserve"> действующего на основании </w:t>
      </w:r>
      <w:r w:rsidR="00E9362E" w:rsidRPr="00755B82">
        <w:rPr>
          <w:rFonts w:ascii="Times New Roman" w:hAnsi="Times New Roman" w:cs="Times New Roman"/>
          <w:color w:val="auto"/>
          <w:sz w:val="21"/>
          <w:szCs w:val="21"/>
        </w:rPr>
        <w:t>Устава</w:t>
      </w:r>
      <w:r w:rsidRPr="00755B82">
        <w:rPr>
          <w:rFonts w:ascii="Times New Roman" w:hAnsi="Times New Roman" w:cs="Times New Roman"/>
          <w:color w:val="auto"/>
          <w:sz w:val="21"/>
          <w:szCs w:val="21"/>
        </w:rPr>
        <w:t>, с другой стороны,</w:t>
      </w:r>
      <w:r w:rsidR="003A6822" w:rsidRPr="00755B82">
        <w:rPr>
          <w:rFonts w:ascii="Times New Roman" w:hAnsi="Times New Roman" w:cs="Times New Roman"/>
          <w:color w:val="auto"/>
          <w:sz w:val="21"/>
          <w:szCs w:val="21"/>
        </w:rPr>
        <w:t xml:space="preserve"> </w:t>
      </w:r>
      <w:r w:rsidRPr="00755B82">
        <w:rPr>
          <w:rFonts w:ascii="Times New Roman" w:hAnsi="Times New Roman" w:cs="Times New Roman"/>
          <w:color w:val="auto"/>
          <w:sz w:val="21"/>
          <w:szCs w:val="21"/>
        </w:rPr>
        <w:t>здесь и</w:t>
      </w:r>
      <w:proofErr w:type="gramEnd"/>
      <w:r w:rsidRPr="00755B82">
        <w:rPr>
          <w:rFonts w:ascii="Times New Roman" w:hAnsi="Times New Roman" w:cs="Times New Roman"/>
          <w:color w:val="auto"/>
          <w:sz w:val="21"/>
          <w:szCs w:val="21"/>
        </w:rPr>
        <w:t xml:space="preserve"> </w:t>
      </w:r>
      <w:proofErr w:type="gramStart"/>
      <w:r w:rsidRPr="00755B82">
        <w:rPr>
          <w:rFonts w:ascii="Times New Roman" w:hAnsi="Times New Roman" w:cs="Times New Roman"/>
          <w:color w:val="auto"/>
          <w:sz w:val="21"/>
          <w:szCs w:val="21"/>
        </w:rPr>
        <w:t xml:space="preserve">далее совместно именуемые «Стороны», </w:t>
      </w:r>
      <w:r w:rsidR="00E9362E" w:rsidRPr="00755B82">
        <w:rPr>
          <w:rFonts w:ascii="Times New Roman" w:hAnsi="Times New Roman" w:cs="Times New Roman"/>
          <w:color w:val="auto"/>
          <w:sz w:val="21"/>
          <w:szCs w:val="21"/>
        </w:rPr>
        <w:t>рук</w:t>
      </w:r>
      <w:r w:rsidR="00E9362E" w:rsidRPr="00755B82">
        <w:rPr>
          <w:rFonts w:ascii="Times New Roman" w:hAnsi="Times New Roman" w:cs="Times New Roman"/>
          <w:color w:val="auto"/>
          <w:sz w:val="21"/>
          <w:szCs w:val="21"/>
        </w:rPr>
        <w:t>о</w:t>
      </w:r>
      <w:r w:rsidR="00E9362E" w:rsidRPr="00755B82">
        <w:rPr>
          <w:rFonts w:ascii="Times New Roman" w:hAnsi="Times New Roman" w:cs="Times New Roman"/>
          <w:color w:val="auto"/>
          <w:sz w:val="21"/>
          <w:szCs w:val="21"/>
        </w:rPr>
        <w:t>водствуясь Гражданским кодексом Российской Федерации, Федеральным законом от 5 апреля 2013 года № 44-ФЗ «О контрактной системе в сфере закупок товаров, работ, услуг для обеспечения государственных и муниц</w:t>
      </w:r>
      <w:r w:rsidR="00E9362E" w:rsidRPr="00755B82">
        <w:rPr>
          <w:rFonts w:ascii="Times New Roman" w:hAnsi="Times New Roman" w:cs="Times New Roman"/>
          <w:color w:val="auto"/>
          <w:sz w:val="21"/>
          <w:szCs w:val="21"/>
        </w:rPr>
        <w:t>и</w:t>
      </w:r>
      <w:r w:rsidR="00E9362E" w:rsidRPr="00755B82">
        <w:rPr>
          <w:rFonts w:ascii="Times New Roman" w:hAnsi="Times New Roman" w:cs="Times New Roman"/>
          <w:color w:val="auto"/>
          <w:sz w:val="21"/>
          <w:szCs w:val="21"/>
        </w:rPr>
        <w:t xml:space="preserve">пальных нужд» (далее «Федеральный закон № 44-ФЗ») и другими законодательными и нормативными актами Российской Федерации, в соответствии с п. 4 ч. 1 ст. 93 Федерального закона № 44-ФЗ </w:t>
      </w:r>
      <w:r w:rsidR="00123CDF" w:rsidRPr="002C5BE6">
        <w:rPr>
          <w:sz w:val="21"/>
          <w:szCs w:val="21"/>
        </w:rPr>
        <w:t>на основании итогового протокола</w:t>
      </w:r>
      <w:proofErr w:type="gramEnd"/>
      <w:r w:rsidR="00123CDF" w:rsidRPr="002C5BE6">
        <w:rPr>
          <w:sz w:val="21"/>
          <w:szCs w:val="21"/>
        </w:rPr>
        <w:t xml:space="preserve"> закупочной сессии</w:t>
      </w:r>
      <w:r w:rsidR="00123CDF" w:rsidRPr="006C3FCE">
        <w:rPr>
          <w:sz w:val="21"/>
          <w:szCs w:val="21"/>
        </w:rPr>
        <w:t xml:space="preserve"> </w:t>
      </w:r>
      <w:r w:rsidR="00123CDF">
        <w:rPr>
          <w:sz w:val="21"/>
          <w:szCs w:val="21"/>
        </w:rPr>
        <w:t xml:space="preserve">от </w:t>
      </w:r>
      <w:r w:rsidR="00123CDF" w:rsidRPr="002C5BE6">
        <w:rPr>
          <w:sz w:val="21"/>
          <w:szCs w:val="21"/>
          <w:highlight w:val="yellow"/>
        </w:rPr>
        <w:t>_______</w:t>
      </w:r>
      <w:r w:rsidR="00123CDF">
        <w:rPr>
          <w:sz w:val="21"/>
          <w:szCs w:val="21"/>
        </w:rPr>
        <w:t xml:space="preserve"> </w:t>
      </w:r>
      <w:r w:rsidR="00123CDF" w:rsidRPr="002C5BE6">
        <w:rPr>
          <w:b/>
          <w:sz w:val="21"/>
          <w:szCs w:val="21"/>
        </w:rPr>
        <w:t>№ 200909501126100</w:t>
      </w:r>
      <w:r w:rsidR="00123CDF" w:rsidRPr="002C5BE6">
        <w:rPr>
          <w:b/>
          <w:sz w:val="21"/>
          <w:szCs w:val="21"/>
          <w:highlight w:val="yellow"/>
        </w:rPr>
        <w:t>___</w:t>
      </w:r>
      <w:r w:rsidR="00E9362E" w:rsidRPr="00755B82">
        <w:rPr>
          <w:rFonts w:ascii="Times New Roman" w:hAnsi="Times New Roman" w:cs="Times New Roman"/>
          <w:color w:val="auto"/>
          <w:sz w:val="21"/>
          <w:szCs w:val="21"/>
        </w:rPr>
        <w:t xml:space="preserve"> заключили настоящий Контракт (далее – «Контракт») о нижеследующем: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color w:val="auto"/>
          <w:sz w:val="21"/>
          <w:szCs w:val="21"/>
        </w:rPr>
        <w:t xml:space="preserve">1.         </w:t>
      </w:r>
      <w:r w:rsidRPr="00755B82">
        <w:rPr>
          <w:rFonts w:ascii="Times New Roman" w:hAnsi="Times New Roman" w:cs="Times New Roman"/>
          <w:b/>
          <w:color w:val="auto"/>
          <w:sz w:val="21"/>
          <w:szCs w:val="21"/>
        </w:rPr>
        <w:t>Термины и определения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1.1.      Абонент - юридическое лицо или индивидуальный предприниматель, пользующееся Услугами Оператора и заключившее с Оператором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 об оказании услуг связи при выделении для этих целей Абонентского номера или уникального кода идентификации.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      Абонентская линия –  линия связи, соединяющая средства связи сети связи Оператора с Абонентской распределительной системой и/или с Оборудованием.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1.3.      Абонентская плата - плата за Услуги согласно выбранному Абонентом Тарифному плану. Абонентская плата устанавливается за один Расчетный период и взимается вне зависимости от использования Абонентом Услуг, за исключением случаев, предусмотренных законодательством Российской Федерации и настоящим </w:t>
      </w:r>
      <w:r w:rsidR="00D3329A" w:rsidRPr="00755B82">
        <w:rPr>
          <w:rFonts w:ascii="Times New Roman" w:hAnsi="Times New Roman" w:cs="Times New Roman"/>
          <w:color w:val="auto"/>
          <w:sz w:val="21"/>
          <w:szCs w:val="21"/>
        </w:rPr>
        <w:t>Ко</w:t>
      </w:r>
      <w:r w:rsidR="00D3329A" w:rsidRPr="00755B82">
        <w:rPr>
          <w:rFonts w:ascii="Times New Roman" w:hAnsi="Times New Roman" w:cs="Times New Roman"/>
          <w:color w:val="auto"/>
          <w:sz w:val="21"/>
          <w:szCs w:val="21"/>
        </w:rPr>
        <w:t>н</w:t>
      </w:r>
      <w:r w:rsidR="00D3329A" w:rsidRPr="00755B82">
        <w:rPr>
          <w:rFonts w:ascii="Times New Roman" w:hAnsi="Times New Roman" w:cs="Times New Roman"/>
          <w:color w:val="auto"/>
          <w:sz w:val="21"/>
          <w:szCs w:val="21"/>
        </w:rPr>
        <w:t>тракт</w:t>
      </w:r>
      <w:r w:rsidRPr="00755B82">
        <w:rPr>
          <w:rFonts w:ascii="Times New Roman" w:hAnsi="Times New Roman" w:cs="Times New Roman"/>
          <w:color w:val="auto"/>
          <w:sz w:val="21"/>
          <w:szCs w:val="21"/>
        </w:rPr>
        <w:t>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1.4.      Абонентский номер – Телефонный номер, однозначно определяющий (идентифицирующий) Оборудов</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ние в сети связи Оператора или подключенное к сети подвижной радиотелефонной связи Оператора Оборудов</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ние с установленным в нем Идентификационным модулем.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1.5.      Абонентская распределительная система – совокупность физических цепей и технических средств (в том числе проходных усилителей, разветвителей, абонентских розеток и иных коммутационных элементов), расп</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ложенных на Объекте и находящихся в зоне ответственности Абонента, через которые Оборудование подключ</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ется к Абонентской линии.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1.6.      Акт приёмки-передачи Оборудования - документ, подписываемый Сторонами при передаче Оборудов</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ния Оператором Абоненту в целях предоставления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форма которого приведена в соотве</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 xml:space="preserve">ствующем Приложении.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1.7.      Акт приёмки Услуг - документ, подписываемый ежемесячно и удостоверяющий приёмку Услуги Абоне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 xml:space="preserve">том, форма которого приведена в Приложении №1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1.8.      Акт приёмки Услуг по подключению - документ, подписываемый после завершения предоставления Оператором Услуги по подключению и удостоверяющий ее приёмку Абонентом, форма которого приведена в Приложении №1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1.9.      </w:t>
      </w:r>
      <w:proofErr w:type="spellStart"/>
      <w:r w:rsidRPr="00755B82">
        <w:rPr>
          <w:rFonts w:ascii="Times New Roman" w:hAnsi="Times New Roman" w:cs="Times New Roman"/>
          <w:color w:val="auto"/>
          <w:sz w:val="21"/>
          <w:szCs w:val="21"/>
        </w:rPr>
        <w:t>Аутентификационные</w:t>
      </w:r>
      <w:proofErr w:type="spellEnd"/>
      <w:r w:rsidRPr="00755B82">
        <w:rPr>
          <w:rFonts w:ascii="Times New Roman" w:hAnsi="Times New Roman" w:cs="Times New Roman"/>
          <w:color w:val="auto"/>
          <w:sz w:val="21"/>
          <w:szCs w:val="21"/>
        </w:rPr>
        <w:t xml:space="preserve"> данные – уникальные Логин (</w:t>
      </w:r>
      <w:proofErr w:type="spellStart"/>
      <w:r w:rsidRPr="00755B82">
        <w:rPr>
          <w:rFonts w:ascii="Times New Roman" w:hAnsi="Times New Roman" w:cs="Times New Roman"/>
          <w:color w:val="auto"/>
          <w:sz w:val="21"/>
          <w:szCs w:val="21"/>
        </w:rPr>
        <w:t>login</w:t>
      </w:r>
      <w:proofErr w:type="spellEnd"/>
      <w:r w:rsidRPr="00755B82">
        <w:rPr>
          <w:rFonts w:ascii="Times New Roman" w:hAnsi="Times New Roman" w:cs="Times New Roman"/>
          <w:color w:val="auto"/>
          <w:sz w:val="21"/>
          <w:szCs w:val="21"/>
        </w:rPr>
        <w:t>) и Пароль (</w:t>
      </w:r>
      <w:proofErr w:type="spellStart"/>
      <w:r w:rsidRPr="00755B82">
        <w:rPr>
          <w:rFonts w:ascii="Times New Roman" w:hAnsi="Times New Roman" w:cs="Times New Roman"/>
          <w:color w:val="auto"/>
          <w:sz w:val="21"/>
          <w:szCs w:val="21"/>
        </w:rPr>
        <w:t>password</w:t>
      </w:r>
      <w:proofErr w:type="spellEnd"/>
      <w:r w:rsidRPr="00755B82">
        <w:rPr>
          <w:rFonts w:ascii="Times New Roman" w:hAnsi="Times New Roman" w:cs="Times New Roman"/>
          <w:color w:val="auto"/>
          <w:sz w:val="21"/>
          <w:szCs w:val="21"/>
        </w:rPr>
        <w:t>) Абонента, используемые для доступа к Личному кабинету из сети Интернет, а также могут быть использованы для доступа к Услуге.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1.10.     Вызов – действия, совершаемые Абонентом и/или Пользователем в целях установления Телефонного соединения Оборудования с Оборудованием другого абонента или пользователя или с оконечным элементом сети телефонной связи, и совокупность операций, порождаемых этими действиями в сети электросвязи.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1.11.    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 -  настоящее  соглашение с Приложениями и Заказами, а также все дополнения и изменения к ним.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1.12.     Дополнительный абонентский номер – Телефонный номер, однозначно определяющий (идентифицир</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ющий) технические и программные средства узла связи сети местной телефонной связи Оператора, позволя</w:t>
      </w:r>
      <w:r w:rsidRPr="00755B82">
        <w:rPr>
          <w:rFonts w:ascii="Times New Roman" w:hAnsi="Times New Roman" w:cs="Times New Roman"/>
          <w:color w:val="auto"/>
          <w:sz w:val="21"/>
          <w:szCs w:val="21"/>
        </w:rPr>
        <w:t>ю</w:t>
      </w:r>
      <w:r w:rsidRPr="00755B82">
        <w:rPr>
          <w:rFonts w:ascii="Times New Roman" w:hAnsi="Times New Roman" w:cs="Times New Roman"/>
          <w:color w:val="auto"/>
          <w:sz w:val="21"/>
          <w:szCs w:val="21"/>
        </w:rPr>
        <w:t>щие осуществлять переадресацию входящих вызовов.</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1.13.     Идентификационный модуль - электронный носитель информации, который устанавливается в Оборуд</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 xml:space="preserve">вании и с помощью которого осуществляется идентификация Абонента и (или) Пользователя услугами связи абонента - юридического лица либо индивидуального предпринимателя, и (или) Оборудования и обеспечивает доступ оборудования </w:t>
      </w:r>
      <w:proofErr w:type="gramStart"/>
      <w:r w:rsidRPr="00755B82">
        <w:rPr>
          <w:rFonts w:ascii="Times New Roman" w:hAnsi="Times New Roman" w:cs="Times New Roman"/>
          <w:color w:val="auto"/>
          <w:sz w:val="21"/>
          <w:szCs w:val="21"/>
        </w:rPr>
        <w:t>указанных</w:t>
      </w:r>
      <w:proofErr w:type="gramEnd"/>
      <w:r w:rsidRPr="00755B82">
        <w:rPr>
          <w:rFonts w:ascii="Times New Roman" w:hAnsi="Times New Roman" w:cs="Times New Roman"/>
          <w:color w:val="auto"/>
          <w:sz w:val="21"/>
          <w:szCs w:val="21"/>
        </w:rPr>
        <w:t xml:space="preserve"> Абонента или Пользователя к сети подвижной радиотелефонной связи Опер</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тора.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1.14.     Заказ – формализованный документ, подписываемый Сторонами в рамках данного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 целью приобретения Услуги Абонентом, содержащий наименование предоставляемой Услуги, ее стоимость, сроки предоставления и другую информацию, необходимую для реализации Заказа. Форма Заказа приведена в соо</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ветствующем Приложении</w:t>
      </w:r>
      <w:r w:rsidR="00C77C5D">
        <w:rPr>
          <w:rFonts w:ascii="Times New Roman" w:hAnsi="Times New Roman" w:cs="Times New Roman"/>
          <w:color w:val="auto"/>
          <w:sz w:val="21"/>
          <w:szCs w:val="21"/>
        </w:rPr>
        <w:t xml:space="preserve"> № 3</w:t>
      </w:r>
      <w:r w:rsidRPr="00755B82">
        <w:rPr>
          <w:rFonts w:ascii="Times New Roman" w:hAnsi="Times New Roman" w:cs="Times New Roman"/>
          <w:color w:val="auto"/>
          <w:sz w:val="21"/>
          <w:szCs w:val="21"/>
        </w:rPr>
        <w:t xml:space="preserve">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1.15.     Зона обслуживания – территория, в пределах которой существует подтвержденная Оператором технич</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lastRenderedPageBreak/>
        <w:t>ская возможность оказания Услуг.</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1.16.     Лицевой счет – запись в автоматизированной системе расчетов Оператора, которая содержит сведения о платежах Абонента в пользу Оператора, суммах денежных средств, списанных в качестве оплаты за оказыва</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мые Абоненту Услуги и/или дополнительные услуги, а также о размере задолженности Абонента либо остатке денежных средств.</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1.17.     Личный кабинет – веб-страница на сайте Оператора, </w:t>
      </w:r>
      <w:proofErr w:type="gramStart"/>
      <w:r w:rsidRPr="00755B82">
        <w:rPr>
          <w:rFonts w:ascii="Times New Roman" w:hAnsi="Times New Roman" w:cs="Times New Roman"/>
          <w:color w:val="auto"/>
          <w:sz w:val="21"/>
          <w:szCs w:val="21"/>
        </w:rPr>
        <w:t>содержащая</w:t>
      </w:r>
      <w:proofErr w:type="gramEnd"/>
      <w:r w:rsidRPr="00755B82">
        <w:rPr>
          <w:rFonts w:ascii="Times New Roman" w:hAnsi="Times New Roman" w:cs="Times New Roman"/>
          <w:color w:val="auto"/>
          <w:sz w:val="21"/>
          <w:szCs w:val="21"/>
        </w:rPr>
        <w:t xml:space="preserve"> статистическую информацию об объ</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ме полученных Абонентом Услуг и текущем состоянии Лицевого счета. Доступ к Личному кабинету предоста</w:t>
      </w:r>
      <w:r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ляется при наличии технической возможности Оператора.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1.18.     Логин – уникальное регистрационное имя, состоящее из латинских букв и/или арабских цифр, а также символов, предоставляемое Оператором Абоненту для пользования Личным кабинетом.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1.19.     Оборудование - технические средства для передачи и (или) приема сигналов электросвязи по линиям связи, подключенные к абонентским линиям и находящиеся в пользовании Абонента или предназначенные для таких целей.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1.20.     Объект - помещение или территория, находящаяся вне зоны ответственности Оператора, где организов</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на линия связи и/или установлено Оборудование для предоставления Абоненту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1.21.     Расчетный период - период продолжительностью в один календарный месяц, следующий за Отчетным периодом.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1.22.     Пароль – уникальный набор латинских букв и/или арабских цифр, а также символов, предоставляемый Оператором Абоненту для доступа к услугам Личного кабинета.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1.23.     Пользователь – лицо, заказывающее и/или использующее Услуги.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1.24.     Представитель Абонента -  уполномоченное лицо Абонента, через которое поддерживается связь между Сторонами и которое несет ответственность за координацию всей деятельности Абонента по Заказу.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1.25.     Представитель Оператора -  уполномоченное лицо Оператора, через которое поддерживается связь ме</w:t>
      </w:r>
      <w:r w:rsidRPr="00755B82">
        <w:rPr>
          <w:rFonts w:ascii="Times New Roman" w:hAnsi="Times New Roman" w:cs="Times New Roman"/>
          <w:color w:val="auto"/>
          <w:sz w:val="21"/>
          <w:szCs w:val="21"/>
        </w:rPr>
        <w:t>ж</w:t>
      </w:r>
      <w:r w:rsidRPr="00755B82">
        <w:rPr>
          <w:rFonts w:ascii="Times New Roman" w:hAnsi="Times New Roman" w:cs="Times New Roman"/>
          <w:color w:val="auto"/>
          <w:sz w:val="21"/>
          <w:szCs w:val="21"/>
        </w:rPr>
        <w:t>ду Сторонами и которое несет ответственность за координацию всей деятельности Оператора по Заказу.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1.26.     Приложение -  являющееся неотъемлемой частью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любое и каждое Приложение, в соотве</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 xml:space="preserve">ствии с которым  Оператор обязуется оказать Абоненту определенную Услугу и устанавливающее описание Услуги, а также иные существенные условия оказания Услуги. В случаях, определенных соответствующими Приложениями, Сторонами подписывается Заказ на Услугу, являющийся неотъемлемой частью Приложения 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1.27.     Отчетный период – календарный месяц, в котором Абоненту были оказаны Услуги, составляющие пре</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 xml:space="preserve">мет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1.28.     Роуминг – обеспечение Оператором возможности Абоненту с применением Идентификационного мод</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 xml:space="preserve">ля, указанного в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е, пользоваться услугами подвижной радиотелефонной связи в сети связи </w:t>
      </w:r>
      <w:proofErr w:type="spellStart"/>
      <w:r w:rsidRPr="00755B82">
        <w:rPr>
          <w:rFonts w:ascii="Times New Roman" w:hAnsi="Times New Roman" w:cs="Times New Roman"/>
          <w:color w:val="auto"/>
          <w:sz w:val="21"/>
          <w:szCs w:val="21"/>
        </w:rPr>
        <w:t>Роумингов</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го</w:t>
      </w:r>
      <w:proofErr w:type="spellEnd"/>
      <w:r w:rsidRPr="00755B82">
        <w:rPr>
          <w:rFonts w:ascii="Times New Roman" w:hAnsi="Times New Roman" w:cs="Times New Roman"/>
          <w:color w:val="auto"/>
          <w:sz w:val="21"/>
          <w:szCs w:val="21"/>
        </w:rPr>
        <w:t xml:space="preserve"> партнера, при нахождении Абонента и/или Пользователя за пределами Зоны обслуживания.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1.29.     </w:t>
      </w:r>
      <w:proofErr w:type="spellStart"/>
      <w:r w:rsidRPr="00755B82">
        <w:rPr>
          <w:rFonts w:ascii="Times New Roman" w:hAnsi="Times New Roman" w:cs="Times New Roman"/>
          <w:color w:val="auto"/>
          <w:sz w:val="21"/>
          <w:szCs w:val="21"/>
        </w:rPr>
        <w:t>Роуминговый</w:t>
      </w:r>
      <w:proofErr w:type="spellEnd"/>
      <w:r w:rsidRPr="00755B82">
        <w:rPr>
          <w:rFonts w:ascii="Times New Roman" w:hAnsi="Times New Roman" w:cs="Times New Roman"/>
          <w:color w:val="auto"/>
          <w:sz w:val="21"/>
          <w:szCs w:val="21"/>
        </w:rPr>
        <w:t xml:space="preserve"> партнер – оператор связи, с которым у Абонента не заключен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 об оказании услуг подвижной радиотелефонной связи, обеспечивающий на основании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ных отношений с Оператором ок</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зание Абоненту Услуг за пределами Зоны обслуживания.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1.30.     Сайт Оператора - совокупность логически связанных страниц в сети Интернет, расположенных по адресу: www.ttk.ru и содержащих необходимую информацию об Операторе, выданных ему лицензиях и оказываемых им Услугах, а также об организационных и технологических изменениях в предоставлении Услуг Оператором.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1.31.     Тарифный план - совокупность ценовых условий, на которых Оператор предлагает пользоваться одной либо несколькими Услугами.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1.32.     Телефонный номер – последовательность десятичных цифр, соответствующая требованиям, установле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ным в российской системе и плане нумерации или в международном плане нумерации электросвязи общего пользования, содержащая информацию, необходимую для совершения Вызова в сети телефонной связи.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1.33.     Услуга - предоставляемые Оператором Абоненту услуга связи и  иные услуги, технологически нера</w:t>
      </w:r>
      <w:r w:rsidRPr="00755B82">
        <w:rPr>
          <w:rFonts w:ascii="Times New Roman" w:hAnsi="Times New Roman" w:cs="Times New Roman"/>
          <w:color w:val="auto"/>
          <w:sz w:val="21"/>
          <w:szCs w:val="21"/>
        </w:rPr>
        <w:t>з</w:t>
      </w:r>
      <w:r w:rsidRPr="00755B82">
        <w:rPr>
          <w:rFonts w:ascii="Times New Roman" w:hAnsi="Times New Roman" w:cs="Times New Roman"/>
          <w:color w:val="auto"/>
          <w:sz w:val="21"/>
          <w:szCs w:val="21"/>
        </w:rPr>
        <w:t>рывно связанные с услугами связи, в рамках отдельного Заказа. Описание, условия и порядок предоставления каждой Услуги, а также процедура взаимодействия Сторон в рамках предоставления Услуги содержится в соо</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 xml:space="preserve">ветствующем приложении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и Заказе. Дата начала предоставления Услуги указывается в Акте прие</w:t>
      </w:r>
      <w:r w:rsidRPr="00755B82">
        <w:rPr>
          <w:rFonts w:ascii="Times New Roman" w:hAnsi="Times New Roman" w:cs="Times New Roman"/>
          <w:color w:val="auto"/>
          <w:sz w:val="21"/>
          <w:szCs w:val="21"/>
        </w:rPr>
        <w:t>м</w:t>
      </w:r>
      <w:r w:rsidRPr="00755B82">
        <w:rPr>
          <w:rFonts w:ascii="Times New Roman" w:hAnsi="Times New Roman" w:cs="Times New Roman"/>
          <w:color w:val="auto"/>
          <w:sz w:val="21"/>
          <w:szCs w:val="21"/>
        </w:rPr>
        <w:t>ки Услуги по подключению или в соответствующем Заказе.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1.34.     Услуга по подключению - проведение комплекса работ для начала предоставления Абоненту Услуги.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color w:val="auto"/>
          <w:sz w:val="21"/>
          <w:szCs w:val="21"/>
        </w:rPr>
        <w:t xml:space="preserve">2.         </w:t>
      </w:r>
      <w:r w:rsidRPr="00755B82">
        <w:rPr>
          <w:rFonts w:ascii="Times New Roman" w:hAnsi="Times New Roman" w:cs="Times New Roman"/>
          <w:b/>
          <w:color w:val="auto"/>
          <w:sz w:val="21"/>
          <w:szCs w:val="21"/>
        </w:rPr>
        <w:t xml:space="preserve">Предмет </w:t>
      </w:r>
      <w:r w:rsidR="00D3329A" w:rsidRPr="00755B82">
        <w:rPr>
          <w:rFonts w:ascii="Times New Roman" w:hAnsi="Times New Roman" w:cs="Times New Roman"/>
          <w:b/>
          <w:color w:val="auto"/>
          <w:sz w:val="21"/>
          <w:szCs w:val="21"/>
        </w:rPr>
        <w:t>Контракт</w:t>
      </w:r>
      <w:r w:rsidRPr="00755B82">
        <w:rPr>
          <w:rFonts w:ascii="Times New Roman" w:hAnsi="Times New Roman" w:cs="Times New Roman"/>
          <w:b/>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2.1.      Оператор оказывает Абоненту Услуги</w:t>
      </w:r>
      <w:r w:rsidR="006A6EA4" w:rsidRPr="00755B82">
        <w:rPr>
          <w:rFonts w:ascii="Times New Roman" w:hAnsi="Times New Roman" w:cs="Times New Roman"/>
          <w:color w:val="auto"/>
          <w:sz w:val="21"/>
          <w:szCs w:val="21"/>
        </w:rPr>
        <w:t xml:space="preserve"> в срок </w:t>
      </w:r>
      <w:proofErr w:type="gramStart"/>
      <w:r w:rsidR="006A6EA4" w:rsidRPr="00755B82">
        <w:rPr>
          <w:rFonts w:ascii="Times New Roman" w:hAnsi="Times New Roman" w:cs="Times New Roman"/>
          <w:color w:val="auto"/>
          <w:sz w:val="21"/>
          <w:szCs w:val="21"/>
        </w:rPr>
        <w:t>с даты заключения</w:t>
      </w:r>
      <w:proofErr w:type="gramEnd"/>
      <w:r w:rsidR="006A6EA4" w:rsidRPr="00755B82">
        <w:rPr>
          <w:rFonts w:ascii="Times New Roman" w:hAnsi="Times New Roman" w:cs="Times New Roman"/>
          <w:color w:val="auto"/>
          <w:sz w:val="21"/>
          <w:szCs w:val="21"/>
        </w:rPr>
        <w:t xml:space="preserve"> настоящего Контракта в течение 12 м</w:t>
      </w:r>
      <w:r w:rsidR="006A6EA4" w:rsidRPr="00755B82">
        <w:rPr>
          <w:rFonts w:ascii="Times New Roman" w:hAnsi="Times New Roman" w:cs="Times New Roman"/>
          <w:color w:val="auto"/>
          <w:sz w:val="21"/>
          <w:szCs w:val="21"/>
        </w:rPr>
        <w:t>е</w:t>
      </w:r>
      <w:r w:rsidR="006A6EA4" w:rsidRPr="00755B82">
        <w:rPr>
          <w:rFonts w:ascii="Times New Roman" w:hAnsi="Times New Roman" w:cs="Times New Roman"/>
          <w:color w:val="auto"/>
          <w:sz w:val="21"/>
          <w:szCs w:val="21"/>
        </w:rPr>
        <w:t>сяцев</w:t>
      </w:r>
      <w:r w:rsidRPr="00755B82">
        <w:rPr>
          <w:rFonts w:ascii="Times New Roman" w:hAnsi="Times New Roman" w:cs="Times New Roman"/>
          <w:color w:val="auto"/>
          <w:sz w:val="21"/>
          <w:szCs w:val="21"/>
        </w:rPr>
        <w:t xml:space="preserve">, а Абонент обязуется оплачивать данные Услуги в соответствии с условиями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Приложений и Заказов к нему.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2.2.      Перечень оказываемых Оператором Услуг и их стоимость определены Сторонами в Заказах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которые являются его неотъемлемой частью.</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2.3.      В целях оказания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Абоненту может быть передано принадлежащее Оператору Обор</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 xml:space="preserve">дование на условиях, предусмотренных настоящим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 и Актом приема-передачи Оборудования.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2.4.      </w:t>
      </w:r>
      <w:proofErr w:type="gramStart"/>
      <w:r w:rsidRPr="00755B82">
        <w:rPr>
          <w:rFonts w:ascii="Times New Roman" w:hAnsi="Times New Roman" w:cs="Times New Roman"/>
          <w:color w:val="auto"/>
          <w:sz w:val="21"/>
          <w:szCs w:val="21"/>
        </w:rPr>
        <w:t>Оператор оказывает Услуги на основании лицензий, выданных Федеральной службой по надзору в сфере связи, информационных тех</w:t>
      </w:r>
      <w:r w:rsidR="00324921" w:rsidRPr="00755B82">
        <w:rPr>
          <w:rFonts w:ascii="Times New Roman" w:hAnsi="Times New Roman" w:cs="Times New Roman"/>
          <w:color w:val="auto"/>
          <w:sz w:val="21"/>
          <w:szCs w:val="21"/>
        </w:rPr>
        <w:t>нологий и массовых коммуникаций</w:t>
      </w:r>
      <w:r w:rsidRPr="00755B82">
        <w:rPr>
          <w:rFonts w:ascii="Times New Roman" w:hAnsi="Times New Roman" w:cs="Times New Roman"/>
          <w:color w:val="auto"/>
          <w:sz w:val="21"/>
          <w:szCs w:val="21"/>
        </w:rPr>
        <w:t>: (</w:t>
      </w:r>
      <w:r w:rsidR="002A6A83"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 xml:space="preserve"> случае изменения реквизитов лицензий связи они подлежат корректировке исполнителем самостоятельно на этапе подготовке проекта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к согласов</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нию.</w:t>
      </w:r>
      <w:proofErr w:type="gramEnd"/>
      <w:r w:rsidRPr="00755B82">
        <w:rPr>
          <w:rFonts w:ascii="Times New Roman" w:hAnsi="Times New Roman" w:cs="Times New Roman"/>
          <w:color w:val="auto"/>
          <w:sz w:val="21"/>
          <w:szCs w:val="21"/>
        </w:rPr>
        <w:t xml:space="preserve"> </w:t>
      </w:r>
      <w:proofErr w:type="gramStart"/>
      <w:r w:rsidRPr="00755B82">
        <w:rPr>
          <w:rFonts w:ascii="Times New Roman" w:hAnsi="Times New Roman" w:cs="Times New Roman"/>
          <w:color w:val="auto"/>
          <w:sz w:val="21"/>
          <w:szCs w:val="21"/>
        </w:rPr>
        <w:t xml:space="preserve">Информация об актуальных реквизитах лицензий связи размещена на официальном сайте компании в сети Интернет </w:t>
      </w:r>
      <w:r w:rsidRPr="00123CDF">
        <w:rPr>
          <w:rFonts w:ascii="Times New Roman" w:hAnsi="Times New Roman" w:cs="Times New Roman"/>
          <w:color w:val="auto"/>
          <w:sz w:val="21"/>
          <w:szCs w:val="21"/>
          <w:highlight w:val="yellow"/>
        </w:rPr>
        <w:t>(</w:t>
      </w:r>
      <w:r w:rsidR="00E9362E" w:rsidRPr="00123CDF">
        <w:rPr>
          <w:rFonts w:ascii="Times New Roman" w:hAnsi="Times New Roman" w:cs="Times New Roman"/>
          <w:color w:val="auto"/>
          <w:sz w:val="21"/>
          <w:szCs w:val="21"/>
          <w:highlight w:val="yellow"/>
        </w:rPr>
        <w:t>__________________________</w:t>
      </w:r>
      <w:r w:rsidRPr="00123CDF">
        <w:rPr>
          <w:rFonts w:ascii="Times New Roman" w:hAnsi="Times New Roman" w:cs="Times New Roman"/>
          <w:color w:val="auto"/>
          <w:sz w:val="21"/>
          <w:szCs w:val="21"/>
          <w:highlight w:val="yellow"/>
        </w:rPr>
        <w:t>)</w:t>
      </w:r>
      <w:r w:rsidRPr="00755B82">
        <w:rPr>
          <w:rFonts w:ascii="Times New Roman" w:hAnsi="Times New Roman" w:cs="Times New Roman"/>
          <w:color w:val="auto"/>
          <w:sz w:val="21"/>
          <w:szCs w:val="21"/>
        </w:rPr>
        <w:t xml:space="preserve"> и сайте </w:t>
      </w:r>
      <w:proofErr w:type="spellStart"/>
      <w:r w:rsidRPr="00755B82">
        <w:rPr>
          <w:rFonts w:ascii="Times New Roman" w:hAnsi="Times New Roman" w:cs="Times New Roman"/>
          <w:color w:val="auto"/>
          <w:sz w:val="21"/>
          <w:szCs w:val="21"/>
        </w:rPr>
        <w:t>Роскомнадзора</w:t>
      </w:r>
      <w:proofErr w:type="spellEnd"/>
      <w:r w:rsidRPr="00755B82">
        <w:rPr>
          <w:rFonts w:ascii="Times New Roman" w:hAnsi="Times New Roman" w:cs="Times New Roman"/>
          <w:color w:val="auto"/>
          <w:sz w:val="21"/>
          <w:szCs w:val="21"/>
        </w:rPr>
        <w:t>.)</w:t>
      </w:r>
      <w:proofErr w:type="gramEnd"/>
    </w:p>
    <w:tbl>
      <w:tblPr>
        <w:tblW w:w="5000"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2116"/>
        <w:gridCol w:w="2009"/>
        <w:gridCol w:w="2116"/>
        <w:gridCol w:w="2010"/>
        <w:gridCol w:w="2010"/>
      </w:tblGrid>
      <w:tr w:rsidR="008E2CA8" w:rsidRPr="00755B82" w:rsidTr="002A6A83">
        <w:tc>
          <w:tcPr>
            <w:tcW w:w="2104" w:type="dxa"/>
          </w:tcPr>
          <w:p w:rsidR="008375BA" w:rsidRPr="00755B82" w:rsidRDefault="006C69A6" w:rsidP="00755B82">
            <w:pPr>
              <w:pStyle w:val="MsoNormal0"/>
              <w:spacing w:after="0" w:line="240" w:lineRule="auto"/>
              <w:jc w:val="center"/>
              <w:rPr>
                <w:rFonts w:ascii="Times New Roman" w:hAnsi="Times New Roman" w:cs="Times New Roman"/>
                <w:color w:val="auto"/>
                <w:sz w:val="21"/>
                <w:szCs w:val="21"/>
              </w:rPr>
            </w:pPr>
            <w:r w:rsidRPr="00755B82">
              <w:rPr>
                <w:rFonts w:ascii="Times New Roman" w:hAnsi="Times New Roman" w:cs="Times New Roman"/>
                <w:color w:val="auto"/>
                <w:sz w:val="21"/>
                <w:szCs w:val="21"/>
              </w:rPr>
              <w:lastRenderedPageBreak/>
              <w:t>Регистрационный н</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мер лицензии</w:t>
            </w:r>
          </w:p>
        </w:tc>
        <w:tc>
          <w:tcPr>
            <w:tcW w:w="1998" w:type="dxa"/>
            <w:tcMar>
              <w:left w:w="0" w:type="dxa"/>
            </w:tcMar>
          </w:tcPr>
          <w:p w:rsidR="008375BA" w:rsidRPr="00755B82" w:rsidRDefault="006C69A6" w:rsidP="00755B82">
            <w:pPr>
              <w:pStyle w:val="MsoNormal0"/>
              <w:spacing w:after="0" w:line="240" w:lineRule="auto"/>
              <w:jc w:val="center"/>
              <w:rPr>
                <w:rFonts w:ascii="Times New Roman" w:hAnsi="Times New Roman" w:cs="Times New Roman"/>
                <w:color w:val="auto"/>
                <w:sz w:val="21"/>
                <w:szCs w:val="21"/>
              </w:rPr>
            </w:pPr>
            <w:r w:rsidRPr="00755B82">
              <w:rPr>
                <w:rFonts w:ascii="Times New Roman" w:hAnsi="Times New Roman" w:cs="Times New Roman"/>
                <w:color w:val="auto"/>
                <w:sz w:val="21"/>
                <w:szCs w:val="21"/>
              </w:rPr>
              <w:t>Номер лицензии (присвоенный до 01.03.2022)</w:t>
            </w:r>
          </w:p>
        </w:tc>
        <w:tc>
          <w:tcPr>
            <w:tcW w:w="2104" w:type="dxa"/>
            <w:tcMar>
              <w:left w:w="0" w:type="dxa"/>
            </w:tcMar>
          </w:tcPr>
          <w:p w:rsidR="008375BA" w:rsidRPr="00755B82" w:rsidRDefault="006C69A6" w:rsidP="00755B82">
            <w:pPr>
              <w:pStyle w:val="MsoNormal0"/>
              <w:spacing w:after="0" w:line="240" w:lineRule="auto"/>
              <w:jc w:val="center"/>
              <w:rPr>
                <w:rFonts w:ascii="Times New Roman" w:hAnsi="Times New Roman" w:cs="Times New Roman"/>
                <w:color w:val="auto"/>
                <w:sz w:val="21"/>
                <w:szCs w:val="21"/>
              </w:rPr>
            </w:pPr>
            <w:r w:rsidRPr="00755B82">
              <w:rPr>
                <w:rFonts w:ascii="Times New Roman" w:hAnsi="Times New Roman" w:cs="Times New Roman"/>
                <w:color w:val="auto"/>
                <w:sz w:val="21"/>
                <w:szCs w:val="21"/>
              </w:rPr>
              <w:t>Наименование услуги</w:t>
            </w:r>
          </w:p>
        </w:tc>
        <w:tc>
          <w:tcPr>
            <w:tcW w:w="1999" w:type="dxa"/>
            <w:tcMar>
              <w:left w:w="0" w:type="dxa"/>
            </w:tcMar>
          </w:tcPr>
          <w:p w:rsidR="008375BA" w:rsidRPr="00755B82" w:rsidRDefault="006C69A6" w:rsidP="00755B82">
            <w:pPr>
              <w:pStyle w:val="MsoNormal0"/>
              <w:spacing w:after="0" w:line="240" w:lineRule="auto"/>
              <w:jc w:val="center"/>
              <w:rPr>
                <w:rFonts w:ascii="Times New Roman" w:hAnsi="Times New Roman" w:cs="Times New Roman"/>
                <w:color w:val="auto"/>
                <w:sz w:val="21"/>
                <w:szCs w:val="21"/>
              </w:rPr>
            </w:pPr>
            <w:r w:rsidRPr="00755B82">
              <w:rPr>
                <w:rFonts w:ascii="Times New Roman" w:hAnsi="Times New Roman" w:cs="Times New Roman"/>
                <w:color w:val="auto"/>
                <w:sz w:val="21"/>
                <w:szCs w:val="21"/>
              </w:rPr>
              <w:t>Дата выдачи</w:t>
            </w:r>
          </w:p>
        </w:tc>
        <w:tc>
          <w:tcPr>
            <w:tcW w:w="1999" w:type="dxa"/>
            <w:tcMar>
              <w:left w:w="0" w:type="dxa"/>
            </w:tcMar>
          </w:tcPr>
          <w:p w:rsidR="008375BA" w:rsidRPr="00755B82" w:rsidRDefault="006C69A6" w:rsidP="00755B82">
            <w:pPr>
              <w:pStyle w:val="MsoNormal0"/>
              <w:spacing w:after="0" w:line="240" w:lineRule="auto"/>
              <w:jc w:val="center"/>
              <w:rPr>
                <w:rFonts w:ascii="Times New Roman" w:hAnsi="Times New Roman" w:cs="Times New Roman"/>
                <w:color w:val="auto"/>
                <w:sz w:val="21"/>
                <w:szCs w:val="21"/>
              </w:rPr>
            </w:pPr>
            <w:r w:rsidRPr="00755B82">
              <w:rPr>
                <w:rFonts w:ascii="Times New Roman" w:hAnsi="Times New Roman" w:cs="Times New Roman"/>
                <w:color w:val="auto"/>
                <w:sz w:val="21"/>
                <w:szCs w:val="21"/>
              </w:rPr>
              <w:t>Срок действия</w:t>
            </w: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2A6A83">
        <w:tc>
          <w:tcPr>
            <w:tcW w:w="2104" w:type="dxa"/>
            <w:tcMar>
              <w:top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8"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2104"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c>
          <w:tcPr>
            <w:tcW w:w="1999" w:type="dxa"/>
            <w:tcMar>
              <w:top w:w="0" w:type="dxa"/>
              <w:left w:w="0" w:type="dxa"/>
            </w:tcMar>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bl>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color w:val="auto"/>
          <w:sz w:val="21"/>
          <w:szCs w:val="21"/>
        </w:rPr>
        <w:t> </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3.         Срок действия, вступление в силу</w:t>
      </w:r>
      <w:r w:rsidR="00E9362E" w:rsidRPr="00755B82">
        <w:rPr>
          <w:rFonts w:ascii="Times New Roman" w:hAnsi="Times New Roman" w:cs="Times New Roman"/>
          <w:b/>
          <w:color w:val="auto"/>
          <w:sz w:val="21"/>
          <w:szCs w:val="21"/>
        </w:rPr>
        <w:t>:</w:t>
      </w:r>
    </w:p>
    <w:p w:rsidR="008375BA" w:rsidRPr="00755B82" w:rsidRDefault="006C69A6" w:rsidP="00755B82">
      <w:pPr>
        <w:pStyle w:val="span-4"/>
        <w:spacing w:line="240" w:lineRule="auto"/>
        <w:rPr>
          <w:sz w:val="21"/>
          <w:szCs w:val="21"/>
        </w:rPr>
      </w:pPr>
      <w:r w:rsidRPr="00755B82">
        <w:rPr>
          <w:sz w:val="21"/>
          <w:szCs w:val="21"/>
        </w:rPr>
        <w:t>3.1.     </w:t>
      </w:r>
      <w:r w:rsidR="003A6822" w:rsidRPr="00755B82">
        <w:rPr>
          <w:sz w:val="21"/>
          <w:szCs w:val="21"/>
        </w:rPr>
        <w:t xml:space="preserve">Настоящий </w:t>
      </w:r>
      <w:r w:rsidRPr="00755B82">
        <w:rPr>
          <w:sz w:val="21"/>
          <w:szCs w:val="21"/>
        </w:rPr>
        <w:t xml:space="preserve"> </w:t>
      </w:r>
      <w:r w:rsidR="00D3329A" w:rsidRPr="00755B82">
        <w:rPr>
          <w:sz w:val="21"/>
          <w:szCs w:val="21"/>
        </w:rPr>
        <w:t>Контра</w:t>
      </w:r>
      <w:proofErr w:type="gramStart"/>
      <w:r w:rsidR="00D3329A" w:rsidRPr="00755B82">
        <w:rPr>
          <w:sz w:val="21"/>
          <w:szCs w:val="21"/>
        </w:rPr>
        <w:t>кт</w:t>
      </w:r>
      <w:r w:rsidRPr="00755B82">
        <w:rPr>
          <w:sz w:val="21"/>
          <w:szCs w:val="21"/>
        </w:rPr>
        <w:t xml:space="preserve"> вст</w:t>
      </w:r>
      <w:proofErr w:type="gramEnd"/>
      <w:r w:rsidRPr="00755B82">
        <w:rPr>
          <w:sz w:val="21"/>
          <w:szCs w:val="21"/>
        </w:rPr>
        <w:t xml:space="preserve">упает в силу с даты его подписания Сторонами и действует </w:t>
      </w:r>
      <w:r w:rsidR="002D7D8F" w:rsidRPr="00755B82">
        <w:rPr>
          <w:sz w:val="21"/>
          <w:szCs w:val="21"/>
        </w:rPr>
        <w:t>в течение 12 мес</w:t>
      </w:r>
      <w:r w:rsidR="002D7D8F" w:rsidRPr="00755B82">
        <w:rPr>
          <w:sz w:val="21"/>
          <w:szCs w:val="21"/>
        </w:rPr>
        <w:t>я</w:t>
      </w:r>
      <w:r w:rsidR="002D7D8F" w:rsidRPr="00755B82">
        <w:rPr>
          <w:sz w:val="21"/>
          <w:szCs w:val="21"/>
        </w:rPr>
        <w:t xml:space="preserve">цев, но не позднее </w:t>
      </w:r>
      <w:r w:rsidRPr="00755B82">
        <w:rPr>
          <w:sz w:val="21"/>
          <w:szCs w:val="21"/>
          <w:highlight w:val="yellow"/>
        </w:rPr>
        <w:t xml:space="preserve"> «</w:t>
      </w:r>
      <w:r w:rsidR="002A6A83" w:rsidRPr="00755B82">
        <w:rPr>
          <w:sz w:val="21"/>
          <w:szCs w:val="21"/>
          <w:highlight w:val="yellow"/>
        </w:rPr>
        <w:t>___</w:t>
      </w:r>
      <w:r w:rsidR="00E9362E" w:rsidRPr="00755B82">
        <w:rPr>
          <w:sz w:val="21"/>
          <w:szCs w:val="21"/>
          <w:highlight w:val="yellow"/>
        </w:rPr>
        <w:t xml:space="preserve">» </w:t>
      </w:r>
      <w:r w:rsidR="002A6A83" w:rsidRPr="00755B82">
        <w:rPr>
          <w:sz w:val="21"/>
          <w:szCs w:val="21"/>
          <w:highlight w:val="yellow"/>
        </w:rPr>
        <w:t>____________</w:t>
      </w:r>
      <w:r w:rsidRPr="00755B82">
        <w:rPr>
          <w:sz w:val="21"/>
          <w:szCs w:val="21"/>
          <w:highlight w:val="yellow"/>
        </w:rPr>
        <w:t xml:space="preserve"> </w:t>
      </w:r>
      <w:r w:rsidR="00E9362E" w:rsidRPr="00755B82">
        <w:rPr>
          <w:sz w:val="21"/>
          <w:szCs w:val="21"/>
          <w:highlight w:val="yellow"/>
        </w:rPr>
        <w:t>202</w:t>
      </w:r>
      <w:r w:rsidR="002D7D8F" w:rsidRPr="00755B82">
        <w:rPr>
          <w:sz w:val="21"/>
          <w:szCs w:val="21"/>
          <w:highlight w:val="yellow"/>
        </w:rPr>
        <w:t>7</w:t>
      </w:r>
      <w:r w:rsidR="002A6A83" w:rsidRPr="00755B82">
        <w:rPr>
          <w:sz w:val="21"/>
          <w:szCs w:val="21"/>
          <w:highlight w:val="yellow"/>
        </w:rPr>
        <w:t xml:space="preserve"> </w:t>
      </w:r>
      <w:r w:rsidR="00E9362E" w:rsidRPr="00755B82">
        <w:rPr>
          <w:sz w:val="21"/>
          <w:szCs w:val="21"/>
          <w:highlight w:val="yellow"/>
        </w:rPr>
        <w:t>года</w:t>
      </w:r>
      <w:r w:rsidR="003A6822" w:rsidRPr="00755B82">
        <w:rPr>
          <w:sz w:val="21"/>
          <w:szCs w:val="21"/>
        </w:rPr>
        <w:t xml:space="preserve">, а в части оплаты – до полного исполнения </w:t>
      </w:r>
      <w:r w:rsidR="002A6A83" w:rsidRPr="00755B82">
        <w:rPr>
          <w:sz w:val="21"/>
          <w:szCs w:val="21"/>
        </w:rPr>
        <w:t>С</w:t>
      </w:r>
      <w:r w:rsidR="003A6822" w:rsidRPr="00755B82">
        <w:rPr>
          <w:sz w:val="21"/>
          <w:szCs w:val="21"/>
        </w:rPr>
        <w:t>торонами своих обязательств.</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3.2.      Каждый из Заказов, заключенных в рамках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вступает в силу после его подписания Сторонами и, если в Заказе не указано иное, действует в течение срока действия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4.         Реализация Заказа</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4.1.      Предоставление и приемка Услуг по подключению</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4.1.1.    Работы по подключению Абонента к Услуге выполняются Оператором после оплаты Абонентом сто</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мости Услуги по подключению в полном объеме, если иное не указано в соответствующем Заказе.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4.1.2.    После завершения комплекса работ по подключению Абонента к Услуге Оператор тестирует Услугу в соответствии с ее техническими параметрами, описанными в соответствующем Приложении с описанием Усл</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ги и Заказе.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4.1.3.    При успешном результате тестирования Оператор извещает Абонента о готовности предоставлять Усл</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гу и направляет Абоненту подписанный Акт приемки Услуг по подключению с указанием стоимости предоста</w:t>
      </w:r>
      <w:r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ленной Услуги по подключению и даты начала предоставления Услуги, одновременно с передачей копии ук</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занного Акта приемки Услуг по подключению по электронной почте. В течение 5 (пяти) рабочих дней со дня получения подписанного Оператором Акта Приемки Услуг по подключению Абонент подписывает и направляет его оригинал Оператору по почте с одновременной передачей его копии по электронной почте. Счет – фактура выставляется в соответствии с Налоговым кодексом Российской Федерации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4.1.4.    Оператор вправе сдать Услугу по подключению досрочно.</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4.2.      Предоставление и приемка Услуг</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4.2.1.    Если иное не указано в Заказе, предоставление Услуги начинается с даты, указанной в Акте приемки Услуги по подключению.</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4.2.2.    Оператор выставляет Абоненту </w:t>
      </w:r>
      <w:r w:rsidR="006A3BDE" w:rsidRPr="00755B82">
        <w:rPr>
          <w:rFonts w:ascii="Times New Roman" w:hAnsi="Times New Roman" w:cs="Times New Roman"/>
          <w:b/>
          <w:color w:val="auto"/>
          <w:sz w:val="21"/>
          <w:szCs w:val="21"/>
        </w:rPr>
        <w:t xml:space="preserve">счет, счет-фактуру, Акт сдачи – приемки услуг </w:t>
      </w:r>
      <w:r w:rsidRPr="00755B82">
        <w:rPr>
          <w:rFonts w:ascii="Times New Roman" w:hAnsi="Times New Roman" w:cs="Times New Roman"/>
          <w:color w:val="auto"/>
          <w:sz w:val="21"/>
          <w:szCs w:val="21"/>
        </w:rPr>
        <w:t>на основании показ</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ний автоматизированной системы расчётов (далее - АСР) Оператора в соответствии с условиями Заказов к </w:t>
      </w:r>
      <w:r w:rsidR="00D3329A" w:rsidRPr="00755B82">
        <w:rPr>
          <w:rFonts w:ascii="Times New Roman" w:hAnsi="Times New Roman" w:cs="Times New Roman"/>
          <w:color w:val="auto"/>
          <w:sz w:val="21"/>
          <w:szCs w:val="21"/>
        </w:rPr>
        <w:t>Ко</w:t>
      </w:r>
      <w:r w:rsidR="00D3329A" w:rsidRPr="00755B82">
        <w:rPr>
          <w:rFonts w:ascii="Times New Roman" w:hAnsi="Times New Roman" w:cs="Times New Roman"/>
          <w:color w:val="auto"/>
          <w:sz w:val="21"/>
          <w:szCs w:val="21"/>
        </w:rPr>
        <w:t>н</w:t>
      </w:r>
      <w:r w:rsidR="00D3329A" w:rsidRPr="00755B82">
        <w:rPr>
          <w:rFonts w:ascii="Times New Roman" w:hAnsi="Times New Roman" w:cs="Times New Roman"/>
          <w:color w:val="auto"/>
          <w:sz w:val="21"/>
          <w:szCs w:val="21"/>
        </w:rPr>
        <w:t>тракт</w:t>
      </w:r>
      <w:r w:rsidRPr="00755B82">
        <w:rPr>
          <w:rFonts w:ascii="Times New Roman" w:hAnsi="Times New Roman" w:cs="Times New Roman"/>
          <w:color w:val="auto"/>
          <w:sz w:val="21"/>
          <w:szCs w:val="21"/>
        </w:rPr>
        <w:t>у до 5 (пятого) числа Расчетного периода. Акт приемки Услуг направляются по электронной почте, ориг</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налы направляются почтовой связью или курьером с уведомлением о доставке. Счет – фактура выставляется в соответствии с Налоговым кодексом Российской Федерации.</w:t>
      </w:r>
    </w:p>
    <w:p w:rsidR="009A0F77" w:rsidRPr="00755B82" w:rsidRDefault="006C69A6" w:rsidP="00755B82">
      <w:pPr>
        <w:pStyle w:val="MsoNormal0"/>
        <w:spacing w:after="0" w:line="240" w:lineRule="auto"/>
        <w:jc w:val="both"/>
        <w:rPr>
          <w:rFonts w:ascii="Times New Roman" w:eastAsia="Times New Roman" w:hAnsi="Times New Roman" w:cs="Times New Roman"/>
          <w:color w:val="auto"/>
          <w:sz w:val="21"/>
          <w:szCs w:val="21"/>
          <w:lang w:eastAsia="en-US" w:bidi="ar-SA"/>
        </w:rPr>
      </w:pPr>
      <w:r w:rsidRPr="00755B82">
        <w:rPr>
          <w:rFonts w:ascii="Times New Roman" w:hAnsi="Times New Roman" w:cs="Times New Roman"/>
          <w:color w:val="auto"/>
          <w:sz w:val="21"/>
          <w:szCs w:val="21"/>
        </w:rPr>
        <w:t xml:space="preserve">4.2.3.    Абонент в течение 5 (пяти) рабочих дней </w:t>
      </w:r>
      <w:r w:rsidR="009A0F77" w:rsidRPr="00755B82">
        <w:rPr>
          <w:rFonts w:ascii="Times New Roman" w:hAnsi="Times New Roman" w:cs="Times New Roman"/>
          <w:color w:val="auto"/>
          <w:sz w:val="21"/>
          <w:szCs w:val="21"/>
        </w:rPr>
        <w:t xml:space="preserve">  </w:t>
      </w:r>
      <w:proofErr w:type="gramStart"/>
      <w:r w:rsidR="009A0F77" w:rsidRPr="00755B82">
        <w:rPr>
          <w:rFonts w:ascii="Times New Roman" w:eastAsia="Times New Roman" w:hAnsi="Times New Roman" w:cs="Times New Roman"/>
          <w:color w:val="auto"/>
          <w:sz w:val="21"/>
          <w:szCs w:val="21"/>
          <w:lang w:eastAsia="ru-RU" w:bidi="ar-SA"/>
        </w:rPr>
        <w:t>с даты получения</w:t>
      </w:r>
      <w:proofErr w:type="gramEnd"/>
      <w:r w:rsidR="009A0F77" w:rsidRPr="00755B82">
        <w:rPr>
          <w:rFonts w:ascii="Times New Roman" w:eastAsia="Times New Roman" w:hAnsi="Times New Roman" w:cs="Times New Roman"/>
          <w:color w:val="auto"/>
          <w:sz w:val="21"/>
          <w:szCs w:val="21"/>
          <w:lang w:eastAsia="ru-RU" w:bidi="ar-SA"/>
        </w:rPr>
        <w:t xml:space="preserve"> документов  осуществляет приемку оказа</w:t>
      </w:r>
      <w:r w:rsidR="009A0F77" w:rsidRPr="00755B82">
        <w:rPr>
          <w:rFonts w:ascii="Times New Roman" w:eastAsia="Times New Roman" w:hAnsi="Times New Roman" w:cs="Times New Roman"/>
          <w:color w:val="auto"/>
          <w:sz w:val="21"/>
          <w:szCs w:val="21"/>
          <w:lang w:eastAsia="ru-RU" w:bidi="ar-SA"/>
        </w:rPr>
        <w:t>н</w:t>
      </w:r>
      <w:r w:rsidR="009A0F77" w:rsidRPr="00755B82">
        <w:rPr>
          <w:rFonts w:ascii="Times New Roman" w:eastAsia="Times New Roman" w:hAnsi="Times New Roman" w:cs="Times New Roman"/>
          <w:color w:val="auto"/>
          <w:sz w:val="21"/>
          <w:szCs w:val="21"/>
          <w:lang w:eastAsia="ru-RU" w:bidi="ar-SA"/>
        </w:rPr>
        <w:t>ных услуг (проверку) на предмет соответствия их вида, объема, качества требованиям, установленным Контра</w:t>
      </w:r>
      <w:r w:rsidR="009A0F77" w:rsidRPr="00755B82">
        <w:rPr>
          <w:rFonts w:ascii="Times New Roman" w:eastAsia="Times New Roman" w:hAnsi="Times New Roman" w:cs="Times New Roman"/>
          <w:color w:val="auto"/>
          <w:sz w:val="21"/>
          <w:szCs w:val="21"/>
          <w:lang w:eastAsia="ru-RU" w:bidi="ar-SA"/>
        </w:rPr>
        <w:t>к</w:t>
      </w:r>
      <w:r w:rsidR="009A0F77" w:rsidRPr="00755B82">
        <w:rPr>
          <w:rFonts w:ascii="Times New Roman" w:eastAsia="Times New Roman" w:hAnsi="Times New Roman" w:cs="Times New Roman"/>
          <w:color w:val="auto"/>
          <w:sz w:val="21"/>
          <w:szCs w:val="21"/>
          <w:lang w:eastAsia="ru-RU" w:bidi="ar-SA"/>
        </w:rPr>
        <w:t xml:space="preserve">том. В ходе такой проверки результатов оказанных услуг </w:t>
      </w:r>
      <w:r w:rsidR="008E2CA8" w:rsidRPr="00755B82">
        <w:rPr>
          <w:rFonts w:ascii="Times New Roman" w:eastAsia="Times New Roman" w:hAnsi="Times New Roman" w:cs="Times New Roman"/>
          <w:color w:val="auto"/>
          <w:sz w:val="21"/>
          <w:szCs w:val="21"/>
          <w:lang w:eastAsia="ru-RU" w:bidi="ar-SA"/>
        </w:rPr>
        <w:t>Абонент</w:t>
      </w:r>
      <w:r w:rsidR="009A0F77" w:rsidRPr="00755B82">
        <w:rPr>
          <w:rFonts w:ascii="Times New Roman" w:eastAsia="Times New Roman" w:hAnsi="Times New Roman" w:cs="Times New Roman"/>
          <w:color w:val="auto"/>
          <w:sz w:val="21"/>
          <w:szCs w:val="21"/>
          <w:lang w:eastAsia="ru-RU" w:bidi="ar-SA"/>
        </w:rPr>
        <w:t xml:space="preserve"> проводит экспертизу результатов услуг по Контракту своими силами или с привлечением экспертов, экспертных организаций в соответствии с Федерал</w:t>
      </w:r>
      <w:r w:rsidR="009A0F77" w:rsidRPr="00755B82">
        <w:rPr>
          <w:rFonts w:ascii="Times New Roman" w:eastAsia="Times New Roman" w:hAnsi="Times New Roman" w:cs="Times New Roman"/>
          <w:color w:val="auto"/>
          <w:sz w:val="21"/>
          <w:szCs w:val="21"/>
          <w:lang w:eastAsia="ru-RU" w:bidi="ar-SA"/>
        </w:rPr>
        <w:t>ь</w:t>
      </w:r>
      <w:r w:rsidR="009A0F77" w:rsidRPr="00755B82">
        <w:rPr>
          <w:rFonts w:ascii="Times New Roman" w:eastAsia="Times New Roman" w:hAnsi="Times New Roman" w:cs="Times New Roman"/>
          <w:color w:val="auto"/>
          <w:sz w:val="21"/>
          <w:szCs w:val="21"/>
          <w:lang w:eastAsia="ru-RU" w:bidi="ar-SA"/>
        </w:rPr>
        <w:t>ным законом № 44-ФЗ.</w:t>
      </w:r>
    </w:p>
    <w:p w:rsidR="009A0F77" w:rsidRPr="00755B82" w:rsidRDefault="009A0F77" w:rsidP="00755B82">
      <w:pPr>
        <w:widowControl/>
        <w:suppressAutoHyphens/>
        <w:autoSpaceDE w:val="0"/>
        <w:autoSpaceDN w:val="0"/>
        <w:adjustRightInd w:val="0"/>
        <w:jc w:val="both"/>
        <w:rPr>
          <w:rFonts w:ascii="Times New Roman" w:eastAsia="Times New Roman" w:hAnsi="Times New Roman" w:cs="Times New Roman"/>
          <w:color w:val="auto"/>
          <w:sz w:val="21"/>
          <w:szCs w:val="21"/>
          <w:lang w:eastAsia="en-US" w:bidi="ar-SA"/>
        </w:rPr>
      </w:pPr>
      <w:r w:rsidRPr="00755B82">
        <w:rPr>
          <w:rFonts w:ascii="Times New Roman" w:eastAsia="Times New Roman" w:hAnsi="Times New Roman" w:cs="Times New Roman"/>
          <w:color w:val="auto"/>
          <w:sz w:val="21"/>
          <w:szCs w:val="21"/>
          <w:lang w:eastAsia="en-US" w:bidi="ar-SA"/>
        </w:rPr>
        <w:t xml:space="preserve">Принятие оказанных услуг </w:t>
      </w:r>
      <w:r w:rsidR="008E2CA8" w:rsidRPr="00755B82">
        <w:rPr>
          <w:rFonts w:ascii="Times New Roman" w:eastAsia="Times New Roman" w:hAnsi="Times New Roman" w:cs="Times New Roman"/>
          <w:color w:val="auto"/>
          <w:sz w:val="21"/>
          <w:szCs w:val="21"/>
          <w:lang w:eastAsia="en-US" w:bidi="ar-SA"/>
        </w:rPr>
        <w:t>Абонент</w:t>
      </w:r>
      <w:r w:rsidRPr="00755B82">
        <w:rPr>
          <w:rFonts w:ascii="Times New Roman" w:eastAsia="Times New Roman" w:hAnsi="Times New Roman" w:cs="Times New Roman"/>
          <w:color w:val="auto"/>
          <w:sz w:val="21"/>
          <w:szCs w:val="21"/>
          <w:lang w:eastAsia="en-US" w:bidi="ar-SA"/>
        </w:rPr>
        <w:t xml:space="preserve"> оформляет на бумажном носителе и  подписывает 2 экземпляра (по одному экземпляру для каждой из </w:t>
      </w:r>
      <w:proofErr w:type="gramStart"/>
      <w:r w:rsidRPr="00755B82">
        <w:rPr>
          <w:rFonts w:ascii="Times New Roman" w:eastAsia="Times New Roman" w:hAnsi="Times New Roman" w:cs="Times New Roman"/>
          <w:color w:val="auto"/>
          <w:sz w:val="21"/>
          <w:szCs w:val="21"/>
          <w:lang w:eastAsia="en-US" w:bidi="ar-SA"/>
        </w:rPr>
        <w:t xml:space="preserve">Сторон) </w:t>
      </w:r>
      <w:proofErr w:type="gramEnd"/>
      <w:r w:rsidRPr="00755B82">
        <w:rPr>
          <w:rFonts w:ascii="Times New Roman" w:eastAsia="Times New Roman" w:hAnsi="Times New Roman" w:cs="Times New Roman"/>
          <w:color w:val="auto"/>
          <w:sz w:val="21"/>
          <w:szCs w:val="21"/>
          <w:lang w:eastAsia="en-US" w:bidi="ar-SA"/>
        </w:rPr>
        <w:t xml:space="preserve">Акт приемки ТРУ по форме ОКУД 0510452, которые собственноручно будет подписывать Оператор (представитель Оператора). Также </w:t>
      </w:r>
      <w:r w:rsidR="008E2CA8" w:rsidRPr="00755B82">
        <w:rPr>
          <w:rFonts w:ascii="Times New Roman" w:eastAsia="Times New Roman" w:hAnsi="Times New Roman" w:cs="Times New Roman"/>
          <w:color w:val="auto"/>
          <w:sz w:val="21"/>
          <w:szCs w:val="21"/>
          <w:lang w:eastAsia="en-US" w:bidi="ar-SA"/>
        </w:rPr>
        <w:t>Абонент</w:t>
      </w:r>
      <w:r w:rsidRPr="00755B82">
        <w:rPr>
          <w:rFonts w:ascii="Times New Roman" w:eastAsia="Times New Roman" w:hAnsi="Times New Roman" w:cs="Times New Roman"/>
          <w:color w:val="auto"/>
          <w:sz w:val="21"/>
          <w:szCs w:val="21"/>
          <w:lang w:eastAsia="en-US" w:bidi="ar-SA"/>
        </w:rPr>
        <w:t xml:space="preserve"> при отсутствии претензий к Оператору и расхождений в документах подписывает 2 экземпляра (по одному экземпляру для каждой из Сторон </w:t>
      </w:r>
      <w:r w:rsidR="006A3BDE" w:rsidRPr="00755B82">
        <w:rPr>
          <w:rFonts w:ascii="Times New Roman" w:eastAsia="Times New Roman" w:hAnsi="Times New Roman" w:cs="Times New Roman"/>
          <w:color w:val="auto"/>
          <w:sz w:val="21"/>
          <w:szCs w:val="21"/>
          <w:lang w:eastAsia="en-US" w:bidi="ar-SA"/>
        </w:rPr>
        <w:t>Акта сдачи – приемки услуг</w:t>
      </w:r>
      <w:proofErr w:type="gramStart"/>
      <w:r w:rsidR="006A3BDE" w:rsidRPr="00755B82">
        <w:rPr>
          <w:rFonts w:ascii="Times New Roman" w:eastAsia="Times New Roman" w:hAnsi="Times New Roman" w:cs="Times New Roman"/>
          <w:color w:val="auto"/>
          <w:sz w:val="21"/>
          <w:szCs w:val="21"/>
          <w:lang w:eastAsia="en-US" w:bidi="ar-SA"/>
        </w:rPr>
        <w:t xml:space="preserve"> </w:t>
      </w:r>
      <w:r w:rsidRPr="00755B82">
        <w:rPr>
          <w:rFonts w:ascii="Times New Roman" w:eastAsia="Times New Roman" w:hAnsi="Times New Roman" w:cs="Times New Roman"/>
          <w:color w:val="auto"/>
          <w:sz w:val="21"/>
          <w:szCs w:val="21"/>
          <w:lang w:eastAsia="en-US" w:bidi="ar-SA"/>
        </w:rPr>
        <w:t>,</w:t>
      </w:r>
      <w:proofErr w:type="gramEnd"/>
      <w:r w:rsidRPr="00755B82">
        <w:rPr>
          <w:rFonts w:ascii="Times New Roman" w:eastAsia="Times New Roman" w:hAnsi="Times New Roman" w:cs="Times New Roman"/>
          <w:color w:val="auto"/>
          <w:sz w:val="21"/>
          <w:szCs w:val="21"/>
          <w:lang w:eastAsia="en-US" w:bidi="ar-SA"/>
        </w:rPr>
        <w:t xml:space="preserve"> подписанных Оператором.</w:t>
      </w:r>
    </w:p>
    <w:p w:rsidR="009A0F77" w:rsidRPr="00755B82" w:rsidRDefault="009A0F77" w:rsidP="00755B82">
      <w:pPr>
        <w:widowControl/>
        <w:suppressAutoHyphens/>
        <w:autoSpaceDE w:val="0"/>
        <w:autoSpaceDN w:val="0"/>
        <w:adjustRightInd w:val="0"/>
        <w:jc w:val="both"/>
        <w:rPr>
          <w:rFonts w:ascii="Times New Roman" w:eastAsia="Times New Roman" w:hAnsi="Times New Roman" w:cs="Times New Roman"/>
          <w:color w:val="auto"/>
          <w:sz w:val="21"/>
          <w:szCs w:val="21"/>
          <w:lang w:eastAsia="en-US" w:bidi="ar-SA"/>
        </w:rPr>
      </w:pPr>
      <w:r w:rsidRPr="00755B82">
        <w:rPr>
          <w:rFonts w:ascii="Times New Roman" w:eastAsia="Times New Roman" w:hAnsi="Times New Roman" w:cs="Times New Roman"/>
          <w:color w:val="auto"/>
          <w:sz w:val="21"/>
          <w:szCs w:val="21"/>
          <w:lang w:eastAsia="en-US" w:bidi="ar-SA"/>
        </w:rPr>
        <w:t xml:space="preserve">4.2.4. В случае непринятия оказанных услуг, </w:t>
      </w:r>
      <w:r w:rsidR="008E2CA8" w:rsidRPr="00755B82">
        <w:rPr>
          <w:rFonts w:ascii="Times New Roman" w:eastAsia="Times New Roman" w:hAnsi="Times New Roman" w:cs="Times New Roman"/>
          <w:color w:val="auto"/>
          <w:sz w:val="21"/>
          <w:szCs w:val="21"/>
          <w:lang w:eastAsia="en-US" w:bidi="ar-SA"/>
        </w:rPr>
        <w:t>Абонент</w:t>
      </w:r>
      <w:r w:rsidRPr="00755B82">
        <w:rPr>
          <w:rFonts w:ascii="Times New Roman" w:eastAsia="Times New Roman" w:hAnsi="Times New Roman" w:cs="Times New Roman"/>
          <w:color w:val="auto"/>
          <w:sz w:val="21"/>
          <w:szCs w:val="21"/>
          <w:lang w:eastAsia="en-US" w:bidi="ar-SA"/>
        </w:rPr>
        <w:t xml:space="preserve"> направляет Оператору мотивированный отказ от принятия оказанных услуг (претензию) с приложением акта с перечнем выявленных недостатков, необходимых доработок и сроком их устранения.</w:t>
      </w:r>
    </w:p>
    <w:p w:rsidR="009A0F77" w:rsidRPr="00755B82" w:rsidRDefault="009A0F77" w:rsidP="00755B82">
      <w:pPr>
        <w:widowControl/>
        <w:suppressAutoHyphens/>
        <w:autoSpaceDE w:val="0"/>
        <w:autoSpaceDN w:val="0"/>
        <w:adjustRightInd w:val="0"/>
        <w:jc w:val="both"/>
        <w:rPr>
          <w:rFonts w:ascii="Times New Roman" w:eastAsia="Times New Roman" w:hAnsi="Times New Roman" w:cs="Times New Roman"/>
          <w:color w:val="auto"/>
          <w:sz w:val="21"/>
          <w:szCs w:val="21"/>
          <w:lang w:eastAsia="en-US" w:bidi="ar-SA"/>
        </w:rPr>
      </w:pPr>
      <w:r w:rsidRPr="00755B82">
        <w:rPr>
          <w:rFonts w:ascii="Times New Roman" w:eastAsia="Times New Roman" w:hAnsi="Times New Roman" w:cs="Times New Roman"/>
          <w:color w:val="auto"/>
          <w:sz w:val="21"/>
          <w:szCs w:val="21"/>
          <w:lang w:eastAsia="en-US" w:bidi="ar-SA"/>
        </w:rPr>
        <w:t xml:space="preserve">В случае отказа </w:t>
      </w:r>
      <w:r w:rsidR="008E2CA8" w:rsidRPr="00755B82">
        <w:rPr>
          <w:rFonts w:ascii="Times New Roman" w:eastAsia="Times New Roman" w:hAnsi="Times New Roman" w:cs="Times New Roman"/>
          <w:color w:val="auto"/>
          <w:sz w:val="21"/>
          <w:szCs w:val="21"/>
          <w:lang w:eastAsia="en-US" w:bidi="ar-SA"/>
        </w:rPr>
        <w:t>Абонент</w:t>
      </w:r>
      <w:r w:rsidRPr="00755B82">
        <w:rPr>
          <w:rFonts w:ascii="Times New Roman" w:eastAsia="Times New Roman" w:hAnsi="Times New Roman" w:cs="Times New Roman"/>
          <w:color w:val="auto"/>
          <w:sz w:val="21"/>
          <w:szCs w:val="21"/>
          <w:lang w:eastAsia="en-US" w:bidi="ar-SA"/>
        </w:rPr>
        <w:t xml:space="preserve">а от принятия оказанных услуг в связи с необходимостью устранения недостатков и/или доработки, Оператор обязуется в срок, установленный в акте, составленном </w:t>
      </w:r>
      <w:r w:rsidR="008E2CA8" w:rsidRPr="00755B82">
        <w:rPr>
          <w:rFonts w:ascii="Times New Roman" w:eastAsia="Times New Roman" w:hAnsi="Times New Roman" w:cs="Times New Roman"/>
          <w:color w:val="auto"/>
          <w:sz w:val="21"/>
          <w:szCs w:val="21"/>
          <w:lang w:eastAsia="en-US" w:bidi="ar-SA"/>
        </w:rPr>
        <w:t>Абонент</w:t>
      </w:r>
      <w:r w:rsidRPr="00755B82">
        <w:rPr>
          <w:rFonts w:ascii="Times New Roman" w:eastAsia="Times New Roman" w:hAnsi="Times New Roman" w:cs="Times New Roman"/>
          <w:color w:val="auto"/>
          <w:sz w:val="21"/>
          <w:szCs w:val="21"/>
          <w:lang w:eastAsia="en-US" w:bidi="ar-SA"/>
        </w:rPr>
        <w:t>ом, устранить указанные недостатки/произвести доработки за свой счет.</w:t>
      </w:r>
    </w:p>
    <w:p w:rsidR="009A0F77" w:rsidRPr="00755B82" w:rsidRDefault="009A0F77" w:rsidP="00755B82">
      <w:pPr>
        <w:widowControl/>
        <w:suppressAutoHyphens/>
        <w:autoSpaceDE w:val="0"/>
        <w:autoSpaceDN w:val="0"/>
        <w:adjustRightInd w:val="0"/>
        <w:jc w:val="both"/>
        <w:rPr>
          <w:rFonts w:ascii="Times New Roman" w:eastAsia="Times New Roman" w:hAnsi="Times New Roman" w:cs="Times New Roman"/>
          <w:color w:val="auto"/>
          <w:sz w:val="21"/>
          <w:szCs w:val="21"/>
          <w:lang w:eastAsia="en-US" w:bidi="ar-SA"/>
        </w:rPr>
      </w:pPr>
      <w:r w:rsidRPr="00755B82">
        <w:rPr>
          <w:rFonts w:ascii="Times New Roman" w:eastAsia="Times New Roman" w:hAnsi="Times New Roman" w:cs="Times New Roman"/>
          <w:color w:val="auto"/>
          <w:sz w:val="21"/>
          <w:szCs w:val="21"/>
          <w:lang w:eastAsia="ru-RU" w:bidi="ar-SA"/>
        </w:rPr>
        <w:t xml:space="preserve">4.2.5. Оператор, устранивший недостатки/произведший доработки в установленный </w:t>
      </w:r>
      <w:r w:rsidR="008E2CA8" w:rsidRPr="00755B82">
        <w:rPr>
          <w:rFonts w:ascii="Times New Roman" w:eastAsia="Times New Roman" w:hAnsi="Times New Roman" w:cs="Times New Roman"/>
          <w:color w:val="auto"/>
          <w:sz w:val="21"/>
          <w:szCs w:val="21"/>
          <w:lang w:eastAsia="ru-RU" w:bidi="ar-SA"/>
        </w:rPr>
        <w:t>Абонент</w:t>
      </w:r>
      <w:r w:rsidRPr="00755B82">
        <w:rPr>
          <w:rFonts w:ascii="Times New Roman" w:eastAsia="Times New Roman" w:hAnsi="Times New Roman" w:cs="Times New Roman"/>
          <w:color w:val="auto"/>
          <w:sz w:val="21"/>
          <w:szCs w:val="21"/>
          <w:lang w:eastAsia="ru-RU" w:bidi="ar-SA"/>
        </w:rPr>
        <w:t xml:space="preserve">ом срок представляет </w:t>
      </w:r>
      <w:r w:rsidR="008E2CA8" w:rsidRPr="00755B82">
        <w:rPr>
          <w:rFonts w:ascii="Times New Roman" w:eastAsia="Times New Roman" w:hAnsi="Times New Roman" w:cs="Times New Roman"/>
          <w:color w:val="auto"/>
          <w:sz w:val="21"/>
          <w:szCs w:val="21"/>
          <w:lang w:eastAsia="ru-RU" w:bidi="ar-SA"/>
        </w:rPr>
        <w:t>Абонент</w:t>
      </w:r>
      <w:r w:rsidRPr="00755B82">
        <w:rPr>
          <w:rFonts w:ascii="Times New Roman" w:eastAsia="Times New Roman" w:hAnsi="Times New Roman" w:cs="Times New Roman"/>
          <w:color w:val="auto"/>
          <w:sz w:val="21"/>
          <w:szCs w:val="21"/>
          <w:lang w:eastAsia="ru-RU" w:bidi="ar-SA"/>
        </w:rPr>
        <w:t>у отчет об устранении недостатков.</w:t>
      </w:r>
    </w:p>
    <w:p w:rsidR="009A0F77" w:rsidRPr="00755B82" w:rsidRDefault="009A0F77" w:rsidP="00755B82">
      <w:pPr>
        <w:widowControl/>
        <w:suppressAutoHyphens/>
        <w:autoSpaceDE w:val="0"/>
        <w:autoSpaceDN w:val="0"/>
        <w:adjustRightInd w:val="0"/>
        <w:jc w:val="both"/>
        <w:rPr>
          <w:rFonts w:ascii="Times New Roman" w:eastAsia="Times New Roman" w:hAnsi="Times New Roman" w:cs="Times New Roman"/>
          <w:color w:val="auto"/>
          <w:sz w:val="21"/>
          <w:szCs w:val="21"/>
          <w:lang w:eastAsia="en-US" w:bidi="ar-SA"/>
        </w:rPr>
      </w:pPr>
      <w:r w:rsidRPr="00755B82">
        <w:rPr>
          <w:rFonts w:ascii="Times New Roman" w:eastAsia="Times New Roman" w:hAnsi="Times New Roman" w:cs="Times New Roman"/>
          <w:color w:val="auto"/>
          <w:sz w:val="21"/>
          <w:szCs w:val="21"/>
          <w:lang w:eastAsia="ru-RU" w:bidi="ar-SA"/>
        </w:rPr>
        <w:t>4.2.6. В случае</w:t>
      </w:r>
      <w:proofErr w:type="gramStart"/>
      <w:r w:rsidRPr="00755B82">
        <w:rPr>
          <w:rFonts w:ascii="Times New Roman" w:eastAsia="Times New Roman" w:hAnsi="Times New Roman" w:cs="Times New Roman"/>
          <w:color w:val="auto"/>
          <w:sz w:val="21"/>
          <w:szCs w:val="21"/>
          <w:lang w:eastAsia="ru-RU" w:bidi="ar-SA"/>
        </w:rPr>
        <w:t>,</w:t>
      </w:r>
      <w:proofErr w:type="gramEnd"/>
      <w:r w:rsidRPr="00755B82">
        <w:rPr>
          <w:rFonts w:ascii="Times New Roman" w:eastAsia="Times New Roman" w:hAnsi="Times New Roman" w:cs="Times New Roman"/>
          <w:color w:val="auto"/>
          <w:sz w:val="21"/>
          <w:szCs w:val="21"/>
          <w:lang w:eastAsia="ru-RU" w:bidi="ar-SA"/>
        </w:rPr>
        <w:t xml:space="preserve"> если по результатам повторной приемки </w:t>
      </w:r>
      <w:r w:rsidR="008E2CA8" w:rsidRPr="00755B82">
        <w:rPr>
          <w:rFonts w:ascii="Times New Roman" w:eastAsia="Times New Roman" w:hAnsi="Times New Roman" w:cs="Times New Roman"/>
          <w:color w:val="auto"/>
          <w:sz w:val="21"/>
          <w:szCs w:val="21"/>
          <w:lang w:eastAsia="ru-RU" w:bidi="ar-SA"/>
        </w:rPr>
        <w:t>Абонент</w:t>
      </w:r>
      <w:r w:rsidRPr="00755B82">
        <w:rPr>
          <w:rFonts w:ascii="Times New Roman" w:eastAsia="Times New Roman" w:hAnsi="Times New Roman" w:cs="Times New Roman"/>
          <w:color w:val="auto"/>
          <w:sz w:val="21"/>
          <w:szCs w:val="21"/>
          <w:lang w:eastAsia="ru-RU" w:bidi="ar-SA"/>
        </w:rPr>
        <w:t xml:space="preserve">ом будет принято решение об устранении Оператором недостатков/выполнении доработок в надлежащем порядке и в установленные сроки, </w:t>
      </w:r>
      <w:r w:rsidR="008E2CA8" w:rsidRPr="00755B82">
        <w:rPr>
          <w:rFonts w:ascii="Times New Roman" w:eastAsia="Times New Roman" w:hAnsi="Times New Roman" w:cs="Times New Roman"/>
          <w:color w:val="auto"/>
          <w:sz w:val="21"/>
          <w:szCs w:val="21"/>
          <w:lang w:eastAsia="ru-RU" w:bidi="ar-SA"/>
        </w:rPr>
        <w:t>Абонент</w:t>
      </w:r>
      <w:r w:rsidRPr="00755B82">
        <w:rPr>
          <w:rFonts w:ascii="Times New Roman" w:eastAsia="Times New Roman" w:hAnsi="Times New Roman" w:cs="Times New Roman"/>
          <w:color w:val="auto"/>
          <w:sz w:val="21"/>
          <w:szCs w:val="21"/>
          <w:lang w:eastAsia="ru-RU" w:bidi="ar-SA"/>
        </w:rPr>
        <w:t xml:space="preserve"> принимает оказанные услуги и подписывает 2 (два) экземпляра </w:t>
      </w:r>
      <w:r w:rsidR="006A3BDE" w:rsidRPr="00755B82">
        <w:rPr>
          <w:rFonts w:ascii="Times New Roman" w:eastAsia="Times New Roman" w:hAnsi="Times New Roman" w:cs="Times New Roman"/>
          <w:color w:val="auto"/>
          <w:sz w:val="21"/>
          <w:szCs w:val="21"/>
          <w:lang w:eastAsia="ru-RU" w:bidi="ar-SA"/>
        </w:rPr>
        <w:t>Акта сдачи – приемки услуг</w:t>
      </w:r>
      <w:r w:rsidRPr="00755B82">
        <w:rPr>
          <w:rFonts w:ascii="Times New Roman" w:eastAsia="Times New Roman" w:hAnsi="Times New Roman" w:cs="Times New Roman"/>
          <w:color w:val="auto"/>
          <w:sz w:val="21"/>
          <w:szCs w:val="21"/>
          <w:lang w:eastAsia="ru-RU" w:bidi="ar-SA"/>
        </w:rPr>
        <w:t xml:space="preserve">, один из которых </w:t>
      </w:r>
      <w:r w:rsidRPr="00755B82">
        <w:rPr>
          <w:rFonts w:ascii="Times New Roman" w:eastAsia="Times New Roman" w:hAnsi="Times New Roman" w:cs="Times New Roman"/>
          <w:color w:val="auto"/>
          <w:sz w:val="21"/>
          <w:szCs w:val="21"/>
          <w:lang w:eastAsia="ru-RU" w:bidi="ar-SA"/>
        </w:rPr>
        <w:lastRenderedPageBreak/>
        <w:t xml:space="preserve">направляет Оператору, а Оператор (представитель Оператора) подписывает 2 экземпляра (по одному экземпляру для каждой из Сторон) Акта приемки ТРУ по форме ОКУД 0510452, </w:t>
      </w:r>
      <w:proofErr w:type="gramStart"/>
      <w:r w:rsidRPr="00755B82">
        <w:rPr>
          <w:rFonts w:ascii="Times New Roman" w:eastAsia="Times New Roman" w:hAnsi="Times New Roman" w:cs="Times New Roman"/>
          <w:color w:val="auto"/>
          <w:sz w:val="21"/>
          <w:szCs w:val="21"/>
          <w:lang w:eastAsia="ru-RU" w:bidi="ar-SA"/>
        </w:rPr>
        <w:t>оформленных</w:t>
      </w:r>
      <w:proofErr w:type="gramEnd"/>
      <w:r w:rsidRPr="00755B82">
        <w:rPr>
          <w:rFonts w:ascii="Times New Roman" w:eastAsia="Times New Roman" w:hAnsi="Times New Roman" w:cs="Times New Roman"/>
          <w:color w:val="auto"/>
          <w:sz w:val="21"/>
          <w:szCs w:val="21"/>
          <w:lang w:eastAsia="ru-RU" w:bidi="ar-SA"/>
        </w:rPr>
        <w:t xml:space="preserve"> и подписанных </w:t>
      </w:r>
      <w:r w:rsidR="008E2CA8" w:rsidRPr="00755B82">
        <w:rPr>
          <w:rFonts w:ascii="Times New Roman" w:eastAsia="Times New Roman" w:hAnsi="Times New Roman" w:cs="Times New Roman"/>
          <w:color w:val="auto"/>
          <w:sz w:val="21"/>
          <w:szCs w:val="21"/>
          <w:lang w:eastAsia="ru-RU" w:bidi="ar-SA"/>
        </w:rPr>
        <w:t>Абонент</w:t>
      </w:r>
      <w:r w:rsidRPr="00755B82">
        <w:rPr>
          <w:rFonts w:ascii="Times New Roman" w:eastAsia="Times New Roman" w:hAnsi="Times New Roman" w:cs="Times New Roman"/>
          <w:color w:val="auto"/>
          <w:sz w:val="21"/>
          <w:szCs w:val="21"/>
          <w:lang w:eastAsia="ru-RU" w:bidi="ar-SA"/>
        </w:rPr>
        <w:t xml:space="preserve">ом. После подписания Сторонами Акта приемки ТРУ по форме ОКУД 0510452, </w:t>
      </w:r>
      <w:r w:rsidR="008E2CA8" w:rsidRPr="00755B82">
        <w:rPr>
          <w:rFonts w:ascii="Times New Roman" w:eastAsia="Times New Roman" w:hAnsi="Times New Roman" w:cs="Times New Roman"/>
          <w:color w:val="auto"/>
          <w:sz w:val="21"/>
          <w:szCs w:val="21"/>
          <w:lang w:eastAsia="ru-RU" w:bidi="ar-SA"/>
        </w:rPr>
        <w:t>Абонент</w:t>
      </w:r>
      <w:r w:rsidRPr="00755B82">
        <w:rPr>
          <w:rFonts w:ascii="Times New Roman" w:eastAsia="Times New Roman" w:hAnsi="Times New Roman" w:cs="Times New Roman"/>
          <w:color w:val="auto"/>
          <w:sz w:val="21"/>
          <w:szCs w:val="21"/>
          <w:lang w:eastAsia="ru-RU" w:bidi="ar-SA"/>
        </w:rPr>
        <w:t xml:space="preserve"> их утверждает.</w:t>
      </w:r>
    </w:p>
    <w:p w:rsidR="009A0F77" w:rsidRPr="00755B82" w:rsidRDefault="009A0F77" w:rsidP="00755B82">
      <w:pPr>
        <w:widowControl/>
        <w:suppressAutoHyphens/>
        <w:autoSpaceDE w:val="0"/>
        <w:autoSpaceDN w:val="0"/>
        <w:adjustRightInd w:val="0"/>
        <w:jc w:val="both"/>
        <w:rPr>
          <w:rFonts w:ascii="Times New Roman" w:eastAsia="Times New Roman" w:hAnsi="Times New Roman" w:cs="Times New Roman"/>
          <w:color w:val="auto"/>
          <w:sz w:val="21"/>
          <w:szCs w:val="21"/>
          <w:lang w:eastAsia="en-US" w:bidi="ar-SA"/>
        </w:rPr>
      </w:pPr>
      <w:r w:rsidRPr="00755B82">
        <w:rPr>
          <w:rFonts w:ascii="Times New Roman" w:eastAsia="Times New Roman" w:hAnsi="Times New Roman" w:cs="Times New Roman"/>
          <w:color w:val="auto"/>
          <w:sz w:val="21"/>
          <w:szCs w:val="21"/>
          <w:lang w:eastAsia="en-US" w:bidi="ar-SA"/>
        </w:rPr>
        <w:t xml:space="preserve">4.2.6. </w:t>
      </w:r>
      <w:proofErr w:type="gramStart"/>
      <w:r w:rsidRPr="00755B82">
        <w:rPr>
          <w:rFonts w:ascii="Times New Roman" w:eastAsia="Times New Roman" w:hAnsi="Times New Roman" w:cs="Times New Roman"/>
          <w:color w:val="auto"/>
          <w:sz w:val="21"/>
          <w:szCs w:val="21"/>
          <w:lang w:eastAsia="en-US" w:bidi="ar-SA"/>
        </w:rPr>
        <w:t xml:space="preserve">Датой приемки оказанных услуг считается дата утверждения </w:t>
      </w:r>
      <w:r w:rsidR="008E2CA8" w:rsidRPr="00755B82">
        <w:rPr>
          <w:rFonts w:ascii="Times New Roman" w:eastAsia="Times New Roman" w:hAnsi="Times New Roman" w:cs="Times New Roman"/>
          <w:color w:val="auto"/>
          <w:sz w:val="21"/>
          <w:szCs w:val="21"/>
          <w:lang w:eastAsia="en-US" w:bidi="ar-SA"/>
        </w:rPr>
        <w:t>Абонент</w:t>
      </w:r>
      <w:r w:rsidRPr="00755B82">
        <w:rPr>
          <w:rFonts w:ascii="Times New Roman" w:eastAsia="Times New Roman" w:hAnsi="Times New Roman" w:cs="Times New Roman"/>
          <w:color w:val="auto"/>
          <w:sz w:val="21"/>
          <w:szCs w:val="21"/>
          <w:lang w:eastAsia="en-US" w:bidi="ar-SA"/>
        </w:rPr>
        <w:t>ом Акта приемки ТРУ по  форме ОКУД 0510452).</w:t>
      </w:r>
      <w:proofErr w:type="gramEnd"/>
    </w:p>
    <w:p w:rsidR="009A0F77" w:rsidRPr="00755B82" w:rsidRDefault="009A0F77" w:rsidP="00755B82">
      <w:pPr>
        <w:widowControl/>
        <w:jc w:val="both"/>
        <w:outlineLvl w:val="0"/>
        <w:rPr>
          <w:rFonts w:ascii="Times New Roman" w:eastAsia="Calibri" w:hAnsi="Times New Roman" w:cs="Times New Roman"/>
          <w:color w:val="auto"/>
          <w:sz w:val="21"/>
          <w:szCs w:val="21"/>
          <w:lang w:eastAsia="en-US" w:bidi="ar-SA"/>
        </w:rPr>
      </w:pPr>
      <w:r w:rsidRPr="00755B82">
        <w:rPr>
          <w:rFonts w:ascii="Times New Roman" w:eastAsia="Calibri" w:hAnsi="Times New Roman" w:cs="Times New Roman"/>
          <w:color w:val="auto"/>
          <w:sz w:val="21"/>
          <w:szCs w:val="21"/>
          <w:lang w:eastAsia="en-US" w:bidi="ar-SA"/>
        </w:rPr>
        <w:t xml:space="preserve">4.2.7. Если приемка услуг </w:t>
      </w:r>
      <w:proofErr w:type="gramStart"/>
      <w:r w:rsidRPr="00755B82">
        <w:rPr>
          <w:rFonts w:ascii="Times New Roman" w:eastAsia="Calibri" w:hAnsi="Times New Roman" w:cs="Times New Roman"/>
          <w:color w:val="auto"/>
          <w:sz w:val="21"/>
          <w:szCs w:val="21"/>
          <w:lang w:eastAsia="en-US" w:bidi="ar-SA"/>
        </w:rPr>
        <w:t>проводилась без участия Оператора и по ее результатам нет</w:t>
      </w:r>
      <w:proofErr w:type="gramEnd"/>
      <w:r w:rsidRPr="00755B82">
        <w:rPr>
          <w:rFonts w:ascii="Times New Roman" w:eastAsia="Calibri" w:hAnsi="Times New Roman" w:cs="Times New Roman"/>
          <w:color w:val="auto"/>
          <w:sz w:val="21"/>
          <w:szCs w:val="21"/>
          <w:lang w:eastAsia="en-US" w:bidi="ar-SA"/>
        </w:rPr>
        <w:t xml:space="preserve"> претензий и расхождений, то </w:t>
      </w:r>
      <w:r w:rsidR="008E2CA8" w:rsidRPr="00755B82">
        <w:rPr>
          <w:rFonts w:ascii="Times New Roman" w:eastAsia="Calibri" w:hAnsi="Times New Roman" w:cs="Times New Roman"/>
          <w:color w:val="auto"/>
          <w:sz w:val="21"/>
          <w:szCs w:val="21"/>
          <w:lang w:eastAsia="en-US" w:bidi="ar-SA"/>
        </w:rPr>
        <w:t>Абонент</w:t>
      </w:r>
      <w:r w:rsidRPr="00755B82">
        <w:rPr>
          <w:rFonts w:ascii="Times New Roman" w:eastAsia="Calibri" w:hAnsi="Times New Roman" w:cs="Times New Roman"/>
          <w:color w:val="auto"/>
          <w:sz w:val="21"/>
          <w:szCs w:val="21"/>
          <w:lang w:eastAsia="en-US" w:bidi="ar-SA"/>
        </w:rPr>
        <w:t xml:space="preserve"> </w:t>
      </w:r>
      <w:r w:rsidRPr="00755B82">
        <w:rPr>
          <w:rFonts w:ascii="Times New Roman" w:eastAsia="Calibri" w:hAnsi="Times New Roman" w:cs="Times New Roman"/>
          <w:b/>
          <w:color w:val="auto"/>
          <w:sz w:val="21"/>
          <w:szCs w:val="21"/>
          <w:lang w:eastAsia="en-US" w:bidi="ar-SA"/>
        </w:rPr>
        <w:t>вправе</w:t>
      </w:r>
      <w:r w:rsidRPr="00755B82">
        <w:rPr>
          <w:rFonts w:ascii="Times New Roman" w:eastAsia="Calibri" w:hAnsi="Times New Roman" w:cs="Times New Roman"/>
          <w:color w:val="auto"/>
          <w:sz w:val="21"/>
          <w:szCs w:val="21"/>
          <w:lang w:eastAsia="en-US" w:bidi="ar-SA"/>
        </w:rPr>
        <w:t xml:space="preserve"> утвердить Акт приемки ТРУ по форме ОКУД 0510452 без подписи Оператора. При этом </w:t>
      </w:r>
      <w:r w:rsidR="008E2CA8" w:rsidRPr="00755B82">
        <w:rPr>
          <w:rFonts w:ascii="Times New Roman" w:eastAsia="Calibri" w:hAnsi="Times New Roman" w:cs="Times New Roman"/>
          <w:color w:val="auto"/>
          <w:sz w:val="21"/>
          <w:szCs w:val="21"/>
          <w:lang w:eastAsia="en-US" w:bidi="ar-SA"/>
        </w:rPr>
        <w:t>Абонент</w:t>
      </w:r>
      <w:r w:rsidRPr="00755B82">
        <w:rPr>
          <w:rFonts w:ascii="Times New Roman" w:eastAsia="Calibri" w:hAnsi="Times New Roman" w:cs="Times New Roman"/>
          <w:color w:val="auto"/>
          <w:sz w:val="21"/>
          <w:szCs w:val="21"/>
          <w:lang w:eastAsia="en-US" w:bidi="ar-SA"/>
        </w:rPr>
        <w:t xml:space="preserve"> направляет на электронный адрес Оператору скан копии этого акта, оформленного на бумажном нос</w:t>
      </w:r>
      <w:r w:rsidRPr="00755B82">
        <w:rPr>
          <w:rFonts w:ascii="Times New Roman" w:eastAsia="Calibri" w:hAnsi="Times New Roman" w:cs="Times New Roman"/>
          <w:color w:val="auto"/>
          <w:sz w:val="21"/>
          <w:szCs w:val="21"/>
          <w:lang w:eastAsia="en-US" w:bidi="ar-SA"/>
        </w:rPr>
        <w:t>и</w:t>
      </w:r>
      <w:r w:rsidRPr="00755B82">
        <w:rPr>
          <w:rFonts w:ascii="Times New Roman" w:eastAsia="Calibri" w:hAnsi="Times New Roman" w:cs="Times New Roman"/>
          <w:color w:val="auto"/>
          <w:sz w:val="21"/>
          <w:szCs w:val="21"/>
          <w:lang w:eastAsia="en-US" w:bidi="ar-SA"/>
        </w:rPr>
        <w:t>теле. Это будет считаться участием Оператора в оформлении данного акта (Методические рекомендации, дов</w:t>
      </w:r>
      <w:r w:rsidRPr="00755B82">
        <w:rPr>
          <w:rFonts w:ascii="Times New Roman" w:eastAsia="Calibri" w:hAnsi="Times New Roman" w:cs="Times New Roman"/>
          <w:color w:val="auto"/>
          <w:sz w:val="21"/>
          <w:szCs w:val="21"/>
          <w:lang w:eastAsia="en-US" w:bidi="ar-SA"/>
        </w:rPr>
        <w:t>е</w:t>
      </w:r>
      <w:r w:rsidRPr="00755B82">
        <w:rPr>
          <w:rFonts w:ascii="Times New Roman" w:eastAsia="Calibri" w:hAnsi="Times New Roman" w:cs="Times New Roman"/>
          <w:color w:val="auto"/>
          <w:sz w:val="21"/>
          <w:szCs w:val="21"/>
          <w:lang w:eastAsia="en-US" w:bidi="ar-SA"/>
        </w:rPr>
        <w:t>денные Письмом Минфина России от 29.11.2024 N 02-06-06/120312, Письмо Минфина России от 25.07.2024 N 02-07-07/69598).</w:t>
      </w:r>
    </w:p>
    <w:p w:rsidR="009A0F77" w:rsidRPr="00755B82" w:rsidRDefault="009A0F77" w:rsidP="00755B82">
      <w:pPr>
        <w:widowControl/>
        <w:jc w:val="both"/>
        <w:outlineLvl w:val="0"/>
        <w:rPr>
          <w:rFonts w:ascii="Times New Roman" w:eastAsia="Calibri" w:hAnsi="Times New Roman" w:cs="Times New Roman"/>
          <w:color w:val="auto"/>
          <w:sz w:val="21"/>
          <w:szCs w:val="21"/>
          <w:lang w:eastAsia="en-US" w:bidi="ar-SA"/>
        </w:rPr>
      </w:pPr>
      <w:r w:rsidRPr="00755B82">
        <w:rPr>
          <w:rFonts w:ascii="Times New Roman" w:eastAsia="Calibri" w:hAnsi="Times New Roman" w:cs="Times New Roman"/>
          <w:color w:val="auto"/>
          <w:sz w:val="21"/>
          <w:szCs w:val="21"/>
          <w:lang w:eastAsia="en-US" w:bidi="ar-SA"/>
        </w:rPr>
        <w:t xml:space="preserve">4.2.8. Сдача-приемка услуг по Контракту не может быть завершена, Акт приемки </w:t>
      </w:r>
      <w:proofErr w:type="gramStart"/>
      <w:r w:rsidRPr="00755B82">
        <w:rPr>
          <w:rFonts w:ascii="Times New Roman" w:eastAsia="Calibri" w:hAnsi="Times New Roman" w:cs="Times New Roman"/>
          <w:color w:val="auto"/>
          <w:sz w:val="21"/>
          <w:szCs w:val="21"/>
          <w:lang w:eastAsia="en-US" w:bidi="ar-SA"/>
        </w:rPr>
        <w:t>ТРУ по форме ОКУД 0510452 не может</w:t>
      </w:r>
      <w:proofErr w:type="gramEnd"/>
      <w:r w:rsidRPr="00755B82">
        <w:rPr>
          <w:rFonts w:ascii="Times New Roman" w:eastAsia="Calibri" w:hAnsi="Times New Roman" w:cs="Times New Roman"/>
          <w:color w:val="auto"/>
          <w:sz w:val="21"/>
          <w:szCs w:val="21"/>
          <w:lang w:eastAsia="en-US" w:bidi="ar-SA"/>
        </w:rPr>
        <w:t xml:space="preserve"> быть подписан до устранения Оператором, указанных </w:t>
      </w:r>
      <w:r w:rsidR="008E2CA8" w:rsidRPr="00755B82">
        <w:rPr>
          <w:rFonts w:ascii="Times New Roman" w:eastAsia="Calibri" w:hAnsi="Times New Roman" w:cs="Times New Roman"/>
          <w:color w:val="auto"/>
          <w:sz w:val="21"/>
          <w:szCs w:val="21"/>
          <w:lang w:eastAsia="en-US" w:bidi="ar-SA"/>
        </w:rPr>
        <w:t>Абонент</w:t>
      </w:r>
      <w:r w:rsidRPr="00755B82">
        <w:rPr>
          <w:rFonts w:ascii="Times New Roman" w:eastAsia="Calibri" w:hAnsi="Times New Roman" w:cs="Times New Roman"/>
          <w:color w:val="auto"/>
          <w:sz w:val="21"/>
          <w:szCs w:val="21"/>
          <w:lang w:eastAsia="en-US" w:bidi="ar-SA"/>
        </w:rPr>
        <w:t>ом незначительных недостатков док</w:t>
      </w:r>
      <w:r w:rsidRPr="00755B82">
        <w:rPr>
          <w:rFonts w:ascii="Times New Roman" w:eastAsia="Calibri" w:hAnsi="Times New Roman" w:cs="Times New Roman"/>
          <w:color w:val="auto"/>
          <w:sz w:val="21"/>
          <w:szCs w:val="21"/>
          <w:lang w:eastAsia="en-US" w:bidi="ar-SA"/>
        </w:rPr>
        <w:t>у</w:t>
      </w:r>
      <w:r w:rsidRPr="00755B82">
        <w:rPr>
          <w:rFonts w:ascii="Times New Roman" w:eastAsia="Calibri" w:hAnsi="Times New Roman" w:cs="Times New Roman"/>
          <w:color w:val="auto"/>
          <w:sz w:val="21"/>
          <w:szCs w:val="21"/>
          <w:lang w:eastAsia="en-US" w:bidi="ar-SA"/>
        </w:rPr>
        <w:t xml:space="preserve">ментов. </w:t>
      </w:r>
    </w:p>
    <w:p w:rsidR="009A0F77" w:rsidRPr="00755B82" w:rsidRDefault="009A0F77" w:rsidP="00755B82">
      <w:pPr>
        <w:widowControl/>
        <w:jc w:val="both"/>
        <w:outlineLvl w:val="0"/>
        <w:rPr>
          <w:rFonts w:ascii="Times New Roman" w:eastAsia="Calibri" w:hAnsi="Times New Roman" w:cs="Times New Roman"/>
          <w:color w:val="auto"/>
          <w:sz w:val="21"/>
          <w:szCs w:val="21"/>
          <w:lang w:eastAsia="en-US" w:bidi="ar-SA"/>
        </w:rPr>
      </w:pPr>
      <w:r w:rsidRPr="00755B82">
        <w:rPr>
          <w:rFonts w:ascii="Times New Roman" w:eastAsia="Calibri" w:hAnsi="Times New Roman" w:cs="Times New Roman"/>
          <w:color w:val="auto"/>
          <w:sz w:val="21"/>
          <w:szCs w:val="21"/>
          <w:lang w:eastAsia="en-US" w:bidi="ar-SA"/>
        </w:rPr>
        <w:t xml:space="preserve">4.2.9. Внесение изменений в текст </w:t>
      </w:r>
      <w:r w:rsidR="006A3BDE" w:rsidRPr="00755B82">
        <w:rPr>
          <w:rFonts w:ascii="Times New Roman" w:eastAsia="Calibri" w:hAnsi="Times New Roman" w:cs="Times New Roman"/>
          <w:color w:val="auto"/>
          <w:sz w:val="21"/>
          <w:szCs w:val="21"/>
          <w:lang w:eastAsia="en-US" w:bidi="ar-SA"/>
        </w:rPr>
        <w:t>Акт сдачи – приемки услуг</w:t>
      </w:r>
      <w:r w:rsidRPr="00755B82">
        <w:rPr>
          <w:rFonts w:ascii="Times New Roman" w:eastAsia="Calibri" w:hAnsi="Times New Roman" w:cs="Times New Roman"/>
          <w:color w:val="auto"/>
          <w:sz w:val="21"/>
          <w:szCs w:val="21"/>
          <w:lang w:eastAsia="en-US" w:bidi="ar-SA"/>
        </w:rPr>
        <w:t>, Акта приемки ТРУ по форме ОКУД 0510452 и других документов, указанных в пункте 4.2.2. Контракта, в одностороннем порядке после их подписания пре</w:t>
      </w:r>
      <w:r w:rsidRPr="00755B82">
        <w:rPr>
          <w:rFonts w:ascii="Times New Roman" w:eastAsia="Calibri" w:hAnsi="Times New Roman" w:cs="Times New Roman"/>
          <w:color w:val="auto"/>
          <w:sz w:val="21"/>
          <w:szCs w:val="21"/>
          <w:lang w:eastAsia="en-US" w:bidi="ar-SA"/>
        </w:rPr>
        <w:t>д</w:t>
      </w:r>
      <w:r w:rsidRPr="00755B82">
        <w:rPr>
          <w:rFonts w:ascii="Times New Roman" w:eastAsia="Calibri" w:hAnsi="Times New Roman" w:cs="Times New Roman"/>
          <w:color w:val="auto"/>
          <w:sz w:val="21"/>
          <w:szCs w:val="21"/>
          <w:lang w:eastAsia="en-US" w:bidi="ar-SA"/>
        </w:rPr>
        <w:t>ставителями Сторон не допускается. Внесение любых исправлений может осуществляться только по согласов</w:t>
      </w:r>
      <w:r w:rsidRPr="00755B82">
        <w:rPr>
          <w:rFonts w:ascii="Times New Roman" w:eastAsia="Calibri" w:hAnsi="Times New Roman" w:cs="Times New Roman"/>
          <w:color w:val="auto"/>
          <w:sz w:val="21"/>
          <w:szCs w:val="21"/>
          <w:lang w:eastAsia="en-US" w:bidi="ar-SA"/>
        </w:rPr>
        <w:t>а</w:t>
      </w:r>
      <w:r w:rsidRPr="00755B82">
        <w:rPr>
          <w:rFonts w:ascii="Times New Roman" w:eastAsia="Calibri" w:hAnsi="Times New Roman" w:cs="Times New Roman"/>
          <w:color w:val="auto"/>
          <w:sz w:val="21"/>
          <w:szCs w:val="21"/>
          <w:lang w:eastAsia="en-US" w:bidi="ar-SA"/>
        </w:rPr>
        <w:t>нию Сторон.</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4.3.      Отказ от приемки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4.3.1.    Акт приемки Услуг по подключению и/или Акт приемки Услуг, подписанные Сторонами, удостоверяют приемку Абонентом Услуги по подключению и/или Услуги, предоставленных ему Оператором за указанный период, в полном объеме.</w:t>
      </w:r>
    </w:p>
    <w:p w:rsidR="0040481F"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4.3.2.    Если Абонент не подписывает Акт приемки Услуг по подключению и/или Акт приемки Услуг и не направляет Оператору в письменном виде мотивированный отказ от их подписания в течение 5 (пяти) рабочих дней со дня получения таких Актов, </w:t>
      </w:r>
      <w:r w:rsidR="0040481F" w:rsidRPr="00755B82">
        <w:rPr>
          <w:rFonts w:ascii="Times New Roman" w:hAnsi="Times New Roman" w:cs="Times New Roman"/>
          <w:color w:val="auto"/>
          <w:sz w:val="21"/>
          <w:szCs w:val="21"/>
        </w:rPr>
        <w:t xml:space="preserve">Оператор направляет повторный Акт с уведомлением о необходимости подписания. </w:t>
      </w:r>
    </w:p>
    <w:p w:rsidR="0040481F" w:rsidRPr="00755B82" w:rsidRDefault="0040481F"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ab/>
        <w:t>Не подписание актов не является основанием для признания услуг оказанными. Оплата услуг произв</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дится только после получения подписанного Абонентом Акта, за исключением случая, когда Оператор докажет в суде факт оказания услуг</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4.3.3.    В случае получения Оператором мотивированного отказа Абонента от подписания Акта приемки Услуг по подключению, Услуг Стороны подписывают протокол с детальным описанием недочетов, которые должны быть устранены с целью подписания такого Акта. Оператор устраняет недочеты в согласованные Сторонами сроки. </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4.4.      Изменения в сроках реализации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4.4.1.    Оператор вправе в одностороннем порядке изменять дату начала предоставления Услуги, если: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           оплата стоимости Услуги по подключению не произведена в соответствии с условиями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и с</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ответствующего Заказа;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Абонент не предоставил Оператору необходимую информацию для подключения к Услуге в согласова</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ные Сторонами сроки;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           Абонент не предоставил доступ к Объекту, не подготовил помещение, инфраструктуру и необходимое дополнительное оборудование в соответствии со Статьёй 5.4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своевременно и в полном объеме в сл</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чае, если для оказания Услуги на Объекте Абонента предусмотрена установка Оборудования;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Абонент внес изменения в объём и сроки реализации Заказа;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Абонент не выполнил иные действия, необходимые в целях реализации Заказа, в сроки и в соответствии с порядком, согласованными Сторонами.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4.4.2.    В случае задержки предоставления Услуги по подключению по причине несвоевременного выполнения или невыполнения Абонентом своих обязательств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продолжающегося более 3 (трех) дней, Оператор вправе приостановить работы в рамках предоставления Услуги по подключению. Возобновление работ производится после уведомления Абонентом Оператора об устранении причин, вызвавших задержку предоставления Услуги по подключению и согласования Сторонами новой даты подключения к Услуге.</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 5.    </w:t>
      </w:r>
      <w:r w:rsidR="003A6822" w:rsidRPr="00755B82">
        <w:rPr>
          <w:rFonts w:ascii="Times New Roman" w:hAnsi="Times New Roman" w:cs="Times New Roman"/>
          <w:b/>
          <w:color w:val="auto"/>
          <w:sz w:val="21"/>
          <w:szCs w:val="21"/>
        </w:rPr>
        <w:t>     Права и обязанности Сторон</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5.1.      Оператор вправе: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5.1.1.    </w:t>
      </w:r>
      <w:proofErr w:type="gramStart"/>
      <w:r w:rsidRPr="00755B82">
        <w:rPr>
          <w:rFonts w:ascii="Times New Roman" w:hAnsi="Times New Roman" w:cs="Times New Roman"/>
          <w:color w:val="auto"/>
          <w:sz w:val="21"/>
          <w:szCs w:val="21"/>
        </w:rPr>
        <w:t>Привлекать для оказания Услуги по подключению, выполнению работ по техническому обслуживанию и др., третьих лиц, оставаясь ответственным за их действия как за свои собственные.</w:t>
      </w:r>
      <w:proofErr w:type="gramEnd"/>
      <w:r w:rsidRPr="00755B82">
        <w:rPr>
          <w:rFonts w:ascii="Times New Roman" w:hAnsi="Times New Roman" w:cs="Times New Roman"/>
          <w:color w:val="auto"/>
          <w:sz w:val="21"/>
          <w:szCs w:val="21"/>
        </w:rPr>
        <w:t xml:space="preserve"> При этом Абонент дает своё согласие на передачу третьим лицам данных об Абоненте, необходимых для оказания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у.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5.1.2.    Приостановить оказание Услуг в случаях, предусмотренных настоящим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5.1.</w:t>
      </w:r>
      <w:r w:rsidR="00813C23">
        <w:rPr>
          <w:rFonts w:ascii="Times New Roman" w:hAnsi="Times New Roman" w:cs="Times New Roman"/>
          <w:color w:val="auto"/>
          <w:sz w:val="21"/>
          <w:szCs w:val="21"/>
        </w:rPr>
        <w:t>3</w:t>
      </w:r>
      <w:r w:rsidRPr="00755B82">
        <w:rPr>
          <w:rFonts w:ascii="Times New Roman" w:hAnsi="Times New Roman" w:cs="Times New Roman"/>
          <w:color w:val="auto"/>
          <w:sz w:val="21"/>
          <w:szCs w:val="21"/>
        </w:rPr>
        <w:t xml:space="preserve">.    В случае если Абонент в течение 2 (двух) календарных месяцев с даты окончания Расчетного периода не </w:t>
      </w:r>
      <w:proofErr w:type="gramStart"/>
      <w:r w:rsidRPr="00755B82">
        <w:rPr>
          <w:rFonts w:ascii="Times New Roman" w:hAnsi="Times New Roman" w:cs="Times New Roman"/>
          <w:color w:val="auto"/>
          <w:sz w:val="21"/>
          <w:szCs w:val="21"/>
        </w:rPr>
        <w:t>оплачивает</w:t>
      </w:r>
      <w:proofErr w:type="gramEnd"/>
      <w:r w:rsidRPr="00755B82">
        <w:rPr>
          <w:rFonts w:ascii="Times New Roman" w:hAnsi="Times New Roman" w:cs="Times New Roman"/>
          <w:color w:val="auto"/>
          <w:sz w:val="21"/>
          <w:szCs w:val="21"/>
        </w:rPr>
        <w:t>/оплачивает не в полном объеме оказанные Услуги - устанавливается авансовая система оплаты по соглашению Сторон.</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5.2.      Оператор обязан:</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5.2.1.    Извещать Абонента через Сайт Оператора об изменении тарифов и (или) тарифных планов для оплаты Услуги не менее чем за 10 дней до введения новых тарифов и (или) тарифных планов либо путем размещения соответствующей информации на сайт Оператора в информационно-телекоммуникационной сети </w:t>
      </w:r>
      <w:r w:rsidR="002D7D8F"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Интернет</w:t>
      </w:r>
      <w:r w:rsidR="002D7D8F"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 xml:space="preserve"> </w:t>
      </w:r>
      <w:r w:rsidR="002D7D8F" w:rsidRPr="00123CDF">
        <w:rPr>
          <w:rFonts w:ascii="Times New Roman" w:hAnsi="Times New Roman" w:cs="Times New Roman"/>
          <w:color w:val="auto"/>
          <w:sz w:val="21"/>
          <w:szCs w:val="21"/>
          <w:highlight w:val="yellow"/>
        </w:rPr>
        <w:t>________________________</w:t>
      </w:r>
      <w:r w:rsidRPr="00123CDF">
        <w:rPr>
          <w:rFonts w:ascii="Times New Roman" w:hAnsi="Times New Roman" w:cs="Times New Roman"/>
          <w:color w:val="auto"/>
          <w:sz w:val="21"/>
          <w:szCs w:val="21"/>
          <w:highlight w:val="yellow"/>
        </w:rPr>
        <w:t>.</w:t>
      </w:r>
      <w:r w:rsidRPr="00755B82">
        <w:rPr>
          <w:rFonts w:ascii="Times New Roman" w:hAnsi="Times New Roman" w:cs="Times New Roman"/>
          <w:color w:val="auto"/>
          <w:sz w:val="21"/>
          <w:szCs w:val="21"/>
        </w:rPr>
        <w:t xml:space="preserve"> Стороны признают, что извещение об изменении тарифов и (или) тарифных планов для оплаты Услуг связи, </w:t>
      </w:r>
      <w:proofErr w:type="gramStart"/>
      <w:r w:rsidRPr="00755B82">
        <w:rPr>
          <w:rFonts w:ascii="Times New Roman" w:hAnsi="Times New Roman" w:cs="Times New Roman"/>
          <w:color w:val="auto"/>
          <w:sz w:val="21"/>
          <w:szCs w:val="21"/>
        </w:rPr>
        <w:t>возможно</w:t>
      </w:r>
      <w:proofErr w:type="gramEnd"/>
      <w:r w:rsidRPr="00755B82">
        <w:rPr>
          <w:rFonts w:ascii="Times New Roman" w:hAnsi="Times New Roman" w:cs="Times New Roman"/>
          <w:color w:val="auto"/>
          <w:sz w:val="21"/>
          <w:szCs w:val="21"/>
        </w:rPr>
        <w:t xml:space="preserve"> осуществлять через указанный Абонентом адрес электронной почты в </w:t>
      </w:r>
      <w:r w:rsidRPr="00C77C5D">
        <w:rPr>
          <w:rFonts w:ascii="Times New Roman" w:hAnsi="Times New Roman" w:cs="Times New Roman"/>
          <w:color w:val="auto"/>
          <w:sz w:val="21"/>
          <w:szCs w:val="21"/>
          <w:highlight w:val="yellow"/>
        </w:rPr>
        <w:t>п.</w:t>
      </w:r>
      <w:r w:rsidR="00C77C5D">
        <w:rPr>
          <w:rFonts w:ascii="Times New Roman" w:hAnsi="Times New Roman" w:cs="Times New Roman"/>
          <w:color w:val="auto"/>
          <w:sz w:val="21"/>
          <w:szCs w:val="21"/>
        </w:rPr>
        <w:t>12.13</w:t>
      </w:r>
      <w:r w:rsidRPr="00755B82">
        <w:rPr>
          <w:rFonts w:ascii="Times New Roman" w:hAnsi="Times New Roman" w:cs="Times New Roman"/>
          <w:color w:val="auto"/>
          <w:sz w:val="21"/>
          <w:szCs w:val="21"/>
        </w:rPr>
        <w:t xml:space="preserve"> </w:t>
      </w:r>
      <w:r w:rsidR="00D3329A" w:rsidRPr="00755B82">
        <w:rPr>
          <w:rFonts w:ascii="Times New Roman" w:hAnsi="Times New Roman" w:cs="Times New Roman"/>
          <w:color w:val="auto"/>
          <w:sz w:val="21"/>
          <w:szCs w:val="21"/>
        </w:rPr>
        <w:lastRenderedPageBreak/>
        <w:t>Контракт</w:t>
      </w:r>
      <w:r w:rsidRPr="00755B82">
        <w:rPr>
          <w:rFonts w:ascii="Times New Roman" w:hAnsi="Times New Roman" w:cs="Times New Roman"/>
          <w:color w:val="auto"/>
          <w:sz w:val="21"/>
          <w:szCs w:val="21"/>
        </w:rPr>
        <w:t>а, не менее чем за 10 (десять) календарных дней до введения в действие таких изменений.</w:t>
      </w:r>
      <w:r w:rsidR="002D7D8F" w:rsidRPr="00755B82">
        <w:rPr>
          <w:rFonts w:ascii="Times New Roman" w:hAnsi="Times New Roman" w:cs="Times New Roman"/>
          <w:color w:val="auto"/>
          <w:sz w:val="21"/>
          <w:szCs w:val="21"/>
        </w:rPr>
        <w:t xml:space="preserve"> </w:t>
      </w:r>
      <w:r w:rsidR="002D7D8F" w:rsidRPr="00755B82">
        <w:rPr>
          <w:rFonts w:ascii="Times New Roman" w:hAnsi="Times New Roman" w:cs="Times New Roman"/>
          <w:bCs/>
          <w:color w:val="auto"/>
          <w:sz w:val="21"/>
          <w:szCs w:val="21"/>
        </w:rPr>
        <w:t>Любые и</w:t>
      </w:r>
      <w:r w:rsidR="002D7D8F" w:rsidRPr="00755B82">
        <w:rPr>
          <w:rFonts w:ascii="Times New Roman" w:hAnsi="Times New Roman" w:cs="Times New Roman"/>
          <w:bCs/>
          <w:color w:val="auto"/>
          <w:sz w:val="21"/>
          <w:szCs w:val="21"/>
        </w:rPr>
        <w:t>з</w:t>
      </w:r>
      <w:r w:rsidR="002D7D8F" w:rsidRPr="00755B82">
        <w:rPr>
          <w:rFonts w:ascii="Times New Roman" w:hAnsi="Times New Roman" w:cs="Times New Roman"/>
          <w:bCs/>
          <w:color w:val="auto"/>
          <w:sz w:val="21"/>
          <w:szCs w:val="21"/>
        </w:rPr>
        <w:t>менения тарифов и (или) тарифных планов возможны только по соглашению Сторон путём заключения допо</w:t>
      </w:r>
      <w:r w:rsidR="002D7D8F" w:rsidRPr="00755B82">
        <w:rPr>
          <w:rFonts w:ascii="Times New Roman" w:hAnsi="Times New Roman" w:cs="Times New Roman"/>
          <w:bCs/>
          <w:color w:val="auto"/>
          <w:sz w:val="21"/>
          <w:szCs w:val="21"/>
        </w:rPr>
        <w:t>л</w:t>
      </w:r>
      <w:r w:rsidR="002D7D8F" w:rsidRPr="00755B82">
        <w:rPr>
          <w:rFonts w:ascii="Times New Roman" w:hAnsi="Times New Roman" w:cs="Times New Roman"/>
          <w:bCs/>
          <w:color w:val="auto"/>
          <w:sz w:val="21"/>
          <w:szCs w:val="21"/>
        </w:rPr>
        <w:t>нительного соглашения в соответствии с Федеральным законом № 44-ФЗ.</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5.2.2.    Действуя в качестве оператора связи, оказывать Абоненту Услуги в соответствии с действующим зак</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 xml:space="preserve">нодательством РФ, техническими нормами и правилами, лицензиями и условиями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5.2.3.    Извещать Абонента о проведении плановых профилактических работ путем размещения информации на Сайте Оператора или иным способом.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5.2.4.    Устранять неисправности, препятствующие пользованию Услугами, с учетом технической возможности в сроки, указанные в Приложении №1.1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за исключением случаев отсутствия доступа Оператора к месту повреждения (аварии). Неисправности, возникшие по вине Абонента, устранять с учетом технических возможностей за дополнительную плату в соответствии с установленными Оператором тарифами. Стороны вправе установить в Заказе на Услугу иные сроки устранения неисправностей.</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5.2.5.    Обеспечивать качество Услуг в соответствии с условиями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Порядок устранения неисправностей определяется Соглашением об эксплуатационно-техническом взаимодействии Сторон (Прил</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 xml:space="preserve">жение №1.1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у). </w:t>
      </w:r>
    </w:p>
    <w:p w:rsidR="007C551B" w:rsidRPr="00755B82" w:rsidRDefault="007C551B" w:rsidP="00755B82">
      <w:pPr>
        <w:pStyle w:val="MsoNormal0"/>
        <w:spacing w:after="0" w:line="240" w:lineRule="auto"/>
        <w:rPr>
          <w:rFonts w:ascii="Times New Roman" w:hAnsi="Times New Roman" w:cs="Times New Roman"/>
          <w:color w:val="auto"/>
          <w:sz w:val="21"/>
          <w:szCs w:val="21"/>
        </w:rPr>
      </w:pPr>
      <w:r w:rsidRPr="00755B82">
        <w:rPr>
          <w:rFonts w:ascii="Times New Roman" w:hAnsi="Times New Roman" w:cs="Times New Roman"/>
          <w:color w:val="auto"/>
          <w:sz w:val="21"/>
          <w:szCs w:val="21"/>
        </w:rPr>
        <w:t>5.2.6. Соответствовать единым требованиям ч. 1 ст.31 Федерального закона 44-ФЗ и предоставить Абоненту (по требованию) документы, подтверждающие их соответствие.</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5.3.      Абонент вправе: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5.3.1.    В случае несогласия с изменениями тарифов и (или) тарифных планов на Услуги Оператора согласно</w:t>
      </w:r>
      <w:r w:rsidR="0040481F" w:rsidRPr="00755B82">
        <w:rPr>
          <w:rFonts w:ascii="Times New Roman" w:hAnsi="Times New Roman" w:cs="Times New Roman"/>
          <w:color w:val="auto"/>
          <w:sz w:val="21"/>
          <w:szCs w:val="21"/>
        </w:rPr>
        <w:t xml:space="preserve">                           </w:t>
      </w:r>
      <w:r w:rsidRPr="00755B82">
        <w:rPr>
          <w:rFonts w:ascii="Times New Roman" w:hAnsi="Times New Roman" w:cs="Times New Roman"/>
          <w:color w:val="auto"/>
          <w:sz w:val="21"/>
          <w:szCs w:val="21"/>
        </w:rPr>
        <w:t xml:space="preserve"> п. 5.2.1.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отказаться от исполнения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или отдельного Заказа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в одностороннем порядке путем направления соответствующего письменного уведомления Оператору в сроки, обеспечивающие получение Оператором уведомления до даты введения в действие новых тарифов и (или) тарифных планов. О</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сутствие в указанный срок письменного уведомления в адрес Оператора означает согласие Абонента на польз</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вание Услугами по измененным тарифам и (или) тарифных планов. При необходимости, для актуализации тар</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 xml:space="preserve">фов и (или) тарифных планов, Стороны подписывают Заказ на Услугу в новой редакции.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5.3.2.    Обратиться к Оператору за представлением дополнительной информации об оказанных Услугах («Дет</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лизация счета») по указанным Абонентом датам или периоду, за что может взиматься отдельная плата в соо</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 xml:space="preserve">ветствии с установленной Оператором стоимостью. Детализация счета по </w:t>
      </w:r>
      <w:proofErr w:type="spellStart"/>
      <w:r w:rsidRPr="00755B82">
        <w:rPr>
          <w:rFonts w:ascii="Times New Roman" w:hAnsi="Times New Roman" w:cs="Times New Roman"/>
          <w:color w:val="auto"/>
          <w:sz w:val="21"/>
          <w:szCs w:val="21"/>
        </w:rPr>
        <w:t>телематическим</w:t>
      </w:r>
      <w:proofErr w:type="spellEnd"/>
      <w:r w:rsidRPr="00755B82">
        <w:rPr>
          <w:rFonts w:ascii="Times New Roman" w:hAnsi="Times New Roman" w:cs="Times New Roman"/>
          <w:color w:val="auto"/>
          <w:sz w:val="21"/>
          <w:szCs w:val="21"/>
        </w:rPr>
        <w:t xml:space="preserve"> услугам связи соде</w:t>
      </w:r>
      <w:r w:rsidRPr="00755B82">
        <w:rPr>
          <w:rFonts w:ascii="Times New Roman" w:hAnsi="Times New Roman" w:cs="Times New Roman"/>
          <w:color w:val="auto"/>
          <w:sz w:val="21"/>
          <w:szCs w:val="21"/>
        </w:rPr>
        <w:t>р</w:t>
      </w:r>
      <w:r w:rsidRPr="00755B82">
        <w:rPr>
          <w:rFonts w:ascii="Times New Roman" w:hAnsi="Times New Roman" w:cs="Times New Roman"/>
          <w:color w:val="auto"/>
          <w:sz w:val="21"/>
          <w:szCs w:val="21"/>
        </w:rPr>
        <w:t>жит данные о времени и продолжительности сеансов доступа (без указания посещаемых сайтов).</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5.3.3.    Отказаться от всех либо каких-либо из Услуг, письменно уведомив Оператора не менее чем за 30 (три</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цать) календарных дней до предполагаемой даты отключения Услуги.</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5.4.      Абонент обязан:</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5.4.1.    Выполнять все требования Федерального закона «О связи», иное действующее законодательство Росси</w:t>
      </w:r>
      <w:r w:rsidRPr="00755B82">
        <w:rPr>
          <w:rFonts w:ascii="Times New Roman" w:hAnsi="Times New Roman" w:cs="Times New Roman"/>
          <w:color w:val="auto"/>
          <w:sz w:val="21"/>
          <w:szCs w:val="21"/>
        </w:rPr>
        <w:t>й</w:t>
      </w:r>
      <w:r w:rsidRPr="00755B82">
        <w:rPr>
          <w:rFonts w:ascii="Times New Roman" w:hAnsi="Times New Roman" w:cs="Times New Roman"/>
          <w:color w:val="auto"/>
          <w:sz w:val="21"/>
          <w:szCs w:val="21"/>
        </w:rPr>
        <w:t xml:space="preserve">ской Федерации, условия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включая Приложения, Дополнительные соглашения и Заказы, являющиеся неотъемлемой частью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5.4.2.    Оплачивать Услуги в порядке и в сроки, предусмотренные настоящим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 а также регулярно следить за состоянием своего Лицевого счета, на котором учитывается вся информация о предоставленных Аб</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ненту Услугах и произведенных им платежах.</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5.4.3.    Своевременно, не реже одного раза в неделю, читать и принимать к сведению информацию, направля</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мую Оператором по электронному адресу, указанному Абонентом в п. </w:t>
      </w:r>
      <w:r w:rsidR="00C77C5D">
        <w:rPr>
          <w:rFonts w:ascii="Times New Roman" w:hAnsi="Times New Roman" w:cs="Times New Roman"/>
          <w:color w:val="auto"/>
          <w:sz w:val="21"/>
          <w:szCs w:val="21"/>
        </w:rPr>
        <w:t>12.13</w:t>
      </w:r>
      <w:r w:rsidRPr="00755B82">
        <w:rPr>
          <w:rFonts w:ascii="Times New Roman" w:hAnsi="Times New Roman" w:cs="Times New Roman"/>
          <w:color w:val="auto"/>
          <w:sz w:val="21"/>
          <w:szCs w:val="21"/>
        </w:rPr>
        <w:t xml:space="preserve">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а также размещенную в Личном кабинете.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5.4.4.    Незамедлительно в письменной форме сообщать Оператору: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о прекращен</w:t>
      </w:r>
      <w:proofErr w:type="gramStart"/>
      <w:r w:rsidRPr="00755B82">
        <w:rPr>
          <w:rFonts w:ascii="Times New Roman" w:hAnsi="Times New Roman" w:cs="Times New Roman"/>
          <w:color w:val="auto"/>
          <w:sz w:val="21"/>
          <w:szCs w:val="21"/>
        </w:rPr>
        <w:t>ии у А</w:t>
      </w:r>
      <w:proofErr w:type="gramEnd"/>
      <w:r w:rsidRPr="00755B82">
        <w:rPr>
          <w:rFonts w:ascii="Times New Roman" w:hAnsi="Times New Roman" w:cs="Times New Roman"/>
          <w:color w:val="auto"/>
          <w:sz w:val="21"/>
          <w:szCs w:val="21"/>
        </w:rPr>
        <w:t>бонента права владения и (или) пользования Объектом, в котором оказываются Усл</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ги,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об изменении своего наименования, смене юридического и (или) почтового адреса, банковских реквиз</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тов, номера телефона, факса, адреса электронной почты;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об утрате идентификационного модуля (сим-карты).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В случае не извещения или нарушения настоящего пункта Абонент самостоятельно несет все риски наступления негативных последствий и обязуется возместить Оператору понесенные в связи с нарушением данной пункта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убытки.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5.4.5.    Обеспечивать конфиденциальность присвоенных Абоненту </w:t>
      </w:r>
      <w:proofErr w:type="spellStart"/>
      <w:r w:rsidRPr="00755B82">
        <w:rPr>
          <w:rFonts w:ascii="Times New Roman" w:hAnsi="Times New Roman" w:cs="Times New Roman"/>
          <w:color w:val="auto"/>
          <w:sz w:val="21"/>
          <w:szCs w:val="21"/>
        </w:rPr>
        <w:t>Аутентификационных</w:t>
      </w:r>
      <w:proofErr w:type="spellEnd"/>
      <w:r w:rsidRPr="00755B82">
        <w:rPr>
          <w:rFonts w:ascii="Times New Roman" w:hAnsi="Times New Roman" w:cs="Times New Roman"/>
          <w:color w:val="auto"/>
          <w:sz w:val="21"/>
          <w:szCs w:val="21"/>
        </w:rPr>
        <w:t xml:space="preserve"> данных. Абоненту запрещается распространять </w:t>
      </w:r>
      <w:proofErr w:type="spellStart"/>
      <w:r w:rsidRPr="00755B82">
        <w:rPr>
          <w:rFonts w:ascii="Times New Roman" w:hAnsi="Times New Roman" w:cs="Times New Roman"/>
          <w:color w:val="auto"/>
          <w:sz w:val="21"/>
          <w:szCs w:val="21"/>
        </w:rPr>
        <w:t>Аутентификационные</w:t>
      </w:r>
      <w:proofErr w:type="spellEnd"/>
      <w:r w:rsidRPr="00755B82">
        <w:rPr>
          <w:rFonts w:ascii="Times New Roman" w:hAnsi="Times New Roman" w:cs="Times New Roman"/>
          <w:color w:val="auto"/>
          <w:sz w:val="21"/>
          <w:szCs w:val="21"/>
        </w:rPr>
        <w:t xml:space="preserve"> данные как свои, так и ставшие ему известные данные трет</w:t>
      </w:r>
      <w:r w:rsidRPr="00755B82">
        <w:rPr>
          <w:rFonts w:ascii="Times New Roman" w:hAnsi="Times New Roman" w:cs="Times New Roman"/>
          <w:color w:val="auto"/>
          <w:sz w:val="21"/>
          <w:szCs w:val="21"/>
        </w:rPr>
        <w:t>ь</w:t>
      </w:r>
      <w:r w:rsidRPr="00755B82">
        <w:rPr>
          <w:rFonts w:ascii="Times New Roman" w:hAnsi="Times New Roman" w:cs="Times New Roman"/>
          <w:color w:val="auto"/>
          <w:sz w:val="21"/>
          <w:szCs w:val="21"/>
        </w:rPr>
        <w:t xml:space="preserve">их лиц, пользующихся Услугами Оператора, включая общедоступные ресурсы </w:t>
      </w:r>
      <w:proofErr w:type="gramStart"/>
      <w:r w:rsidRPr="00755B82">
        <w:rPr>
          <w:rFonts w:ascii="Times New Roman" w:hAnsi="Times New Roman" w:cs="Times New Roman"/>
          <w:color w:val="auto"/>
          <w:sz w:val="21"/>
          <w:szCs w:val="21"/>
        </w:rPr>
        <w:t>интернет-сети</w:t>
      </w:r>
      <w:proofErr w:type="gramEnd"/>
      <w:r w:rsidRPr="00755B82">
        <w:rPr>
          <w:rFonts w:ascii="Times New Roman" w:hAnsi="Times New Roman" w:cs="Times New Roman"/>
          <w:color w:val="auto"/>
          <w:sz w:val="21"/>
          <w:szCs w:val="21"/>
        </w:rPr>
        <w:t xml:space="preserve"> (форумы, чаты и т.п.).</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5.4.6.    Соблюдать при использовании Услуг, оказываемых Оператором, нормы российского законодательства, в том числе: в области рекламы, информации и информатизации, патентного права, авторского права и смежных прав.</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5.4.7.    Обеспечить доступ персонала Оператора и/или привлеченных им третьих лиц на Объект и в помещения Абонента для проведения работ по подключению к Услугам и осуществления аварийно-ремонтных работ.</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5.4.8.    На все время действия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обеспечить согласование и решение всех администрати</w:t>
      </w:r>
      <w:r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 xml:space="preserve">ных, финансовых и технических вопросов на территории своего Объекта, помещения (здания) для организации предоставления Оператором Услуг. </w:t>
      </w:r>
      <w:proofErr w:type="gramStart"/>
      <w:r w:rsidRPr="00755B82">
        <w:rPr>
          <w:rFonts w:ascii="Times New Roman" w:hAnsi="Times New Roman" w:cs="Times New Roman"/>
          <w:color w:val="auto"/>
          <w:sz w:val="21"/>
          <w:szCs w:val="21"/>
        </w:rPr>
        <w:t>Если для реализации Заказа от Абонента потребуется получение каких-либо лицензий и/или разрешений, как-то: право использования телефонной канализации, не относящейся к ведению операторов общего пользования, для организации линий связи, право доступа на Объект, разрешение на уст</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новку Оборудования, Абонент обеспечит получение таких лицензий и/или разрешений у соответствующих о</w:t>
      </w:r>
      <w:r w:rsidRPr="00755B82">
        <w:rPr>
          <w:rFonts w:ascii="Times New Roman" w:hAnsi="Times New Roman" w:cs="Times New Roman"/>
          <w:color w:val="auto"/>
          <w:sz w:val="21"/>
          <w:szCs w:val="21"/>
        </w:rPr>
        <w:t>р</w:t>
      </w:r>
      <w:r w:rsidRPr="00755B82">
        <w:rPr>
          <w:rFonts w:ascii="Times New Roman" w:hAnsi="Times New Roman" w:cs="Times New Roman"/>
          <w:color w:val="auto"/>
          <w:sz w:val="21"/>
          <w:szCs w:val="21"/>
        </w:rPr>
        <w:lastRenderedPageBreak/>
        <w:t>ганов/хозяйствующих субъектов своевременно и за свой счет.</w:t>
      </w:r>
      <w:proofErr w:type="gramEnd"/>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5.4.9.    Обеспечивать сохранность и не вмешиваться в работу оборудования Оператора, переданного Абоненту на период оказания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у, и не осуществлять своими силами или силами третьих лиц техническое обслуживание или ремонт оборудования Оператора.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5.4.10.  Обеспечить технические, административные и программные меры, необходимые для защиты оборудов</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ния Абонента от несанкционированного доступа третьих лиц и потребления Услуг неустановленными лицами, принимать надлежащие меры по такой настройке и защите своего оборудования, которые препятствовали бы недобросовестному использованию этого оборудования третьими лицами. Абонент несет полную ответстве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ность за техническую эксплуатацию своего оборудования, включая программное обеспечение (поддержание и</w:t>
      </w:r>
      <w:r w:rsidRPr="00755B82">
        <w:rPr>
          <w:rFonts w:ascii="Times New Roman" w:hAnsi="Times New Roman" w:cs="Times New Roman"/>
          <w:color w:val="auto"/>
          <w:sz w:val="21"/>
          <w:szCs w:val="21"/>
        </w:rPr>
        <w:t>с</w:t>
      </w:r>
      <w:r w:rsidRPr="00755B82">
        <w:rPr>
          <w:rFonts w:ascii="Times New Roman" w:hAnsi="Times New Roman" w:cs="Times New Roman"/>
          <w:color w:val="auto"/>
          <w:sz w:val="21"/>
          <w:szCs w:val="21"/>
        </w:rPr>
        <w:t>правного функционирования, выполнение регламентных и ремонтных работ, конфигурирование, администрир</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вание, управление доступом к оборудованию, в том числе управление дистанционным доступом к Услугам, ок</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зываемым на его основе), а также выполнение требований информационной безопасности в процессе потребл</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ния Услуг. Абонент должен оперативно (в течение часа) связаться с Оператором при обнаружении случаев н</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санкционированного потребления Услуг неустановленными лицами с использованием оборудования Абонента или оборудования Оператора, переданного Абоненту на период оказания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Абонент компе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сирует Оператору убытки в случае утраты или повреждения Оборудования (за исключением убытков, возни</w:t>
      </w:r>
      <w:r w:rsidRPr="00755B82">
        <w:rPr>
          <w:rFonts w:ascii="Times New Roman" w:hAnsi="Times New Roman" w:cs="Times New Roman"/>
          <w:color w:val="auto"/>
          <w:sz w:val="21"/>
          <w:szCs w:val="21"/>
        </w:rPr>
        <w:t>к</w:t>
      </w:r>
      <w:r w:rsidRPr="00755B82">
        <w:rPr>
          <w:rFonts w:ascii="Times New Roman" w:hAnsi="Times New Roman" w:cs="Times New Roman"/>
          <w:color w:val="auto"/>
          <w:sz w:val="21"/>
          <w:szCs w:val="21"/>
        </w:rPr>
        <w:t>ших по вине Оператора) в соответствии с действующим законодательством.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5.4.11.  Абоненту запрещается совершать действия, которые могут повлечь нарушение нормальной работы др</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гих Абонентов и/или пользователей Услуг, а также использовать предоставляемые Оператором Услуги таким образом, чтобы это создавало угрозу здоровью и безопасности людей, безопасности и обороноспособности гос</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дарства.</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 xml:space="preserve">6.         Стоимость Услуг </w:t>
      </w:r>
    </w:p>
    <w:p w:rsidR="003A6822" w:rsidRPr="00755B82" w:rsidRDefault="003A6822" w:rsidP="00027956">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color w:val="auto"/>
          <w:sz w:val="21"/>
          <w:szCs w:val="21"/>
        </w:rPr>
        <w:t>6.1.</w:t>
      </w:r>
      <w:r w:rsidRPr="00755B82">
        <w:rPr>
          <w:rFonts w:ascii="Times New Roman" w:hAnsi="Times New Roman" w:cs="Times New Roman"/>
          <w:color w:val="auto"/>
          <w:sz w:val="21"/>
          <w:szCs w:val="21"/>
        </w:rPr>
        <w:tab/>
      </w:r>
      <w:r w:rsidR="002D7D8F" w:rsidRPr="00755B82">
        <w:rPr>
          <w:rFonts w:ascii="Times New Roman" w:hAnsi="Times New Roman" w:cs="Times New Roman"/>
          <w:color w:val="auto"/>
          <w:sz w:val="21"/>
          <w:szCs w:val="21"/>
        </w:rPr>
        <w:t>Максимальное значение ц</w:t>
      </w:r>
      <w:r w:rsidRPr="00755B82">
        <w:rPr>
          <w:rFonts w:ascii="Times New Roman" w:hAnsi="Times New Roman" w:cs="Times New Roman"/>
          <w:color w:val="auto"/>
          <w:sz w:val="21"/>
          <w:szCs w:val="21"/>
        </w:rPr>
        <w:t>ен</w:t>
      </w:r>
      <w:r w:rsidR="002D7D8F" w:rsidRPr="00755B82">
        <w:rPr>
          <w:rFonts w:ascii="Times New Roman" w:hAnsi="Times New Roman" w:cs="Times New Roman"/>
          <w:color w:val="auto"/>
          <w:sz w:val="21"/>
          <w:szCs w:val="21"/>
        </w:rPr>
        <w:t>ы</w:t>
      </w:r>
      <w:r w:rsidRPr="00755B82">
        <w:rPr>
          <w:rFonts w:ascii="Times New Roman" w:hAnsi="Times New Roman" w:cs="Times New Roman"/>
          <w:color w:val="auto"/>
          <w:sz w:val="21"/>
          <w:szCs w:val="21"/>
        </w:rPr>
        <w:t xml:space="preserve"> </w:t>
      </w:r>
      <w:r w:rsidR="008E2CA8"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составляет</w:t>
      </w:r>
      <w:r w:rsidR="002D7D8F" w:rsidRPr="00755B82">
        <w:rPr>
          <w:rFonts w:ascii="Times New Roman" w:hAnsi="Times New Roman" w:cs="Times New Roman"/>
          <w:color w:val="auto"/>
          <w:sz w:val="21"/>
          <w:szCs w:val="21"/>
        </w:rPr>
        <w:t xml:space="preserve"> в сумме </w:t>
      </w:r>
      <w:r w:rsidR="002D7D8F" w:rsidRPr="00755B82">
        <w:rPr>
          <w:rFonts w:ascii="Times New Roman" w:hAnsi="Times New Roman" w:cs="Times New Roman"/>
          <w:b/>
          <w:color w:val="auto"/>
          <w:sz w:val="21"/>
          <w:szCs w:val="21"/>
        </w:rPr>
        <w:t>102 000,00</w:t>
      </w:r>
      <w:r w:rsidRPr="00755B82">
        <w:rPr>
          <w:rFonts w:ascii="Times New Roman" w:hAnsi="Times New Roman" w:cs="Times New Roman"/>
          <w:b/>
          <w:color w:val="auto"/>
          <w:sz w:val="21"/>
          <w:szCs w:val="21"/>
        </w:rPr>
        <w:t xml:space="preserve"> руб. (</w:t>
      </w:r>
      <w:r w:rsidR="002D7D8F" w:rsidRPr="00755B82">
        <w:rPr>
          <w:rFonts w:ascii="Times New Roman" w:hAnsi="Times New Roman" w:cs="Times New Roman"/>
          <w:b/>
          <w:color w:val="auto"/>
          <w:sz w:val="21"/>
          <w:szCs w:val="21"/>
        </w:rPr>
        <w:t xml:space="preserve">Сто две тысячи </w:t>
      </w:r>
      <w:r w:rsidRPr="00755B82">
        <w:rPr>
          <w:rFonts w:ascii="Times New Roman" w:hAnsi="Times New Roman" w:cs="Times New Roman"/>
          <w:b/>
          <w:color w:val="auto"/>
          <w:sz w:val="21"/>
          <w:szCs w:val="21"/>
        </w:rPr>
        <w:t xml:space="preserve">рублей 00 копеек), в том числе НДС </w:t>
      </w:r>
      <w:r w:rsidR="00027956">
        <w:rPr>
          <w:rFonts w:ascii="Times New Roman" w:hAnsi="Times New Roman" w:cs="Times New Roman"/>
          <w:b/>
          <w:color w:val="auto"/>
          <w:sz w:val="21"/>
          <w:szCs w:val="21"/>
        </w:rPr>
        <w:t xml:space="preserve">22 </w:t>
      </w:r>
      <w:r w:rsidRPr="00755B82">
        <w:rPr>
          <w:rFonts w:ascii="Times New Roman" w:hAnsi="Times New Roman" w:cs="Times New Roman"/>
          <w:b/>
          <w:color w:val="auto"/>
          <w:sz w:val="21"/>
          <w:szCs w:val="21"/>
        </w:rPr>
        <w:t xml:space="preserve">% - </w:t>
      </w:r>
      <w:r w:rsidR="00027956">
        <w:rPr>
          <w:rFonts w:ascii="Times New Roman" w:hAnsi="Times New Roman" w:cs="Times New Roman"/>
          <w:b/>
          <w:color w:val="auto"/>
          <w:sz w:val="21"/>
          <w:szCs w:val="21"/>
        </w:rPr>
        <w:t xml:space="preserve">18 393,44 </w:t>
      </w:r>
      <w:r w:rsidRPr="00755B82">
        <w:rPr>
          <w:rFonts w:ascii="Times New Roman" w:hAnsi="Times New Roman" w:cs="Times New Roman"/>
          <w:b/>
          <w:color w:val="auto"/>
          <w:sz w:val="21"/>
          <w:szCs w:val="21"/>
        </w:rPr>
        <w:t>руб. (</w:t>
      </w:r>
      <w:r w:rsidR="00027956">
        <w:rPr>
          <w:rFonts w:ascii="Times New Roman" w:hAnsi="Times New Roman" w:cs="Times New Roman"/>
          <w:b/>
          <w:color w:val="auto"/>
          <w:sz w:val="21"/>
          <w:szCs w:val="21"/>
        </w:rPr>
        <w:t xml:space="preserve">Восемнадцать тысяч триста девяносто три </w:t>
      </w:r>
      <w:r w:rsidRPr="00755B82">
        <w:rPr>
          <w:rFonts w:ascii="Times New Roman" w:hAnsi="Times New Roman" w:cs="Times New Roman"/>
          <w:b/>
          <w:color w:val="auto"/>
          <w:sz w:val="21"/>
          <w:szCs w:val="21"/>
        </w:rPr>
        <w:t>рубл</w:t>
      </w:r>
      <w:r w:rsidR="00027956">
        <w:rPr>
          <w:rFonts w:ascii="Times New Roman" w:hAnsi="Times New Roman" w:cs="Times New Roman"/>
          <w:b/>
          <w:color w:val="auto"/>
          <w:sz w:val="21"/>
          <w:szCs w:val="21"/>
        </w:rPr>
        <w:t>я</w:t>
      </w:r>
      <w:r w:rsidRPr="00755B82">
        <w:rPr>
          <w:rFonts w:ascii="Times New Roman" w:hAnsi="Times New Roman" w:cs="Times New Roman"/>
          <w:b/>
          <w:color w:val="auto"/>
          <w:sz w:val="21"/>
          <w:szCs w:val="21"/>
        </w:rPr>
        <w:t xml:space="preserve"> </w:t>
      </w:r>
      <w:r w:rsidR="00027956">
        <w:rPr>
          <w:rFonts w:ascii="Times New Roman" w:hAnsi="Times New Roman" w:cs="Times New Roman"/>
          <w:b/>
          <w:color w:val="auto"/>
          <w:sz w:val="21"/>
          <w:szCs w:val="21"/>
        </w:rPr>
        <w:t>44</w:t>
      </w:r>
      <w:r w:rsidRPr="00755B82">
        <w:rPr>
          <w:rFonts w:ascii="Times New Roman" w:hAnsi="Times New Roman" w:cs="Times New Roman"/>
          <w:b/>
          <w:color w:val="auto"/>
          <w:sz w:val="21"/>
          <w:szCs w:val="21"/>
        </w:rPr>
        <w:t xml:space="preserve"> </w:t>
      </w:r>
      <w:r w:rsidR="00027956">
        <w:rPr>
          <w:rFonts w:ascii="Times New Roman" w:hAnsi="Times New Roman" w:cs="Times New Roman"/>
          <w:b/>
          <w:color w:val="auto"/>
          <w:sz w:val="21"/>
          <w:szCs w:val="21"/>
        </w:rPr>
        <w:t xml:space="preserve">                          </w:t>
      </w:r>
      <w:r w:rsidRPr="00755B82">
        <w:rPr>
          <w:rFonts w:ascii="Times New Roman" w:hAnsi="Times New Roman" w:cs="Times New Roman"/>
          <w:b/>
          <w:color w:val="auto"/>
          <w:sz w:val="21"/>
          <w:szCs w:val="21"/>
        </w:rPr>
        <w:t>копе</w:t>
      </w:r>
      <w:r w:rsidR="00027956">
        <w:rPr>
          <w:rFonts w:ascii="Times New Roman" w:hAnsi="Times New Roman" w:cs="Times New Roman"/>
          <w:b/>
          <w:color w:val="auto"/>
          <w:sz w:val="21"/>
          <w:szCs w:val="21"/>
        </w:rPr>
        <w:t>йки</w:t>
      </w:r>
      <w:r w:rsidRPr="00755B82">
        <w:rPr>
          <w:rFonts w:ascii="Times New Roman" w:hAnsi="Times New Roman" w:cs="Times New Roman"/>
          <w:b/>
          <w:color w:val="auto"/>
          <w:sz w:val="21"/>
          <w:szCs w:val="21"/>
        </w:rPr>
        <w:t>)</w:t>
      </w:r>
      <w:r w:rsidR="0096448A" w:rsidRPr="00755B82">
        <w:rPr>
          <w:rFonts w:ascii="Times New Roman" w:hAnsi="Times New Roman" w:cs="Times New Roman"/>
          <w:b/>
          <w:color w:val="auto"/>
          <w:sz w:val="21"/>
          <w:szCs w:val="21"/>
        </w:rPr>
        <w:t>.</w:t>
      </w:r>
    </w:p>
    <w:p w:rsidR="0096448A" w:rsidRPr="00755B82" w:rsidRDefault="0096448A" w:rsidP="00755B82">
      <w:pPr>
        <w:pStyle w:val="MsoNormal0"/>
        <w:spacing w:after="0" w:line="240" w:lineRule="auto"/>
        <w:rPr>
          <w:rFonts w:ascii="Times New Roman" w:hAnsi="Times New Roman" w:cs="Times New Roman"/>
          <w:color w:val="auto"/>
          <w:sz w:val="21"/>
          <w:szCs w:val="21"/>
        </w:rPr>
      </w:pPr>
      <w:r w:rsidRPr="00755B82">
        <w:rPr>
          <w:rFonts w:ascii="Times New Roman" w:hAnsi="Times New Roman" w:cs="Times New Roman"/>
          <w:color w:val="auto"/>
          <w:sz w:val="21"/>
          <w:szCs w:val="21"/>
        </w:rPr>
        <w:t>6.2. Цена Контракта является твердой и не налагает на Абонента обязательств закупать Услуги на всю цену Ко</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 xml:space="preserve">тракта. </w:t>
      </w:r>
    </w:p>
    <w:p w:rsidR="0096448A" w:rsidRPr="00755B82" w:rsidRDefault="0096448A" w:rsidP="00755B82">
      <w:pPr>
        <w:pStyle w:val="MsoNormal0"/>
        <w:spacing w:after="0" w:line="240" w:lineRule="auto"/>
        <w:rPr>
          <w:rFonts w:ascii="Times New Roman" w:hAnsi="Times New Roman" w:cs="Times New Roman"/>
          <w:color w:val="auto"/>
          <w:sz w:val="21"/>
          <w:szCs w:val="21"/>
        </w:rPr>
      </w:pPr>
      <w:r w:rsidRPr="00755B82">
        <w:rPr>
          <w:rFonts w:ascii="Times New Roman" w:hAnsi="Times New Roman" w:cs="Times New Roman"/>
          <w:color w:val="auto"/>
          <w:sz w:val="21"/>
          <w:szCs w:val="21"/>
        </w:rPr>
        <w:t>6.3. В цену Контракта включены все расходы, связанные с надлежащим выполнением обязательств по Контра</w:t>
      </w:r>
      <w:r w:rsidRPr="00755B82">
        <w:rPr>
          <w:rFonts w:ascii="Times New Roman" w:hAnsi="Times New Roman" w:cs="Times New Roman"/>
          <w:color w:val="auto"/>
          <w:sz w:val="21"/>
          <w:szCs w:val="21"/>
        </w:rPr>
        <w:t>к</w:t>
      </w:r>
      <w:r w:rsidRPr="00755B82">
        <w:rPr>
          <w:rFonts w:ascii="Times New Roman" w:hAnsi="Times New Roman" w:cs="Times New Roman"/>
          <w:color w:val="auto"/>
          <w:sz w:val="21"/>
          <w:szCs w:val="21"/>
        </w:rPr>
        <w:t>ту (с учетом расходов, налогов и других обязательных платежей)</w:t>
      </w:r>
    </w:p>
    <w:p w:rsidR="008375BA" w:rsidRPr="00755B82" w:rsidRDefault="003A6822" w:rsidP="00755B82">
      <w:pPr>
        <w:pStyle w:val="MsoNormal0"/>
        <w:spacing w:after="0" w:line="240" w:lineRule="auto"/>
        <w:rPr>
          <w:rFonts w:ascii="Times New Roman" w:hAnsi="Times New Roman" w:cs="Times New Roman"/>
          <w:color w:val="auto"/>
          <w:sz w:val="21"/>
          <w:szCs w:val="21"/>
        </w:rPr>
      </w:pPr>
      <w:r w:rsidRPr="00755B82">
        <w:rPr>
          <w:rFonts w:ascii="Times New Roman" w:hAnsi="Times New Roman" w:cs="Times New Roman"/>
          <w:color w:val="auto"/>
          <w:sz w:val="21"/>
          <w:szCs w:val="21"/>
        </w:rPr>
        <w:t>6</w:t>
      </w:r>
      <w:r w:rsidR="0096448A" w:rsidRPr="00755B82">
        <w:rPr>
          <w:rFonts w:ascii="Times New Roman" w:hAnsi="Times New Roman" w:cs="Times New Roman"/>
          <w:color w:val="auto"/>
          <w:sz w:val="21"/>
          <w:szCs w:val="21"/>
        </w:rPr>
        <w:t>4</w:t>
      </w:r>
      <w:r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ab/>
        <w:t xml:space="preserve">При исполнении </w:t>
      </w:r>
      <w:r w:rsidR="008E2CA8"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изменение его существенных условий  не допускается, за исключением сл</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 xml:space="preserve">чаев, предусмотренных Федеральным Законом № 44-ФЗ. </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7.         Условия Оплаты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7.1.      Система оплаты Услуг указывается в Заказе. Возможны следующие виды оплаты: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авансовая система;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оплата услуг посредством отложенного платежа.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7.2.      Если Заказом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определена авансовая система оплаты Услуг Оператора, то не позднее 5 (пяти) рабочих дней до начала Отчетного периода, Оператор выставляет Абоненту счет на оплату Услуг Отчетного периода. Абонент обязан оплатить выставленный Оператором счет не позднее 3 (трех) рабочих дней до начала оплачиваемого Отчетного периода. Оператор имеет право не предоставлять Услуги Абоненту при полном и</w:t>
      </w:r>
      <w:r w:rsidRPr="00755B82">
        <w:rPr>
          <w:rFonts w:ascii="Times New Roman" w:hAnsi="Times New Roman" w:cs="Times New Roman"/>
          <w:color w:val="auto"/>
          <w:sz w:val="21"/>
          <w:szCs w:val="21"/>
        </w:rPr>
        <w:t>с</w:t>
      </w:r>
      <w:r w:rsidRPr="00755B82">
        <w:rPr>
          <w:rFonts w:ascii="Times New Roman" w:hAnsi="Times New Roman" w:cs="Times New Roman"/>
          <w:color w:val="auto"/>
          <w:sz w:val="21"/>
          <w:szCs w:val="21"/>
        </w:rPr>
        <w:t>пользовании средств на его Лицевом счете или при недостаточности средств на Лицевом счете для списания ежемесячной Абонентской платы. Доступ Абонента к Услугам возобновляется после пополнения Абонентом своего Лицевого счета в объеме, необходимом и достаточном для списания ежемесячной Абонентской платы в полном объеме.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7.3.      Если Заказом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у предусмотрена система оплаты Услуг посредством отложенного платежа, Оператор выставляет Абоненту счет на оплату </w:t>
      </w:r>
      <w:r w:rsidRPr="00755B82">
        <w:rPr>
          <w:rFonts w:ascii="Times New Roman" w:hAnsi="Times New Roman" w:cs="Times New Roman"/>
          <w:b/>
          <w:color w:val="auto"/>
          <w:sz w:val="21"/>
          <w:szCs w:val="21"/>
        </w:rPr>
        <w:t>фактически оказанных Услуг</w:t>
      </w:r>
      <w:r w:rsidRPr="00755B82">
        <w:rPr>
          <w:rFonts w:ascii="Times New Roman" w:hAnsi="Times New Roman" w:cs="Times New Roman"/>
          <w:color w:val="auto"/>
          <w:sz w:val="21"/>
          <w:szCs w:val="21"/>
        </w:rPr>
        <w:t xml:space="preserve"> не позднее 5 (пятого) числа Ра</w:t>
      </w:r>
      <w:r w:rsidRPr="00755B82">
        <w:rPr>
          <w:rFonts w:ascii="Times New Roman" w:hAnsi="Times New Roman" w:cs="Times New Roman"/>
          <w:color w:val="auto"/>
          <w:sz w:val="21"/>
          <w:szCs w:val="21"/>
        </w:rPr>
        <w:t>с</w:t>
      </w:r>
      <w:r w:rsidRPr="00755B82">
        <w:rPr>
          <w:rFonts w:ascii="Times New Roman" w:hAnsi="Times New Roman" w:cs="Times New Roman"/>
          <w:color w:val="auto"/>
          <w:sz w:val="21"/>
          <w:szCs w:val="21"/>
        </w:rPr>
        <w:t>четного периода с передачей его копии по электронной почте и последующим направлением оригинала Абоне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ту по почте.</w:t>
      </w:r>
    </w:p>
    <w:p w:rsidR="0096448A" w:rsidRPr="00813C23" w:rsidRDefault="0096448A"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 xml:space="preserve">При оплате Услуг посредством отложенного </w:t>
      </w:r>
      <w:r w:rsidRPr="00813C23">
        <w:rPr>
          <w:rFonts w:ascii="Times New Roman" w:hAnsi="Times New Roman" w:cs="Times New Roman"/>
          <w:b/>
          <w:color w:val="auto"/>
          <w:sz w:val="21"/>
          <w:szCs w:val="21"/>
        </w:rPr>
        <w:t xml:space="preserve">платежа Абонент оплачивает фактически оказанные услуги в течение 7 (семи) рабочих дней </w:t>
      </w:r>
      <w:proofErr w:type="gramStart"/>
      <w:r w:rsidRPr="00813C23">
        <w:rPr>
          <w:rFonts w:ascii="Times New Roman" w:hAnsi="Times New Roman" w:cs="Times New Roman"/>
          <w:b/>
          <w:color w:val="auto"/>
          <w:sz w:val="21"/>
          <w:szCs w:val="21"/>
        </w:rPr>
        <w:t xml:space="preserve">с </w:t>
      </w:r>
      <w:r w:rsidR="0040481F" w:rsidRPr="00813C23">
        <w:rPr>
          <w:rFonts w:ascii="Times New Roman" w:hAnsi="Times New Roman" w:cs="Times New Roman"/>
          <w:b/>
          <w:color w:val="auto"/>
          <w:sz w:val="21"/>
          <w:szCs w:val="21"/>
        </w:rPr>
        <w:t>даты</w:t>
      </w:r>
      <w:r w:rsidRPr="00813C23">
        <w:rPr>
          <w:rFonts w:ascii="Times New Roman" w:hAnsi="Times New Roman" w:cs="Times New Roman"/>
          <w:b/>
          <w:color w:val="auto"/>
          <w:sz w:val="21"/>
          <w:szCs w:val="21"/>
        </w:rPr>
        <w:t xml:space="preserve"> получения</w:t>
      </w:r>
      <w:proofErr w:type="gramEnd"/>
      <w:r w:rsidRPr="00813C23">
        <w:rPr>
          <w:rFonts w:ascii="Times New Roman" w:hAnsi="Times New Roman" w:cs="Times New Roman"/>
          <w:b/>
          <w:color w:val="auto"/>
          <w:sz w:val="21"/>
          <w:szCs w:val="21"/>
        </w:rPr>
        <w:t xml:space="preserve"> счета. </w:t>
      </w:r>
      <w:r w:rsidR="00813C23" w:rsidRPr="00813C23">
        <w:rPr>
          <w:rFonts w:ascii="Times New Roman" w:hAnsi="Times New Roman" w:cs="Times New Roman"/>
          <w:b/>
          <w:bCs/>
          <w:color w:val="auto"/>
          <w:sz w:val="21"/>
          <w:szCs w:val="21"/>
        </w:rPr>
        <w:t>Оплата за услуги, оказанные в декабре, произв</w:t>
      </w:r>
      <w:r w:rsidR="00813C23" w:rsidRPr="00813C23">
        <w:rPr>
          <w:rFonts w:ascii="Times New Roman" w:hAnsi="Times New Roman" w:cs="Times New Roman"/>
          <w:b/>
          <w:bCs/>
          <w:color w:val="auto"/>
          <w:sz w:val="21"/>
          <w:szCs w:val="21"/>
        </w:rPr>
        <w:t>о</w:t>
      </w:r>
      <w:r w:rsidR="00813C23" w:rsidRPr="00813C23">
        <w:rPr>
          <w:rFonts w:ascii="Times New Roman" w:hAnsi="Times New Roman" w:cs="Times New Roman"/>
          <w:b/>
          <w:bCs/>
          <w:color w:val="auto"/>
          <w:sz w:val="21"/>
          <w:szCs w:val="21"/>
        </w:rPr>
        <w:t>дится после окончания декабря и подписания Акта приёмки услуг. Выставление счета до окончания к</w:t>
      </w:r>
      <w:r w:rsidR="00813C23" w:rsidRPr="00813C23">
        <w:rPr>
          <w:rFonts w:ascii="Times New Roman" w:hAnsi="Times New Roman" w:cs="Times New Roman"/>
          <w:b/>
          <w:bCs/>
          <w:color w:val="auto"/>
          <w:sz w:val="21"/>
          <w:szCs w:val="21"/>
        </w:rPr>
        <w:t>а</w:t>
      </w:r>
      <w:r w:rsidR="00813C23" w:rsidRPr="00813C23">
        <w:rPr>
          <w:rFonts w:ascii="Times New Roman" w:hAnsi="Times New Roman" w:cs="Times New Roman"/>
          <w:b/>
          <w:bCs/>
          <w:color w:val="auto"/>
          <w:sz w:val="21"/>
          <w:szCs w:val="21"/>
        </w:rPr>
        <w:t>лендарного месяца не допускается</w:t>
      </w:r>
      <w:r w:rsidRPr="00813C23">
        <w:rPr>
          <w:rFonts w:ascii="Times New Roman" w:hAnsi="Times New Roman" w:cs="Times New Roman"/>
          <w:b/>
          <w:color w:val="auto"/>
          <w:sz w:val="21"/>
          <w:szCs w:val="21"/>
        </w:rPr>
        <w:t>.</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7.4.      В случае неоплаты счета в установленный срок, Оператор вправе приостановить оказание Услуг Абоне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 xml:space="preserve">ту. Оператор возобновляет оказание Абоненту Услуг в течение 1 (одного) рабочего дня со дня предъявления Абонентом платежных документов, подтверждающих ликвидацию задолженности по оплате Услуг в полном объеме для </w:t>
      </w:r>
      <w:proofErr w:type="spellStart"/>
      <w:r w:rsidRPr="00755B82">
        <w:rPr>
          <w:rFonts w:ascii="Times New Roman" w:hAnsi="Times New Roman" w:cs="Times New Roman"/>
          <w:color w:val="auto"/>
          <w:sz w:val="21"/>
          <w:szCs w:val="21"/>
        </w:rPr>
        <w:t>телематических</w:t>
      </w:r>
      <w:proofErr w:type="spellEnd"/>
      <w:r w:rsidRPr="00755B82">
        <w:rPr>
          <w:rFonts w:ascii="Times New Roman" w:hAnsi="Times New Roman" w:cs="Times New Roman"/>
          <w:color w:val="auto"/>
          <w:sz w:val="21"/>
          <w:szCs w:val="21"/>
        </w:rPr>
        <w:t xml:space="preserve"> услуги связи и в течение 3 (трех) рабочих дней – для телефонных и иных услуг связи.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7.5.      Если иное не указано в приложениях или Заказе, в случае если подключение Абонента к Услугам прои</w:t>
      </w:r>
      <w:r w:rsidRPr="00755B82">
        <w:rPr>
          <w:rFonts w:ascii="Times New Roman" w:hAnsi="Times New Roman" w:cs="Times New Roman"/>
          <w:color w:val="auto"/>
          <w:sz w:val="21"/>
          <w:szCs w:val="21"/>
        </w:rPr>
        <w:t>з</w:t>
      </w:r>
      <w:r w:rsidRPr="00755B82">
        <w:rPr>
          <w:rFonts w:ascii="Times New Roman" w:hAnsi="Times New Roman" w:cs="Times New Roman"/>
          <w:color w:val="auto"/>
          <w:sz w:val="21"/>
          <w:szCs w:val="21"/>
        </w:rPr>
        <w:t>водится не с начала календарного месяца (неполный календарный месяц), Абонентская плата и входящий в неё трафик/количество минут рассчитываются пропорционально количеству дней, оставшихся до конца Отчетного периода.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7.6.      Абонент обязан оплачивать Абонентскую плату за Услуги до момента прекращения действия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7.7.      Если в Заказе не указано иное, оплата полной стоимости Услуг по подключению производится Абоне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 xml:space="preserve">том авансовым методом в течение 10 (десяти) рабочих дней </w:t>
      </w:r>
      <w:proofErr w:type="gramStart"/>
      <w:r w:rsidRPr="00755B82">
        <w:rPr>
          <w:rFonts w:ascii="Times New Roman" w:hAnsi="Times New Roman" w:cs="Times New Roman"/>
          <w:color w:val="auto"/>
          <w:sz w:val="21"/>
          <w:szCs w:val="21"/>
        </w:rPr>
        <w:t>с даты вступления</w:t>
      </w:r>
      <w:proofErr w:type="gramEnd"/>
      <w:r w:rsidRPr="00755B82">
        <w:rPr>
          <w:rFonts w:ascii="Times New Roman" w:hAnsi="Times New Roman" w:cs="Times New Roman"/>
          <w:color w:val="auto"/>
          <w:sz w:val="21"/>
          <w:szCs w:val="21"/>
        </w:rPr>
        <w:t xml:space="preserve"> Заказа в силу.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7.8.      Оплата стоимости услуг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у, осуществляется в рублях Российской Федерации в безналичной форме по реквизитам Оператора, указанным в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е. Не допускается осуществление Абонентом оплаты за </w:t>
      </w:r>
      <w:r w:rsidRPr="00755B82">
        <w:rPr>
          <w:rFonts w:ascii="Times New Roman" w:hAnsi="Times New Roman" w:cs="Times New Roman"/>
          <w:color w:val="auto"/>
          <w:sz w:val="21"/>
          <w:szCs w:val="21"/>
        </w:rPr>
        <w:lastRenderedPageBreak/>
        <w:t>Услуги через терминалы операторов платежных систем. Денежная сумма (комиссионные), удерживаемая с Аб</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 xml:space="preserve">нента кредитным учреждением (банком), относится на расходы Абонента и в счет оплаты Услуг не включается.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7.9.      </w:t>
      </w:r>
      <w:r w:rsidR="0040481F" w:rsidRPr="00755B82">
        <w:rPr>
          <w:rFonts w:ascii="Times New Roman" w:hAnsi="Times New Roman" w:cs="Times New Roman"/>
          <w:bCs/>
          <w:color w:val="auto"/>
          <w:sz w:val="21"/>
          <w:szCs w:val="21"/>
        </w:rPr>
        <w:t>Для определения объёма оказанных услуг используются данные автоматизированной системы расчётов Оператора. Абонент вправе оспорить эти данные, запросив детализацию. В случае расхождения более чем на 5% между данными Абонента и данными Оператора Стороны проводят совместную сверку с привлечением незав</w:t>
      </w:r>
      <w:r w:rsidR="0040481F" w:rsidRPr="00755B82">
        <w:rPr>
          <w:rFonts w:ascii="Times New Roman" w:hAnsi="Times New Roman" w:cs="Times New Roman"/>
          <w:bCs/>
          <w:color w:val="auto"/>
          <w:sz w:val="21"/>
          <w:szCs w:val="21"/>
        </w:rPr>
        <w:t>и</w:t>
      </w:r>
      <w:r w:rsidR="0040481F" w:rsidRPr="00755B82">
        <w:rPr>
          <w:rFonts w:ascii="Times New Roman" w:hAnsi="Times New Roman" w:cs="Times New Roman"/>
          <w:bCs/>
          <w:color w:val="auto"/>
          <w:sz w:val="21"/>
          <w:szCs w:val="21"/>
        </w:rPr>
        <w:t>симых специалистов за счёт виновной стороны</w:t>
      </w:r>
      <w:r w:rsidRPr="00755B82">
        <w:rPr>
          <w:rFonts w:ascii="Times New Roman" w:hAnsi="Times New Roman" w:cs="Times New Roman"/>
          <w:color w:val="auto"/>
          <w:sz w:val="21"/>
          <w:szCs w:val="21"/>
        </w:rPr>
        <w:t>.</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7.10.     В срок не позднее 25 (двадцать пятого) числа месяца, следующего за отчетным кварталом, а также при прекращении (расторжении)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Стороны проводят сверку взаиморасчетов.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Стороны осуществляют сверку взаиморасчётов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с оформлением двустороннего акта сверки расч</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тов. Акт сверки расчетов составляется Сторонами в 2 (двух) экземплярах, каждый из которых должен быть по</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 xml:space="preserve">писан уполномоченным представителями Сторон, с приложением документов, подтверждающих полномочия лиц, подписывающих акт сверки.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В случае неполучения Оператором подписанного Абонентом акта сверки расчетов, который был направлен в адрес Абонента Оператора, или мотивированных возражений на такой акт в течение 10 (десяти) календарных дней </w:t>
      </w:r>
      <w:proofErr w:type="gramStart"/>
      <w:r w:rsidRPr="00755B82">
        <w:rPr>
          <w:rFonts w:ascii="Times New Roman" w:hAnsi="Times New Roman" w:cs="Times New Roman"/>
          <w:color w:val="auto"/>
          <w:sz w:val="21"/>
          <w:szCs w:val="21"/>
        </w:rPr>
        <w:t>с даты направления</w:t>
      </w:r>
      <w:proofErr w:type="gramEnd"/>
      <w:r w:rsidRPr="00755B82">
        <w:rPr>
          <w:rFonts w:ascii="Times New Roman" w:hAnsi="Times New Roman" w:cs="Times New Roman"/>
          <w:color w:val="auto"/>
          <w:sz w:val="21"/>
          <w:szCs w:val="21"/>
        </w:rPr>
        <w:t xml:space="preserve"> Абоненту акта сверки расчетов, такой акт считается согласованным Абонентом без замечаний.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Стороны предусмотрели, что акты сверки расчетов направляются одной Стороной другой Стороне в виде </w:t>
      </w:r>
      <w:proofErr w:type="gramStart"/>
      <w:r w:rsidRPr="00755B82">
        <w:rPr>
          <w:rFonts w:ascii="Times New Roman" w:hAnsi="Times New Roman" w:cs="Times New Roman"/>
          <w:color w:val="auto"/>
          <w:sz w:val="21"/>
          <w:szCs w:val="21"/>
        </w:rPr>
        <w:t>скан-копии</w:t>
      </w:r>
      <w:proofErr w:type="gramEnd"/>
      <w:r w:rsidRPr="00755B82">
        <w:rPr>
          <w:rFonts w:ascii="Times New Roman" w:hAnsi="Times New Roman" w:cs="Times New Roman"/>
          <w:color w:val="auto"/>
          <w:sz w:val="21"/>
          <w:szCs w:val="21"/>
        </w:rPr>
        <w:t xml:space="preserve"> документа по электронной почте по следующим адресам: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со стороны Абонента - </w:t>
      </w:r>
      <w:r w:rsidRPr="00123CDF">
        <w:rPr>
          <w:rFonts w:ascii="Times New Roman" w:hAnsi="Times New Roman" w:cs="Times New Roman"/>
          <w:color w:val="auto"/>
          <w:sz w:val="21"/>
          <w:szCs w:val="21"/>
          <w:highlight w:val="yellow"/>
        </w:rPr>
        <w:t>______________.</w:t>
      </w:r>
      <w:r w:rsidRPr="00755B82">
        <w:rPr>
          <w:rFonts w:ascii="Times New Roman" w:hAnsi="Times New Roman" w:cs="Times New Roman"/>
          <w:color w:val="auto"/>
          <w:sz w:val="21"/>
          <w:szCs w:val="21"/>
        </w:rPr>
        <w:t xml:space="preserve">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со стороны Оператора - адрес электронной почты, указанный в акте сверки расчетов либо в сопроводительном письме к акту сверки расчетов.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Акт сверки расчетов, направленный одной из Сторон по вышеуказанной электронной почте в виде </w:t>
      </w:r>
      <w:proofErr w:type="gramStart"/>
      <w:r w:rsidRPr="00755B82">
        <w:rPr>
          <w:rFonts w:ascii="Times New Roman" w:hAnsi="Times New Roman" w:cs="Times New Roman"/>
          <w:color w:val="auto"/>
          <w:sz w:val="21"/>
          <w:szCs w:val="21"/>
        </w:rPr>
        <w:t>скан-копии</w:t>
      </w:r>
      <w:proofErr w:type="gramEnd"/>
      <w:r w:rsidRPr="00755B82">
        <w:rPr>
          <w:rFonts w:ascii="Times New Roman" w:hAnsi="Times New Roman" w:cs="Times New Roman"/>
          <w:color w:val="auto"/>
          <w:sz w:val="21"/>
          <w:szCs w:val="21"/>
        </w:rPr>
        <w:t xml:space="preserve"> документа, признается Сторонами имеющим юридическую силу, является надлежащим доказательством и пр</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 xml:space="preserve">равнивается к документам на бумажном носителе.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7.11.     Факт поступления на счет Оператора аванса Абонента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является полным и бе</w:t>
      </w:r>
      <w:r w:rsidRPr="00755B82">
        <w:rPr>
          <w:rFonts w:ascii="Times New Roman" w:hAnsi="Times New Roman" w:cs="Times New Roman"/>
          <w:color w:val="auto"/>
          <w:sz w:val="21"/>
          <w:szCs w:val="21"/>
        </w:rPr>
        <w:t>з</w:t>
      </w:r>
      <w:r w:rsidRPr="00755B82">
        <w:rPr>
          <w:rFonts w:ascii="Times New Roman" w:hAnsi="Times New Roman" w:cs="Times New Roman"/>
          <w:color w:val="auto"/>
          <w:sz w:val="21"/>
          <w:szCs w:val="21"/>
        </w:rPr>
        <w:t xml:space="preserve">оговорочным акцептом (принятием) условий данного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то есть Абонент в соответствии с действу</w:t>
      </w:r>
      <w:r w:rsidRPr="00755B82">
        <w:rPr>
          <w:rFonts w:ascii="Times New Roman" w:hAnsi="Times New Roman" w:cs="Times New Roman"/>
          <w:color w:val="auto"/>
          <w:sz w:val="21"/>
          <w:szCs w:val="21"/>
        </w:rPr>
        <w:t>ю</w:t>
      </w:r>
      <w:r w:rsidRPr="00755B82">
        <w:rPr>
          <w:rFonts w:ascii="Times New Roman" w:hAnsi="Times New Roman" w:cs="Times New Roman"/>
          <w:color w:val="auto"/>
          <w:sz w:val="21"/>
          <w:szCs w:val="21"/>
        </w:rPr>
        <w:t>щим законодательством (п.3 ст. 438 Гражданского кодекса РФ) рассматривается как лицо, вступившее с Опер</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тором в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ные отношения.</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8.         Ответственность Сторон</w:t>
      </w:r>
    </w:p>
    <w:p w:rsidR="007C551B" w:rsidRPr="00755B82" w:rsidRDefault="007C551B" w:rsidP="00755B82">
      <w:pPr>
        <w:pStyle w:val="span-4"/>
        <w:spacing w:line="240" w:lineRule="auto"/>
        <w:rPr>
          <w:sz w:val="21"/>
          <w:szCs w:val="21"/>
        </w:rPr>
      </w:pPr>
      <w:r w:rsidRPr="00755B82">
        <w:rPr>
          <w:sz w:val="21"/>
          <w:szCs w:val="21"/>
        </w:rPr>
        <w:t>8.1.</w:t>
      </w:r>
      <w:r w:rsidRPr="00755B82">
        <w:rPr>
          <w:sz w:val="21"/>
          <w:szCs w:val="21"/>
        </w:rPr>
        <w:tab/>
        <w:t>Стороны несут ответственность за неисполнение или ненадлежащее исполнение, в том числе за непо</w:t>
      </w:r>
      <w:r w:rsidRPr="00755B82">
        <w:rPr>
          <w:sz w:val="21"/>
          <w:szCs w:val="21"/>
        </w:rPr>
        <w:t>л</w:t>
      </w:r>
      <w:r w:rsidRPr="00755B82">
        <w:rPr>
          <w:sz w:val="21"/>
          <w:szCs w:val="21"/>
        </w:rPr>
        <w:t xml:space="preserve">ное и (или) несвоевременное исполнение своих обязательств по </w:t>
      </w:r>
      <w:r w:rsidR="008E2CA8" w:rsidRPr="00755B82">
        <w:rPr>
          <w:sz w:val="21"/>
          <w:szCs w:val="21"/>
        </w:rPr>
        <w:t>Контракт</w:t>
      </w:r>
      <w:r w:rsidRPr="00755B82">
        <w:rPr>
          <w:sz w:val="21"/>
          <w:szCs w:val="21"/>
        </w:rPr>
        <w:t>у в соответствии с законодательством Российской Федерации.</w:t>
      </w:r>
    </w:p>
    <w:p w:rsidR="007C551B" w:rsidRPr="00755B82" w:rsidRDefault="007C551B" w:rsidP="00755B82">
      <w:pPr>
        <w:pStyle w:val="span-4"/>
        <w:spacing w:line="240" w:lineRule="auto"/>
        <w:rPr>
          <w:sz w:val="21"/>
          <w:szCs w:val="21"/>
        </w:rPr>
      </w:pPr>
      <w:r w:rsidRPr="00755B82">
        <w:rPr>
          <w:sz w:val="21"/>
          <w:szCs w:val="21"/>
        </w:rPr>
        <w:t>8.2.</w:t>
      </w:r>
      <w:r w:rsidRPr="00755B82">
        <w:rPr>
          <w:sz w:val="21"/>
          <w:szCs w:val="21"/>
        </w:rPr>
        <w:tab/>
        <w:t xml:space="preserve">В случае просрочки исполнения Оператором обязательств (в том числе гарантийного обязательства), предусмотренных </w:t>
      </w:r>
      <w:r w:rsidR="008E2CA8" w:rsidRPr="00755B82">
        <w:rPr>
          <w:sz w:val="21"/>
          <w:szCs w:val="21"/>
        </w:rPr>
        <w:t>Контракт</w:t>
      </w:r>
      <w:r w:rsidRPr="00755B82">
        <w:rPr>
          <w:sz w:val="21"/>
          <w:szCs w:val="21"/>
        </w:rPr>
        <w:t xml:space="preserve">ом, а также в иных случаях ненадлежащего исполнения Оператором обязательств, предусмотренных </w:t>
      </w:r>
      <w:r w:rsidR="008E2CA8" w:rsidRPr="00755B82">
        <w:rPr>
          <w:sz w:val="21"/>
          <w:szCs w:val="21"/>
        </w:rPr>
        <w:t>Контракт</w:t>
      </w:r>
      <w:r w:rsidRPr="00755B82">
        <w:rPr>
          <w:sz w:val="21"/>
          <w:szCs w:val="21"/>
        </w:rPr>
        <w:t xml:space="preserve">ом, Абонент направляет Оператору требование об уплате неустоек (штрафов, пеней) в соответствии с ч. 6 ст.34 № 44-ФЗ. </w:t>
      </w:r>
    </w:p>
    <w:p w:rsidR="007C551B" w:rsidRPr="00755B82" w:rsidRDefault="007C551B" w:rsidP="00755B82">
      <w:pPr>
        <w:pStyle w:val="span-4"/>
        <w:spacing w:line="240" w:lineRule="auto"/>
        <w:rPr>
          <w:sz w:val="21"/>
          <w:szCs w:val="21"/>
        </w:rPr>
      </w:pPr>
      <w:r w:rsidRPr="00755B82">
        <w:rPr>
          <w:sz w:val="21"/>
          <w:szCs w:val="21"/>
        </w:rPr>
        <w:t>8.3.</w:t>
      </w:r>
      <w:r w:rsidRPr="00755B82">
        <w:rPr>
          <w:sz w:val="21"/>
          <w:szCs w:val="21"/>
        </w:rPr>
        <w:tab/>
        <w:t>Штрафы начисляются за неисполнение или ненадлежащее исполнение Оператором обязательств, пред</w:t>
      </w:r>
      <w:r w:rsidRPr="00755B82">
        <w:rPr>
          <w:sz w:val="21"/>
          <w:szCs w:val="21"/>
        </w:rPr>
        <w:t>у</w:t>
      </w:r>
      <w:r w:rsidRPr="00755B82">
        <w:rPr>
          <w:sz w:val="21"/>
          <w:szCs w:val="21"/>
        </w:rPr>
        <w:t xml:space="preserve">смотренных </w:t>
      </w:r>
      <w:r w:rsidR="008E2CA8" w:rsidRPr="00755B82">
        <w:rPr>
          <w:sz w:val="21"/>
          <w:szCs w:val="21"/>
        </w:rPr>
        <w:t>Контракт</w:t>
      </w:r>
      <w:r w:rsidRPr="00755B82">
        <w:rPr>
          <w:sz w:val="21"/>
          <w:szCs w:val="21"/>
        </w:rPr>
        <w:t>ом, за исключением просрочки исполнения Оператором  обязательств (в том числе гара</w:t>
      </w:r>
      <w:r w:rsidRPr="00755B82">
        <w:rPr>
          <w:sz w:val="21"/>
          <w:szCs w:val="21"/>
        </w:rPr>
        <w:t>н</w:t>
      </w:r>
      <w:r w:rsidRPr="00755B82">
        <w:rPr>
          <w:sz w:val="21"/>
          <w:szCs w:val="21"/>
        </w:rPr>
        <w:t xml:space="preserve">тийного обязательства), предусмотренных </w:t>
      </w:r>
      <w:r w:rsidR="008E2CA8" w:rsidRPr="00755B82">
        <w:rPr>
          <w:sz w:val="21"/>
          <w:szCs w:val="21"/>
        </w:rPr>
        <w:t>Контракт</w:t>
      </w:r>
      <w:r w:rsidRPr="00755B82">
        <w:rPr>
          <w:sz w:val="21"/>
          <w:szCs w:val="21"/>
        </w:rPr>
        <w:t xml:space="preserve">ом. Размер штрафа устанавливается </w:t>
      </w:r>
      <w:r w:rsidR="008E2CA8" w:rsidRPr="00755B82">
        <w:rPr>
          <w:sz w:val="21"/>
          <w:szCs w:val="21"/>
        </w:rPr>
        <w:t>Контракт</w:t>
      </w:r>
      <w:r w:rsidRPr="00755B82">
        <w:rPr>
          <w:sz w:val="21"/>
          <w:szCs w:val="21"/>
        </w:rPr>
        <w:t>ом в виде фи</w:t>
      </w:r>
      <w:r w:rsidRPr="00755B82">
        <w:rPr>
          <w:sz w:val="21"/>
          <w:szCs w:val="21"/>
        </w:rPr>
        <w:t>к</w:t>
      </w:r>
      <w:r w:rsidRPr="00755B82">
        <w:rPr>
          <w:sz w:val="21"/>
          <w:szCs w:val="21"/>
        </w:rPr>
        <w:t>сированной суммы, определенной в порядке, установленном Правительством Российской Федерации.</w:t>
      </w:r>
    </w:p>
    <w:p w:rsidR="007C551B" w:rsidRPr="00755B82" w:rsidRDefault="007C551B" w:rsidP="00755B82">
      <w:pPr>
        <w:pStyle w:val="span-4"/>
        <w:spacing w:line="240" w:lineRule="auto"/>
        <w:rPr>
          <w:sz w:val="21"/>
          <w:szCs w:val="21"/>
        </w:rPr>
      </w:pPr>
      <w:r w:rsidRPr="00755B82">
        <w:rPr>
          <w:sz w:val="21"/>
          <w:szCs w:val="21"/>
        </w:rPr>
        <w:t>8.4.</w:t>
      </w:r>
      <w:r w:rsidRPr="00755B82">
        <w:rPr>
          <w:sz w:val="21"/>
          <w:szCs w:val="21"/>
        </w:rPr>
        <w:tab/>
        <w:t>За каждый факт неисполнения или ненадлежащего исполнения Оператором обязательств, предусмо</w:t>
      </w:r>
      <w:r w:rsidRPr="00755B82">
        <w:rPr>
          <w:sz w:val="21"/>
          <w:szCs w:val="21"/>
        </w:rPr>
        <w:t>т</w:t>
      </w:r>
      <w:r w:rsidRPr="00755B82">
        <w:rPr>
          <w:sz w:val="21"/>
          <w:szCs w:val="21"/>
        </w:rPr>
        <w:t xml:space="preserve">ренных </w:t>
      </w:r>
      <w:r w:rsidR="008E2CA8" w:rsidRPr="00755B82">
        <w:rPr>
          <w:sz w:val="21"/>
          <w:szCs w:val="21"/>
        </w:rPr>
        <w:t>Контракт</w:t>
      </w:r>
      <w:r w:rsidRPr="00755B82">
        <w:rPr>
          <w:sz w:val="21"/>
          <w:szCs w:val="21"/>
        </w:rPr>
        <w:t>ом, за исключением просрочки исполнения обязательств (в том числе гарантийного обязател</w:t>
      </w:r>
      <w:r w:rsidRPr="00755B82">
        <w:rPr>
          <w:sz w:val="21"/>
          <w:szCs w:val="21"/>
        </w:rPr>
        <w:t>ь</w:t>
      </w:r>
      <w:r w:rsidRPr="00755B82">
        <w:rPr>
          <w:sz w:val="21"/>
          <w:szCs w:val="21"/>
        </w:rPr>
        <w:t xml:space="preserve">ства), предусмотренных </w:t>
      </w:r>
      <w:r w:rsidR="008E2CA8" w:rsidRPr="00755B82">
        <w:rPr>
          <w:sz w:val="21"/>
          <w:szCs w:val="21"/>
        </w:rPr>
        <w:t>Контракт</w:t>
      </w:r>
      <w:r w:rsidRPr="00755B82">
        <w:rPr>
          <w:sz w:val="21"/>
          <w:szCs w:val="21"/>
        </w:rPr>
        <w:t xml:space="preserve">ом, взыскивается штраф в размере 10% от цены </w:t>
      </w:r>
      <w:r w:rsidR="008E2CA8" w:rsidRPr="00755B82">
        <w:rPr>
          <w:sz w:val="21"/>
          <w:szCs w:val="21"/>
        </w:rPr>
        <w:t>Контракт</w:t>
      </w:r>
      <w:r w:rsidRPr="00755B82">
        <w:rPr>
          <w:sz w:val="21"/>
          <w:szCs w:val="21"/>
        </w:rPr>
        <w:t>а.</w:t>
      </w:r>
    </w:p>
    <w:p w:rsidR="007C551B" w:rsidRPr="00755B82" w:rsidRDefault="007C551B" w:rsidP="00755B82">
      <w:pPr>
        <w:pStyle w:val="span-4"/>
        <w:spacing w:line="240" w:lineRule="auto"/>
        <w:rPr>
          <w:sz w:val="21"/>
          <w:szCs w:val="21"/>
        </w:rPr>
      </w:pPr>
      <w:r w:rsidRPr="00755B82">
        <w:rPr>
          <w:sz w:val="21"/>
          <w:szCs w:val="21"/>
        </w:rPr>
        <w:t>8.5.</w:t>
      </w:r>
      <w:r w:rsidRPr="00755B82">
        <w:rPr>
          <w:sz w:val="21"/>
          <w:szCs w:val="21"/>
        </w:rPr>
        <w:tab/>
        <w:t>За каждый факт неисполнения или ненадлежащего исполнения Оператором обязательства, предусмо</w:t>
      </w:r>
      <w:r w:rsidRPr="00755B82">
        <w:rPr>
          <w:sz w:val="21"/>
          <w:szCs w:val="21"/>
        </w:rPr>
        <w:t>т</w:t>
      </w:r>
      <w:r w:rsidRPr="00755B82">
        <w:rPr>
          <w:sz w:val="21"/>
          <w:szCs w:val="21"/>
        </w:rPr>
        <w:t xml:space="preserve">ренного </w:t>
      </w:r>
      <w:r w:rsidR="008E2CA8" w:rsidRPr="00755B82">
        <w:rPr>
          <w:sz w:val="21"/>
          <w:szCs w:val="21"/>
        </w:rPr>
        <w:t>Контракт</w:t>
      </w:r>
      <w:r w:rsidRPr="00755B82">
        <w:rPr>
          <w:sz w:val="21"/>
          <w:szCs w:val="21"/>
        </w:rPr>
        <w:t xml:space="preserve">ом, которое не имеет стоимостного выражения, взыскивается штраф (при наличии в </w:t>
      </w:r>
      <w:r w:rsidR="008E2CA8" w:rsidRPr="00755B82">
        <w:rPr>
          <w:sz w:val="21"/>
          <w:szCs w:val="21"/>
        </w:rPr>
        <w:t>Контракт</w:t>
      </w:r>
      <w:r w:rsidRPr="00755B82">
        <w:rPr>
          <w:sz w:val="21"/>
          <w:szCs w:val="21"/>
        </w:rPr>
        <w:t>е таких обязательств) в размере 1000 (Одной тысячи) рублей 00 копеек.</w:t>
      </w:r>
    </w:p>
    <w:p w:rsidR="007C551B" w:rsidRPr="00755B82" w:rsidRDefault="007C551B" w:rsidP="00755B82">
      <w:pPr>
        <w:pStyle w:val="span-4"/>
        <w:spacing w:line="240" w:lineRule="auto"/>
        <w:rPr>
          <w:sz w:val="21"/>
          <w:szCs w:val="21"/>
        </w:rPr>
      </w:pPr>
      <w:r w:rsidRPr="00755B82">
        <w:rPr>
          <w:sz w:val="21"/>
          <w:szCs w:val="21"/>
        </w:rPr>
        <w:t>8.6.</w:t>
      </w:r>
      <w:r w:rsidRPr="00755B82">
        <w:rPr>
          <w:sz w:val="21"/>
          <w:szCs w:val="21"/>
        </w:rPr>
        <w:tab/>
        <w:t xml:space="preserve">За каждый факт неисполнения Абонентом обязательств, предусмотренных </w:t>
      </w:r>
      <w:r w:rsidR="008E2CA8" w:rsidRPr="00755B82">
        <w:rPr>
          <w:sz w:val="21"/>
          <w:szCs w:val="21"/>
        </w:rPr>
        <w:t>Контракт</w:t>
      </w:r>
      <w:r w:rsidRPr="00755B82">
        <w:rPr>
          <w:sz w:val="21"/>
          <w:szCs w:val="21"/>
        </w:rPr>
        <w:t xml:space="preserve">ом, за исключением просрочки исполнения обязательств, предусмотренных </w:t>
      </w:r>
      <w:r w:rsidR="008E2CA8" w:rsidRPr="00755B82">
        <w:rPr>
          <w:sz w:val="21"/>
          <w:szCs w:val="21"/>
        </w:rPr>
        <w:t>Контракт</w:t>
      </w:r>
      <w:r w:rsidRPr="00755B82">
        <w:rPr>
          <w:sz w:val="21"/>
          <w:szCs w:val="21"/>
        </w:rPr>
        <w:t>ом, взыскивается штраф в размере 1000 (Одной тысячи) рублей 00 копеек.</w:t>
      </w:r>
    </w:p>
    <w:p w:rsidR="007C551B" w:rsidRPr="00755B82" w:rsidRDefault="007C551B" w:rsidP="00755B82">
      <w:pPr>
        <w:pStyle w:val="span-4"/>
        <w:spacing w:line="240" w:lineRule="auto"/>
        <w:rPr>
          <w:sz w:val="21"/>
          <w:szCs w:val="21"/>
        </w:rPr>
      </w:pPr>
      <w:r w:rsidRPr="00755B82">
        <w:rPr>
          <w:sz w:val="21"/>
          <w:szCs w:val="21"/>
        </w:rPr>
        <w:t>8.7.</w:t>
      </w:r>
      <w:r w:rsidRPr="00755B82">
        <w:rPr>
          <w:sz w:val="21"/>
          <w:szCs w:val="21"/>
        </w:rPr>
        <w:tab/>
        <w:t xml:space="preserve">В случае просрочки исполнения Оператором обязательства, предусмотренного </w:t>
      </w:r>
      <w:r w:rsidR="008E2CA8" w:rsidRPr="00755B82">
        <w:rPr>
          <w:sz w:val="21"/>
          <w:szCs w:val="21"/>
        </w:rPr>
        <w:t>Контракт</w:t>
      </w:r>
      <w:r w:rsidRPr="00755B82">
        <w:rPr>
          <w:sz w:val="21"/>
          <w:szCs w:val="21"/>
        </w:rPr>
        <w:t xml:space="preserve">ом, Оператор оплачивает Абоненту пеню. </w:t>
      </w:r>
      <w:proofErr w:type="gramStart"/>
      <w:r w:rsidRPr="00755B82">
        <w:rPr>
          <w:sz w:val="21"/>
          <w:szCs w:val="21"/>
        </w:rPr>
        <w:t xml:space="preserve">В соответствии с ч. 7 ст.34 № 44-ФЗ пеня начисляется за каждый день просрочки исполнения обязательства, предусмотренного </w:t>
      </w:r>
      <w:r w:rsidR="008E2CA8" w:rsidRPr="00755B82">
        <w:rPr>
          <w:sz w:val="21"/>
          <w:szCs w:val="21"/>
        </w:rPr>
        <w:t>Контракт</w:t>
      </w:r>
      <w:r w:rsidRPr="00755B82">
        <w:rPr>
          <w:sz w:val="21"/>
          <w:szCs w:val="21"/>
        </w:rPr>
        <w:t xml:space="preserve">ом, начиная со дня, следующего после дня истечения установленного </w:t>
      </w:r>
      <w:r w:rsidR="008E2CA8" w:rsidRPr="00755B82">
        <w:rPr>
          <w:sz w:val="21"/>
          <w:szCs w:val="21"/>
        </w:rPr>
        <w:t>Контракт</w:t>
      </w:r>
      <w:r w:rsidRPr="00755B82">
        <w:rPr>
          <w:sz w:val="21"/>
          <w:szCs w:val="21"/>
        </w:rPr>
        <w:t xml:space="preserve">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w:t>
      </w:r>
      <w:r w:rsidR="008E2CA8" w:rsidRPr="00755B82">
        <w:rPr>
          <w:sz w:val="21"/>
          <w:szCs w:val="21"/>
        </w:rPr>
        <w:t>Контракт</w:t>
      </w:r>
      <w:r w:rsidRPr="00755B82">
        <w:rPr>
          <w:sz w:val="21"/>
          <w:szCs w:val="21"/>
        </w:rPr>
        <w:t xml:space="preserve">а, уменьшенной на сумму, пропорциональную объему обязательств, предусмотренных </w:t>
      </w:r>
      <w:r w:rsidR="008E2CA8" w:rsidRPr="00755B82">
        <w:rPr>
          <w:sz w:val="21"/>
          <w:szCs w:val="21"/>
        </w:rPr>
        <w:t>Контракт</w:t>
      </w:r>
      <w:r w:rsidRPr="00755B82">
        <w:rPr>
          <w:sz w:val="21"/>
          <w:szCs w:val="21"/>
        </w:rPr>
        <w:t>ом и фактически исполненных Оператором</w:t>
      </w:r>
      <w:proofErr w:type="gramEnd"/>
      <w:r w:rsidRPr="00755B82">
        <w:rPr>
          <w:sz w:val="21"/>
          <w:szCs w:val="21"/>
        </w:rPr>
        <w:t>, за исключением случаев, если законодательством Российской Федерации установлен иной порядок начисления пени.</w:t>
      </w:r>
    </w:p>
    <w:p w:rsidR="007C551B" w:rsidRPr="00755B82" w:rsidRDefault="007C551B" w:rsidP="00755B82">
      <w:pPr>
        <w:pStyle w:val="span-4"/>
        <w:spacing w:line="240" w:lineRule="auto"/>
        <w:rPr>
          <w:sz w:val="21"/>
          <w:szCs w:val="21"/>
        </w:rPr>
      </w:pPr>
      <w:r w:rsidRPr="00755B82">
        <w:rPr>
          <w:sz w:val="21"/>
          <w:szCs w:val="21"/>
        </w:rPr>
        <w:t>8.8.</w:t>
      </w:r>
      <w:r w:rsidRPr="00755B82">
        <w:rPr>
          <w:sz w:val="21"/>
          <w:szCs w:val="21"/>
        </w:rPr>
        <w:tab/>
        <w:t xml:space="preserve">В случае просрочки исполнения Абонентом обязательств, предусмотренных </w:t>
      </w:r>
      <w:r w:rsidR="008E2CA8" w:rsidRPr="00755B82">
        <w:rPr>
          <w:sz w:val="21"/>
          <w:szCs w:val="21"/>
        </w:rPr>
        <w:t>Контракт</w:t>
      </w:r>
      <w:r w:rsidRPr="00755B82">
        <w:rPr>
          <w:sz w:val="21"/>
          <w:szCs w:val="21"/>
        </w:rPr>
        <w:t xml:space="preserve">ом, а также в иных случаях неисполнения или ненадлежащего исполнения Абонентом обязательств, предусмотренных </w:t>
      </w:r>
      <w:r w:rsidR="008E2CA8" w:rsidRPr="00755B82">
        <w:rPr>
          <w:sz w:val="21"/>
          <w:szCs w:val="21"/>
        </w:rPr>
        <w:t>Контракт</w:t>
      </w:r>
      <w:r w:rsidRPr="00755B82">
        <w:rPr>
          <w:sz w:val="21"/>
          <w:szCs w:val="21"/>
        </w:rPr>
        <w:t xml:space="preserve">ом, Оператор вправе потребовать уплаты неустоек (штрафов, пеней) в соответствии с ч. 5 ст.34 № 44-ФЗ. Пеня начисляется за каждый день просрочки исполнения обязательства, предусмотренного </w:t>
      </w:r>
      <w:r w:rsidR="008E2CA8" w:rsidRPr="00755B82">
        <w:rPr>
          <w:sz w:val="21"/>
          <w:szCs w:val="21"/>
        </w:rPr>
        <w:t>Контракт</w:t>
      </w:r>
      <w:r w:rsidRPr="00755B82">
        <w:rPr>
          <w:sz w:val="21"/>
          <w:szCs w:val="21"/>
        </w:rPr>
        <w:t xml:space="preserve">ом, начиная со дня, следующего после дня истечения установленного </w:t>
      </w:r>
      <w:r w:rsidR="008E2CA8" w:rsidRPr="00755B82">
        <w:rPr>
          <w:sz w:val="21"/>
          <w:szCs w:val="21"/>
        </w:rPr>
        <w:t>Контракт</w:t>
      </w:r>
      <w:r w:rsidRPr="00755B82">
        <w:rPr>
          <w:sz w:val="21"/>
          <w:szCs w:val="21"/>
        </w:rPr>
        <w:t xml:space="preserve">ом срока исполнения обязательства. Такая пеня устанавливается </w:t>
      </w:r>
      <w:r w:rsidR="008E2CA8" w:rsidRPr="00755B82">
        <w:rPr>
          <w:sz w:val="21"/>
          <w:szCs w:val="21"/>
        </w:rPr>
        <w:t>Контракт</w:t>
      </w:r>
      <w:r w:rsidRPr="00755B82">
        <w:rPr>
          <w:sz w:val="21"/>
          <w:szCs w:val="21"/>
        </w:rPr>
        <w:t>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w:t>
      </w:r>
      <w:r w:rsidRPr="00755B82">
        <w:rPr>
          <w:sz w:val="21"/>
          <w:szCs w:val="21"/>
        </w:rPr>
        <w:t>е</w:t>
      </w:r>
      <w:r w:rsidRPr="00755B82">
        <w:rPr>
          <w:sz w:val="21"/>
          <w:szCs w:val="21"/>
        </w:rPr>
        <w:t xml:space="preserve">жащее исполнение Абонентом обязательств, предусмотренных </w:t>
      </w:r>
      <w:r w:rsidR="008E2CA8" w:rsidRPr="00755B82">
        <w:rPr>
          <w:sz w:val="21"/>
          <w:szCs w:val="21"/>
        </w:rPr>
        <w:t>Контракт</w:t>
      </w:r>
      <w:r w:rsidRPr="00755B82">
        <w:rPr>
          <w:sz w:val="21"/>
          <w:szCs w:val="21"/>
        </w:rPr>
        <w:t>ом, за исключением просрочки испо</w:t>
      </w:r>
      <w:r w:rsidRPr="00755B82">
        <w:rPr>
          <w:sz w:val="21"/>
          <w:szCs w:val="21"/>
        </w:rPr>
        <w:t>л</w:t>
      </w:r>
      <w:r w:rsidRPr="00755B82">
        <w:rPr>
          <w:sz w:val="21"/>
          <w:szCs w:val="21"/>
        </w:rPr>
        <w:lastRenderedPageBreak/>
        <w:t xml:space="preserve">нения обязательств, предусмотренных </w:t>
      </w:r>
      <w:r w:rsidR="008E2CA8" w:rsidRPr="00755B82">
        <w:rPr>
          <w:sz w:val="21"/>
          <w:szCs w:val="21"/>
        </w:rPr>
        <w:t>Контракт</w:t>
      </w:r>
      <w:r w:rsidRPr="00755B82">
        <w:rPr>
          <w:sz w:val="21"/>
          <w:szCs w:val="21"/>
        </w:rPr>
        <w:t xml:space="preserve">ом. Размер штрафа устанавливается </w:t>
      </w:r>
      <w:r w:rsidR="008E2CA8" w:rsidRPr="00755B82">
        <w:rPr>
          <w:sz w:val="21"/>
          <w:szCs w:val="21"/>
        </w:rPr>
        <w:t>Контракт</w:t>
      </w:r>
      <w:r w:rsidRPr="00755B82">
        <w:rPr>
          <w:sz w:val="21"/>
          <w:szCs w:val="21"/>
        </w:rPr>
        <w:t>ом в виде фикс</w:t>
      </w:r>
      <w:r w:rsidRPr="00755B82">
        <w:rPr>
          <w:sz w:val="21"/>
          <w:szCs w:val="21"/>
        </w:rPr>
        <w:t>и</w:t>
      </w:r>
      <w:r w:rsidRPr="00755B82">
        <w:rPr>
          <w:sz w:val="21"/>
          <w:szCs w:val="21"/>
        </w:rPr>
        <w:t>рованной суммы, определенной в порядке, установленном Правительством Российской Федерации.</w:t>
      </w:r>
    </w:p>
    <w:p w:rsidR="007C551B" w:rsidRPr="00755B82" w:rsidRDefault="007C551B" w:rsidP="00755B82">
      <w:pPr>
        <w:pStyle w:val="span-4"/>
        <w:spacing w:line="240" w:lineRule="auto"/>
        <w:rPr>
          <w:sz w:val="21"/>
          <w:szCs w:val="21"/>
        </w:rPr>
      </w:pPr>
      <w:r w:rsidRPr="00755B82">
        <w:rPr>
          <w:sz w:val="21"/>
          <w:szCs w:val="21"/>
        </w:rPr>
        <w:t>8.9.</w:t>
      </w:r>
      <w:r w:rsidRPr="00755B82">
        <w:rPr>
          <w:sz w:val="21"/>
          <w:szCs w:val="21"/>
        </w:rPr>
        <w:tab/>
        <w:t xml:space="preserve">Общая сумма начисленной неустойки (штрафов, пени) за неисполнение или ненадлежащее исполнение Оператором обязательств, предусмотренных </w:t>
      </w:r>
      <w:r w:rsidR="008E2CA8" w:rsidRPr="00755B82">
        <w:rPr>
          <w:sz w:val="21"/>
          <w:szCs w:val="21"/>
        </w:rPr>
        <w:t>Контракт</w:t>
      </w:r>
      <w:r w:rsidRPr="00755B82">
        <w:rPr>
          <w:sz w:val="21"/>
          <w:szCs w:val="21"/>
        </w:rPr>
        <w:t xml:space="preserve">ом, не может превышать цену </w:t>
      </w:r>
      <w:r w:rsidR="008E2CA8" w:rsidRPr="00755B82">
        <w:rPr>
          <w:sz w:val="21"/>
          <w:szCs w:val="21"/>
        </w:rPr>
        <w:t>Контракт</w:t>
      </w:r>
      <w:r w:rsidRPr="00755B82">
        <w:rPr>
          <w:sz w:val="21"/>
          <w:szCs w:val="21"/>
        </w:rPr>
        <w:t>а.</w:t>
      </w:r>
    </w:p>
    <w:p w:rsidR="007C551B" w:rsidRPr="00755B82" w:rsidRDefault="007C551B" w:rsidP="00755B82">
      <w:pPr>
        <w:pStyle w:val="span-4"/>
        <w:spacing w:line="240" w:lineRule="auto"/>
        <w:rPr>
          <w:sz w:val="21"/>
          <w:szCs w:val="21"/>
        </w:rPr>
      </w:pPr>
      <w:r w:rsidRPr="00755B82">
        <w:rPr>
          <w:sz w:val="21"/>
          <w:szCs w:val="21"/>
        </w:rPr>
        <w:t>8.10.</w:t>
      </w:r>
      <w:r w:rsidRPr="00755B82">
        <w:rPr>
          <w:sz w:val="21"/>
          <w:szCs w:val="21"/>
        </w:rPr>
        <w:tab/>
        <w:t>Общая сумма начисленной неустойки (штрафов, пени) за ненадлежащее исполнение Абонентом обяз</w:t>
      </w:r>
      <w:r w:rsidRPr="00755B82">
        <w:rPr>
          <w:sz w:val="21"/>
          <w:szCs w:val="21"/>
        </w:rPr>
        <w:t>а</w:t>
      </w:r>
      <w:r w:rsidRPr="00755B82">
        <w:rPr>
          <w:sz w:val="21"/>
          <w:szCs w:val="21"/>
        </w:rPr>
        <w:t xml:space="preserve">тельств, предусмотренных </w:t>
      </w:r>
      <w:r w:rsidR="008E2CA8" w:rsidRPr="00755B82">
        <w:rPr>
          <w:sz w:val="21"/>
          <w:szCs w:val="21"/>
        </w:rPr>
        <w:t>Контракт</w:t>
      </w:r>
      <w:r w:rsidRPr="00755B82">
        <w:rPr>
          <w:sz w:val="21"/>
          <w:szCs w:val="21"/>
        </w:rPr>
        <w:t xml:space="preserve">ом, не может превышать цену </w:t>
      </w:r>
      <w:r w:rsidR="008E2CA8" w:rsidRPr="00755B82">
        <w:rPr>
          <w:sz w:val="21"/>
          <w:szCs w:val="21"/>
        </w:rPr>
        <w:t>Контракт</w:t>
      </w:r>
      <w:r w:rsidRPr="00755B82">
        <w:rPr>
          <w:sz w:val="21"/>
          <w:szCs w:val="21"/>
        </w:rPr>
        <w:t>а.</w:t>
      </w:r>
    </w:p>
    <w:p w:rsidR="007C551B" w:rsidRPr="00755B82" w:rsidRDefault="007C551B" w:rsidP="00755B82">
      <w:pPr>
        <w:pStyle w:val="span-4"/>
        <w:spacing w:line="240" w:lineRule="auto"/>
        <w:rPr>
          <w:sz w:val="21"/>
          <w:szCs w:val="21"/>
        </w:rPr>
      </w:pPr>
      <w:r w:rsidRPr="00755B82">
        <w:rPr>
          <w:sz w:val="21"/>
          <w:szCs w:val="21"/>
        </w:rPr>
        <w:t>8.11.</w:t>
      </w:r>
      <w:r w:rsidRPr="00755B82">
        <w:rPr>
          <w:sz w:val="21"/>
          <w:szCs w:val="21"/>
        </w:rPr>
        <w:tab/>
        <w:t>Уплата Сторонами неустойки (пеней, штрафов) или применение иной формы ответственности не осв</w:t>
      </w:r>
      <w:r w:rsidRPr="00755B82">
        <w:rPr>
          <w:sz w:val="21"/>
          <w:szCs w:val="21"/>
        </w:rPr>
        <w:t>о</w:t>
      </w:r>
      <w:r w:rsidRPr="00755B82">
        <w:rPr>
          <w:sz w:val="21"/>
          <w:szCs w:val="21"/>
        </w:rPr>
        <w:t xml:space="preserve">бождает их от исполнения обязательств по  </w:t>
      </w:r>
      <w:r w:rsidR="008E2CA8" w:rsidRPr="00755B82">
        <w:rPr>
          <w:sz w:val="21"/>
          <w:szCs w:val="21"/>
        </w:rPr>
        <w:t>Контракт</w:t>
      </w:r>
      <w:r w:rsidRPr="00755B82">
        <w:rPr>
          <w:sz w:val="21"/>
          <w:szCs w:val="21"/>
        </w:rPr>
        <w:t>у.</w:t>
      </w:r>
    </w:p>
    <w:p w:rsidR="007C551B" w:rsidRPr="00755B82" w:rsidRDefault="007C551B" w:rsidP="00755B82">
      <w:pPr>
        <w:pStyle w:val="span-4"/>
        <w:spacing w:line="240" w:lineRule="auto"/>
        <w:rPr>
          <w:sz w:val="21"/>
          <w:szCs w:val="21"/>
        </w:rPr>
      </w:pPr>
      <w:r w:rsidRPr="00755B82">
        <w:rPr>
          <w:sz w:val="21"/>
          <w:szCs w:val="21"/>
        </w:rPr>
        <w:t>8.12.</w:t>
      </w:r>
      <w:r w:rsidRPr="00755B82">
        <w:rPr>
          <w:sz w:val="21"/>
          <w:szCs w:val="21"/>
        </w:rPr>
        <w:tab/>
        <w:t>Сторона освобождается от уплаты неустойки (штрафа, пени) если докажет, что неисполнение или н</w:t>
      </w:r>
      <w:r w:rsidRPr="00755B82">
        <w:rPr>
          <w:sz w:val="21"/>
          <w:szCs w:val="21"/>
        </w:rPr>
        <w:t>е</w:t>
      </w:r>
      <w:r w:rsidRPr="00755B82">
        <w:rPr>
          <w:sz w:val="21"/>
          <w:szCs w:val="21"/>
        </w:rPr>
        <w:t xml:space="preserve">надлежащее исполнение обязательства, </w:t>
      </w:r>
      <w:proofErr w:type="gramStart"/>
      <w:r w:rsidRPr="00755B82">
        <w:rPr>
          <w:sz w:val="21"/>
          <w:szCs w:val="21"/>
        </w:rPr>
        <w:t>предусмотренных</w:t>
      </w:r>
      <w:proofErr w:type="gramEnd"/>
      <w:r w:rsidRPr="00755B82">
        <w:rPr>
          <w:sz w:val="21"/>
          <w:szCs w:val="21"/>
        </w:rPr>
        <w:t xml:space="preserve"> </w:t>
      </w:r>
      <w:r w:rsidR="008E2CA8" w:rsidRPr="00755B82">
        <w:rPr>
          <w:sz w:val="21"/>
          <w:szCs w:val="21"/>
        </w:rPr>
        <w:t>Контракт</w:t>
      </w:r>
      <w:r w:rsidRPr="00755B82">
        <w:rPr>
          <w:sz w:val="21"/>
          <w:szCs w:val="21"/>
        </w:rPr>
        <w:t>ом, произошло вследствие непреодолимой силы или по вине другой Стороны.</w:t>
      </w:r>
    </w:p>
    <w:p w:rsidR="007C551B" w:rsidRPr="00755B82" w:rsidRDefault="007C551B" w:rsidP="00755B82">
      <w:pPr>
        <w:tabs>
          <w:tab w:val="left" w:pos="284"/>
          <w:tab w:val="left" w:pos="426"/>
          <w:tab w:val="left" w:pos="567"/>
        </w:tabs>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8.13. В случае если законодательством Российской Федерации установлен иной порядок начисления штрафа, чем порядок, предусмотренный правилами определения размера штрафа, размер такого штрафа и порядок его начисления устанавливается </w:t>
      </w:r>
      <w:r w:rsidR="008E2CA8"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 в соответствии с законодательством Российской Федерации.</w:t>
      </w:r>
    </w:p>
    <w:p w:rsidR="007C551B" w:rsidRPr="00755B82" w:rsidRDefault="007C551B" w:rsidP="00755B82">
      <w:pPr>
        <w:pStyle w:val="span-4"/>
        <w:spacing w:line="240" w:lineRule="auto"/>
        <w:rPr>
          <w:sz w:val="21"/>
          <w:szCs w:val="21"/>
        </w:rPr>
      </w:pPr>
      <w:r w:rsidRPr="00755B82">
        <w:rPr>
          <w:sz w:val="21"/>
          <w:szCs w:val="21"/>
        </w:rPr>
        <w:t>8.14.</w:t>
      </w:r>
      <w:r w:rsidRPr="00755B82">
        <w:rPr>
          <w:sz w:val="21"/>
          <w:szCs w:val="21"/>
        </w:rPr>
        <w:tab/>
        <w:t xml:space="preserve">При расторжении </w:t>
      </w:r>
      <w:r w:rsidR="008E2CA8" w:rsidRPr="00755B82">
        <w:rPr>
          <w:sz w:val="21"/>
          <w:szCs w:val="21"/>
        </w:rPr>
        <w:t>Контракт</w:t>
      </w:r>
      <w:r w:rsidRPr="00755B82">
        <w:rPr>
          <w:sz w:val="21"/>
          <w:szCs w:val="21"/>
        </w:rPr>
        <w:t xml:space="preserve">а в связи с односторонним отказом стороны </w:t>
      </w:r>
      <w:r w:rsidR="008E2CA8" w:rsidRPr="00755B82">
        <w:rPr>
          <w:sz w:val="21"/>
          <w:szCs w:val="21"/>
        </w:rPr>
        <w:t>Контракт</w:t>
      </w:r>
      <w:r w:rsidRPr="00755B82">
        <w:rPr>
          <w:sz w:val="21"/>
          <w:szCs w:val="21"/>
        </w:rPr>
        <w:t xml:space="preserve">а от исполнения </w:t>
      </w:r>
      <w:r w:rsidR="008E2CA8" w:rsidRPr="00755B82">
        <w:rPr>
          <w:sz w:val="21"/>
          <w:szCs w:val="21"/>
        </w:rPr>
        <w:t>Ко</w:t>
      </w:r>
      <w:r w:rsidR="008E2CA8" w:rsidRPr="00755B82">
        <w:rPr>
          <w:sz w:val="21"/>
          <w:szCs w:val="21"/>
        </w:rPr>
        <w:t>н</w:t>
      </w:r>
      <w:r w:rsidR="008E2CA8" w:rsidRPr="00755B82">
        <w:rPr>
          <w:sz w:val="21"/>
          <w:szCs w:val="21"/>
        </w:rPr>
        <w:t>тракт</w:t>
      </w:r>
      <w:r w:rsidRPr="00755B82">
        <w:rPr>
          <w:sz w:val="21"/>
          <w:szCs w:val="21"/>
        </w:rPr>
        <w:t xml:space="preserve">а другая сторона </w:t>
      </w:r>
      <w:r w:rsidR="008E2CA8" w:rsidRPr="00755B82">
        <w:rPr>
          <w:sz w:val="21"/>
          <w:szCs w:val="21"/>
        </w:rPr>
        <w:t>Контракт</w:t>
      </w:r>
      <w:r w:rsidRPr="00755B82">
        <w:rPr>
          <w:sz w:val="21"/>
          <w:szCs w:val="21"/>
        </w:rPr>
        <w:t>а вправе потребовать возмещения только фактически понесенного ущерба, неп</w:t>
      </w:r>
      <w:r w:rsidRPr="00755B82">
        <w:rPr>
          <w:sz w:val="21"/>
          <w:szCs w:val="21"/>
        </w:rPr>
        <w:t>о</w:t>
      </w:r>
      <w:r w:rsidRPr="00755B82">
        <w:rPr>
          <w:sz w:val="21"/>
          <w:szCs w:val="21"/>
        </w:rPr>
        <w:t>средственно обусловленного обстоятельствами, являющимися основанием для принятия решения об одност</w:t>
      </w:r>
      <w:r w:rsidRPr="00755B82">
        <w:rPr>
          <w:sz w:val="21"/>
          <w:szCs w:val="21"/>
        </w:rPr>
        <w:t>о</w:t>
      </w:r>
      <w:r w:rsidRPr="00755B82">
        <w:rPr>
          <w:sz w:val="21"/>
          <w:szCs w:val="21"/>
        </w:rPr>
        <w:t xml:space="preserve">роннем отказе от исполнения </w:t>
      </w:r>
      <w:r w:rsidR="008E2CA8" w:rsidRPr="00755B82">
        <w:rPr>
          <w:sz w:val="21"/>
          <w:szCs w:val="21"/>
        </w:rPr>
        <w:t>Контракт</w:t>
      </w:r>
      <w:r w:rsidRPr="00755B82">
        <w:rPr>
          <w:sz w:val="21"/>
          <w:szCs w:val="21"/>
        </w:rPr>
        <w:t>а.</w:t>
      </w:r>
    </w:p>
    <w:p w:rsidR="007C551B" w:rsidRPr="00755B82" w:rsidRDefault="007C551B" w:rsidP="00755B82">
      <w:pPr>
        <w:pStyle w:val="span-4"/>
        <w:spacing w:line="240" w:lineRule="auto"/>
        <w:rPr>
          <w:sz w:val="21"/>
          <w:szCs w:val="21"/>
        </w:rPr>
      </w:pPr>
      <w:r w:rsidRPr="00755B82">
        <w:rPr>
          <w:sz w:val="21"/>
          <w:szCs w:val="21"/>
        </w:rPr>
        <w:t>8.15.</w:t>
      </w:r>
      <w:r w:rsidRPr="00755B82">
        <w:rPr>
          <w:sz w:val="21"/>
          <w:szCs w:val="21"/>
        </w:rPr>
        <w:tab/>
        <w:t xml:space="preserve">При невыполнении обязательств по </w:t>
      </w:r>
      <w:r w:rsidR="008E2CA8" w:rsidRPr="00755B82">
        <w:rPr>
          <w:sz w:val="21"/>
          <w:szCs w:val="21"/>
        </w:rPr>
        <w:t>Контракт</w:t>
      </w:r>
      <w:r w:rsidRPr="00755B82">
        <w:rPr>
          <w:sz w:val="21"/>
          <w:szCs w:val="21"/>
        </w:rPr>
        <w:t>у кроме уплаты пеней, штрафов Оператор возмещает также понесенные Абонентом убытки. Убытки, причиненные Абоненту вследствие нарушения обязательств Операт</w:t>
      </w:r>
      <w:r w:rsidRPr="00755B82">
        <w:rPr>
          <w:sz w:val="21"/>
          <w:szCs w:val="21"/>
        </w:rPr>
        <w:t>о</w:t>
      </w:r>
      <w:r w:rsidRPr="00755B82">
        <w:rPr>
          <w:sz w:val="21"/>
          <w:szCs w:val="21"/>
        </w:rPr>
        <w:t>ром, подлежат взысканию в полном объеме сверх суммы неустойки.</w:t>
      </w:r>
    </w:p>
    <w:p w:rsidR="007C551B" w:rsidRPr="00755B82" w:rsidRDefault="007C551B" w:rsidP="00755B82">
      <w:pPr>
        <w:pStyle w:val="span-4"/>
        <w:spacing w:line="240" w:lineRule="auto"/>
        <w:rPr>
          <w:sz w:val="21"/>
          <w:szCs w:val="21"/>
        </w:rPr>
      </w:pPr>
      <w:r w:rsidRPr="00755B82">
        <w:rPr>
          <w:sz w:val="21"/>
          <w:szCs w:val="21"/>
        </w:rPr>
        <w:t>8.16. Оператор не несет ответственности за содержание информации, передаваемой Абонентом по сетям эле</w:t>
      </w:r>
      <w:r w:rsidRPr="00755B82">
        <w:rPr>
          <w:sz w:val="21"/>
          <w:szCs w:val="21"/>
        </w:rPr>
        <w:t>к</w:t>
      </w:r>
      <w:r w:rsidRPr="00755B82">
        <w:rPr>
          <w:sz w:val="21"/>
          <w:szCs w:val="21"/>
        </w:rPr>
        <w:t>тросвязи.</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9.         Основания освобождения от ответственности</w:t>
      </w:r>
    </w:p>
    <w:p w:rsidR="008375BA" w:rsidRPr="00C77C5D"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9.1.      Стороны освобождаются от ответственности за частичное или полное неисполнение обязательств по настоящему </w:t>
      </w:r>
      <w:r w:rsidR="00D3329A" w:rsidRPr="00C77C5D">
        <w:rPr>
          <w:rFonts w:ascii="Times New Roman" w:hAnsi="Times New Roman" w:cs="Times New Roman"/>
          <w:color w:val="auto"/>
          <w:sz w:val="21"/>
          <w:szCs w:val="21"/>
        </w:rPr>
        <w:t>Контракт</w:t>
      </w:r>
      <w:r w:rsidRPr="00C77C5D">
        <w:rPr>
          <w:rFonts w:ascii="Times New Roman" w:hAnsi="Times New Roman" w:cs="Times New Roman"/>
          <w:color w:val="auto"/>
          <w:sz w:val="21"/>
          <w:szCs w:val="21"/>
        </w:rPr>
        <w:t>у при наступлении условий, изложенных в п. 1</w:t>
      </w:r>
      <w:r w:rsidR="00C77C5D" w:rsidRPr="00C77C5D">
        <w:rPr>
          <w:rFonts w:ascii="Times New Roman" w:hAnsi="Times New Roman" w:cs="Times New Roman"/>
          <w:color w:val="auto"/>
          <w:sz w:val="21"/>
          <w:szCs w:val="21"/>
        </w:rPr>
        <w:t>2</w:t>
      </w:r>
      <w:r w:rsidRPr="00C77C5D">
        <w:rPr>
          <w:rFonts w:ascii="Times New Roman" w:hAnsi="Times New Roman" w:cs="Times New Roman"/>
          <w:color w:val="auto"/>
          <w:sz w:val="21"/>
          <w:szCs w:val="21"/>
        </w:rPr>
        <w:t xml:space="preserve">.2 настоящего </w:t>
      </w:r>
      <w:r w:rsidR="00D3329A" w:rsidRPr="00C77C5D">
        <w:rPr>
          <w:rFonts w:ascii="Times New Roman" w:hAnsi="Times New Roman" w:cs="Times New Roman"/>
          <w:color w:val="auto"/>
          <w:sz w:val="21"/>
          <w:szCs w:val="21"/>
        </w:rPr>
        <w:t>Контракт</w:t>
      </w:r>
      <w:r w:rsidRPr="00C77C5D">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9.2.      Оператор не несет ответственности перед Абонентом за ущерб любого рода, понесенный Абонентом из-за утери своих </w:t>
      </w:r>
      <w:proofErr w:type="spellStart"/>
      <w:r w:rsidRPr="00755B82">
        <w:rPr>
          <w:rFonts w:ascii="Times New Roman" w:hAnsi="Times New Roman" w:cs="Times New Roman"/>
          <w:color w:val="auto"/>
          <w:sz w:val="21"/>
          <w:szCs w:val="21"/>
        </w:rPr>
        <w:t>Аутентификационных</w:t>
      </w:r>
      <w:proofErr w:type="spellEnd"/>
      <w:r w:rsidRPr="00755B82">
        <w:rPr>
          <w:rFonts w:ascii="Times New Roman" w:hAnsi="Times New Roman" w:cs="Times New Roman"/>
          <w:color w:val="auto"/>
          <w:sz w:val="21"/>
          <w:szCs w:val="21"/>
        </w:rPr>
        <w:t xml:space="preserve"> данных, а также в случае несанкционированного доступа третьих лиц к </w:t>
      </w:r>
      <w:proofErr w:type="spellStart"/>
      <w:r w:rsidRPr="00755B82">
        <w:rPr>
          <w:rFonts w:ascii="Times New Roman" w:hAnsi="Times New Roman" w:cs="Times New Roman"/>
          <w:color w:val="auto"/>
          <w:sz w:val="21"/>
          <w:szCs w:val="21"/>
        </w:rPr>
        <w:t>Аутентификационным</w:t>
      </w:r>
      <w:proofErr w:type="spellEnd"/>
      <w:r w:rsidRPr="00755B82">
        <w:rPr>
          <w:rFonts w:ascii="Times New Roman" w:hAnsi="Times New Roman" w:cs="Times New Roman"/>
          <w:color w:val="auto"/>
          <w:sz w:val="21"/>
          <w:szCs w:val="21"/>
        </w:rPr>
        <w:t xml:space="preserve"> данным Абонента либо к выделенной Абоненту линии связи.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9.3.      Оператор не несет ответственности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в следующих случаях:</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9.3.1.    за качество Услуг и нарушение сроков оказания Услуг по причинам объективного характера (включа</w:t>
      </w:r>
      <w:r w:rsidRPr="00755B82">
        <w:rPr>
          <w:rFonts w:ascii="Times New Roman" w:hAnsi="Times New Roman" w:cs="Times New Roman"/>
          <w:color w:val="auto"/>
          <w:sz w:val="21"/>
          <w:szCs w:val="21"/>
        </w:rPr>
        <w:t>ю</w:t>
      </w:r>
      <w:r w:rsidRPr="00755B82">
        <w:rPr>
          <w:rFonts w:ascii="Times New Roman" w:hAnsi="Times New Roman" w:cs="Times New Roman"/>
          <w:color w:val="auto"/>
          <w:sz w:val="21"/>
          <w:szCs w:val="21"/>
        </w:rPr>
        <w:t xml:space="preserve">щие в себя повреждения и профилактические работы на магистральных каналах, технические остановки сетевых ресурсов, находящихся вне зоны обслуживания Оператора);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9.3.2.    за качество, содержание и соответствие законодательству Российской Федерации информации, получе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ной или переданной Абонентом по сетям связи посредством Услуг Оператора.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9.3.3.    за ухудшение соединений (разъединение, помехи и пр.) или прекращение доступа к Услугам, иные ухудшения качества связи, в связи с использованием Абонентом неисправного оборудования, оборудования, не имеющего обязательных сертификатов, а также при использовании Абонентом нелицензионного программного обеспечения, использующегося для доступа к Услугам Оператора;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9.3.4.    Оператор не несет ответственность за корректность зачисления платежа, если Абонентом не исполнена надлежащим образом обязанность, изложенная в п. 1</w:t>
      </w:r>
      <w:r w:rsidR="00C77C5D">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C77C5D">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и в момент платежа им были предоставлены некорректные реквизиты (расчетный счет, номер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лицевой счет и т.п.)</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9.3.5.    Оператор не несет ответственность за правильность зачисления платежа в случае неправильного запо</w:t>
      </w:r>
      <w:r w:rsidRPr="00755B82">
        <w:rPr>
          <w:rFonts w:ascii="Times New Roman" w:hAnsi="Times New Roman" w:cs="Times New Roman"/>
          <w:color w:val="auto"/>
          <w:sz w:val="21"/>
          <w:szCs w:val="21"/>
        </w:rPr>
        <w:t>л</w:t>
      </w:r>
      <w:r w:rsidRPr="00755B82">
        <w:rPr>
          <w:rFonts w:ascii="Times New Roman" w:hAnsi="Times New Roman" w:cs="Times New Roman"/>
          <w:color w:val="auto"/>
          <w:sz w:val="21"/>
          <w:szCs w:val="21"/>
        </w:rPr>
        <w:t>нения Абонентом платежных документов.</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10.       Конфиденциальность и антикоррупционная оговорка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10.1.     Стороны признают, что после заключения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и в процессе его исполнения, они могут получить доступ к конфиденциальной информации о деятельности другой Стороны, ее сотрудниках, руково</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стве, владельцах и т.д., ее деловых контактах, результатах коммерческой деятельности, и т.д. Каждая Сторона признает, что ее отношения с другой Стороной  являются по своей природе конфиденциальными.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10.2.     </w:t>
      </w:r>
      <w:proofErr w:type="gramStart"/>
      <w:r w:rsidRPr="00755B82">
        <w:rPr>
          <w:rFonts w:ascii="Times New Roman" w:hAnsi="Times New Roman" w:cs="Times New Roman"/>
          <w:color w:val="auto"/>
          <w:sz w:val="21"/>
          <w:szCs w:val="21"/>
        </w:rPr>
        <w:t xml:space="preserve">Вся устная и письменная информация технического и коммерческого характера, не опубликованная в открытой печати либо иным образом не переданная для свободного доступа, прямо или косвенно относящаяся к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предоставляемая одной Стороной другой Стороне, а также информация, о которой Ст</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 xml:space="preserve">рона, передающая информацию, уведомила другую Сторону, что такая информация является конфиденциальной, будет считаться конфиденциальной информацией («Конфиденциальная информация»).  </w:t>
      </w:r>
      <w:proofErr w:type="gramEnd"/>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10.3.     Стороны обязуются установить в отношении Конфиденциальной информации режим конфиденциальн</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сти в соответствии с Федеральным Законом «О коммерческой тайне» от 29 июля 2004 г. № 98-ФЗ.</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10.4.     Обязательства, связанные с соблюдением конфиденциальности, предусмотренной настоящим </w:t>
      </w:r>
      <w:r w:rsidR="00D3329A" w:rsidRPr="00755B82">
        <w:rPr>
          <w:rFonts w:ascii="Times New Roman" w:hAnsi="Times New Roman" w:cs="Times New Roman"/>
          <w:color w:val="auto"/>
          <w:sz w:val="21"/>
          <w:szCs w:val="21"/>
        </w:rPr>
        <w:t>Контра</w:t>
      </w:r>
      <w:r w:rsidR="00D3329A" w:rsidRPr="00755B82">
        <w:rPr>
          <w:rFonts w:ascii="Times New Roman" w:hAnsi="Times New Roman" w:cs="Times New Roman"/>
          <w:color w:val="auto"/>
          <w:sz w:val="21"/>
          <w:szCs w:val="21"/>
        </w:rPr>
        <w:t>к</w:t>
      </w:r>
      <w:r w:rsidR="00D3329A"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ом, не распространяются на информацию, которая: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           является или становится общедоступной не в результате нарушения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получающей Стороной или ее дочерними и подконтрольными структурами, директорами, сотрудниками, акционерами, вл</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дельцами, агентами, представителями, назначенными лицами или правопреемниками;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           </w:t>
      </w:r>
      <w:proofErr w:type="gramStart"/>
      <w:r w:rsidRPr="00755B82">
        <w:rPr>
          <w:rFonts w:ascii="Times New Roman" w:hAnsi="Times New Roman" w:cs="Times New Roman"/>
          <w:color w:val="auto"/>
          <w:sz w:val="21"/>
          <w:szCs w:val="21"/>
        </w:rPr>
        <w:t>получена</w:t>
      </w:r>
      <w:proofErr w:type="gramEnd"/>
      <w:r w:rsidRPr="00755B82">
        <w:rPr>
          <w:rFonts w:ascii="Times New Roman" w:hAnsi="Times New Roman" w:cs="Times New Roman"/>
          <w:color w:val="auto"/>
          <w:sz w:val="21"/>
          <w:szCs w:val="21"/>
        </w:rPr>
        <w:t xml:space="preserve"> другой Стороной на законных основаниях у третьих Сторон без каких-либо обязательств о с</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блюдении ее конфиденциальности;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           </w:t>
      </w:r>
      <w:proofErr w:type="gramStart"/>
      <w:r w:rsidRPr="00755B82">
        <w:rPr>
          <w:rFonts w:ascii="Times New Roman" w:hAnsi="Times New Roman" w:cs="Times New Roman"/>
          <w:color w:val="auto"/>
          <w:sz w:val="21"/>
          <w:szCs w:val="21"/>
        </w:rPr>
        <w:t>одобрена</w:t>
      </w:r>
      <w:proofErr w:type="gramEnd"/>
      <w:r w:rsidRPr="00755B82">
        <w:rPr>
          <w:rFonts w:ascii="Times New Roman" w:hAnsi="Times New Roman" w:cs="Times New Roman"/>
          <w:color w:val="auto"/>
          <w:sz w:val="21"/>
          <w:szCs w:val="21"/>
        </w:rPr>
        <w:t xml:space="preserve"> в качестве общедоступной на основании предварительного письменного согласия Стороны, предоставляющей такую информацию;</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lastRenderedPageBreak/>
        <w:t xml:space="preserve">-           </w:t>
      </w:r>
      <w:proofErr w:type="gramStart"/>
      <w:r w:rsidRPr="00755B82">
        <w:rPr>
          <w:rFonts w:ascii="Times New Roman" w:hAnsi="Times New Roman" w:cs="Times New Roman"/>
          <w:color w:val="auto"/>
          <w:sz w:val="21"/>
          <w:szCs w:val="21"/>
        </w:rPr>
        <w:t>известна</w:t>
      </w:r>
      <w:proofErr w:type="gramEnd"/>
      <w:r w:rsidRPr="00755B82">
        <w:rPr>
          <w:rFonts w:ascii="Times New Roman" w:hAnsi="Times New Roman" w:cs="Times New Roman"/>
          <w:color w:val="auto"/>
          <w:sz w:val="21"/>
          <w:szCs w:val="21"/>
        </w:rPr>
        <w:t xml:space="preserve"> или принадлежит получающей Стороне на законных основаниях до ее разглашения другой Ст</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роной; или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подлежит разглашению на основании официального требования государственных органов, судебных р</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шений или требований.</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10.5.     Ни одна Сторона никаким образом не должна использовать свои знания о коммерческой деятельности другой Стороны в интересах какого-либо третьего лица или организации, а также разглашать третьим лицам какую-либо информацию или данные в отношении коммерческой деятельности другой Стороны, бизнес-стратегию, политику, цены и другую </w:t>
      </w:r>
      <w:proofErr w:type="gramStart"/>
      <w:r w:rsidRPr="00755B82">
        <w:rPr>
          <w:rFonts w:ascii="Times New Roman" w:hAnsi="Times New Roman" w:cs="Times New Roman"/>
          <w:color w:val="auto"/>
          <w:sz w:val="21"/>
          <w:szCs w:val="21"/>
        </w:rPr>
        <w:t>информацию</w:t>
      </w:r>
      <w:proofErr w:type="gramEnd"/>
      <w:r w:rsidRPr="00755B82">
        <w:rPr>
          <w:rFonts w:ascii="Times New Roman" w:hAnsi="Times New Roman" w:cs="Times New Roman"/>
          <w:color w:val="auto"/>
          <w:sz w:val="21"/>
          <w:szCs w:val="21"/>
        </w:rPr>
        <w:t xml:space="preserve"> и данные о коммерческой деятельности другой Стороны.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10.6.     В течение срока действия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и  5 (пяти) лет с момента истечения срока действия (досрочного расторжения)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Стороны обязуются: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не разглашать Конфиденциальную информацию третьим лицам;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обеспечить тот же уровень обеспечения конфиденциальности информации, который применяется по о</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ношению к собственной информации такой же важности и, по крайней мере, предпринять разумные действия по предотвращению разглашения Конфиденциальной информации;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незамедлительно сообщить другой Стороне о ставшем известным случае разглашения или несанкцион</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рованного использования Конфиденциальной информации и предпринять все разумные действия по восстано</w:t>
      </w:r>
      <w:r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лению владения Конфиденциальной информацией и предотвращению дальнейших несанкционированных де</w:t>
      </w:r>
      <w:r w:rsidRPr="00755B82">
        <w:rPr>
          <w:rFonts w:ascii="Times New Roman" w:hAnsi="Times New Roman" w:cs="Times New Roman"/>
          <w:color w:val="auto"/>
          <w:sz w:val="21"/>
          <w:szCs w:val="21"/>
        </w:rPr>
        <w:t>й</w:t>
      </w:r>
      <w:r w:rsidRPr="00755B82">
        <w:rPr>
          <w:rFonts w:ascii="Times New Roman" w:hAnsi="Times New Roman" w:cs="Times New Roman"/>
          <w:color w:val="auto"/>
          <w:sz w:val="21"/>
          <w:szCs w:val="21"/>
        </w:rPr>
        <w:t xml:space="preserve">ствий и нарушений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10.7.     Не являются третьими лицами, которым ограничен доступ к Конфиденциальной информации, юридич</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ские или физические лица, состоящие со Стороной в отношениях </w:t>
      </w:r>
      <w:proofErr w:type="spellStart"/>
      <w:r w:rsidRPr="00755B82">
        <w:rPr>
          <w:rFonts w:ascii="Times New Roman" w:hAnsi="Times New Roman" w:cs="Times New Roman"/>
          <w:color w:val="auto"/>
          <w:sz w:val="21"/>
          <w:szCs w:val="21"/>
        </w:rPr>
        <w:t>аффилированности</w:t>
      </w:r>
      <w:proofErr w:type="spellEnd"/>
      <w:r w:rsidRPr="00755B82">
        <w:rPr>
          <w:rFonts w:ascii="Times New Roman" w:hAnsi="Times New Roman" w:cs="Times New Roman"/>
          <w:color w:val="auto"/>
          <w:sz w:val="21"/>
          <w:szCs w:val="21"/>
        </w:rPr>
        <w:t>, или являющиеся госуда</w:t>
      </w:r>
      <w:r w:rsidRPr="00755B82">
        <w:rPr>
          <w:rFonts w:ascii="Times New Roman" w:hAnsi="Times New Roman" w:cs="Times New Roman"/>
          <w:color w:val="auto"/>
          <w:sz w:val="21"/>
          <w:szCs w:val="21"/>
        </w:rPr>
        <w:t>р</w:t>
      </w:r>
      <w:r w:rsidRPr="00755B82">
        <w:rPr>
          <w:rFonts w:ascii="Times New Roman" w:hAnsi="Times New Roman" w:cs="Times New Roman"/>
          <w:color w:val="auto"/>
          <w:sz w:val="21"/>
          <w:szCs w:val="21"/>
        </w:rPr>
        <w:t>ственными органами, наделенными правом получения от Стороны соответствующей конфиденциальной инфо</w:t>
      </w:r>
      <w:r w:rsidRPr="00755B82">
        <w:rPr>
          <w:rFonts w:ascii="Times New Roman" w:hAnsi="Times New Roman" w:cs="Times New Roman"/>
          <w:color w:val="auto"/>
          <w:sz w:val="21"/>
          <w:szCs w:val="21"/>
        </w:rPr>
        <w:t>р</w:t>
      </w:r>
      <w:r w:rsidRPr="00755B82">
        <w:rPr>
          <w:rFonts w:ascii="Times New Roman" w:hAnsi="Times New Roman" w:cs="Times New Roman"/>
          <w:color w:val="auto"/>
          <w:sz w:val="21"/>
          <w:szCs w:val="21"/>
        </w:rPr>
        <w:t>мации по закону, или являющиеся аудитором/аудиторской компанией, осуществляющей аудиторскую проверку деятельности Стороны.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10.8.     Сторона, получившая Конфиденциальную информацию, вправе использовать и передавать ее своим р</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ботникам, а также консультантам, контрагентам и аффилированным лицам исключительно в целях исполнения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и которые приняли на себя обязательства о неразглашении Конфиденциальной информ</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ции на условиях, аналогичных содержащимся в настоящем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10.9.     Если Сторона, получившая Конфиденциальную информацию, будет обязана в соответствии с законом раскрыть Конфиденциальную информацию органам государственной власти и управления Российской Федер</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ции или иностранного государства, а также иным органам и лицам, уполномоченным законодательством треб</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вать раскрытия Конфиденциальной информации, такая Сторона обязана незамедлительно в письменной форме уведомить об этом другую Сторону. При этом</w:t>
      </w:r>
      <w:proofErr w:type="gramStart"/>
      <w:r w:rsidRPr="00755B82">
        <w:rPr>
          <w:rFonts w:ascii="Times New Roman" w:hAnsi="Times New Roman" w:cs="Times New Roman"/>
          <w:color w:val="auto"/>
          <w:sz w:val="21"/>
          <w:szCs w:val="21"/>
        </w:rPr>
        <w:t>,</w:t>
      </w:r>
      <w:proofErr w:type="gramEnd"/>
      <w:r w:rsidRPr="00755B82">
        <w:rPr>
          <w:rFonts w:ascii="Times New Roman" w:hAnsi="Times New Roman" w:cs="Times New Roman"/>
          <w:color w:val="auto"/>
          <w:sz w:val="21"/>
          <w:szCs w:val="21"/>
        </w:rPr>
        <w:t xml:space="preserve"> в случае надлежащего уведомления Стороны, предоставившей Конфиденциальную информацию, раскрывающая Сторона не считается нарушившей своего обязательства о неразглашении Конфиденциальной информации. При этом раскрывающая Сторона обязана передать только ту часть Конфиденциальной информации, раскрытие которой разумно необходимо для выполнения требования, содержащегося в соответствующем запросе уполномоченного в соответствии с законом государственного органа или иного лица.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10.10.   </w:t>
      </w:r>
      <w:proofErr w:type="gramStart"/>
      <w:r w:rsidRPr="00755B82">
        <w:rPr>
          <w:rFonts w:ascii="Times New Roman" w:hAnsi="Times New Roman" w:cs="Times New Roman"/>
          <w:color w:val="auto"/>
          <w:sz w:val="21"/>
          <w:szCs w:val="21"/>
        </w:rPr>
        <w:t>Конфиденциальная информация остается собственностью раскрывающей информацию Стороны, и по требованию последней подлежит возвращению такой Стороне или уничтожению вместе со всеми копиями, сд</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ланными Стороной, получающей информацию, или другим лицом, которому такая информация была предоста</w:t>
      </w:r>
      <w:r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лена Стороной, получившей информацию, с составлением Акта об уничтожении Конфиденциальной информ</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ции.</w:t>
      </w:r>
      <w:proofErr w:type="gramEnd"/>
      <w:r w:rsidRPr="00755B82">
        <w:rPr>
          <w:rFonts w:ascii="Times New Roman" w:hAnsi="Times New Roman" w:cs="Times New Roman"/>
          <w:color w:val="auto"/>
          <w:sz w:val="21"/>
          <w:szCs w:val="21"/>
        </w:rPr>
        <w:t xml:space="preserve"> Получающая Сторона обязана предоставить раскрывающей Стороне подписанный экземпляр Акта об ун</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 xml:space="preserve">чтожении Конфиденциальной информации в течение 5 (пяти) рабочих дней </w:t>
      </w:r>
      <w:proofErr w:type="gramStart"/>
      <w:r w:rsidRPr="00755B82">
        <w:rPr>
          <w:rFonts w:ascii="Times New Roman" w:hAnsi="Times New Roman" w:cs="Times New Roman"/>
          <w:color w:val="auto"/>
          <w:sz w:val="21"/>
          <w:szCs w:val="21"/>
        </w:rPr>
        <w:t>с даты</w:t>
      </w:r>
      <w:proofErr w:type="gramEnd"/>
      <w:r w:rsidRPr="00755B82">
        <w:rPr>
          <w:rFonts w:ascii="Times New Roman" w:hAnsi="Times New Roman" w:cs="Times New Roman"/>
          <w:color w:val="auto"/>
          <w:sz w:val="21"/>
          <w:szCs w:val="21"/>
        </w:rPr>
        <w:t xml:space="preserve"> его составления.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10.11.   </w:t>
      </w:r>
      <w:proofErr w:type="gramStart"/>
      <w:r w:rsidRPr="00755B82">
        <w:rPr>
          <w:rFonts w:ascii="Times New Roman" w:hAnsi="Times New Roman" w:cs="Times New Roman"/>
          <w:color w:val="auto"/>
          <w:sz w:val="21"/>
          <w:szCs w:val="21"/>
        </w:rPr>
        <w:t xml:space="preserve">При исполнении своих обязательств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Стороны, их аффилированные лица, р</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ботники или посредники не выплачивают, не предлагают выплатить и не разрешают выплату каких-либо дене</w:t>
      </w:r>
      <w:r w:rsidRPr="00755B82">
        <w:rPr>
          <w:rFonts w:ascii="Times New Roman" w:hAnsi="Times New Roman" w:cs="Times New Roman"/>
          <w:color w:val="auto"/>
          <w:sz w:val="21"/>
          <w:szCs w:val="21"/>
        </w:rPr>
        <w:t>ж</w:t>
      </w:r>
      <w:r w:rsidRPr="00755B82">
        <w:rPr>
          <w:rFonts w:ascii="Times New Roman" w:hAnsi="Times New Roman" w:cs="Times New Roman"/>
          <w:color w:val="auto"/>
          <w:sz w:val="21"/>
          <w:szCs w:val="21"/>
        </w:rPr>
        <w:t>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При исполнении своих обязательств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у Стороны, их аффилированные лица, работники или посредники не осуществляют действия, квалифицируемые применимым для целей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законодательством как дача/получение взятки, коммерческий подкуп, а также иные действия, нарушающие тр</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бования применимого законодательства и международных актов о противодействии коррупции.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10.12.   В случае возникновения у Стороны подозрений, что произошло или может произойти нарушение каких-либо положений пункта 10.11.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10.11.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другой Стороной, ее аффилированными лицами, работниками или посредниками.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Каналы уведомления о нарушениях каких-либо положений пункта 10.11.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123CDF" w:rsidRDefault="006C69A6" w:rsidP="00755B82">
      <w:pPr>
        <w:pStyle w:val="MsoNormal0"/>
        <w:spacing w:after="0" w:line="240" w:lineRule="auto"/>
        <w:jc w:val="both"/>
        <w:rPr>
          <w:rFonts w:ascii="Times New Roman" w:hAnsi="Times New Roman" w:cs="Times New Roman"/>
          <w:color w:val="auto"/>
          <w:sz w:val="21"/>
          <w:szCs w:val="21"/>
          <w:highlight w:val="yellow"/>
        </w:rPr>
      </w:pPr>
      <w:r w:rsidRPr="00123CDF">
        <w:rPr>
          <w:rFonts w:ascii="Times New Roman" w:hAnsi="Times New Roman" w:cs="Times New Roman"/>
          <w:color w:val="auto"/>
          <w:sz w:val="21"/>
          <w:szCs w:val="21"/>
          <w:highlight w:val="yellow"/>
        </w:rPr>
        <w:t>Оператор: телефон</w:t>
      </w:r>
      <w:proofErr w:type="gramStart"/>
      <w:r w:rsidRPr="00123CDF">
        <w:rPr>
          <w:rFonts w:ascii="Times New Roman" w:hAnsi="Times New Roman" w:cs="Times New Roman"/>
          <w:color w:val="auto"/>
          <w:sz w:val="21"/>
          <w:szCs w:val="21"/>
          <w:highlight w:val="yellow"/>
        </w:rPr>
        <w:t xml:space="preserve"> </w:t>
      </w:r>
      <w:r w:rsidR="007C551B" w:rsidRPr="00123CDF">
        <w:rPr>
          <w:rFonts w:ascii="Times New Roman" w:hAnsi="Times New Roman" w:cs="Times New Roman"/>
          <w:color w:val="auto"/>
          <w:sz w:val="21"/>
          <w:szCs w:val="21"/>
          <w:highlight w:val="yellow"/>
        </w:rPr>
        <w:t>:</w:t>
      </w:r>
      <w:proofErr w:type="gramEnd"/>
      <w:r w:rsidR="007C551B" w:rsidRPr="00123CDF">
        <w:rPr>
          <w:rFonts w:ascii="Times New Roman" w:hAnsi="Times New Roman" w:cs="Times New Roman"/>
          <w:color w:val="auto"/>
          <w:sz w:val="21"/>
          <w:szCs w:val="21"/>
          <w:highlight w:val="yellow"/>
        </w:rPr>
        <w:t>__________________________________________________________________________</w:t>
      </w:r>
      <w:r w:rsidRPr="00123CDF">
        <w:rPr>
          <w:rFonts w:ascii="Times New Roman" w:hAnsi="Times New Roman" w:cs="Times New Roman"/>
          <w:color w:val="auto"/>
          <w:sz w:val="21"/>
          <w:szCs w:val="21"/>
          <w:highlight w:val="yellow"/>
        </w:rPr>
        <w:t xml:space="preserve">.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123CDF">
        <w:rPr>
          <w:rFonts w:ascii="Times New Roman" w:hAnsi="Times New Roman" w:cs="Times New Roman"/>
          <w:color w:val="auto"/>
          <w:sz w:val="21"/>
          <w:szCs w:val="21"/>
          <w:highlight w:val="yellow"/>
        </w:rPr>
        <w:t>Абонент:____________________________________________________________________________________.</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Сторона, получившая уведомление о нарушении каких-либо положений пункта 10.11.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обязана рассмотреть уведомление и сообщить другой Стороне об итогах его рассмотрения в течение 10 (десяти) рабочих дней </w:t>
      </w:r>
      <w:proofErr w:type="gramStart"/>
      <w:r w:rsidRPr="00755B82">
        <w:rPr>
          <w:rFonts w:ascii="Times New Roman" w:hAnsi="Times New Roman" w:cs="Times New Roman"/>
          <w:color w:val="auto"/>
          <w:sz w:val="21"/>
          <w:szCs w:val="21"/>
        </w:rPr>
        <w:t>с даты получения</w:t>
      </w:r>
      <w:proofErr w:type="gramEnd"/>
      <w:r w:rsidRPr="00755B82">
        <w:rPr>
          <w:rFonts w:ascii="Times New Roman" w:hAnsi="Times New Roman" w:cs="Times New Roman"/>
          <w:color w:val="auto"/>
          <w:sz w:val="21"/>
          <w:szCs w:val="21"/>
        </w:rPr>
        <w:t xml:space="preserve"> письменного уведомления.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10.13.   Стороны гарантируют осуществление надлежащего разбирательства по фактам нарушения положений </w:t>
      </w:r>
      <w:r w:rsidRPr="00755B82">
        <w:rPr>
          <w:rFonts w:ascii="Times New Roman" w:hAnsi="Times New Roman" w:cs="Times New Roman"/>
          <w:color w:val="auto"/>
          <w:sz w:val="21"/>
          <w:szCs w:val="21"/>
        </w:rPr>
        <w:lastRenderedPageBreak/>
        <w:t xml:space="preserve">пункта 10.11.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 соблюдением принципов конфиденциальности и применение эффекти</w:t>
      </w:r>
      <w:r w:rsidRPr="00755B82">
        <w:rPr>
          <w:rFonts w:ascii="Times New Roman" w:hAnsi="Times New Roman" w:cs="Times New Roman"/>
          <w:color w:val="auto"/>
          <w:sz w:val="21"/>
          <w:szCs w:val="21"/>
        </w:rPr>
        <w:t>в</w:t>
      </w:r>
      <w:r w:rsidRPr="00755B82">
        <w:rPr>
          <w:rFonts w:ascii="Times New Roman" w:hAnsi="Times New Roman" w:cs="Times New Roman"/>
          <w:color w:val="auto"/>
          <w:sz w:val="21"/>
          <w:szCs w:val="21"/>
        </w:rPr>
        <w:t xml:space="preserve">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10.14.   В случае подтверждения факта нарушения одной Стороной положений пункта 10.11. настоящего </w:t>
      </w:r>
      <w:r w:rsidR="00D3329A" w:rsidRPr="00755B82">
        <w:rPr>
          <w:rFonts w:ascii="Times New Roman" w:hAnsi="Times New Roman" w:cs="Times New Roman"/>
          <w:color w:val="auto"/>
          <w:sz w:val="21"/>
          <w:szCs w:val="21"/>
        </w:rPr>
        <w:t>Ко</w:t>
      </w:r>
      <w:r w:rsidR="00D3329A" w:rsidRPr="00755B82">
        <w:rPr>
          <w:rFonts w:ascii="Times New Roman" w:hAnsi="Times New Roman" w:cs="Times New Roman"/>
          <w:color w:val="auto"/>
          <w:sz w:val="21"/>
          <w:szCs w:val="21"/>
        </w:rPr>
        <w:t>н</w:t>
      </w:r>
      <w:r w:rsidR="00D3329A" w:rsidRPr="00755B82">
        <w:rPr>
          <w:rFonts w:ascii="Times New Roman" w:hAnsi="Times New Roman" w:cs="Times New Roman"/>
          <w:color w:val="auto"/>
          <w:sz w:val="21"/>
          <w:szCs w:val="21"/>
        </w:rPr>
        <w:t>тракт</w:t>
      </w:r>
      <w:r w:rsidRPr="00755B82">
        <w:rPr>
          <w:rFonts w:ascii="Times New Roman" w:hAnsi="Times New Roman" w:cs="Times New Roman"/>
          <w:color w:val="auto"/>
          <w:sz w:val="21"/>
          <w:szCs w:val="21"/>
        </w:rPr>
        <w:t xml:space="preserve">а и/или неполучения другой Стороной информации об итогах рассмотрения уведомления о нарушении в соответствии с пунктом 10.12.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другая Сторона имеет право расторгнуть настоящий </w:t>
      </w:r>
      <w:r w:rsidR="00D3329A" w:rsidRPr="00755B82">
        <w:rPr>
          <w:rFonts w:ascii="Times New Roman" w:hAnsi="Times New Roman" w:cs="Times New Roman"/>
          <w:color w:val="auto"/>
          <w:sz w:val="21"/>
          <w:szCs w:val="21"/>
        </w:rPr>
        <w:t>Ко</w:t>
      </w:r>
      <w:r w:rsidR="00D3329A" w:rsidRPr="00755B82">
        <w:rPr>
          <w:rFonts w:ascii="Times New Roman" w:hAnsi="Times New Roman" w:cs="Times New Roman"/>
          <w:color w:val="auto"/>
          <w:sz w:val="21"/>
          <w:szCs w:val="21"/>
        </w:rPr>
        <w:t>н</w:t>
      </w:r>
      <w:r w:rsidR="00D3329A" w:rsidRPr="00755B82">
        <w:rPr>
          <w:rFonts w:ascii="Times New Roman" w:hAnsi="Times New Roman" w:cs="Times New Roman"/>
          <w:color w:val="auto"/>
          <w:sz w:val="21"/>
          <w:szCs w:val="21"/>
        </w:rPr>
        <w:t>тракт</w:t>
      </w:r>
      <w:r w:rsidRPr="00755B82">
        <w:rPr>
          <w:rFonts w:ascii="Times New Roman" w:hAnsi="Times New Roman" w:cs="Times New Roman"/>
          <w:color w:val="auto"/>
          <w:sz w:val="21"/>
          <w:szCs w:val="21"/>
        </w:rPr>
        <w:t xml:space="preserve"> в одностороннем внесудебном порядке путем направления письменного уведомления не </w:t>
      </w:r>
      <w:proofErr w:type="gramStart"/>
      <w:r w:rsidRPr="00755B82">
        <w:rPr>
          <w:rFonts w:ascii="Times New Roman" w:hAnsi="Times New Roman" w:cs="Times New Roman"/>
          <w:color w:val="auto"/>
          <w:sz w:val="21"/>
          <w:szCs w:val="21"/>
        </w:rPr>
        <w:t>позднее</w:t>
      </w:r>
      <w:proofErr w:type="gramEnd"/>
      <w:r w:rsidRPr="00755B82">
        <w:rPr>
          <w:rFonts w:ascii="Times New Roman" w:hAnsi="Times New Roman" w:cs="Times New Roman"/>
          <w:color w:val="auto"/>
          <w:sz w:val="21"/>
          <w:szCs w:val="21"/>
        </w:rPr>
        <w:t xml:space="preserve"> чем за 30 (тридцать) календарных дней до даты прекращения действия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1</w:t>
      </w:r>
      <w:r w:rsidR="006A3BDE" w:rsidRPr="00755B82">
        <w:rPr>
          <w:rFonts w:ascii="Times New Roman" w:hAnsi="Times New Roman" w:cs="Times New Roman"/>
          <w:b/>
          <w:color w:val="auto"/>
          <w:sz w:val="21"/>
          <w:szCs w:val="21"/>
        </w:rPr>
        <w:t>1</w:t>
      </w:r>
      <w:r w:rsidRPr="00755B82">
        <w:rPr>
          <w:rFonts w:ascii="Times New Roman" w:hAnsi="Times New Roman" w:cs="Times New Roman"/>
          <w:b/>
          <w:color w:val="auto"/>
          <w:sz w:val="21"/>
          <w:szCs w:val="21"/>
        </w:rPr>
        <w:t>.       Разрешение спор</w:t>
      </w:r>
      <w:r w:rsidR="0096448A" w:rsidRPr="00755B82">
        <w:rPr>
          <w:rFonts w:ascii="Times New Roman" w:hAnsi="Times New Roman" w:cs="Times New Roman"/>
          <w:b/>
          <w:color w:val="auto"/>
          <w:sz w:val="21"/>
          <w:szCs w:val="21"/>
        </w:rPr>
        <w:t>ов. Применимое законодательство</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6A3BDE" w:rsidRPr="00755B82">
        <w:rPr>
          <w:rFonts w:ascii="Times New Roman" w:hAnsi="Times New Roman" w:cs="Times New Roman"/>
          <w:color w:val="auto"/>
          <w:sz w:val="21"/>
          <w:szCs w:val="21"/>
        </w:rPr>
        <w:t>1</w:t>
      </w:r>
      <w:r w:rsidRPr="00755B82">
        <w:rPr>
          <w:rFonts w:ascii="Times New Roman" w:hAnsi="Times New Roman" w:cs="Times New Roman"/>
          <w:color w:val="auto"/>
          <w:sz w:val="21"/>
          <w:szCs w:val="21"/>
        </w:rPr>
        <w:t xml:space="preserve">.1.     В отношении вопросов, не урегулированных или урегулированных не полностью настоящим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 применяется законодательство Российской Федерации.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6A3BDE" w:rsidRPr="00755B82">
        <w:rPr>
          <w:rFonts w:ascii="Times New Roman" w:hAnsi="Times New Roman" w:cs="Times New Roman"/>
          <w:color w:val="auto"/>
          <w:sz w:val="21"/>
          <w:szCs w:val="21"/>
        </w:rPr>
        <w:t>1</w:t>
      </w:r>
      <w:r w:rsidRPr="00755B82">
        <w:rPr>
          <w:rFonts w:ascii="Times New Roman" w:hAnsi="Times New Roman" w:cs="Times New Roman"/>
          <w:color w:val="auto"/>
          <w:sz w:val="21"/>
          <w:szCs w:val="21"/>
        </w:rPr>
        <w:t xml:space="preserve">.2.     Все споры, разногласия и претензии, которые могут возникнуть в связи с исполнением, расторжением или признанием недействительным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Стороны будут стремиться решить путем перегов</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ров с соблюдением обязательного досудебного (претензионного) порядка. Сторона, права которой нарушены, до обращения в суд обязана предъявить другой стороне письменную претензию с изложением своих требований. При необходимости к претензии прилагаются документы, подтверждающие выявленные нарушения, и докуме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ты, удостоверяющие полномочия представителя Стороны – отправителя претензии.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6A3BDE" w:rsidRPr="00755B82">
        <w:rPr>
          <w:rFonts w:ascii="Times New Roman" w:hAnsi="Times New Roman" w:cs="Times New Roman"/>
          <w:color w:val="auto"/>
          <w:sz w:val="21"/>
          <w:szCs w:val="21"/>
        </w:rPr>
        <w:t>1</w:t>
      </w:r>
      <w:r w:rsidRPr="00755B82">
        <w:rPr>
          <w:rFonts w:ascii="Times New Roman" w:hAnsi="Times New Roman" w:cs="Times New Roman"/>
          <w:color w:val="auto"/>
          <w:sz w:val="21"/>
          <w:szCs w:val="21"/>
        </w:rPr>
        <w:t>.3.     Срок рассмотрения претензии – 30 (тридцать) календарных дней со дня ее получения. Если в указанный срок Стороны не пришли к соглашению по спорному вопросу, спор подлежит рассмотрению в порядке, пред</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 xml:space="preserve">смотренном действующим законодательством, в Арбитражном суде </w:t>
      </w:r>
      <w:r w:rsidR="00E9362E" w:rsidRPr="00755B82">
        <w:rPr>
          <w:rFonts w:ascii="Times New Roman" w:hAnsi="Times New Roman" w:cs="Times New Roman"/>
          <w:color w:val="auto"/>
          <w:sz w:val="21"/>
          <w:szCs w:val="21"/>
        </w:rPr>
        <w:t>г. Санкт-Петербурга и Ленинградской обл</w:t>
      </w:r>
      <w:r w:rsidR="00E9362E" w:rsidRPr="00755B82">
        <w:rPr>
          <w:rFonts w:ascii="Times New Roman" w:hAnsi="Times New Roman" w:cs="Times New Roman"/>
          <w:color w:val="auto"/>
          <w:sz w:val="21"/>
          <w:szCs w:val="21"/>
        </w:rPr>
        <w:t>а</w:t>
      </w:r>
      <w:r w:rsidR="00E9362E" w:rsidRPr="00755B82">
        <w:rPr>
          <w:rFonts w:ascii="Times New Roman" w:hAnsi="Times New Roman" w:cs="Times New Roman"/>
          <w:color w:val="auto"/>
          <w:sz w:val="21"/>
          <w:szCs w:val="21"/>
        </w:rPr>
        <w:t>сти.</w:t>
      </w:r>
    </w:p>
    <w:p w:rsidR="008375BA" w:rsidRPr="00755B82" w:rsidRDefault="006C69A6" w:rsidP="00755B82">
      <w:pPr>
        <w:pStyle w:val="MsoNormal0"/>
        <w:spacing w:after="0" w:line="240" w:lineRule="auto"/>
        <w:jc w:val="both"/>
        <w:rPr>
          <w:rFonts w:ascii="Times New Roman" w:hAnsi="Times New Roman" w:cs="Times New Roman"/>
          <w:b/>
          <w:color w:val="auto"/>
          <w:sz w:val="21"/>
          <w:szCs w:val="21"/>
        </w:rPr>
      </w:pPr>
      <w:r w:rsidRPr="00755B82">
        <w:rPr>
          <w:rFonts w:ascii="Times New Roman" w:hAnsi="Times New Roman" w:cs="Times New Roman"/>
          <w:b/>
          <w:color w:val="auto"/>
          <w:sz w:val="21"/>
          <w:szCs w:val="21"/>
        </w:rPr>
        <w:t>1</w:t>
      </w:r>
      <w:r w:rsidR="00813C23">
        <w:rPr>
          <w:rFonts w:ascii="Times New Roman" w:hAnsi="Times New Roman" w:cs="Times New Roman"/>
          <w:b/>
          <w:color w:val="auto"/>
          <w:sz w:val="21"/>
          <w:szCs w:val="21"/>
        </w:rPr>
        <w:t>2</w:t>
      </w:r>
      <w:r w:rsidRPr="00755B82">
        <w:rPr>
          <w:rFonts w:ascii="Times New Roman" w:hAnsi="Times New Roman" w:cs="Times New Roman"/>
          <w:b/>
          <w:color w:val="auto"/>
          <w:sz w:val="21"/>
          <w:szCs w:val="21"/>
        </w:rPr>
        <w:t>.       Заключительные положения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     Заголовки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.1.1.  Заголовки в настоящем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е служат только для удобства размещения текста и не могут быть и</w:t>
      </w:r>
      <w:r w:rsidRPr="00755B82">
        <w:rPr>
          <w:rFonts w:ascii="Times New Roman" w:hAnsi="Times New Roman" w:cs="Times New Roman"/>
          <w:color w:val="auto"/>
          <w:sz w:val="21"/>
          <w:szCs w:val="21"/>
        </w:rPr>
        <w:t>с</w:t>
      </w:r>
      <w:r w:rsidRPr="00755B82">
        <w:rPr>
          <w:rFonts w:ascii="Times New Roman" w:hAnsi="Times New Roman" w:cs="Times New Roman"/>
          <w:color w:val="auto"/>
          <w:sz w:val="21"/>
          <w:szCs w:val="21"/>
        </w:rPr>
        <w:t xml:space="preserve">пользованы для интерпретации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.2.     Обстоятельства непреодолимой силы (Форс-мажор)</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.2.1.  Стороны освобождаются от ответственности за неисполнение или ненадлежащее исполнение обяз</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если докажут, что их неисполнение или ненадлежащее исполнение произ</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 xml:space="preserve">шло вследствие действия обстоятельств непреодолимой силы, возникших после подписания настоящего </w:t>
      </w:r>
      <w:r w:rsidR="00D3329A" w:rsidRPr="00755B82">
        <w:rPr>
          <w:rFonts w:ascii="Times New Roman" w:hAnsi="Times New Roman" w:cs="Times New Roman"/>
          <w:color w:val="auto"/>
          <w:sz w:val="21"/>
          <w:szCs w:val="21"/>
        </w:rPr>
        <w:t>Ко</w:t>
      </w:r>
      <w:r w:rsidR="00D3329A" w:rsidRPr="00755B82">
        <w:rPr>
          <w:rFonts w:ascii="Times New Roman" w:hAnsi="Times New Roman" w:cs="Times New Roman"/>
          <w:color w:val="auto"/>
          <w:sz w:val="21"/>
          <w:szCs w:val="21"/>
        </w:rPr>
        <w:t>н</w:t>
      </w:r>
      <w:r w:rsidR="00D3329A" w:rsidRPr="00755B82">
        <w:rPr>
          <w:rFonts w:ascii="Times New Roman" w:hAnsi="Times New Roman" w:cs="Times New Roman"/>
          <w:color w:val="auto"/>
          <w:sz w:val="21"/>
          <w:szCs w:val="21"/>
        </w:rPr>
        <w:t>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.2.2.  </w:t>
      </w:r>
      <w:proofErr w:type="gramStart"/>
      <w:r w:rsidRPr="00755B82">
        <w:rPr>
          <w:rFonts w:ascii="Times New Roman" w:hAnsi="Times New Roman" w:cs="Times New Roman"/>
          <w:color w:val="auto"/>
          <w:sz w:val="21"/>
          <w:szCs w:val="21"/>
        </w:rPr>
        <w:t xml:space="preserve">Обстоятельствами непреодолимой силы в целях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Стороны признают  чрезвыча</w:t>
      </w:r>
      <w:r w:rsidRPr="00755B82">
        <w:rPr>
          <w:rFonts w:ascii="Times New Roman" w:hAnsi="Times New Roman" w:cs="Times New Roman"/>
          <w:color w:val="auto"/>
          <w:sz w:val="21"/>
          <w:szCs w:val="21"/>
        </w:rPr>
        <w:t>й</w:t>
      </w:r>
      <w:r w:rsidRPr="00755B82">
        <w:rPr>
          <w:rFonts w:ascii="Times New Roman" w:hAnsi="Times New Roman" w:cs="Times New Roman"/>
          <w:color w:val="auto"/>
          <w:sz w:val="21"/>
          <w:szCs w:val="21"/>
        </w:rPr>
        <w:t>ные, непредотвратимые, не зависящие от воли и действий Сторон обстоятельства и события, которые они не м</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гут предвидеть или предотвратить, в том числе пожар, землетрясение, наводнение, ураган, иные стихийные бе</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ствия, военные действия любого характера, блокады, эмбарго, забастовки, революции, террористические акты, эпидемии, эпизоотии, аварии на городских инженерных сооружениях и коммуникациях, запрещение экспорта и</w:t>
      </w:r>
      <w:proofErr w:type="gramEnd"/>
      <w:r w:rsidRPr="00755B82">
        <w:rPr>
          <w:rFonts w:ascii="Times New Roman" w:hAnsi="Times New Roman" w:cs="Times New Roman"/>
          <w:color w:val="auto"/>
          <w:sz w:val="21"/>
          <w:szCs w:val="21"/>
        </w:rPr>
        <w:t xml:space="preserve"> импорта товаров, аварии железнодорожных поездов, авиационные катастрофы, действия или бездействия гос</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дарственных или территориальных органов власти, иные чрезвычайные непредотвратимые  обстоятельства, а также издание государственными органами нормативных и правоприменительных актов, значительно осложн</w:t>
      </w:r>
      <w:r w:rsidRPr="00755B82">
        <w:rPr>
          <w:rFonts w:ascii="Times New Roman" w:hAnsi="Times New Roman" w:cs="Times New Roman"/>
          <w:color w:val="auto"/>
          <w:sz w:val="21"/>
          <w:szCs w:val="21"/>
        </w:rPr>
        <w:t>я</w:t>
      </w:r>
      <w:r w:rsidRPr="00755B82">
        <w:rPr>
          <w:rFonts w:ascii="Times New Roman" w:hAnsi="Times New Roman" w:cs="Times New Roman"/>
          <w:color w:val="auto"/>
          <w:sz w:val="21"/>
          <w:szCs w:val="21"/>
        </w:rPr>
        <w:t xml:space="preserve">ющих, ограничивающих или запрещающих исполнение обязательств, предусмотренных настоящим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.2.3.  </w:t>
      </w:r>
      <w:proofErr w:type="gramStart"/>
      <w:r w:rsidRPr="00755B82">
        <w:rPr>
          <w:rFonts w:ascii="Times New Roman" w:hAnsi="Times New Roman" w:cs="Times New Roman"/>
          <w:color w:val="auto"/>
          <w:sz w:val="21"/>
          <w:szCs w:val="21"/>
        </w:rPr>
        <w:t xml:space="preserve">Сторона, не исполняющая свои обязательства в связи с действиями обстоятельств непреодолимой силы, обязана в пятидневный срок письменно (по указанной в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е электронной почте; телеграммой; заказным письмом; курьером; нарочно) уведомить другую Сторону о наступлении таких обстоятельств и принять все н</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обходимые меры к тому, чтобы минимизировать негативные последствия таких обстоятельств, насколько это возможно.</w:t>
      </w:r>
      <w:proofErr w:type="gramEnd"/>
      <w:r w:rsidRPr="00755B82">
        <w:rPr>
          <w:rFonts w:ascii="Times New Roman" w:hAnsi="Times New Roman" w:cs="Times New Roman"/>
          <w:color w:val="auto"/>
          <w:sz w:val="21"/>
          <w:szCs w:val="21"/>
        </w:rPr>
        <w:t xml:space="preserve"> В таком уведомлении должны содержаться данные о характере форс-мажорных обстоятельств и оценка их влияния на исполнение обязательств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.2.4.  Сторона, застигнутая обстоятельствами непреодолимой силы, должна представить другой Стороне к</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пии документов, с достоверностью свидетельствующих о наступлении таких обстоятельств. В противном случае она не вправе ссылаться на наступление указанных обстоятельств, как на основани</w:t>
      </w:r>
      <w:proofErr w:type="gramStart"/>
      <w:r w:rsidRPr="00755B82">
        <w:rPr>
          <w:rFonts w:ascii="Times New Roman" w:hAnsi="Times New Roman" w:cs="Times New Roman"/>
          <w:color w:val="auto"/>
          <w:sz w:val="21"/>
          <w:szCs w:val="21"/>
        </w:rPr>
        <w:t>е</w:t>
      </w:r>
      <w:proofErr w:type="gramEnd"/>
      <w:r w:rsidRPr="00755B82">
        <w:rPr>
          <w:rFonts w:ascii="Times New Roman" w:hAnsi="Times New Roman" w:cs="Times New Roman"/>
          <w:color w:val="auto"/>
          <w:sz w:val="21"/>
          <w:szCs w:val="21"/>
        </w:rPr>
        <w:t xml:space="preserve"> освобождения ее от отве</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ственности. Надлежащим доказательством наступления (прекращения) действия форс-мажорных обстоятельств будут служить документальные свидетельства (справки) уполномоченных органов по делам гражданской обор</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ны, чрезвычайным ситуациям и ликвидации стихийных бедствий, либо иных уполномоченных органов госуда</w:t>
      </w:r>
      <w:r w:rsidRPr="00755B82">
        <w:rPr>
          <w:rFonts w:ascii="Times New Roman" w:hAnsi="Times New Roman" w:cs="Times New Roman"/>
          <w:color w:val="auto"/>
          <w:sz w:val="21"/>
          <w:szCs w:val="21"/>
        </w:rPr>
        <w:t>р</w:t>
      </w:r>
      <w:r w:rsidRPr="00755B82">
        <w:rPr>
          <w:rFonts w:ascii="Times New Roman" w:hAnsi="Times New Roman" w:cs="Times New Roman"/>
          <w:color w:val="auto"/>
          <w:sz w:val="21"/>
          <w:szCs w:val="21"/>
        </w:rPr>
        <w:t>ственной власти, либо сертификаты (свидетельства, справки, заключения) Торгово-промышленной палаты РФ или ее структурных подразделений.</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.2.5.  Несоблюдение Стороной условий уведомления другой Стороны о действии обстоятельств непреодол</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 xml:space="preserve">мой силы лишают эту Сторону права ссылаться на такие обстоятельства как на основания, освобождающие ее от ответственности за неисполнение обязательств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.2.6.  При возникновении обстоятельств непреодолимой силы, при условии надлежащего уведомления срок исполнения обязательств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продлевается на срок действия таких обстоятельств.</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.2.7.  В случае если обстоятельства непреодолимой силы препятствуют одной из Сторон выполнять свои об</w:t>
      </w:r>
      <w:r w:rsidRPr="00755B82">
        <w:rPr>
          <w:rFonts w:ascii="Times New Roman" w:hAnsi="Times New Roman" w:cs="Times New Roman"/>
          <w:color w:val="auto"/>
          <w:sz w:val="21"/>
          <w:szCs w:val="21"/>
        </w:rPr>
        <w:t>я</w:t>
      </w:r>
      <w:r w:rsidRPr="00755B82">
        <w:rPr>
          <w:rFonts w:ascii="Times New Roman" w:hAnsi="Times New Roman" w:cs="Times New Roman"/>
          <w:color w:val="auto"/>
          <w:sz w:val="21"/>
          <w:szCs w:val="21"/>
        </w:rPr>
        <w:t xml:space="preserve">зательства в течение более чем трех месяцев с момента их наступления, Стороны проводят переговоры с целью определения условий выполнения таких обязательств или прекращения действия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Ни о</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 xml:space="preserve">но из форс-мажорных обстоятельств не может служить основанием для автоматического прекращения действия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.3.     Передача Обязательств по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lastRenderedPageBreak/>
        <w:t xml:space="preserve">Абонент не вправе переуступать третьим лицам права и обязанности по настоящему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 без предвар</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тельного письменного согласия Оператора.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В случае нарушения Абонентом  условий, установленных в настоящем пункте, Абонент выплачивает  Оператору штраф в размере 100% от стоимости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ных обязательств, по которым была произведена переуступка.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.4.     Целостность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proofErr w:type="gramStart"/>
      <w:r w:rsidRPr="00755B82">
        <w:rPr>
          <w:rFonts w:ascii="Times New Roman" w:hAnsi="Times New Roman" w:cs="Times New Roman"/>
          <w:color w:val="auto"/>
          <w:sz w:val="21"/>
          <w:szCs w:val="21"/>
        </w:rPr>
        <w:t xml:space="preserve">Данный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 и все приложения, изменения или дополнения к нему составляют единый документ, свид</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тельствующий о единстве мнений Сторон и являющейся результатом всех предыдущих переговоров между н</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ми.</w:t>
      </w:r>
      <w:proofErr w:type="gramEnd"/>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.5.     Раздельность положений</w:t>
      </w:r>
      <w:r w:rsidR="006A3BDE" w:rsidRPr="00755B82">
        <w:rPr>
          <w:rFonts w:ascii="Times New Roman" w:hAnsi="Times New Roman" w:cs="Times New Roman"/>
          <w:color w:val="auto"/>
          <w:sz w:val="21"/>
          <w:szCs w:val="21"/>
        </w:rPr>
        <w:t>.</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Неправильность, недействительность, невыполнимость или незаконность какого-либо положения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не влияет на действительность или выполнимость любого другого из остальных положений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.6.     Использование сети связи</w:t>
      </w:r>
      <w:r w:rsidR="006A3BDE" w:rsidRPr="00755B82">
        <w:rPr>
          <w:rFonts w:ascii="Times New Roman" w:hAnsi="Times New Roman" w:cs="Times New Roman"/>
          <w:color w:val="auto"/>
          <w:sz w:val="21"/>
          <w:szCs w:val="21"/>
        </w:rPr>
        <w:t>.</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Для выполнения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Оператор может использовать собственную сеть связи, а также привл</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кать другие компании, владеющие собственной или арендуемой сетью связи и имеющие необходимые лицензии на предоставление услуг связи на территории Российской Федерации и за ее пределами.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.7.     Оператор предоставляет абсолютный приоритет всем сообщениям, касающимся безопасности человеч</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ской жизни, проведения неотложных мероприятий в области обороны, безопасности и охраны правопорядка в Российской Федерации, а также сообщениям о крупных авариях, катастрофах, эпидемиях и стихийных бедств</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ях.</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.8.     Оператор вправе отказать Абоненту в предоставлении Услуг (приостановить оказание Услуг связи) при следующих обстоятельствах:</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.8.1.  предоставление Услуг может создать угрозу безопасности и обороноспособности государства, здоровью и безопасности людей;</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.8.2.  предоставление Услуг невозможно ввиду каких-либо физических, топографических или иных естестве</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ных препятствий;</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.8.3.  Абонент использует или намерен использовать средства связи для каких-либо незаконных целей, или же получает Услуги незаконным способом;</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.8.4.  при нарушении Абонентом условий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включая нарушение сроков оплаты, указанных в насто</w:t>
      </w:r>
      <w:r w:rsidRPr="00755B82">
        <w:rPr>
          <w:rFonts w:ascii="Times New Roman" w:hAnsi="Times New Roman" w:cs="Times New Roman"/>
          <w:color w:val="auto"/>
          <w:sz w:val="21"/>
          <w:szCs w:val="21"/>
        </w:rPr>
        <w:t>я</w:t>
      </w:r>
      <w:r w:rsidRPr="00755B82">
        <w:rPr>
          <w:rFonts w:ascii="Times New Roman" w:hAnsi="Times New Roman" w:cs="Times New Roman"/>
          <w:color w:val="auto"/>
          <w:sz w:val="21"/>
          <w:szCs w:val="21"/>
        </w:rPr>
        <w:t xml:space="preserve">щем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.8.5.  в иных случаях, предусмотренных действующим законодательством Российской Федерации и насто</w:t>
      </w:r>
      <w:r w:rsidRPr="00755B82">
        <w:rPr>
          <w:rFonts w:ascii="Times New Roman" w:hAnsi="Times New Roman" w:cs="Times New Roman"/>
          <w:color w:val="auto"/>
          <w:sz w:val="21"/>
          <w:szCs w:val="21"/>
        </w:rPr>
        <w:t>я</w:t>
      </w:r>
      <w:r w:rsidRPr="00755B82">
        <w:rPr>
          <w:rFonts w:ascii="Times New Roman" w:hAnsi="Times New Roman" w:cs="Times New Roman"/>
          <w:color w:val="auto"/>
          <w:sz w:val="21"/>
          <w:szCs w:val="21"/>
        </w:rPr>
        <w:t xml:space="preserve">щим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ом, включая Дополнительные соглашения к нему.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.9.     Абонент ознакомлен и согласен с характеристиками представляемых Услуг, относительно их качества, надежности и ограничений, а также с описанием соответствующих Услуг, изложенным в соответствующем Приложении к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.10.   Оборудование Оператора может использоваться Оператором для предоставления Услуг третьим лицам и как транзитный узел связи, вследствие чего Абонент не вправе </w:t>
      </w:r>
      <w:proofErr w:type="gramStart"/>
      <w:r w:rsidRPr="00755B82">
        <w:rPr>
          <w:rFonts w:ascii="Times New Roman" w:hAnsi="Times New Roman" w:cs="Times New Roman"/>
          <w:color w:val="auto"/>
          <w:sz w:val="21"/>
          <w:szCs w:val="21"/>
        </w:rPr>
        <w:t>препятствовать Оператору производить</w:t>
      </w:r>
      <w:proofErr w:type="gramEnd"/>
      <w:r w:rsidRPr="00755B82">
        <w:rPr>
          <w:rFonts w:ascii="Times New Roman" w:hAnsi="Times New Roman" w:cs="Times New Roman"/>
          <w:color w:val="auto"/>
          <w:sz w:val="21"/>
          <w:szCs w:val="21"/>
        </w:rPr>
        <w:t xml:space="preserve"> необх</w:t>
      </w:r>
      <w:r w:rsidRPr="00755B82">
        <w:rPr>
          <w:rFonts w:ascii="Times New Roman" w:hAnsi="Times New Roman" w:cs="Times New Roman"/>
          <w:color w:val="auto"/>
          <w:sz w:val="21"/>
          <w:szCs w:val="21"/>
        </w:rPr>
        <w:t>о</w:t>
      </w:r>
      <w:r w:rsidRPr="00755B82">
        <w:rPr>
          <w:rFonts w:ascii="Times New Roman" w:hAnsi="Times New Roman" w:cs="Times New Roman"/>
          <w:color w:val="auto"/>
          <w:sz w:val="21"/>
          <w:szCs w:val="21"/>
        </w:rPr>
        <w:t>димые для этого усовершенствования, обслуживание и прочие действия с Оборудованием Оператора.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.11.   Оператор вправе информировать Абонента о реализуемых Оператором и его партнерами товарах и усл</w:t>
      </w:r>
      <w:r w:rsidRPr="00755B82">
        <w:rPr>
          <w:rFonts w:ascii="Times New Roman" w:hAnsi="Times New Roman" w:cs="Times New Roman"/>
          <w:color w:val="auto"/>
          <w:sz w:val="21"/>
          <w:szCs w:val="21"/>
        </w:rPr>
        <w:t>у</w:t>
      </w:r>
      <w:r w:rsidRPr="00755B82">
        <w:rPr>
          <w:rFonts w:ascii="Times New Roman" w:hAnsi="Times New Roman" w:cs="Times New Roman"/>
          <w:color w:val="auto"/>
          <w:sz w:val="21"/>
          <w:szCs w:val="21"/>
        </w:rPr>
        <w:t>гах, проводимых Оператором акциях, презентациях и маркетинговых исследованиях посредством рассылки м</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териалов по электронной почте. Подписанием настоящего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Абонент дает согласие на получение от Оператора рекламной информации в соответствии со ст. 18 Федерального закона от 13 марта 2006 г. № 38-ФЗ «О рекламе».</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Абонент – индивидуальный предприниматель согласен на весь срок действия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на использование св</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дений об Абоненте, указанных в ст. 53 Федерального закона от 07.07.2003 года № 126-ФЗ «О связи», в системе информационно-справочного обслуживания в целях оказания справочных и иных информационных услуг Оп</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ратором или третьими лицами.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proofErr w:type="gramStart"/>
      <w:r w:rsidRPr="00755B82">
        <w:rPr>
          <w:rFonts w:ascii="Times New Roman" w:hAnsi="Times New Roman" w:cs="Times New Roman"/>
          <w:color w:val="auto"/>
          <w:sz w:val="21"/>
          <w:szCs w:val="21"/>
        </w:rPr>
        <w:t>Указанное выше использование сведений об Абоненте включает в себя обработку Оператором и/или третьими лицами персональных данных Абонента-гражданина в соответствии с требованиями Федерального закона от 27.07.2006 № 152-ФЗ «О персональных данных», в том числе сбор, запись, систематизацию, накопление, хран</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ние, уточнение (обновление, изменение), извлечение, использование, передачу (распространение, предоставл</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ние, доступ), обезличивание, блокирование, удаление, уничтожение информации (сведений) об Абоненте, вкл</w:t>
      </w:r>
      <w:r w:rsidRPr="00755B82">
        <w:rPr>
          <w:rFonts w:ascii="Times New Roman" w:hAnsi="Times New Roman" w:cs="Times New Roman"/>
          <w:color w:val="auto"/>
          <w:sz w:val="21"/>
          <w:szCs w:val="21"/>
        </w:rPr>
        <w:t>ю</w:t>
      </w:r>
      <w:r w:rsidRPr="00755B82">
        <w:rPr>
          <w:rFonts w:ascii="Times New Roman" w:hAnsi="Times New Roman" w:cs="Times New Roman"/>
          <w:color w:val="auto"/>
          <w:sz w:val="21"/>
          <w:szCs w:val="21"/>
        </w:rPr>
        <w:t>чение сведений об Абоненте в</w:t>
      </w:r>
      <w:proofErr w:type="gramEnd"/>
      <w:r w:rsidRPr="00755B82">
        <w:rPr>
          <w:rFonts w:ascii="Times New Roman" w:hAnsi="Times New Roman" w:cs="Times New Roman"/>
          <w:color w:val="auto"/>
          <w:sz w:val="21"/>
          <w:szCs w:val="21"/>
        </w:rPr>
        <w:t xml:space="preserve"> данные для информационно-справочного обслуживания, использование инфо</w:t>
      </w:r>
      <w:r w:rsidRPr="00755B82">
        <w:rPr>
          <w:rFonts w:ascii="Times New Roman" w:hAnsi="Times New Roman" w:cs="Times New Roman"/>
          <w:color w:val="auto"/>
          <w:sz w:val="21"/>
          <w:szCs w:val="21"/>
        </w:rPr>
        <w:t>р</w:t>
      </w:r>
      <w:r w:rsidRPr="00755B82">
        <w:rPr>
          <w:rFonts w:ascii="Times New Roman" w:hAnsi="Times New Roman" w:cs="Times New Roman"/>
          <w:color w:val="auto"/>
          <w:sz w:val="21"/>
          <w:szCs w:val="21"/>
        </w:rPr>
        <w:t xml:space="preserve">мации при выставлении и доставке Абоненту счетов, детализации счета по всем видам оказанных Услуг, при осуществлении расчетов (приёме платежей), ведении </w:t>
      </w:r>
      <w:proofErr w:type="spellStart"/>
      <w:r w:rsidRPr="00755B82">
        <w:rPr>
          <w:rFonts w:ascii="Times New Roman" w:hAnsi="Times New Roman" w:cs="Times New Roman"/>
          <w:color w:val="auto"/>
          <w:sz w:val="21"/>
          <w:szCs w:val="21"/>
        </w:rPr>
        <w:t>претензионно</w:t>
      </w:r>
      <w:proofErr w:type="spellEnd"/>
      <w:r w:rsidRPr="00755B82">
        <w:rPr>
          <w:rFonts w:ascii="Times New Roman" w:hAnsi="Times New Roman" w:cs="Times New Roman"/>
          <w:color w:val="auto"/>
          <w:sz w:val="21"/>
          <w:szCs w:val="21"/>
        </w:rPr>
        <w:t>-исковой работы, взыскании задолженности за Услуги, а также использование сведений об Абоненте в связи с предоставлением иной справочной информ</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 xml:space="preserve">ции. Согласие на обработку персональных данных действует в течение всего срока действия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а также в течение 5 (пяти) лет в даты прекращения действия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proofErr w:type="gramStart"/>
      <w:r w:rsidRPr="00755B82">
        <w:rPr>
          <w:rFonts w:ascii="Times New Roman" w:hAnsi="Times New Roman" w:cs="Times New Roman"/>
          <w:color w:val="auto"/>
          <w:sz w:val="21"/>
          <w:szCs w:val="21"/>
        </w:rPr>
        <w:t>Абонент-индивидуальный</w:t>
      </w:r>
      <w:proofErr w:type="gramEnd"/>
      <w:r w:rsidRPr="00755B82">
        <w:rPr>
          <w:rFonts w:ascii="Times New Roman" w:hAnsi="Times New Roman" w:cs="Times New Roman"/>
          <w:color w:val="auto"/>
          <w:sz w:val="21"/>
          <w:szCs w:val="21"/>
        </w:rPr>
        <w:t xml:space="preserve"> предприниматель имеет право выразить свой отказ от предоставления о нем указа</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ных выше сведений, путем предоставления Оператору соответствующего письменного уведомления.</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755B82" w:rsidRPr="00755B82">
        <w:rPr>
          <w:rFonts w:ascii="Times New Roman" w:hAnsi="Times New Roman" w:cs="Times New Roman"/>
          <w:color w:val="auto"/>
          <w:sz w:val="21"/>
          <w:szCs w:val="21"/>
        </w:rPr>
        <w:t>2</w:t>
      </w:r>
      <w:r w:rsidRPr="00755B82">
        <w:rPr>
          <w:rFonts w:ascii="Times New Roman" w:hAnsi="Times New Roman" w:cs="Times New Roman"/>
          <w:color w:val="auto"/>
          <w:sz w:val="21"/>
          <w:szCs w:val="21"/>
        </w:rPr>
        <w:t xml:space="preserve">.   Стороны обязуются незамедлительно высылать в адрес другой Стороны, указанный в п. </w:t>
      </w:r>
      <w:r w:rsidR="00813C23">
        <w:rPr>
          <w:rFonts w:ascii="Times New Roman" w:hAnsi="Times New Roman" w:cs="Times New Roman"/>
          <w:color w:val="auto"/>
          <w:sz w:val="21"/>
          <w:szCs w:val="21"/>
        </w:rPr>
        <w:t>12</w:t>
      </w: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3</w:t>
      </w:r>
      <w:r w:rsidRPr="00755B82">
        <w:rPr>
          <w:rFonts w:ascii="Times New Roman" w:hAnsi="Times New Roman" w:cs="Times New Roman"/>
          <w:color w:val="auto"/>
          <w:sz w:val="21"/>
          <w:szCs w:val="21"/>
        </w:rPr>
        <w:t xml:space="preserve"> настоящ</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 xml:space="preserve">а, уведомление об изменении реквизитов: адресная информация, организационно – правовая форма и банковские реквизиты, что является для второй Стороны надлежащим уведомлением. Изменения вступают в силу с момента направления уведомления об изменении реквизитов. Риски последствий неисполнения Стороной условий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по уведомлению другой Стороны об изменении реквизитов, несет Сторона, не исполнившая обязанности по уведомлению другой Стороны.</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lastRenderedPageBreak/>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755B82" w:rsidRPr="00755B82">
        <w:rPr>
          <w:rFonts w:ascii="Times New Roman" w:hAnsi="Times New Roman" w:cs="Times New Roman"/>
          <w:color w:val="auto"/>
          <w:sz w:val="21"/>
          <w:szCs w:val="21"/>
        </w:rPr>
        <w:t>3</w:t>
      </w:r>
      <w:r w:rsidRPr="00755B82">
        <w:rPr>
          <w:rFonts w:ascii="Times New Roman" w:hAnsi="Times New Roman" w:cs="Times New Roman"/>
          <w:color w:val="auto"/>
          <w:sz w:val="21"/>
          <w:szCs w:val="21"/>
        </w:rPr>
        <w:t xml:space="preserve">.   Любые уведомления, требуемые или разрешенные в рамках данного </w:t>
      </w:r>
      <w:r w:rsidR="00D3329A" w:rsidRPr="00755B82">
        <w:rPr>
          <w:rFonts w:ascii="Times New Roman" w:hAnsi="Times New Roman" w:cs="Times New Roman"/>
          <w:color w:val="auto"/>
          <w:sz w:val="21"/>
          <w:szCs w:val="21"/>
        </w:rPr>
        <w:t>Контракт</w:t>
      </w:r>
      <w:r w:rsidRPr="00755B82">
        <w:rPr>
          <w:rFonts w:ascii="Times New Roman" w:hAnsi="Times New Roman" w:cs="Times New Roman"/>
          <w:color w:val="auto"/>
          <w:sz w:val="21"/>
          <w:szCs w:val="21"/>
        </w:rPr>
        <w:t>а, составляются в пис</w:t>
      </w:r>
      <w:r w:rsidRPr="00755B82">
        <w:rPr>
          <w:rFonts w:ascii="Times New Roman" w:hAnsi="Times New Roman" w:cs="Times New Roman"/>
          <w:color w:val="auto"/>
          <w:sz w:val="21"/>
          <w:szCs w:val="21"/>
        </w:rPr>
        <w:t>ь</w:t>
      </w:r>
      <w:r w:rsidRPr="00755B82">
        <w:rPr>
          <w:rFonts w:ascii="Times New Roman" w:hAnsi="Times New Roman" w:cs="Times New Roman"/>
          <w:color w:val="auto"/>
          <w:sz w:val="21"/>
          <w:szCs w:val="21"/>
        </w:rPr>
        <w:t>менной форме на русском языке, и направляются заказным письмом с уведомлением о вручении, по адресам электронной почты, или доставляются рассыльным по адресам, приведенным ниже. Уведомление вступает в силу со дня его доставки, который указывается в подтвержден</w:t>
      </w:r>
      <w:proofErr w:type="gramStart"/>
      <w:r w:rsidRPr="00755B82">
        <w:rPr>
          <w:rFonts w:ascii="Times New Roman" w:hAnsi="Times New Roman" w:cs="Times New Roman"/>
          <w:color w:val="auto"/>
          <w:sz w:val="21"/>
          <w:szCs w:val="21"/>
        </w:rPr>
        <w:t>ии о е</w:t>
      </w:r>
      <w:proofErr w:type="gramEnd"/>
      <w:r w:rsidRPr="00755B82">
        <w:rPr>
          <w:rFonts w:ascii="Times New Roman" w:hAnsi="Times New Roman" w:cs="Times New Roman"/>
          <w:color w:val="auto"/>
          <w:sz w:val="21"/>
          <w:szCs w:val="21"/>
        </w:rPr>
        <w:t>го получении.</w:t>
      </w:r>
    </w:p>
    <w:tbl>
      <w:tblPr>
        <w:tblW w:w="9687" w:type="dxa"/>
        <w:tblLayout w:type="fixed"/>
        <w:tblCellMar>
          <w:left w:w="0" w:type="dxa"/>
          <w:right w:w="0" w:type="dxa"/>
        </w:tblCellMar>
        <w:tblLook w:val="04A0" w:firstRow="1" w:lastRow="0" w:firstColumn="1" w:lastColumn="0" w:noHBand="0" w:noVBand="1"/>
      </w:tblPr>
      <w:tblGrid>
        <w:gridCol w:w="4962"/>
        <w:gridCol w:w="4725"/>
      </w:tblGrid>
      <w:tr w:rsidR="008E2CA8" w:rsidRPr="00755B82" w:rsidTr="007C551B">
        <w:tc>
          <w:tcPr>
            <w:tcW w:w="4962"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Абонент</w:t>
            </w:r>
          </w:p>
        </w:tc>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123CDF">
              <w:rPr>
                <w:rFonts w:ascii="Times New Roman" w:hAnsi="Times New Roman" w:cs="Times New Roman"/>
                <w:color w:val="auto"/>
                <w:sz w:val="21"/>
                <w:szCs w:val="21"/>
                <w:highlight w:val="yellow"/>
              </w:rPr>
              <w:t>Оператор</w:t>
            </w:r>
          </w:p>
        </w:tc>
      </w:tr>
      <w:tr w:rsidR="008E2CA8" w:rsidRPr="00755B82" w:rsidTr="007C551B">
        <w:tc>
          <w:tcPr>
            <w:tcW w:w="4962"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Федеральное государственное бюджетное учреждение </w:t>
            </w:r>
            <w:r w:rsidR="007C551B"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Всероссийский центр экстренной и радиационной медицины им. А.М. Никифорова</w:t>
            </w:r>
            <w:r w:rsidR="007C551B"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 xml:space="preserve"> Министерства Ро</w:t>
            </w:r>
            <w:r w:rsidRPr="00755B82">
              <w:rPr>
                <w:rFonts w:ascii="Times New Roman" w:hAnsi="Times New Roman" w:cs="Times New Roman"/>
                <w:color w:val="auto"/>
                <w:sz w:val="21"/>
                <w:szCs w:val="21"/>
              </w:rPr>
              <w:t>с</w:t>
            </w:r>
            <w:r w:rsidRPr="00755B82">
              <w:rPr>
                <w:rFonts w:ascii="Times New Roman" w:hAnsi="Times New Roman" w:cs="Times New Roman"/>
                <w:color w:val="auto"/>
                <w:sz w:val="21"/>
                <w:szCs w:val="21"/>
              </w:rPr>
              <w:t xml:space="preserve">сийской Федерации по делам гражданской обороны, чрезвычайным ситуациям и ликвидации последствий стихийных </w:t>
            </w:r>
            <w:proofErr w:type="spellStart"/>
            <w:r w:rsidRPr="00755B82">
              <w:rPr>
                <w:rFonts w:ascii="Times New Roman" w:hAnsi="Times New Roman" w:cs="Times New Roman"/>
                <w:color w:val="auto"/>
                <w:sz w:val="21"/>
                <w:szCs w:val="21"/>
              </w:rPr>
              <w:t>бе</w:t>
            </w:r>
            <w:proofErr w:type="spellEnd"/>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rsidTr="007C551B">
        <w:tc>
          <w:tcPr>
            <w:tcW w:w="4962" w:type="dxa"/>
          </w:tcPr>
          <w:p w:rsidR="008375BA" w:rsidRPr="00755B82" w:rsidRDefault="007C551B"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195277</w:t>
            </w:r>
            <w:r w:rsidR="006C69A6" w:rsidRPr="00755B82">
              <w:rPr>
                <w:rFonts w:ascii="Times New Roman" w:hAnsi="Times New Roman" w:cs="Times New Roman"/>
                <w:color w:val="auto"/>
                <w:sz w:val="21"/>
                <w:szCs w:val="21"/>
              </w:rPr>
              <w:t xml:space="preserve">, Санкт-Петербург, город Санкт-Петербург, улица </w:t>
            </w:r>
            <w:r w:rsidRPr="00755B82">
              <w:rPr>
                <w:rFonts w:ascii="Times New Roman" w:hAnsi="Times New Roman" w:cs="Times New Roman"/>
                <w:color w:val="auto"/>
                <w:sz w:val="21"/>
                <w:szCs w:val="21"/>
              </w:rPr>
              <w:t xml:space="preserve">Академика </w:t>
            </w:r>
            <w:r w:rsidR="006C69A6" w:rsidRPr="00755B82">
              <w:rPr>
                <w:rFonts w:ascii="Times New Roman" w:hAnsi="Times New Roman" w:cs="Times New Roman"/>
                <w:color w:val="auto"/>
                <w:sz w:val="21"/>
                <w:szCs w:val="21"/>
              </w:rPr>
              <w:t xml:space="preserve">Лебедева, </w:t>
            </w:r>
            <w:r w:rsidRPr="00755B82">
              <w:rPr>
                <w:rFonts w:ascii="Times New Roman" w:hAnsi="Times New Roman" w:cs="Times New Roman"/>
                <w:color w:val="auto"/>
                <w:sz w:val="21"/>
                <w:szCs w:val="21"/>
              </w:rPr>
              <w:t xml:space="preserve">д. </w:t>
            </w:r>
            <w:r w:rsidR="006C69A6" w:rsidRPr="00755B82">
              <w:rPr>
                <w:rFonts w:ascii="Times New Roman" w:hAnsi="Times New Roman" w:cs="Times New Roman"/>
                <w:color w:val="auto"/>
                <w:sz w:val="21"/>
                <w:szCs w:val="21"/>
              </w:rPr>
              <w:t>4/2</w:t>
            </w:r>
            <w:r w:rsidRPr="00755B82">
              <w:rPr>
                <w:rFonts w:ascii="Times New Roman" w:hAnsi="Times New Roman" w:cs="Times New Roman"/>
                <w:color w:val="auto"/>
                <w:sz w:val="21"/>
                <w:szCs w:val="21"/>
              </w:rPr>
              <w:t>, литера</w:t>
            </w:r>
            <w:proofErr w:type="gramStart"/>
            <w:r w:rsidRPr="00755B82">
              <w:rPr>
                <w:rFonts w:ascii="Times New Roman" w:hAnsi="Times New Roman" w:cs="Times New Roman"/>
                <w:color w:val="auto"/>
                <w:sz w:val="21"/>
                <w:szCs w:val="21"/>
              </w:rPr>
              <w:t xml:space="preserve"> А</w:t>
            </w:r>
            <w:proofErr w:type="gramEnd"/>
            <w:r w:rsidRPr="00755B82">
              <w:rPr>
                <w:rFonts w:ascii="Times New Roman" w:hAnsi="Times New Roman" w:cs="Times New Roman"/>
                <w:color w:val="auto"/>
                <w:sz w:val="21"/>
                <w:szCs w:val="21"/>
              </w:rPr>
              <w:t xml:space="preserve">, </w:t>
            </w:r>
            <w:proofErr w:type="spellStart"/>
            <w:r w:rsidRPr="00755B82">
              <w:rPr>
                <w:rFonts w:ascii="Times New Roman" w:hAnsi="Times New Roman" w:cs="Times New Roman"/>
                <w:color w:val="auto"/>
                <w:sz w:val="21"/>
                <w:szCs w:val="21"/>
              </w:rPr>
              <w:t>помещ</w:t>
            </w:r>
            <w:proofErr w:type="spellEnd"/>
            <w:r w:rsidRPr="00755B82">
              <w:rPr>
                <w:rFonts w:ascii="Times New Roman" w:hAnsi="Times New Roman" w:cs="Times New Roman"/>
                <w:color w:val="auto"/>
                <w:sz w:val="21"/>
                <w:szCs w:val="21"/>
              </w:rPr>
              <w:t>. 1Н</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_________________________</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Факс: +7 (___) _____________</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Тел.: +7 (___) ______________</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proofErr w:type="spellStart"/>
            <w:r w:rsidRPr="00755B82">
              <w:rPr>
                <w:rFonts w:ascii="Times New Roman" w:hAnsi="Times New Roman" w:cs="Times New Roman"/>
                <w:color w:val="auto"/>
                <w:sz w:val="21"/>
                <w:szCs w:val="21"/>
              </w:rPr>
              <w:t>Email</w:t>
            </w:r>
            <w:proofErr w:type="spellEnd"/>
            <w:r w:rsidRPr="00755B82">
              <w:rPr>
                <w:rFonts w:ascii="Times New Roman" w:hAnsi="Times New Roman" w:cs="Times New Roman"/>
                <w:color w:val="auto"/>
                <w:sz w:val="21"/>
                <w:szCs w:val="21"/>
              </w:rPr>
              <w:t>: ____________________</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bl>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Каждая из Сторон может изменить свой адрес для представления уведомлений, известив об этом письменно другую Сторону.</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755B82">
        <w:rPr>
          <w:rFonts w:ascii="Times New Roman" w:hAnsi="Times New Roman" w:cs="Times New Roman"/>
          <w:color w:val="auto"/>
          <w:sz w:val="21"/>
          <w:szCs w:val="21"/>
        </w:rPr>
        <w:t>4</w:t>
      </w:r>
      <w:r w:rsidRPr="00755B82">
        <w:rPr>
          <w:rFonts w:ascii="Times New Roman" w:hAnsi="Times New Roman" w:cs="Times New Roman"/>
          <w:color w:val="auto"/>
          <w:sz w:val="21"/>
          <w:szCs w:val="21"/>
        </w:rPr>
        <w:t>.   В случае уклонения адресата от получения уведомления, а также в случае, когда адресат письменно не сообщит отправителю об изменении адреса и реквизитов доставки уведомлений в установленный срок и ув</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домление будет доставлено по ранее указанному адресатом адресу или реквизитам, адресат несет всю отве</w:t>
      </w:r>
      <w:r w:rsidRPr="00755B82">
        <w:rPr>
          <w:rFonts w:ascii="Times New Roman" w:hAnsi="Times New Roman" w:cs="Times New Roman"/>
          <w:color w:val="auto"/>
          <w:sz w:val="21"/>
          <w:szCs w:val="21"/>
        </w:rPr>
        <w:t>т</w:t>
      </w:r>
      <w:r w:rsidRPr="00755B82">
        <w:rPr>
          <w:rFonts w:ascii="Times New Roman" w:hAnsi="Times New Roman" w:cs="Times New Roman"/>
          <w:color w:val="auto"/>
          <w:sz w:val="21"/>
          <w:szCs w:val="21"/>
        </w:rPr>
        <w:t xml:space="preserve">ственность за недоставку или невозможность доставки уведомления.    </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755B82">
        <w:rPr>
          <w:rFonts w:ascii="Times New Roman" w:hAnsi="Times New Roman" w:cs="Times New Roman"/>
          <w:color w:val="auto"/>
          <w:sz w:val="21"/>
          <w:szCs w:val="21"/>
        </w:rPr>
        <w:t>5</w:t>
      </w:r>
      <w:r w:rsidRPr="00755B82">
        <w:rPr>
          <w:rFonts w:ascii="Times New Roman" w:hAnsi="Times New Roman" w:cs="Times New Roman"/>
          <w:color w:val="auto"/>
          <w:sz w:val="21"/>
          <w:szCs w:val="21"/>
        </w:rPr>
        <w:t>.   Доставка счета осуществляется силами Оператора (третьих лиц) или почтовой корреспонденцией по а</w:t>
      </w:r>
      <w:r w:rsidRPr="00755B82">
        <w:rPr>
          <w:rFonts w:ascii="Times New Roman" w:hAnsi="Times New Roman" w:cs="Times New Roman"/>
          <w:color w:val="auto"/>
          <w:sz w:val="21"/>
          <w:szCs w:val="21"/>
        </w:rPr>
        <w:t>д</w:t>
      </w:r>
      <w:r w:rsidRPr="00755B82">
        <w:rPr>
          <w:rFonts w:ascii="Times New Roman" w:hAnsi="Times New Roman" w:cs="Times New Roman"/>
          <w:color w:val="auto"/>
          <w:sz w:val="21"/>
          <w:szCs w:val="21"/>
        </w:rPr>
        <w:t>ресу/адресам Абонента, указанным в п. 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755B82">
        <w:rPr>
          <w:rFonts w:ascii="Times New Roman" w:hAnsi="Times New Roman" w:cs="Times New Roman"/>
          <w:color w:val="auto"/>
          <w:sz w:val="21"/>
          <w:szCs w:val="21"/>
        </w:rPr>
        <w:t>3</w:t>
      </w:r>
      <w:r w:rsidRPr="00755B82">
        <w:rPr>
          <w:rFonts w:ascii="Times New Roman" w:hAnsi="Times New Roman" w:cs="Times New Roman"/>
          <w:color w:val="auto"/>
          <w:sz w:val="21"/>
          <w:szCs w:val="21"/>
        </w:rPr>
        <w:t>. Способ доставки счета Оператор определяет самостоятельно. В случаях, когда счет Абоненту отправляется почтой, обязанность Оператора по обеспечению доставки счета сч</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тается выполненной в момент подачи почтовой корреспонденции в соответствующее почтовое отделение связи, без  уведомления о его получении.</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755B82">
        <w:rPr>
          <w:rFonts w:ascii="Times New Roman" w:hAnsi="Times New Roman" w:cs="Times New Roman"/>
          <w:color w:val="auto"/>
          <w:sz w:val="21"/>
          <w:szCs w:val="21"/>
        </w:rPr>
        <w:t>6</w:t>
      </w:r>
      <w:r w:rsidRPr="00755B82">
        <w:rPr>
          <w:rFonts w:ascii="Times New Roman" w:hAnsi="Times New Roman" w:cs="Times New Roman"/>
          <w:color w:val="auto"/>
          <w:sz w:val="21"/>
          <w:szCs w:val="21"/>
        </w:rPr>
        <w:t xml:space="preserve">.   Счет, счет-фактура, Акт сдачи – приемки услуг, детализация, другие документы, относящиеся к </w:t>
      </w:r>
      <w:r w:rsidR="00D3329A" w:rsidRPr="00755B82">
        <w:rPr>
          <w:rFonts w:ascii="Times New Roman" w:hAnsi="Times New Roman" w:cs="Times New Roman"/>
          <w:color w:val="auto"/>
          <w:sz w:val="21"/>
          <w:szCs w:val="21"/>
        </w:rPr>
        <w:t>Ко</w:t>
      </w:r>
      <w:r w:rsidR="00D3329A" w:rsidRPr="00755B82">
        <w:rPr>
          <w:rFonts w:ascii="Times New Roman" w:hAnsi="Times New Roman" w:cs="Times New Roman"/>
          <w:color w:val="auto"/>
          <w:sz w:val="21"/>
          <w:szCs w:val="21"/>
        </w:rPr>
        <w:t>н</w:t>
      </w:r>
      <w:r w:rsidR="00D3329A" w:rsidRPr="00755B82">
        <w:rPr>
          <w:rFonts w:ascii="Times New Roman" w:hAnsi="Times New Roman" w:cs="Times New Roman"/>
          <w:color w:val="auto"/>
          <w:sz w:val="21"/>
          <w:szCs w:val="21"/>
        </w:rPr>
        <w:t>тракт</w:t>
      </w:r>
      <w:r w:rsidRPr="00755B82">
        <w:rPr>
          <w:rFonts w:ascii="Times New Roman" w:hAnsi="Times New Roman" w:cs="Times New Roman"/>
          <w:color w:val="auto"/>
          <w:sz w:val="21"/>
          <w:szCs w:val="21"/>
        </w:rPr>
        <w:t>у, при взаимном согласии Сторон, могут быть направлены другой Стороне документами в электронном виде, подписанными усиленной квалифицированной электронной подписью взамен бумажного документа.</w:t>
      </w: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7</w:t>
      </w:r>
      <w:r w:rsidRPr="00755B82">
        <w:rPr>
          <w:rFonts w:ascii="Times New Roman" w:hAnsi="Times New Roman" w:cs="Times New Roman"/>
          <w:color w:val="auto"/>
          <w:sz w:val="21"/>
          <w:szCs w:val="21"/>
        </w:rPr>
        <w:t>.   Банковские реквизиты Сторон</w:t>
      </w:r>
    </w:p>
    <w:tbl>
      <w:tblPr>
        <w:tblW w:w="9450" w:type="dxa"/>
        <w:tblLayout w:type="fixed"/>
        <w:tblCellMar>
          <w:left w:w="0" w:type="dxa"/>
          <w:right w:w="0" w:type="dxa"/>
        </w:tblCellMar>
        <w:tblLook w:val="04A0" w:firstRow="1" w:lastRow="0" w:firstColumn="1" w:lastColumn="0" w:noHBand="0" w:noVBand="1"/>
      </w:tblPr>
      <w:tblGrid>
        <w:gridCol w:w="4725"/>
        <w:gridCol w:w="4725"/>
      </w:tblGrid>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Абонент</w:t>
            </w:r>
          </w:p>
        </w:tc>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123CDF">
              <w:rPr>
                <w:rFonts w:ascii="Times New Roman" w:hAnsi="Times New Roman" w:cs="Times New Roman"/>
                <w:color w:val="auto"/>
                <w:sz w:val="21"/>
                <w:szCs w:val="21"/>
                <w:highlight w:val="yellow"/>
              </w:rPr>
              <w:t>Оператор</w:t>
            </w:r>
            <w:r w:rsidRPr="00755B82">
              <w:rPr>
                <w:rFonts w:ascii="Times New Roman" w:hAnsi="Times New Roman" w:cs="Times New Roman"/>
                <w:color w:val="auto"/>
                <w:sz w:val="21"/>
                <w:szCs w:val="21"/>
              </w:rPr>
              <w:t xml:space="preserve"> </w:t>
            </w: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Федеральное государственное бюджетное учр</w:t>
            </w:r>
            <w:r w:rsidRPr="00755B82">
              <w:rPr>
                <w:rFonts w:ascii="Times New Roman" w:hAnsi="Times New Roman" w:cs="Times New Roman"/>
                <w:color w:val="auto"/>
                <w:sz w:val="21"/>
                <w:szCs w:val="21"/>
              </w:rPr>
              <w:t>е</w:t>
            </w:r>
            <w:r w:rsidRPr="00755B82">
              <w:rPr>
                <w:rFonts w:ascii="Times New Roman" w:hAnsi="Times New Roman" w:cs="Times New Roman"/>
                <w:color w:val="auto"/>
                <w:sz w:val="21"/>
                <w:szCs w:val="21"/>
              </w:rPr>
              <w:t xml:space="preserve">ждение </w:t>
            </w:r>
            <w:r w:rsidR="009420D4"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Всероссийский центр экстренной и ради</w:t>
            </w:r>
            <w:r w:rsidRPr="00755B82">
              <w:rPr>
                <w:rFonts w:ascii="Times New Roman" w:hAnsi="Times New Roman" w:cs="Times New Roman"/>
                <w:color w:val="auto"/>
                <w:sz w:val="21"/>
                <w:szCs w:val="21"/>
              </w:rPr>
              <w:t>а</w:t>
            </w:r>
            <w:r w:rsidRPr="00755B82">
              <w:rPr>
                <w:rFonts w:ascii="Times New Roman" w:hAnsi="Times New Roman" w:cs="Times New Roman"/>
                <w:color w:val="auto"/>
                <w:sz w:val="21"/>
                <w:szCs w:val="21"/>
              </w:rPr>
              <w:t>ционной медицины им. А.М. Никифорова</w:t>
            </w:r>
            <w:r w:rsidR="002A6A83" w:rsidRPr="00755B82">
              <w:rPr>
                <w:rFonts w:ascii="Times New Roman" w:hAnsi="Times New Roman" w:cs="Times New Roman"/>
                <w:color w:val="auto"/>
                <w:sz w:val="21"/>
                <w:szCs w:val="21"/>
              </w:rPr>
              <w:t>»</w:t>
            </w:r>
            <w:r w:rsidRPr="00755B82">
              <w:rPr>
                <w:rFonts w:ascii="Times New Roman" w:hAnsi="Times New Roman" w:cs="Times New Roman"/>
                <w:color w:val="auto"/>
                <w:sz w:val="21"/>
                <w:szCs w:val="21"/>
              </w:rPr>
              <w:t xml:space="preserve"> Мин</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стерства Российской Федерации по делам гражда</w:t>
            </w:r>
            <w:r w:rsidRPr="00755B82">
              <w:rPr>
                <w:rFonts w:ascii="Times New Roman" w:hAnsi="Times New Roman" w:cs="Times New Roman"/>
                <w:color w:val="auto"/>
                <w:sz w:val="21"/>
                <w:szCs w:val="21"/>
              </w:rPr>
              <w:t>н</w:t>
            </w:r>
            <w:r w:rsidRPr="00755B82">
              <w:rPr>
                <w:rFonts w:ascii="Times New Roman" w:hAnsi="Times New Roman" w:cs="Times New Roman"/>
                <w:color w:val="auto"/>
                <w:sz w:val="21"/>
                <w:szCs w:val="21"/>
              </w:rPr>
              <w:t>ской обороны, чрезвычайным ситуациям и ликв</w:t>
            </w:r>
            <w:r w:rsidRPr="00755B82">
              <w:rPr>
                <w:rFonts w:ascii="Times New Roman" w:hAnsi="Times New Roman" w:cs="Times New Roman"/>
                <w:color w:val="auto"/>
                <w:sz w:val="21"/>
                <w:szCs w:val="21"/>
              </w:rPr>
              <w:t>и</w:t>
            </w:r>
            <w:r w:rsidRPr="00755B82">
              <w:rPr>
                <w:rFonts w:ascii="Times New Roman" w:hAnsi="Times New Roman" w:cs="Times New Roman"/>
                <w:color w:val="auto"/>
                <w:sz w:val="21"/>
                <w:szCs w:val="21"/>
              </w:rPr>
              <w:t>дации последствий стихийных бе</w:t>
            </w:r>
            <w:r w:rsidR="009420D4" w:rsidRPr="00755B82">
              <w:rPr>
                <w:rFonts w:ascii="Times New Roman" w:hAnsi="Times New Roman" w:cs="Times New Roman"/>
                <w:color w:val="auto"/>
                <w:sz w:val="21"/>
                <w:szCs w:val="21"/>
              </w:rPr>
              <w:t>дствий</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Расчетный счет:  ________________________</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в ______________________________________</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Корр. счет: _______________________</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ИНН: 7802065830, КПП: 780201001</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БИК: _____________, ОКВЭД: ___________</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r w:rsidR="008E2CA8" w:rsidRPr="00755B82">
        <w:tc>
          <w:tcPr>
            <w:tcW w:w="4725"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ОКПО: 20507511</w:t>
            </w:r>
          </w:p>
        </w:tc>
        <w:tc>
          <w:tcPr>
            <w:tcW w:w="4725" w:type="dxa"/>
          </w:tcPr>
          <w:p w:rsidR="008375BA" w:rsidRPr="00755B82" w:rsidRDefault="008375BA" w:rsidP="00755B82">
            <w:pPr>
              <w:pStyle w:val="MsoNormal0"/>
              <w:spacing w:after="0" w:line="240" w:lineRule="auto"/>
              <w:jc w:val="both"/>
              <w:rPr>
                <w:rFonts w:ascii="Times New Roman" w:hAnsi="Times New Roman" w:cs="Times New Roman"/>
                <w:color w:val="auto"/>
                <w:sz w:val="21"/>
                <w:szCs w:val="21"/>
              </w:rPr>
            </w:pPr>
          </w:p>
        </w:tc>
      </w:tr>
    </w:tbl>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w:t>
      </w:r>
    </w:p>
    <w:p w:rsidR="008375BA" w:rsidRPr="00C77C5D"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8</w:t>
      </w:r>
      <w:r w:rsidRPr="00755B82">
        <w:rPr>
          <w:rFonts w:ascii="Times New Roman" w:hAnsi="Times New Roman" w:cs="Times New Roman"/>
          <w:color w:val="auto"/>
          <w:sz w:val="21"/>
          <w:szCs w:val="21"/>
        </w:rPr>
        <w:t xml:space="preserve">.   </w:t>
      </w:r>
      <w:proofErr w:type="gramStart"/>
      <w:r w:rsidRPr="00755B82">
        <w:rPr>
          <w:rFonts w:ascii="Times New Roman" w:hAnsi="Times New Roman" w:cs="Times New Roman"/>
          <w:color w:val="auto"/>
          <w:sz w:val="21"/>
          <w:szCs w:val="21"/>
        </w:rPr>
        <w:t>Настоящий</w:t>
      </w:r>
      <w:proofErr w:type="gramEnd"/>
      <w:r w:rsidRPr="00755B82">
        <w:rPr>
          <w:rFonts w:ascii="Times New Roman" w:hAnsi="Times New Roman" w:cs="Times New Roman"/>
          <w:color w:val="auto"/>
          <w:sz w:val="21"/>
          <w:szCs w:val="21"/>
        </w:rPr>
        <w:t xml:space="preserve"> </w:t>
      </w:r>
      <w:r w:rsidR="006A3BDE" w:rsidRPr="00755B82">
        <w:rPr>
          <w:rFonts w:ascii="Times New Roman" w:hAnsi="Times New Roman" w:cs="Times New Roman"/>
          <w:color w:val="auto"/>
          <w:sz w:val="21"/>
          <w:szCs w:val="21"/>
        </w:rPr>
        <w:t xml:space="preserve">составлен в форме электронного документа и подписан электронно-цифровыми подписями Сторон в едином </w:t>
      </w:r>
      <w:proofErr w:type="spellStart"/>
      <w:r w:rsidR="006A3BDE" w:rsidRPr="00755B82">
        <w:rPr>
          <w:rFonts w:ascii="Times New Roman" w:hAnsi="Times New Roman" w:cs="Times New Roman"/>
          <w:color w:val="auto"/>
          <w:sz w:val="21"/>
          <w:szCs w:val="21"/>
        </w:rPr>
        <w:t>агрегаторе</w:t>
      </w:r>
      <w:proofErr w:type="spellEnd"/>
      <w:r w:rsidR="006A3BDE" w:rsidRPr="00755B82">
        <w:rPr>
          <w:rFonts w:ascii="Times New Roman" w:hAnsi="Times New Roman" w:cs="Times New Roman"/>
          <w:color w:val="auto"/>
          <w:sz w:val="21"/>
          <w:szCs w:val="21"/>
        </w:rPr>
        <w:t xml:space="preserve"> </w:t>
      </w:r>
      <w:r w:rsidR="006A3BDE" w:rsidRPr="00C77C5D">
        <w:rPr>
          <w:rFonts w:ascii="Times New Roman" w:hAnsi="Times New Roman" w:cs="Times New Roman"/>
          <w:color w:val="auto"/>
          <w:sz w:val="21"/>
          <w:szCs w:val="21"/>
        </w:rPr>
        <w:t>торговли (ЕАТ https://agregatoreat.ru/)</w:t>
      </w:r>
      <w:r w:rsidRPr="00C77C5D">
        <w:rPr>
          <w:rFonts w:ascii="Times New Roman" w:hAnsi="Times New Roman" w:cs="Times New Roman"/>
          <w:color w:val="auto"/>
          <w:sz w:val="21"/>
          <w:szCs w:val="21"/>
        </w:rPr>
        <w:t xml:space="preserve"> и включает в себя следующие приложения: </w:t>
      </w:r>
    </w:p>
    <w:p w:rsidR="008375BA" w:rsidRPr="00C77C5D" w:rsidRDefault="006C69A6" w:rsidP="00755B82">
      <w:pPr>
        <w:pStyle w:val="MsoNormal0"/>
        <w:spacing w:after="0" w:line="240" w:lineRule="auto"/>
        <w:jc w:val="both"/>
        <w:rPr>
          <w:rFonts w:ascii="Times New Roman" w:hAnsi="Times New Roman" w:cs="Times New Roman"/>
          <w:color w:val="auto"/>
          <w:sz w:val="21"/>
          <w:szCs w:val="21"/>
        </w:rPr>
      </w:pPr>
      <w:r w:rsidRPr="00C77C5D">
        <w:rPr>
          <w:rFonts w:ascii="Times New Roman" w:hAnsi="Times New Roman" w:cs="Times New Roman"/>
          <w:color w:val="auto"/>
          <w:sz w:val="21"/>
          <w:szCs w:val="21"/>
        </w:rPr>
        <w:t>- Приложение № 1 Тарифы на услуги междугородной и международной связи;</w:t>
      </w:r>
    </w:p>
    <w:p w:rsidR="008375BA" w:rsidRPr="00C77C5D" w:rsidRDefault="006C69A6" w:rsidP="00755B82">
      <w:pPr>
        <w:pStyle w:val="MsoNormal0"/>
        <w:spacing w:after="0" w:line="240" w:lineRule="auto"/>
        <w:jc w:val="both"/>
        <w:rPr>
          <w:rFonts w:ascii="Times New Roman" w:hAnsi="Times New Roman" w:cs="Times New Roman"/>
          <w:color w:val="auto"/>
          <w:sz w:val="21"/>
          <w:szCs w:val="21"/>
        </w:rPr>
      </w:pPr>
      <w:r w:rsidRPr="00C77C5D">
        <w:rPr>
          <w:rFonts w:ascii="Times New Roman" w:hAnsi="Times New Roman" w:cs="Times New Roman"/>
          <w:color w:val="auto"/>
          <w:sz w:val="21"/>
          <w:szCs w:val="21"/>
        </w:rPr>
        <w:t>- Приложение № 2 Телефонная</w:t>
      </w:r>
      <w:r w:rsidR="00C77C5D" w:rsidRPr="00C77C5D">
        <w:rPr>
          <w:rFonts w:ascii="Times New Roman" w:hAnsi="Times New Roman" w:cs="Times New Roman"/>
          <w:color w:val="auto"/>
          <w:sz w:val="21"/>
          <w:szCs w:val="21"/>
        </w:rPr>
        <w:t xml:space="preserve"> связь. Условия оказания услуги;</w:t>
      </w:r>
    </w:p>
    <w:p w:rsidR="00C77C5D" w:rsidRDefault="00C77C5D" w:rsidP="00755B82">
      <w:pPr>
        <w:pStyle w:val="MsoNormal0"/>
        <w:spacing w:after="0" w:line="240" w:lineRule="auto"/>
        <w:jc w:val="both"/>
        <w:rPr>
          <w:rFonts w:ascii="Times New Roman" w:hAnsi="Times New Roman" w:cs="Times New Roman"/>
          <w:sz w:val="21"/>
          <w:szCs w:val="21"/>
        </w:rPr>
      </w:pPr>
      <w:r w:rsidRPr="00C77C5D">
        <w:rPr>
          <w:rFonts w:ascii="Times New Roman" w:hAnsi="Times New Roman" w:cs="Times New Roman"/>
          <w:color w:val="auto"/>
          <w:sz w:val="21"/>
          <w:szCs w:val="21"/>
        </w:rPr>
        <w:t xml:space="preserve">- Приложение № 3 </w:t>
      </w:r>
      <w:r w:rsidRPr="00C77C5D">
        <w:rPr>
          <w:rFonts w:ascii="Times New Roman" w:hAnsi="Times New Roman" w:cs="Times New Roman"/>
          <w:sz w:val="21"/>
          <w:szCs w:val="21"/>
        </w:rPr>
        <w:t>Заказ</w:t>
      </w:r>
      <w:proofErr w:type="gramStart"/>
      <w:r w:rsidRPr="00C77C5D">
        <w:rPr>
          <w:rFonts w:ascii="Times New Roman" w:hAnsi="Times New Roman" w:cs="Times New Roman"/>
          <w:sz w:val="21"/>
          <w:szCs w:val="21"/>
        </w:rPr>
        <w:t xml:space="preserve"> Н</w:t>
      </w:r>
      <w:proofErr w:type="gramEnd"/>
      <w:r w:rsidRPr="00C77C5D">
        <w:rPr>
          <w:rFonts w:ascii="Times New Roman" w:hAnsi="Times New Roman" w:cs="Times New Roman"/>
          <w:sz w:val="21"/>
          <w:szCs w:val="21"/>
        </w:rPr>
        <w:t>а Услуги Междугородной И</w:t>
      </w:r>
      <w:r>
        <w:rPr>
          <w:rFonts w:ascii="Times New Roman" w:hAnsi="Times New Roman" w:cs="Times New Roman"/>
          <w:sz w:val="21"/>
          <w:szCs w:val="21"/>
        </w:rPr>
        <w:t xml:space="preserve"> Международной Телефонной Связи.</w:t>
      </w:r>
    </w:p>
    <w:p w:rsidR="00C77C5D" w:rsidRPr="00C77C5D" w:rsidRDefault="00C77C5D" w:rsidP="00755B82">
      <w:pPr>
        <w:pStyle w:val="MsoNormal0"/>
        <w:spacing w:after="0" w:line="240" w:lineRule="auto"/>
        <w:jc w:val="both"/>
        <w:rPr>
          <w:rFonts w:ascii="Times New Roman" w:hAnsi="Times New Roman" w:cs="Times New Roman"/>
          <w:color w:val="auto"/>
          <w:sz w:val="21"/>
          <w:szCs w:val="21"/>
        </w:rPr>
      </w:pPr>
    </w:p>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1</w:t>
      </w:r>
      <w:r w:rsidR="00813C23">
        <w:rPr>
          <w:rFonts w:ascii="Times New Roman" w:hAnsi="Times New Roman" w:cs="Times New Roman"/>
          <w:color w:val="auto"/>
          <w:sz w:val="21"/>
          <w:szCs w:val="21"/>
        </w:rPr>
        <w:t>2</w:t>
      </w:r>
      <w:r w:rsidRPr="00755B82">
        <w:rPr>
          <w:rFonts w:ascii="Times New Roman" w:hAnsi="Times New Roman" w:cs="Times New Roman"/>
          <w:color w:val="auto"/>
          <w:sz w:val="21"/>
          <w:szCs w:val="21"/>
        </w:rPr>
        <w:t>.</w:t>
      </w:r>
      <w:r w:rsidR="00813C23">
        <w:rPr>
          <w:rFonts w:ascii="Times New Roman" w:hAnsi="Times New Roman" w:cs="Times New Roman"/>
          <w:color w:val="auto"/>
          <w:sz w:val="21"/>
          <w:szCs w:val="21"/>
        </w:rPr>
        <w:t>19</w:t>
      </w:r>
      <w:r w:rsidRPr="00755B82">
        <w:rPr>
          <w:rFonts w:ascii="Times New Roman" w:hAnsi="Times New Roman" w:cs="Times New Roman"/>
          <w:color w:val="auto"/>
          <w:sz w:val="21"/>
          <w:szCs w:val="21"/>
        </w:rPr>
        <w:t>.   Подписи Сторон:</w:t>
      </w:r>
    </w:p>
    <w:tbl>
      <w:tblPr>
        <w:tblW w:w="9900" w:type="dxa"/>
        <w:tblLayout w:type="fixed"/>
        <w:tblCellMar>
          <w:left w:w="0" w:type="dxa"/>
          <w:right w:w="0" w:type="dxa"/>
        </w:tblCellMar>
        <w:tblLook w:val="04A0" w:firstRow="1" w:lastRow="0" w:firstColumn="1" w:lastColumn="0" w:noHBand="0" w:noVBand="1"/>
      </w:tblPr>
      <w:tblGrid>
        <w:gridCol w:w="4950"/>
        <w:gridCol w:w="4950"/>
      </w:tblGrid>
      <w:tr w:rsidR="008E2CA8" w:rsidRPr="00755B82">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Абонент</w:t>
            </w:r>
          </w:p>
        </w:tc>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Оператор </w:t>
            </w:r>
          </w:p>
        </w:tc>
      </w:tr>
      <w:tr w:rsidR="008E2CA8" w:rsidRPr="00755B82">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Подпись:</w:t>
            </w:r>
          </w:p>
        </w:tc>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Подпись:</w:t>
            </w:r>
          </w:p>
        </w:tc>
      </w:tr>
      <w:tr w:rsidR="008E2CA8" w:rsidRPr="00755B82">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Ф.И.О.:  </w:t>
            </w:r>
          </w:p>
        </w:tc>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Ф.И.О.:  </w:t>
            </w:r>
          </w:p>
        </w:tc>
      </w:tr>
      <w:tr w:rsidR="008E2CA8" w:rsidRPr="00755B82">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Должность:  </w:t>
            </w:r>
          </w:p>
        </w:tc>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Должность:  </w:t>
            </w:r>
          </w:p>
        </w:tc>
      </w:tr>
      <w:tr w:rsidR="008E2CA8" w:rsidRPr="00755B82">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Дата: </w:t>
            </w:r>
          </w:p>
        </w:tc>
        <w:tc>
          <w:tcPr>
            <w:tcW w:w="4950" w:type="dxa"/>
          </w:tcPr>
          <w:p w:rsidR="008375BA" w:rsidRPr="00755B82"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xml:space="preserve">Дата: </w:t>
            </w:r>
          </w:p>
        </w:tc>
      </w:tr>
    </w:tbl>
    <w:p w:rsidR="008375BA" w:rsidRDefault="006C69A6" w:rsidP="00755B82">
      <w:pPr>
        <w:pStyle w:val="MsoNormal0"/>
        <w:spacing w:after="0" w:line="240" w:lineRule="auto"/>
        <w:jc w:val="both"/>
        <w:rPr>
          <w:rFonts w:ascii="Times New Roman" w:hAnsi="Times New Roman" w:cs="Times New Roman"/>
          <w:color w:val="auto"/>
          <w:sz w:val="21"/>
          <w:szCs w:val="21"/>
        </w:rPr>
      </w:pPr>
      <w:r w:rsidRPr="00755B82">
        <w:rPr>
          <w:rFonts w:ascii="Times New Roman" w:hAnsi="Times New Roman" w:cs="Times New Roman"/>
          <w:color w:val="auto"/>
          <w:sz w:val="21"/>
          <w:szCs w:val="21"/>
        </w:rPr>
        <w:t> </w:t>
      </w:r>
    </w:p>
    <w:p w:rsidR="00123CDF" w:rsidRDefault="00123CDF" w:rsidP="00755B82">
      <w:pPr>
        <w:pStyle w:val="MsoNormal0"/>
        <w:spacing w:after="0" w:line="240" w:lineRule="auto"/>
        <w:jc w:val="both"/>
        <w:rPr>
          <w:rFonts w:ascii="Times New Roman" w:hAnsi="Times New Roman" w:cs="Times New Roman"/>
          <w:color w:val="auto"/>
          <w:sz w:val="21"/>
          <w:szCs w:val="21"/>
        </w:rPr>
        <w:sectPr w:rsidR="00123CDF">
          <w:pgSz w:w="11906" w:h="16838"/>
          <w:pgMar w:top="567" w:right="567" w:bottom="567" w:left="1134" w:header="0" w:footer="0" w:gutter="0"/>
          <w:cols w:space="1701"/>
          <w:docGrid w:linePitch="360"/>
        </w:sectPr>
      </w:pPr>
    </w:p>
    <w:p w:rsidR="00C77C5D" w:rsidRDefault="00C77C5D" w:rsidP="00755B82">
      <w:pPr>
        <w:pStyle w:val="MsoNormal0"/>
        <w:spacing w:after="0" w:line="240" w:lineRule="auto"/>
        <w:jc w:val="both"/>
        <w:rPr>
          <w:rFonts w:ascii="Times New Roman" w:hAnsi="Times New Roman" w:cs="Times New Roman"/>
          <w:color w:val="auto"/>
          <w:sz w:val="21"/>
          <w:szCs w:val="21"/>
        </w:rPr>
      </w:pPr>
    </w:p>
    <w:p w:rsidR="00027956" w:rsidRDefault="00027956" w:rsidP="00027956">
      <w:pPr>
        <w:pStyle w:val="MsoNormal0"/>
        <w:spacing w:after="0"/>
        <w:jc w:val="right"/>
        <w:rPr>
          <w:rFonts w:ascii="Arial;sans-serif" w:hAnsi="Arial;sans-serif" w:hint="eastAsia"/>
          <w:b/>
          <w:sz w:val="20"/>
        </w:rPr>
      </w:pPr>
      <w:r>
        <w:rPr>
          <w:rFonts w:ascii="Arial;sans-serif" w:hAnsi="Arial;sans-serif"/>
          <w:b/>
          <w:sz w:val="20"/>
        </w:rPr>
        <w:t>Приложение № 1</w:t>
      </w:r>
    </w:p>
    <w:p w:rsidR="00027956" w:rsidRDefault="00027956" w:rsidP="00027956">
      <w:pPr>
        <w:pStyle w:val="MsoNormal0"/>
        <w:spacing w:after="0"/>
        <w:jc w:val="right"/>
        <w:rPr>
          <w:rFonts w:ascii="Arial;sans-serif" w:hAnsi="Arial;sans-serif" w:hint="eastAsia"/>
          <w:b/>
          <w:sz w:val="20"/>
        </w:rPr>
      </w:pPr>
      <w:r>
        <w:rPr>
          <w:rFonts w:ascii="Arial;sans-serif" w:hAnsi="Arial;sans-serif"/>
          <w:b/>
          <w:sz w:val="20"/>
        </w:rPr>
        <w:t>к Контракту об оказании услуг связи</w:t>
      </w:r>
    </w:p>
    <w:p w:rsidR="00027956" w:rsidRDefault="00027956" w:rsidP="00027956">
      <w:pPr>
        <w:pStyle w:val="MsoNormal0"/>
        <w:spacing w:after="0"/>
        <w:jc w:val="right"/>
        <w:rPr>
          <w:rFonts w:hint="eastAsia"/>
        </w:rPr>
      </w:pPr>
      <w:r>
        <w:t xml:space="preserve">№ </w:t>
      </w:r>
      <w:r w:rsidR="00F4731C" w:rsidRPr="00F4731C">
        <w:rPr>
          <w:rFonts w:ascii="Arial;sans-serif" w:hAnsi="Arial;sans-serif"/>
          <w:b/>
          <w:sz w:val="20"/>
          <w:highlight w:val="yellow"/>
        </w:rPr>
        <w:t>228/26</w:t>
      </w:r>
      <w:proofErr w:type="gramStart"/>
      <w:r w:rsidR="00F4731C" w:rsidRPr="00F4731C">
        <w:rPr>
          <w:rFonts w:ascii="Arial;sans-serif" w:hAnsi="Arial;sans-serif"/>
          <w:b/>
          <w:sz w:val="20"/>
          <w:highlight w:val="yellow"/>
        </w:rPr>
        <w:t>___ /Е</w:t>
      </w:r>
      <w:proofErr w:type="gramEnd"/>
      <w:r>
        <w:rPr>
          <w:rFonts w:ascii="Arial;sans-serif" w:hAnsi="Arial;sans-serif"/>
          <w:b/>
          <w:sz w:val="20"/>
        </w:rPr>
        <w:t xml:space="preserve"> от «____» ____________ 20__ г.</w:t>
      </w:r>
    </w:p>
    <w:p w:rsidR="00C77C5D" w:rsidRPr="00C77C5D" w:rsidRDefault="00C77C5D" w:rsidP="00C77C5D">
      <w:pPr>
        <w:widowControl/>
        <w:spacing w:before="113" w:after="6" w:line="276" w:lineRule="auto"/>
        <w:rPr>
          <w:rFonts w:ascii="Times New Roman;serif" w:eastAsia="Times New Roman;serif" w:hAnsi="Times New Roman;serif" w:cs="Times New Roman;serif"/>
          <w:lang w:bidi="ar-SA"/>
        </w:rPr>
      </w:pPr>
    </w:p>
    <w:p w:rsidR="00C77C5D" w:rsidRPr="00C77C5D" w:rsidRDefault="00C77C5D" w:rsidP="00C77C5D">
      <w:pPr>
        <w:widowControl/>
        <w:spacing w:before="113" w:after="6" w:line="276" w:lineRule="auto"/>
        <w:jc w:val="center"/>
        <w:rPr>
          <w:rFonts w:ascii="Arial;sans-serif" w:eastAsia="Times New Roman;serif" w:hAnsi="Arial;sans-serif" w:cs="Times New Roman;serif"/>
          <w:b/>
          <w:sz w:val="22"/>
          <w:lang w:bidi="ar-SA"/>
        </w:rPr>
      </w:pPr>
      <w:r w:rsidRPr="00C77C5D">
        <w:rPr>
          <w:rFonts w:ascii="Arial;sans-serif" w:eastAsia="Times New Roman;serif" w:hAnsi="Arial;sans-serif" w:cs="Times New Roman;serif"/>
          <w:b/>
          <w:sz w:val="22"/>
          <w:lang w:bidi="ar-SA"/>
        </w:rPr>
        <w:t xml:space="preserve">Тарифы </w:t>
      </w:r>
    </w:p>
    <w:p w:rsidR="00C77C5D" w:rsidRPr="00C77C5D" w:rsidRDefault="00C77C5D" w:rsidP="00C77C5D">
      <w:pPr>
        <w:widowControl/>
        <w:spacing w:before="113" w:after="6" w:line="276" w:lineRule="auto"/>
        <w:jc w:val="center"/>
        <w:rPr>
          <w:rFonts w:ascii="Arial;sans-serif" w:eastAsia="Times New Roman;serif" w:hAnsi="Arial;sans-serif" w:cs="Times New Roman;serif"/>
          <w:b/>
          <w:sz w:val="22"/>
          <w:lang w:bidi="ar-SA"/>
        </w:rPr>
      </w:pPr>
      <w:r w:rsidRPr="00C77C5D">
        <w:rPr>
          <w:rFonts w:ascii="Arial;sans-serif" w:eastAsia="Times New Roman;serif" w:hAnsi="Arial;sans-serif" w:cs="Times New Roman;serif"/>
          <w:b/>
          <w:sz w:val="22"/>
          <w:lang w:bidi="ar-SA"/>
        </w:rPr>
        <w:t>на Услуги междугородной и международной телефонной связи</w:t>
      </w:r>
    </w:p>
    <w:tbl>
      <w:tblPr>
        <w:tblW w:w="9900" w:type="dxa"/>
        <w:tblLayout w:type="fixed"/>
        <w:tblCellMar>
          <w:left w:w="0" w:type="dxa"/>
          <w:right w:w="0" w:type="dxa"/>
        </w:tblCellMar>
        <w:tblLook w:val="04A0" w:firstRow="1" w:lastRow="0" w:firstColumn="1" w:lastColumn="0" w:noHBand="0" w:noVBand="1"/>
      </w:tblPr>
      <w:tblGrid>
        <w:gridCol w:w="525"/>
        <w:gridCol w:w="9375"/>
      </w:tblGrid>
      <w:tr w:rsidR="00C77C5D" w:rsidRPr="00C77C5D" w:rsidTr="00C77C5D">
        <w:tc>
          <w:tcPr>
            <w:tcW w:w="52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1. </w:t>
            </w:r>
          </w:p>
        </w:tc>
        <w:tc>
          <w:tcPr>
            <w:tcW w:w="937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Единица тарификации — 1 минута.</w:t>
            </w:r>
          </w:p>
        </w:tc>
      </w:tr>
      <w:tr w:rsidR="00C77C5D" w:rsidRPr="00C77C5D" w:rsidTr="00C77C5D">
        <w:tc>
          <w:tcPr>
            <w:tcW w:w="52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2. </w:t>
            </w:r>
          </w:p>
        </w:tc>
        <w:tc>
          <w:tcPr>
            <w:tcW w:w="937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Продолжительность соединения отсчитывается с первой секунды после ответа вызываемого оборудования. Тарификации подлежат состоявшиеся соединения с момента ответа вызываемого абонента (его модема, т</w:t>
            </w:r>
            <w:r w:rsidRPr="00C77C5D">
              <w:rPr>
                <w:rFonts w:ascii="Arial;sans-serif" w:hAnsi="Arial;sans-serif"/>
                <w:color w:val="auto"/>
                <w:sz w:val="20"/>
              </w:rPr>
              <w:t>е</w:t>
            </w:r>
            <w:r w:rsidRPr="00C77C5D">
              <w:rPr>
                <w:rFonts w:ascii="Arial;sans-serif" w:hAnsi="Arial;sans-serif"/>
                <w:color w:val="auto"/>
                <w:sz w:val="20"/>
              </w:rPr>
              <w:t>лефона, телефакса, автоответчика или иного оконечного оборудования) до момента прекращения соедин</w:t>
            </w:r>
            <w:r w:rsidRPr="00C77C5D">
              <w:rPr>
                <w:rFonts w:ascii="Arial;sans-serif" w:hAnsi="Arial;sans-serif"/>
                <w:color w:val="auto"/>
                <w:sz w:val="20"/>
              </w:rPr>
              <w:t>е</w:t>
            </w:r>
            <w:r w:rsidRPr="00C77C5D">
              <w:rPr>
                <w:rFonts w:ascii="Arial;sans-serif" w:hAnsi="Arial;sans-serif"/>
                <w:color w:val="auto"/>
                <w:sz w:val="20"/>
              </w:rPr>
              <w:t>ния вызывающим или вызываемым абонентом.</w:t>
            </w:r>
          </w:p>
        </w:tc>
      </w:tr>
      <w:tr w:rsidR="00C77C5D" w:rsidRPr="00C77C5D" w:rsidTr="00C77C5D">
        <w:tc>
          <w:tcPr>
            <w:tcW w:w="52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3. </w:t>
            </w:r>
          </w:p>
        </w:tc>
        <w:tc>
          <w:tcPr>
            <w:tcW w:w="937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Округление производится с точностью до полной минуты, в большую сторону.</w:t>
            </w:r>
          </w:p>
        </w:tc>
      </w:tr>
      <w:tr w:rsidR="00C77C5D" w:rsidRPr="00C77C5D" w:rsidTr="00C77C5D">
        <w:tc>
          <w:tcPr>
            <w:tcW w:w="52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4. </w:t>
            </w:r>
          </w:p>
        </w:tc>
        <w:tc>
          <w:tcPr>
            <w:tcW w:w="937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В объеме Услуг не учитываются соединения, длительность которых менее 3 (трех) секунд. Для расчета ст</w:t>
            </w:r>
            <w:r w:rsidRPr="00C77C5D">
              <w:rPr>
                <w:rFonts w:ascii="Arial;sans-serif" w:hAnsi="Arial;sans-serif"/>
                <w:color w:val="auto"/>
                <w:sz w:val="20"/>
              </w:rPr>
              <w:t>о</w:t>
            </w:r>
            <w:r w:rsidRPr="00C77C5D">
              <w:rPr>
                <w:rFonts w:ascii="Arial;sans-serif" w:hAnsi="Arial;sans-serif"/>
                <w:color w:val="auto"/>
                <w:sz w:val="20"/>
              </w:rPr>
              <w:t>имости состоявшегося соединения применяется тариф, действующий на момент начала установления соед</w:t>
            </w:r>
            <w:r w:rsidRPr="00C77C5D">
              <w:rPr>
                <w:rFonts w:ascii="Arial;sans-serif" w:hAnsi="Arial;sans-serif"/>
                <w:color w:val="auto"/>
                <w:sz w:val="20"/>
              </w:rPr>
              <w:t>и</w:t>
            </w:r>
            <w:r w:rsidRPr="00C77C5D">
              <w:rPr>
                <w:rFonts w:ascii="Arial;sans-serif" w:hAnsi="Arial;sans-serif"/>
                <w:color w:val="auto"/>
                <w:sz w:val="20"/>
              </w:rPr>
              <w:t xml:space="preserve">нения. </w:t>
            </w:r>
          </w:p>
        </w:tc>
      </w:tr>
      <w:tr w:rsidR="00C77C5D" w:rsidRPr="00C77C5D" w:rsidTr="00C77C5D">
        <w:tc>
          <w:tcPr>
            <w:tcW w:w="52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5. </w:t>
            </w:r>
          </w:p>
        </w:tc>
        <w:tc>
          <w:tcPr>
            <w:tcW w:w="937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Учет соединений производится по местному времени, которое определяется в соответствии с адресом уст</w:t>
            </w:r>
            <w:r w:rsidRPr="00C77C5D">
              <w:rPr>
                <w:rFonts w:ascii="Arial;sans-serif" w:hAnsi="Arial;sans-serif"/>
                <w:color w:val="auto"/>
                <w:sz w:val="20"/>
              </w:rPr>
              <w:t>а</w:t>
            </w:r>
            <w:r w:rsidRPr="00C77C5D">
              <w:rPr>
                <w:rFonts w:ascii="Arial;sans-serif" w:hAnsi="Arial;sans-serif"/>
                <w:color w:val="auto"/>
                <w:sz w:val="20"/>
              </w:rPr>
              <w:t>новки оконечного оборудования Пользователя, указанным в Заказе.</w:t>
            </w:r>
          </w:p>
        </w:tc>
      </w:tr>
      <w:tr w:rsidR="00C77C5D" w:rsidRPr="00C77C5D" w:rsidTr="00C77C5D">
        <w:tc>
          <w:tcPr>
            <w:tcW w:w="52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6. </w:t>
            </w:r>
          </w:p>
        </w:tc>
        <w:tc>
          <w:tcPr>
            <w:tcW w:w="9375" w:type="dxa"/>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Стоимость указывается в рублях с учетом НДС </w:t>
            </w:r>
            <w:proofErr w:type="gramStart"/>
            <w:r w:rsidRPr="00C77C5D">
              <w:rPr>
                <w:rFonts w:ascii="Arial;sans-serif" w:hAnsi="Arial;sans-serif"/>
                <w:color w:val="auto"/>
                <w:sz w:val="20"/>
              </w:rPr>
              <w:t xml:space="preserve">( </w:t>
            </w:r>
            <w:proofErr w:type="gramEnd"/>
            <w:r w:rsidRPr="00C77C5D">
              <w:rPr>
                <w:rFonts w:ascii="Arial;sans-serif" w:hAnsi="Arial;sans-serif"/>
                <w:color w:val="auto"/>
                <w:sz w:val="20"/>
              </w:rPr>
              <w:t xml:space="preserve">22%) и каких-либо иных существующих или вводимых впоследствии налогов и пошлин. </w:t>
            </w:r>
          </w:p>
        </w:tc>
      </w:tr>
    </w:tbl>
    <w:p w:rsidR="00C77C5D" w:rsidRPr="00C77C5D" w:rsidRDefault="00C77C5D" w:rsidP="00C77C5D">
      <w:pPr>
        <w:widowControl/>
        <w:spacing w:before="113" w:after="6" w:line="276" w:lineRule="auto"/>
        <w:rPr>
          <w:rFonts w:ascii="Times New Roman;serif" w:eastAsia="Times New Roman;serif" w:hAnsi="Times New Roman;serif" w:cs="Times New Roman;serif"/>
          <w:lang w:bidi="ar-SA"/>
        </w:rPr>
      </w:pPr>
    </w:p>
    <w:p w:rsidR="00C77C5D" w:rsidRPr="00C77C5D" w:rsidRDefault="00C77C5D" w:rsidP="00C77C5D">
      <w:pPr>
        <w:widowControl/>
        <w:spacing w:before="113" w:after="6" w:line="238" w:lineRule="atLeast"/>
        <w:jc w:val="right"/>
        <w:rPr>
          <w:rFonts w:ascii="Arial;sans-serif" w:eastAsia="Times New Roman;serif" w:hAnsi="Arial;sans-serif" w:cs="Times New Roman;serif"/>
          <w:b/>
          <w:sz w:val="20"/>
          <w:lang w:bidi="ar-SA"/>
        </w:rPr>
      </w:pPr>
      <w:r w:rsidRPr="00C77C5D">
        <w:rPr>
          <w:rFonts w:ascii="Arial;sans-serif" w:eastAsia="Times New Roman;serif" w:hAnsi="Arial;sans-serif" w:cs="Times New Roman;serif"/>
          <w:b/>
          <w:sz w:val="20"/>
          <w:lang w:bidi="ar-SA"/>
        </w:rPr>
        <w:t xml:space="preserve">Таблица 1. Тарифы на услуги междугородной телефонной связи </w:t>
      </w:r>
    </w:p>
    <w:tbl>
      <w:tblPr>
        <w:tblW w:w="9922" w:type="dxa"/>
        <w:tblLayout w:type="fixed"/>
        <w:tblCellMar>
          <w:top w:w="28" w:type="dxa"/>
          <w:bottom w:w="28" w:type="dxa"/>
          <w:right w:w="0" w:type="dxa"/>
        </w:tblCellMar>
        <w:tblLook w:val="04A0" w:firstRow="1" w:lastRow="0" w:firstColumn="1" w:lastColumn="0" w:noHBand="0" w:noVBand="1"/>
      </w:tblPr>
      <w:tblGrid>
        <w:gridCol w:w="2268"/>
        <w:gridCol w:w="2835"/>
        <w:gridCol w:w="2693"/>
        <w:gridCol w:w="2126"/>
      </w:tblGrid>
      <w:tr w:rsidR="003427AD" w:rsidRPr="00C77C5D" w:rsidTr="003427AD">
        <w:tc>
          <w:tcPr>
            <w:tcW w:w="2268" w:type="dxa"/>
            <w:tcBorders>
              <w:top w:val="single" w:sz="2" w:space="0" w:color="000000"/>
              <w:left w:val="single" w:sz="2" w:space="0" w:color="000000"/>
              <w:bottom w:val="single" w:sz="2" w:space="0" w:color="000000"/>
            </w:tcBorders>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Тарифная зона</w:t>
            </w:r>
          </w:p>
        </w:tc>
        <w:tc>
          <w:tcPr>
            <w:tcW w:w="2835" w:type="dxa"/>
            <w:tcBorders>
              <w:top w:val="single" w:sz="2" w:space="0" w:color="000000"/>
              <w:left w:val="single" w:sz="2" w:space="0" w:color="000000"/>
              <w:bottom w:val="single" w:sz="2" w:space="0" w:color="000000"/>
            </w:tcBorders>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Направление</w:t>
            </w:r>
          </w:p>
        </w:tc>
        <w:tc>
          <w:tcPr>
            <w:tcW w:w="2693" w:type="dxa"/>
            <w:tcBorders>
              <w:top w:val="single" w:sz="2" w:space="0" w:color="000000"/>
              <w:left w:val="single" w:sz="2" w:space="0" w:color="000000"/>
              <w:bottom w:val="single" w:sz="2" w:space="0" w:color="000000"/>
            </w:tcBorders>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Междугородные коды</w:t>
            </w:r>
          </w:p>
        </w:tc>
        <w:tc>
          <w:tcPr>
            <w:tcW w:w="2126" w:type="dxa"/>
            <w:tcBorders>
              <w:top w:val="single" w:sz="2" w:space="0" w:color="000000"/>
              <w:left w:val="single" w:sz="2" w:space="0" w:color="000000"/>
              <w:bottom w:val="single" w:sz="2" w:space="0" w:color="000000"/>
              <w:right w:val="single" w:sz="2" w:space="0" w:color="000000"/>
            </w:tcBorders>
            <w:tcMar>
              <w:right w:w="108"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Тариф за 1 минуту междугородного т</w:t>
            </w:r>
            <w:r w:rsidRPr="00C77C5D">
              <w:rPr>
                <w:rFonts w:ascii="Arial;sans-serif" w:hAnsi="Arial;sans-serif"/>
                <w:b/>
                <w:color w:val="auto"/>
                <w:sz w:val="20"/>
              </w:rPr>
              <w:t>е</w:t>
            </w:r>
            <w:r w:rsidRPr="00C77C5D">
              <w:rPr>
                <w:rFonts w:ascii="Arial;sans-serif" w:hAnsi="Arial;sans-serif"/>
                <w:b/>
                <w:color w:val="auto"/>
                <w:sz w:val="20"/>
              </w:rPr>
              <w:t>лефонного соедин</w:t>
            </w:r>
            <w:r w:rsidRPr="00C77C5D">
              <w:rPr>
                <w:rFonts w:ascii="Arial;sans-serif" w:hAnsi="Arial;sans-serif"/>
                <w:b/>
                <w:color w:val="auto"/>
                <w:sz w:val="20"/>
              </w:rPr>
              <w:t>е</w:t>
            </w:r>
            <w:r w:rsidRPr="00C77C5D">
              <w:rPr>
                <w:rFonts w:ascii="Arial;sans-serif" w:hAnsi="Arial;sans-serif"/>
                <w:b/>
                <w:color w:val="auto"/>
                <w:sz w:val="20"/>
              </w:rPr>
              <w:t>ния, руб.</w:t>
            </w: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Москва</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Москва</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7495, 7499</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аправления Це</w:t>
            </w:r>
            <w:r w:rsidRPr="00C77C5D">
              <w:rPr>
                <w:rFonts w:ascii="Arial;sans-serif" w:hAnsi="Arial;sans-serif"/>
                <w:b/>
                <w:color w:val="auto"/>
                <w:sz w:val="20"/>
              </w:rPr>
              <w:t>н</w:t>
            </w:r>
            <w:r w:rsidRPr="00C77C5D">
              <w:rPr>
                <w:rFonts w:ascii="Arial;sans-serif" w:hAnsi="Arial;sans-serif"/>
                <w:b/>
                <w:color w:val="auto"/>
                <w:sz w:val="20"/>
              </w:rPr>
              <w:t>трального региона</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Белгородская область, Брянская область, Владимирская область, Воронежская область, Ивано</w:t>
            </w:r>
            <w:r w:rsidRPr="00C77C5D">
              <w:rPr>
                <w:rFonts w:ascii="Arial;sans-serif" w:hAnsi="Arial;sans-serif"/>
                <w:color w:val="auto"/>
                <w:sz w:val="20"/>
              </w:rPr>
              <w:t>в</w:t>
            </w:r>
            <w:r w:rsidRPr="00C77C5D">
              <w:rPr>
                <w:rFonts w:ascii="Arial;sans-serif" w:hAnsi="Arial;sans-serif"/>
                <w:color w:val="auto"/>
                <w:sz w:val="20"/>
              </w:rPr>
              <w:t>ская область, Калужская о</w:t>
            </w:r>
            <w:r w:rsidRPr="00C77C5D">
              <w:rPr>
                <w:rFonts w:ascii="Arial;sans-serif" w:hAnsi="Arial;sans-serif"/>
                <w:color w:val="auto"/>
                <w:sz w:val="20"/>
              </w:rPr>
              <w:t>б</w:t>
            </w:r>
            <w:r w:rsidRPr="00C77C5D">
              <w:rPr>
                <w:rFonts w:ascii="Arial;sans-serif" w:hAnsi="Arial;sans-serif"/>
                <w:color w:val="auto"/>
                <w:sz w:val="20"/>
              </w:rPr>
              <w:t>ласть, Костромская область, Курская область, Липецкая о</w:t>
            </w:r>
            <w:r w:rsidRPr="00C77C5D">
              <w:rPr>
                <w:rFonts w:ascii="Arial;sans-serif" w:hAnsi="Arial;sans-serif"/>
                <w:color w:val="auto"/>
                <w:sz w:val="20"/>
              </w:rPr>
              <w:t>б</w:t>
            </w:r>
            <w:r w:rsidRPr="00C77C5D">
              <w:rPr>
                <w:rFonts w:ascii="Arial;sans-serif" w:hAnsi="Arial;sans-serif"/>
                <w:color w:val="auto"/>
                <w:sz w:val="20"/>
              </w:rPr>
              <w:t>ласть, Московская область, О</w:t>
            </w:r>
            <w:r w:rsidRPr="00C77C5D">
              <w:rPr>
                <w:rFonts w:ascii="Arial;sans-serif" w:hAnsi="Arial;sans-serif"/>
                <w:color w:val="auto"/>
                <w:sz w:val="20"/>
              </w:rPr>
              <w:t>р</w:t>
            </w:r>
            <w:r w:rsidRPr="00C77C5D">
              <w:rPr>
                <w:rFonts w:ascii="Arial;sans-serif" w:hAnsi="Arial;sans-serif"/>
                <w:color w:val="auto"/>
                <w:sz w:val="20"/>
              </w:rPr>
              <w:t>ловская область, Рязанская о</w:t>
            </w:r>
            <w:r w:rsidRPr="00C77C5D">
              <w:rPr>
                <w:rFonts w:ascii="Arial;sans-serif" w:hAnsi="Arial;sans-serif"/>
                <w:color w:val="auto"/>
                <w:sz w:val="20"/>
              </w:rPr>
              <w:t>б</w:t>
            </w:r>
            <w:r w:rsidRPr="00C77C5D">
              <w:rPr>
                <w:rFonts w:ascii="Arial;sans-serif" w:hAnsi="Arial;sans-serif"/>
                <w:color w:val="auto"/>
                <w:sz w:val="20"/>
              </w:rPr>
              <w:t>ласть, Смоленская область, Тамбовская область, Тверская область, Тульская область, Яр</w:t>
            </w:r>
            <w:r w:rsidRPr="00C77C5D">
              <w:rPr>
                <w:rFonts w:ascii="Arial;sans-serif" w:hAnsi="Arial;sans-serif"/>
                <w:color w:val="auto"/>
                <w:sz w:val="20"/>
              </w:rPr>
              <w:t>о</w:t>
            </w:r>
            <w:r w:rsidRPr="00C77C5D">
              <w:rPr>
                <w:rFonts w:ascii="Arial;sans-serif" w:hAnsi="Arial;sans-serif"/>
                <w:color w:val="auto"/>
                <w:sz w:val="20"/>
              </w:rPr>
              <w:t>славская область</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7471, 7472, 7473, 7474, 7475, 7481, 7482, 7483, 7484, 7485, 7486, 7487, 7491, 7492, 7493, 7494, 7496, 7498</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Ленинградская область</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Ленинградская область</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7813</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proofErr w:type="spellStart"/>
            <w:r w:rsidRPr="00C77C5D">
              <w:rPr>
                <w:rFonts w:ascii="Arial;sans-serif" w:hAnsi="Arial;sans-serif"/>
                <w:b/>
                <w:color w:val="auto"/>
                <w:sz w:val="20"/>
              </w:rPr>
              <w:t>г</w:t>
            </w:r>
            <w:proofErr w:type="gramStart"/>
            <w:r w:rsidRPr="00C77C5D">
              <w:rPr>
                <w:rFonts w:ascii="Arial;sans-serif" w:hAnsi="Arial;sans-serif"/>
                <w:b/>
                <w:color w:val="auto"/>
                <w:sz w:val="20"/>
              </w:rPr>
              <w:t>.В</w:t>
            </w:r>
            <w:proofErr w:type="gramEnd"/>
            <w:r w:rsidRPr="00C77C5D">
              <w:rPr>
                <w:rFonts w:ascii="Arial;sans-serif" w:hAnsi="Arial;sans-serif"/>
                <w:b/>
                <w:color w:val="auto"/>
                <w:sz w:val="20"/>
              </w:rPr>
              <w:t>ологда</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г.Калининград</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г.Новгород</w:t>
            </w:r>
            <w:proofErr w:type="spellEnd"/>
            <w:r w:rsidRPr="00C77C5D">
              <w:rPr>
                <w:rFonts w:ascii="Arial;sans-serif" w:hAnsi="Arial;sans-serif"/>
                <w:b/>
                <w:color w:val="auto"/>
                <w:sz w:val="20"/>
              </w:rPr>
              <w:t xml:space="preserve"> Великий, </w:t>
            </w:r>
            <w:proofErr w:type="spellStart"/>
            <w:r w:rsidRPr="00C77C5D">
              <w:rPr>
                <w:rFonts w:ascii="Arial;sans-serif" w:hAnsi="Arial;sans-serif"/>
                <w:b/>
                <w:color w:val="auto"/>
                <w:sz w:val="20"/>
              </w:rPr>
              <w:t>г.Псков</w:t>
            </w:r>
            <w:proofErr w:type="spellEnd"/>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Вологодская область, Вологда, Калининградская область, К</w:t>
            </w:r>
            <w:r w:rsidRPr="00C77C5D">
              <w:rPr>
                <w:rFonts w:ascii="Arial;sans-serif" w:hAnsi="Arial;sans-serif"/>
                <w:color w:val="auto"/>
                <w:sz w:val="20"/>
              </w:rPr>
              <w:t>а</w:t>
            </w:r>
            <w:r w:rsidRPr="00C77C5D">
              <w:rPr>
                <w:rFonts w:ascii="Arial;sans-serif" w:hAnsi="Arial;sans-serif"/>
                <w:color w:val="auto"/>
                <w:sz w:val="20"/>
              </w:rPr>
              <w:t>лининград, Новгородская о</w:t>
            </w:r>
            <w:r w:rsidRPr="00C77C5D">
              <w:rPr>
                <w:rFonts w:ascii="Arial;sans-serif" w:hAnsi="Arial;sans-serif"/>
                <w:color w:val="auto"/>
                <w:sz w:val="20"/>
              </w:rPr>
              <w:t>б</w:t>
            </w:r>
            <w:r w:rsidRPr="00C77C5D">
              <w:rPr>
                <w:rFonts w:ascii="Arial;sans-serif" w:hAnsi="Arial;sans-serif"/>
                <w:color w:val="auto"/>
                <w:sz w:val="20"/>
              </w:rPr>
              <w:t>ласть, Новгород Великий, Псковская область, Псков</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74012, 78112, 78162, 78172</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аправления Северо-Западного региона</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Архангельская область, Нене</w:t>
            </w:r>
            <w:r w:rsidRPr="00C77C5D">
              <w:rPr>
                <w:rFonts w:ascii="Arial;sans-serif" w:hAnsi="Arial;sans-serif"/>
                <w:color w:val="auto"/>
                <w:sz w:val="20"/>
              </w:rPr>
              <w:t>ц</w:t>
            </w:r>
            <w:r w:rsidRPr="00C77C5D">
              <w:rPr>
                <w:rFonts w:ascii="Arial;sans-serif" w:hAnsi="Arial;sans-serif"/>
                <w:color w:val="auto"/>
                <w:sz w:val="20"/>
              </w:rPr>
              <w:t>кий АО, Вологодская область, Калининградская область, Л</w:t>
            </w:r>
            <w:r w:rsidRPr="00C77C5D">
              <w:rPr>
                <w:rFonts w:ascii="Arial;sans-serif" w:hAnsi="Arial;sans-serif"/>
                <w:color w:val="auto"/>
                <w:sz w:val="20"/>
              </w:rPr>
              <w:t>е</w:t>
            </w:r>
            <w:r w:rsidRPr="00C77C5D">
              <w:rPr>
                <w:rFonts w:ascii="Arial;sans-serif" w:hAnsi="Arial;sans-serif"/>
                <w:color w:val="auto"/>
                <w:sz w:val="20"/>
              </w:rPr>
              <w:t>нинградская область, Мурма</w:t>
            </w:r>
            <w:r w:rsidRPr="00C77C5D">
              <w:rPr>
                <w:rFonts w:ascii="Arial;sans-serif" w:hAnsi="Arial;sans-serif"/>
                <w:color w:val="auto"/>
                <w:sz w:val="20"/>
              </w:rPr>
              <w:t>н</w:t>
            </w:r>
            <w:r w:rsidRPr="00C77C5D">
              <w:rPr>
                <w:rFonts w:ascii="Arial;sans-serif" w:hAnsi="Arial;sans-serif"/>
                <w:color w:val="auto"/>
                <w:sz w:val="20"/>
              </w:rPr>
              <w:lastRenderedPageBreak/>
              <w:t>ская область, Новгородская о</w:t>
            </w:r>
            <w:r w:rsidRPr="00C77C5D">
              <w:rPr>
                <w:rFonts w:ascii="Arial;sans-serif" w:hAnsi="Arial;sans-serif"/>
                <w:color w:val="auto"/>
                <w:sz w:val="20"/>
              </w:rPr>
              <w:t>б</w:t>
            </w:r>
            <w:r w:rsidRPr="00C77C5D">
              <w:rPr>
                <w:rFonts w:ascii="Arial;sans-serif" w:hAnsi="Arial;sans-serif"/>
                <w:color w:val="auto"/>
                <w:sz w:val="20"/>
              </w:rPr>
              <w:t>ласть, Псковская область, Ре</w:t>
            </w:r>
            <w:r w:rsidRPr="00C77C5D">
              <w:rPr>
                <w:rFonts w:ascii="Arial;sans-serif" w:hAnsi="Arial;sans-serif"/>
                <w:color w:val="auto"/>
                <w:sz w:val="20"/>
              </w:rPr>
              <w:t>с</w:t>
            </w:r>
            <w:r w:rsidRPr="00C77C5D">
              <w:rPr>
                <w:rFonts w:ascii="Arial;sans-serif" w:hAnsi="Arial;sans-serif"/>
                <w:color w:val="auto"/>
                <w:sz w:val="20"/>
              </w:rPr>
              <w:t>публика Карелия, Республика Коми</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lastRenderedPageBreak/>
              <w:t>7401, 7811, 7813, 7814, 7815, 7816, 7817, 7820, 7818, 7821</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proofErr w:type="spellStart"/>
            <w:r w:rsidRPr="00C77C5D">
              <w:rPr>
                <w:rFonts w:ascii="Arial;sans-serif" w:hAnsi="Arial;sans-serif"/>
                <w:b/>
                <w:color w:val="auto"/>
                <w:sz w:val="20"/>
              </w:rPr>
              <w:lastRenderedPageBreak/>
              <w:t>г</w:t>
            </w:r>
            <w:proofErr w:type="gramStart"/>
            <w:r w:rsidRPr="00C77C5D">
              <w:rPr>
                <w:rFonts w:ascii="Arial;sans-serif" w:hAnsi="Arial;sans-serif"/>
                <w:b/>
                <w:color w:val="auto"/>
                <w:sz w:val="20"/>
              </w:rPr>
              <w:t>.Н</w:t>
            </w:r>
            <w:proofErr w:type="gramEnd"/>
            <w:r w:rsidRPr="00C77C5D">
              <w:rPr>
                <w:rFonts w:ascii="Arial;sans-serif" w:hAnsi="Arial;sans-serif"/>
                <w:b/>
                <w:color w:val="auto"/>
                <w:sz w:val="20"/>
              </w:rPr>
              <w:t>ижний</w:t>
            </w:r>
            <w:proofErr w:type="spellEnd"/>
            <w:r w:rsidRPr="00C77C5D">
              <w:rPr>
                <w:rFonts w:ascii="Arial;sans-serif" w:hAnsi="Arial;sans-serif"/>
                <w:b/>
                <w:color w:val="auto"/>
                <w:sz w:val="20"/>
              </w:rPr>
              <w:t xml:space="preserve"> Новгород, </w:t>
            </w:r>
            <w:proofErr w:type="spellStart"/>
            <w:r w:rsidRPr="00C77C5D">
              <w:rPr>
                <w:rFonts w:ascii="Arial;sans-serif" w:hAnsi="Arial;sans-serif"/>
                <w:b/>
                <w:color w:val="auto"/>
                <w:sz w:val="20"/>
              </w:rPr>
              <w:t>г.Самара</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г.Саратов</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г.Уфа</w:t>
            </w:r>
            <w:proofErr w:type="spellEnd"/>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Нижегородская область, Ни</w:t>
            </w:r>
            <w:r w:rsidRPr="00C77C5D">
              <w:rPr>
                <w:rFonts w:ascii="Arial;sans-serif" w:hAnsi="Arial;sans-serif"/>
                <w:color w:val="auto"/>
                <w:sz w:val="20"/>
              </w:rPr>
              <w:t>ж</w:t>
            </w:r>
            <w:r w:rsidRPr="00C77C5D">
              <w:rPr>
                <w:rFonts w:ascii="Arial;sans-serif" w:hAnsi="Arial;sans-serif"/>
                <w:color w:val="auto"/>
                <w:sz w:val="20"/>
              </w:rPr>
              <w:t>ний Новгород, Республика Ба</w:t>
            </w:r>
            <w:r w:rsidRPr="00C77C5D">
              <w:rPr>
                <w:rFonts w:ascii="Arial;sans-serif" w:hAnsi="Arial;sans-serif"/>
                <w:color w:val="auto"/>
                <w:sz w:val="20"/>
              </w:rPr>
              <w:t>ш</w:t>
            </w:r>
            <w:r w:rsidRPr="00C77C5D">
              <w:rPr>
                <w:rFonts w:ascii="Arial;sans-serif" w:hAnsi="Arial;sans-serif"/>
                <w:color w:val="auto"/>
                <w:sz w:val="20"/>
              </w:rPr>
              <w:t>кортостан, Уфа, Республика Татарстан, Казань, Самарская область, Самара, Саратовская область, Саратов</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73472, 78312, 783141, 783142, 783143, 783146, 78432, 78435, 78452, 7846: 22, 24, 26, 27, 31, 33, 92, 95, 99</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аправления Пово</w:t>
            </w:r>
            <w:r w:rsidRPr="00C77C5D">
              <w:rPr>
                <w:rFonts w:ascii="Arial;sans-serif" w:hAnsi="Arial;sans-serif"/>
                <w:b/>
                <w:color w:val="auto"/>
                <w:sz w:val="20"/>
              </w:rPr>
              <w:t>л</w:t>
            </w:r>
            <w:r w:rsidRPr="00C77C5D">
              <w:rPr>
                <w:rFonts w:ascii="Arial;sans-serif" w:hAnsi="Arial;sans-serif"/>
                <w:b/>
                <w:color w:val="auto"/>
                <w:sz w:val="20"/>
              </w:rPr>
              <w:t>жья</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Кировская область, Нижегоро</w:t>
            </w:r>
            <w:r w:rsidRPr="00C77C5D">
              <w:rPr>
                <w:rFonts w:ascii="Arial;sans-serif" w:hAnsi="Arial;sans-serif"/>
                <w:color w:val="auto"/>
                <w:sz w:val="20"/>
              </w:rPr>
              <w:t>д</w:t>
            </w:r>
            <w:r w:rsidRPr="00C77C5D">
              <w:rPr>
                <w:rFonts w:ascii="Arial;sans-serif" w:hAnsi="Arial;sans-serif"/>
                <w:color w:val="auto"/>
                <w:sz w:val="20"/>
              </w:rPr>
              <w:t>ская область, Оренбургская о</w:t>
            </w:r>
            <w:r w:rsidRPr="00C77C5D">
              <w:rPr>
                <w:rFonts w:ascii="Arial;sans-serif" w:hAnsi="Arial;sans-serif"/>
                <w:color w:val="auto"/>
                <w:sz w:val="20"/>
              </w:rPr>
              <w:t>б</w:t>
            </w:r>
            <w:r w:rsidRPr="00C77C5D">
              <w:rPr>
                <w:rFonts w:ascii="Arial;sans-serif" w:hAnsi="Arial;sans-serif"/>
                <w:color w:val="auto"/>
                <w:sz w:val="20"/>
              </w:rPr>
              <w:t>ласть, Пензенская область, Ре</w:t>
            </w:r>
            <w:r w:rsidRPr="00C77C5D">
              <w:rPr>
                <w:rFonts w:ascii="Arial;sans-serif" w:hAnsi="Arial;sans-serif"/>
                <w:color w:val="auto"/>
                <w:sz w:val="20"/>
              </w:rPr>
              <w:t>с</w:t>
            </w:r>
            <w:r w:rsidRPr="00C77C5D">
              <w:rPr>
                <w:rFonts w:ascii="Arial;sans-serif" w:hAnsi="Arial;sans-serif"/>
                <w:color w:val="auto"/>
                <w:sz w:val="20"/>
              </w:rPr>
              <w:t>публика Башкортостан, Респу</w:t>
            </w:r>
            <w:r w:rsidRPr="00C77C5D">
              <w:rPr>
                <w:rFonts w:ascii="Arial;sans-serif" w:hAnsi="Arial;sans-serif"/>
                <w:color w:val="auto"/>
                <w:sz w:val="20"/>
              </w:rPr>
              <w:t>б</w:t>
            </w:r>
            <w:r w:rsidRPr="00C77C5D">
              <w:rPr>
                <w:rFonts w:ascii="Arial;sans-serif" w:hAnsi="Arial;sans-serif"/>
                <w:color w:val="auto"/>
                <w:sz w:val="20"/>
              </w:rPr>
              <w:t>лика Марий Эл, Республика Мордовия, Республика Тата</w:t>
            </w:r>
            <w:r w:rsidRPr="00C77C5D">
              <w:rPr>
                <w:rFonts w:ascii="Arial;sans-serif" w:hAnsi="Arial;sans-serif"/>
                <w:color w:val="auto"/>
                <w:sz w:val="20"/>
              </w:rPr>
              <w:t>р</w:t>
            </w:r>
            <w:r w:rsidRPr="00C77C5D">
              <w:rPr>
                <w:rFonts w:ascii="Arial;sans-serif" w:hAnsi="Arial;sans-serif"/>
                <w:color w:val="auto"/>
                <w:sz w:val="20"/>
              </w:rPr>
              <w:t>стан, Республика Удмуртия, Республика Чувашия, Сама</w:t>
            </w:r>
            <w:r w:rsidRPr="00C77C5D">
              <w:rPr>
                <w:rFonts w:ascii="Arial;sans-serif" w:hAnsi="Arial;sans-serif"/>
                <w:color w:val="auto"/>
                <w:sz w:val="20"/>
              </w:rPr>
              <w:t>р</w:t>
            </w:r>
            <w:r w:rsidRPr="00C77C5D">
              <w:rPr>
                <w:rFonts w:ascii="Arial;sans-serif" w:hAnsi="Arial;sans-serif"/>
                <w:color w:val="auto"/>
                <w:sz w:val="20"/>
              </w:rPr>
              <w:t>ская область, Саратовская о</w:t>
            </w:r>
            <w:r w:rsidRPr="00C77C5D">
              <w:rPr>
                <w:rFonts w:ascii="Arial;sans-serif" w:hAnsi="Arial;sans-serif"/>
                <w:color w:val="auto"/>
                <w:sz w:val="20"/>
              </w:rPr>
              <w:t>б</w:t>
            </w:r>
            <w:r w:rsidRPr="00C77C5D">
              <w:rPr>
                <w:rFonts w:ascii="Arial;sans-serif" w:hAnsi="Arial;sans-serif"/>
                <w:color w:val="auto"/>
                <w:sz w:val="20"/>
              </w:rPr>
              <w:t>ласть, Ульяновская область</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7341, 7347, 7353, 7831, 7833, 7834, 7835, 7836, 7841, 7842, 7843, 7855, 7845, 7846, 7848</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proofErr w:type="spellStart"/>
            <w:r w:rsidRPr="00C77C5D">
              <w:rPr>
                <w:rFonts w:ascii="Arial;sans-serif" w:hAnsi="Arial;sans-serif"/>
                <w:b/>
                <w:color w:val="auto"/>
                <w:sz w:val="20"/>
              </w:rPr>
              <w:t>г</w:t>
            </w:r>
            <w:proofErr w:type="gramStart"/>
            <w:r w:rsidRPr="00C77C5D">
              <w:rPr>
                <w:rFonts w:ascii="Arial;sans-serif" w:hAnsi="Arial;sans-serif"/>
                <w:b/>
                <w:color w:val="auto"/>
                <w:sz w:val="20"/>
              </w:rPr>
              <w:t>.В</w:t>
            </w:r>
            <w:proofErr w:type="gramEnd"/>
            <w:r w:rsidRPr="00C77C5D">
              <w:rPr>
                <w:rFonts w:ascii="Arial;sans-serif" w:hAnsi="Arial;sans-serif"/>
                <w:b/>
                <w:color w:val="auto"/>
                <w:sz w:val="20"/>
              </w:rPr>
              <w:t>олгоград</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г.Краснодар</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г.Ростов</w:t>
            </w:r>
            <w:proofErr w:type="spellEnd"/>
            <w:r w:rsidRPr="00C77C5D">
              <w:rPr>
                <w:rFonts w:ascii="Arial;sans-serif" w:hAnsi="Arial;sans-serif"/>
                <w:b/>
                <w:color w:val="auto"/>
                <w:sz w:val="20"/>
              </w:rPr>
              <w:t xml:space="preserve">-на-Дону, </w:t>
            </w:r>
            <w:proofErr w:type="spellStart"/>
            <w:r w:rsidRPr="00C77C5D">
              <w:rPr>
                <w:rFonts w:ascii="Arial;sans-serif" w:hAnsi="Arial;sans-serif"/>
                <w:b/>
                <w:color w:val="auto"/>
                <w:sz w:val="20"/>
              </w:rPr>
              <w:t>г.Ставрополь</w:t>
            </w:r>
            <w:proofErr w:type="spellEnd"/>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Волгоградская область, Волг</w:t>
            </w:r>
            <w:r w:rsidRPr="00C77C5D">
              <w:rPr>
                <w:rFonts w:ascii="Arial;sans-serif" w:hAnsi="Arial;sans-serif"/>
                <w:color w:val="auto"/>
                <w:sz w:val="20"/>
              </w:rPr>
              <w:t>о</w:t>
            </w:r>
            <w:r w:rsidRPr="00C77C5D">
              <w:rPr>
                <w:rFonts w:ascii="Arial;sans-serif" w:hAnsi="Arial;sans-serif"/>
                <w:color w:val="auto"/>
                <w:sz w:val="20"/>
              </w:rPr>
              <w:t>град, Краснодарский край, Краснодар, Ростовская область, Ростов-на-Дону, Ставропол</w:t>
            </w:r>
            <w:r w:rsidRPr="00C77C5D">
              <w:rPr>
                <w:rFonts w:ascii="Arial;sans-serif" w:hAnsi="Arial;sans-serif"/>
                <w:color w:val="auto"/>
                <w:sz w:val="20"/>
              </w:rPr>
              <w:t>ь</w:t>
            </w:r>
            <w:r w:rsidRPr="00C77C5D">
              <w:rPr>
                <w:rFonts w:ascii="Arial;sans-serif" w:hAnsi="Arial;sans-serif"/>
                <w:color w:val="auto"/>
                <w:sz w:val="20"/>
              </w:rPr>
              <w:t>ский край, Ставрополь</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78442, 78612, 78632, 78652</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Крым, Севастополь</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 xml:space="preserve">Крым, Севастополь </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7365, 7869</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Луганская Народная Республика (ЛНР)</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Луганская Народная Республика (ЛНР)</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7857</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Донецкая Народная Республика (ДНР)</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Донецкая Народная Республика (ДНР)</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7856</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proofErr w:type="spellStart"/>
            <w:r w:rsidRPr="00C77C5D">
              <w:rPr>
                <w:rFonts w:ascii="Arial;sans-serif" w:hAnsi="Arial;sans-serif"/>
                <w:b/>
                <w:color w:val="auto"/>
                <w:sz w:val="20"/>
              </w:rPr>
              <w:t>г</w:t>
            </w:r>
            <w:proofErr w:type="gramStart"/>
            <w:r w:rsidRPr="00C77C5D">
              <w:rPr>
                <w:rFonts w:ascii="Arial;sans-serif" w:hAnsi="Arial;sans-serif"/>
                <w:b/>
                <w:color w:val="auto"/>
                <w:sz w:val="20"/>
              </w:rPr>
              <w:t>.Е</w:t>
            </w:r>
            <w:proofErr w:type="gramEnd"/>
            <w:r w:rsidRPr="00C77C5D">
              <w:rPr>
                <w:rFonts w:ascii="Arial;sans-serif" w:hAnsi="Arial;sans-serif"/>
                <w:b/>
                <w:color w:val="auto"/>
                <w:sz w:val="20"/>
              </w:rPr>
              <w:t>катеринбург</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г.Пермь</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г.Тюмень</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г.Челябинск</w:t>
            </w:r>
            <w:proofErr w:type="spellEnd"/>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Пермский край, Пермь, Свер</w:t>
            </w:r>
            <w:r w:rsidRPr="00C77C5D">
              <w:rPr>
                <w:rFonts w:ascii="Arial;sans-serif" w:hAnsi="Arial;sans-serif"/>
                <w:color w:val="auto"/>
                <w:sz w:val="20"/>
              </w:rPr>
              <w:t>д</w:t>
            </w:r>
            <w:r w:rsidRPr="00C77C5D">
              <w:rPr>
                <w:rFonts w:ascii="Arial;sans-serif" w:hAnsi="Arial;sans-serif"/>
                <w:color w:val="auto"/>
                <w:sz w:val="20"/>
              </w:rPr>
              <w:t>ловская область, Екатеринбург, Тюменская область, Тюмень, Челябинская область, Чел</w:t>
            </w:r>
            <w:r w:rsidRPr="00C77C5D">
              <w:rPr>
                <w:rFonts w:ascii="Arial;sans-serif" w:hAnsi="Arial;sans-serif"/>
                <w:color w:val="auto"/>
                <w:sz w:val="20"/>
              </w:rPr>
              <w:t>я</w:t>
            </w:r>
            <w:r w:rsidRPr="00C77C5D">
              <w:rPr>
                <w:rFonts w:ascii="Arial;sans-serif" w:hAnsi="Arial;sans-serif"/>
                <w:color w:val="auto"/>
                <w:sz w:val="20"/>
              </w:rPr>
              <w:t>бинск</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73422, 73432, 73433, 73452, 73512, 73517</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аправления Урала</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Байконур, Курганская область, Курганская область, Курган, Пермский край, Свердловская область, Тюменская область, Ханты-Мансийский АО, Ханты-Мансийский АО, Сургут, Чел</w:t>
            </w:r>
            <w:r w:rsidRPr="00C77C5D">
              <w:rPr>
                <w:rFonts w:ascii="Arial;sans-serif" w:hAnsi="Arial;sans-serif"/>
                <w:color w:val="auto"/>
                <w:sz w:val="20"/>
              </w:rPr>
              <w:t>я</w:t>
            </w:r>
            <w:r w:rsidRPr="00C77C5D">
              <w:rPr>
                <w:rFonts w:ascii="Arial;sans-serif" w:hAnsi="Arial;sans-serif"/>
                <w:color w:val="auto"/>
                <w:sz w:val="20"/>
              </w:rPr>
              <w:t>бинская область, Ямало-Ненецкий АО, Ямало-Ненецкий АО, Ноябрьск</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7336, 7342, 7343, 7345, 7346, 73462, 7349, 734964, 7351, 7352, 73522</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 xml:space="preserve">аправления Южного региона </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Астраханская область, Волг</w:t>
            </w:r>
            <w:r w:rsidRPr="00C77C5D">
              <w:rPr>
                <w:rFonts w:ascii="Arial;sans-serif" w:hAnsi="Arial;sans-serif"/>
                <w:color w:val="auto"/>
                <w:sz w:val="20"/>
              </w:rPr>
              <w:t>о</w:t>
            </w:r>
            <w:r w:rsidRPr="00C77C5D">
              <w:rPr>
                <w:rFonts w:ascii="Arial;sans-serif" w:hAnsi="Arial;sans-serif"/>
                <w:color w:val="auto"/>
                <w:sz w:val="20"/>
              </w:rPr>
              <w:t>градская область, Краснода</w:t>
            </w:r>
            <w:r w:rsidRPr="00C77C5D">
              <w:rPr>
                <w:rFonts w:ascii="Arial;sans-serif" w:hAnsi="Arial;sans-serif"/>
                <w:color w:val="auto"/>
                <w:sz w:val="20"/>
              </w:rPr>
              <w:t>р</w:t>
            </w:r>
            <w:r w:rsidRPr="00C77C5D">
              <w:rPr>
                <w:rFonts w:ascii="Arial;sans-serif" w:hAnsi="Arial;sans-serif"/>
                <w:color w:val="auto"/>
                <w:sz w:val="20"/>
              </w:rPr>
              <w:t>ский край, Республика Адыгея, Республика Дагестан, Респу</w:t>
            </w:r>
            <w:r w:rsidRPr="00C77C5D">
              <w:rPr>
                <w:rFonts w:ascii="Arial;sans-serif" w:hAnsi="Arial;sans-serif"/>
                <w:color w:val="auto"/>
                <w:sz w:val="20"/>
              </w:rPr>
              <w:t>б</w:t>
            </w:r>
            <w:r w:rsidRPr="00C77C5D">
              <w:rPr>
                <w:rFonts w:ascii="Arial;sans-serif" w:hAnsi="Arial;sans-serif"/>
                <w:color w:val="auto"/>
                <w:sz w:val="20"/>
              </w:rPr>
              <w:t>лика Ингушетия, Республика Кабардино-Балкария, Республ</w:t>
            </w:r>
            <w:r w:rsidRPr="00C77C5D">
              <w:rPr>
                <w:rFonts w:ascii="Arial;sans-serif" w:hAnsi="Arial;sans-serif"/>
                <w:color w:val="auto"/>
                <w:sz w:val="20"/>
              </w:rPr>
              <w:t>и</w:t>
            </w:r>
            <w:r w:rsidRPr="00C77C5D">
              <w:rPr>
                <w:rFonts w:ascii="Arial;sans-serif" w:hAnsi="Arial;sans-serif"/>
                <w:color w:val="auto"/>
                <w:sz w:val="20"/>
              </w:rPr>
              <w:t>ка Калмыкия, Республика Кар</w:t>
            </w:r>
            <w:r w:rsidRPr="00C77C5D">
              <w:rPr>
                <w:rFonts w:ascii="Arial;sans-serif" w:hAnsi="Arial;sans-serif"/>
                <w:color w:val="auto"/>
                <w:sz w:val="20"/>
              </w:rPr>
              <w:t>а</w:t>
            </w:r>
            <w:r w:rsidRPr="00C77C5D">
              <w:rPr>
                <w:rFonts w:ascii="Arial;sans-serif" w:hAnsi="Arial;sans-serif"/>
                <w:color w:val="auto"/>
                <w:sz w:val="20"/>
              </w:rPr>
              <w:t>чаево-Черкессия, Республика Северная Осетия - Алания, Р</w:t>
            </w:r>
            <w:r w:rsidRPr="00C77C5D">
              <w:rPr>
                <w:rFonts w:ascii="Arial;sans-serif" w:hAnsi="Arial;sans-serif"/>
                <w:color w:val="auto"/>
                <w:sz w:val="20"/>
              </w:rPr>
              <w:t>о</w:t>
            </w:r>
            <w:r w:rsidRPr="00C77C5D">
              <w:rPr>
                <w:rFonts w:ascii="Arial;sans-serif" w:hAnsi="Arial;sans-serif"/>
                <w:color w:val="auto"/>
                <w:sz w:val="20"/>
              </w:rPr>
              <w:t>стовская область, Ставропол</w:t>
            </w:r>
            <w:r w:rsidRPr="00C77C5D">
              <w:rPr>
                <w:rFonts w:ascii="Arial;sans-serif" w:hAnsi="Arial;sans-serif"/>
                <w:color w:val="auto"/>
                <w:sz w:val="20"/>
              </w:rPr>
              <w:t>ь</w:t>
            </w:r>
            <w:r w:rsidRPr="00C77C5D">
              <w:rPr>
                <w:rFonts w:ascii="Arial;sans-serif" w:hAnsi="Arial;sans-serif"/>
                <w:color w:val="auto"/>
                <w:sz w:val="20"/>
              </w:rPr>
              <w:t>ский край, Чеченская Республ</w:t>
            </w:r>
            <w:r w:rsidRPr="00C77C5D">
              <w:rPr>
                <w:rFonts w:ascii="Arial;sans-serif" w:hAnsi="Arial;sans-serif"/>
                <w:color w:val="auto"/>
                <w:sz w:val="20"/>
              </w:rPr>
              <w:t>и</w:t>
            </w:r>
            <w:r w:rsidRPr="00C77C5D">
              <w:rPr>
                <w:rFonts w:ascii="Arial;sans-serif" w:hAnsi="Arial;sans-serif"/>
                <w:color w:val="auto"/>
                <w:sz w:val="20"/>
              </w:rPr>
              <w:lastRenderedPageBreak/>
              <w:t>ка</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lastRenderedPageBreak/>
              <w:t>7844, 7847, 7851, 7861, 7862, 7863, 7865, 7879, 7866, 7867, 7871, 7872, 7873, 7877, 7878</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proofErr w:type="spellStart"/>
            <w:r w:rsidRPr="00C77C5D">
              <w:rPr>
                <w:rFonts w:ascii="Arial;sans-serif" w:hAnsi="Arial;sans-serif"/>
                <w:b/>
                <w:color w:val="auto"/>
                <w:sz w:val="20"/>
              </w:rPr>
              <w:lastRenderedPageBreak/>
              <w:t>г</w:t>
            </w:r>
            <w:proofErr w:type="gramStart"/>
            <w:r w:rsidRPr="00C77C5D">
              <w:rPr>
                <w:rFonts w:ascii="Arial;sans-serif" w:hAnsi="Arial;sans-serif"/>
                <w:b/>
                <w:color w:val="auto"/>
                <w:sz w:val="20"/>
              </w:rPr>
              <w:t>.Б</w:t>
            </w:r>
            <w:proofErr w:type="gramEnd"/>
            <w:r w:rsidRPr="00C77C5D">
              <w:rPr>
                <w:rFonts w:ascii="Arial;sans-serif" w:hAnsi="Arial;sans-serif"/>
                <w:b/>
                <w:color w:val="auto"/>
                <w:sz w:val="20"/>
              </w:rPr>
              <w:t>арнаул</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г.Иркутск</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г.Кемерово</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г.Красноярск</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г.Новосибирск</w:t>
            </w:r>
            <w:proofErr w:type="spellEnd"/>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Алтайский край, Барнаул, И</w:t>
            </w:r>
            <w:r w:rsidRPr="00C77C5D">
              <w:rPr>
                <w:rFonts w:ascii="Arial;sans-serif" w:hAnsi="Arial;sans-serif"/>
                <w:color w:val="auto"/>
                <w:sz w:val="20"/>
              </w:rPr>
              <w:t>р</w:t>
            </w:r>
            <w:r w:rsidRPr="00C77C5D">
              <w:rPr>
                <w:rFonts w:ascii="Arial;sans-serif" w:hAnsi="Arial;sans-serif"/>
                <w:color w:val="auto"/>
                <w:sz w:val="20"/>
              </w:rPr>
              <w:t>кутская область, Иркутск, К</w:t>
            </w:r>
            <w:r w:rsidRPr="00C77C5D">
              <w:rPr>
                <w:rFonts w:ascii="Arial;sans-serif" w:hAnsi="Arial;sans-serif"/>
                <w:color w:val="auto"/>
                <w:sz w:val="20"/>
              </w:rPr>
              <w:t>е</w:t>
            </w:r>
            <w:r w:rsidRPr="00C77C5D">
              <w:rPr>
                <w:rFonts w:ascii="Arial;sans-serif" w:hAnsi="Arial;sans-serif"/>
                <w:color w:val="auto"/>
                <w:sz w:val="20"/>
              </w:rPr>
              <w:t>меровская область, Кемерово, Красноярский край, Красноярск, Новосибирская область, Нов</w:t>
            </w:r>
            <w:r w:rsidRPr="00C77C5D">
              <w:rPr>
                <w:rFonts w:ascii="Arial;sans-serif" w:hAnsi="Arial;sans-serif"/>
                <w:color w:val="auto"/>
                <w:sz w:val="20"/>
              </w:rPr>
              <w:t>о</w:t>
            </w:r>
            <w:r w:rsidRPr="00C77C5D">
              <w:rPr>
                <w:rFonts w:ascii="Arial;sans-serif" w:hAnsi="Arial;sans-serif"/>
                <w:color w:val="auto"/>
                <w:sz w:val="20"/>
              </w:rPr>
              <w:t>сибирск</w:t>
            </w:r>
            <w:proofErr w:type="gramEnd"/>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73832, 73833, 73842, 73852, 73912, 73952</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аправления Сибири</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Алтайский край, Иркутская о</w:t>
            </w:r>
            <w:r w:rsidRPr="00C77C5D">
              <w:rPr>
                <w:rFonts w:ascii="Arial;sans-serif" w:hAnsi="Arial;sans-serif"/>
                <w:color w:val="auto"/>
                <w:sz w:val="20"/>
              </w:rPr>
              <w:t>б</w:t>
            </w:r>
            <w:r w:rsidRPr="00C77C5D">
              <w:rPr>
                <w:rFonts w:ascii="Arial;sans-serif" w:hAnsi="Arial;sans-serif"/>
                <w:color w:val="auto"/>
                <w:sz w:val="20"/>
              </w:rPr>
              <w:t>ласть, Кемеровская область, Красноярский край, Новосиби</w:t>
            </w:r>
            <w:r w:rsidRPr="00C77C5D">
              <w:rPr>
                <w:rFonts w:ascii="Arial;sans-serif" w:hAnsi="Arial;sans-serif"/>
                <w:color w:val="auto"/>
                <w:sz w:val="20"/>
              </w:rPr>
              <w:t>р</w:t>
            </w:r>
            <w:r w:rsidRPr="00C77C5D">
              <w:rPr>
                <w:rFonts w:ascii="Arial;sans-serif" w:hAnsi="Arial;sans-serif"/>
                <w:color w:val="auto"/>
                <w:sz w:val="20"/>
              </w:rPr>
              <w:t xml:space="preserve">ская область, Омская обл., </w:t>
            </w:r>
            <w:proofErr w:type="spellStart"/>
            <w:r w:rsidRPr="00C77C5D">
              <w:rPr>
                <w:rFonts w:ascii="Arial;sans-serif" w:hAnsi="Arial;sans-serif"/>
                <w:color w:val="auto"/>
                <w:sz w:val="20"/>
              </w:rPr>
              <w:t>г</w:t>
            </w:r>
            <w:proofErr w:type="gramStart"/>
            <w:r w:rsidRPr="00C77C5D">
              <w:rPr>
                <w:rFonts w:ascii="Arial;sans-serif" w:hAnsi="Arial;sans-serif"/>
                <w:color w:val="auto"/>
                <w:sz w:val="20"/>
              </w:rPr>
              <w:t>.О</w:t>
            </w:r>
            <w:proofErr w:type="gramEnd"/>
            <w:r w:rsidRPr="00C77C5D">
              <w:rPr>
                <w:rFonts w:ascii="Arial;sans-serif" w:hAnsi="Arial;sans-serif"/>
                <w:color w:val="auto"/>
                <w:sz w:val="20"/>
              </w:rPr>
              <w:t>мск</w:t>
            </w:r>
            <w:proofErr w:type="spellEnd"/>
            <w:r w:rsidRPr="00C77C5D">
              <w:rPr>
                <w:rFonts w:ascii="Arial;sans-serif" w:hAnsi="Arial;sans-serif"/>
                <w:color w:val="auto"/>
                <w:sz w:val="20"/>
              </w:rPr>
              <w:t>, Омская область, Ре</w:t>
            </w:r>
            <w:r w:rsidRPr="00C77C5D">
              <w:rPr>
                <w:rFonts w:ascii="Arial;sans-serif" w:hAnsi="Arial;sans-serif"/>
                <w:color w:val="auto"/>
                <w:sz w:val="20"/>
              </w:rPr>
              <w:t>с</w:t>
            </w:r>
            <w:r w:rsidRPr="00C77C5D">
              <w:rPr>
                <w:rFonts w:ascii="Arial;sans-serif" w:hAnsi="Arial;sans-serif"/>
                <w:color w:val="auto"/>
                <w:sz w:val="20"/>
              </w:rPr>
              <w:t>публика Алтай, Республика А</w:t>
            </w:r>
            <w:r w:rsidRPr="00C77C5D">
              <w:rPr>
                <w:rFonts w:ascii="Arial;sans-serif" w:hAnsi="Arial;sans-serif"/>
                <w:color w:val="auto"/>
                <w:sz w:val="20"/>
              </w:rPr>
              <w:t>л</w:t>
            </w:r>
            <w:r w:rsidRPr="00C77C5D">
              <w:rPr>
                <w:rFonts w:ascii="Arial;sans-serif" w:hAnsi="Arial;sans-serif"/>
                <w:color w:val="auto"/>
                <w:sz w:val="20"/>
              </w:rPr>
              <w:t xml:space="preserve">тай, </w:t>
            </w:r>
            <w:proofErr w:type="spellStart"/>
            <w:r w:rsidRPr="00C77C5D">
              <w:rPr>
                <w:rFonts w:ascii="Arial;sans-serif" w:hAnsi="Arial;sans-serif"/>
                <w:color w:val="auto"/>
                <w:sz w:val="20"/>
              </w:rPr>
              <w:t>г.Горно-Алтайск</w:t>
            </w:r>
            <w:proofErr w:type="spellEnd"/>
            <w:r w:rsidRPr="00C77C5D">
              <w:rPr>
                <w:rFonts w:ascii="Arial;sans-serif" w:hAnsi="Arial;sans-serif"/>
                <w:color w:val="auto"/>
                <w:sz w:val="20"/>
              </w:rPr>
              <w:t>, Респу</w:t>
            </w:r>
            <w:r w:rsidRPr="00C77C5D">
              <w:rPr>
                <w:rFonts w:ascii="Arial;sans-serif" w:hAnsi="Arial;sans-serif"/>
                <w:color w:val="auto"/>
                <w:sz w:val="20"/>
              </w:rPr>
              <w:t>б</w:t>
            </w:r>
            <w:r w:rsidRPr="00C77C5D">
              <w:rPr>
                <w:rFonts w:ascii="Arial;sans-serif" w:hAnsi="Arial;sans-serif"/>
                <w:color w:val="auto"/>
                <w:sz w:val="20"/>
              </w:rPr>
              <w:t>лика Бурятия, Республика Бур</w:t>
            </w:r>
            <w:r w:rsidRPr="00C77C5D">
              <w:rPr>
                <w:rFonts w:ascii="Arial;sans-serif" w:hAnsi="Arial;sans-serif"/>
                <w:color w:val="auto"/>
                <w:sz w:val="20"/>
              </w:rPr>
              <w:t>я</w:t>
            </w:r>
            <w:r w:rsidRPr="00C77C5D">
              <w:rPr>
                <w:rFonts w:ascii="Arial;sans-serif" w:hAnsi="Arial;sans-serif"/>
                <w:color w:val="auto"/>
                <w:sz w:val="20"/>
              </w:rPr>
              <w:t xml:space="preserve">тия, </w:t>
            </w:r>
            <w:proofErr w:type="spellStart"/>
            <w:r w:rsidRPr="00C77C5D">
              <w:rPr>
                <w:rFonts w:ascii="Arial;sans-serif" w:hAnsi="Arial;sans-serif"/>
                <w:color w:val="auto"/>
                <w:sz w:val="20"/>
              </w:rPr>
              <w:t>г.Улан</w:t>
            </w:r>
            <w:proofErr w:type="spellEnd"/>
            <w:r w:rsidRPr="00C77C5D">
              <w:rPr>
                <w:rFonts w:ascii="Arial;sans-serif" w:hAnsi="Arial;sans-serif"/>
                <w:color w:val="auto"/>
                <w:sz w:val="20"/>
              </w:rPr>
              <w:t xml:space="preserve">-Удэ, Республика Тыва, Республика Тыва, </w:t>
            </w:r>
            <w:proofErr w:type="spellStart"/>
            <w:r w:rsidRPr="00C77C5D">
              <w:rPr>
                <w:rFonts w:ascii="Arial;sans-serif" w:hAnsi="Arial;sans-serif"/>
                <w:color w:val="auto"/>
                <w:sz w:val="20"/>
              </w:rPr>
              <w:t>г.Кызыл</w:t>
            </w:r>
            <w:proofErr w:type="spellEnd"/>
            <w:r w:rsidRPr="00C77C5D">
              <w:rPr>
                <w:rFonts w:ascii="Arial;sans-serif" w:hAnsi="Arial;sans-serif"/>
                <w:color w:val="auto"/>
                <w:sz w:val="20"/>
              </w:rPr>
              <w:t xml:space="preserve">, Республика Хакасия, Республика Хакасия, </w:t>
            </w:r>
            <w:proofErr w:type="spellStart"/>
            <w:r w:rsidRPr="00C77C5D">
              <w:rPr>
                <w:rFonts w:ascii="Arial;sans-serif" w:hAnsi="Arial;sans-serif"/>
                <w:color w:val="auto"/>
                <w:sz w:val="20"/>
              </w:rPr>
              <w:t>г.Абакан</w:t>
            </w:r>
            <w:proofErr w:type="spellEnd"/>
            <w:r w:rsidRPr="00C77C5D">
              <w:rPr>
                <w:rFonts w:ascii="Arial;sans-serif" w:hAnsi="Arial;sans-serif"/>
                <w:color w:val="auto"/>
                <w:sz w:val="20"/>
              </w:rPr>
              <w:t xml:space="preserve">, Томская обл., </w:t>
            </w:r>
            <w:proofErr w:type="spellStart"/>
            <w:r w:rsidRPr="00C77C5D">
              <w:rPr>
                <w:rFonts w:ascii="Arial;sans-serif" w:hAnsi="Arial;sans-serif"/>
                <w:color w:val="auto"/>
                <w:sz w:val="20"/>
              </w:rPr>
              <w:t>г.Томск</w:t>
            </w:r>
            <w:proofErr w:type="spellEnd"/>
            <w:r w:rsidRPr="00C77C5D">
              <w:rPr>
                <w:rFonts w:ascii="Arial;sans-serif" w:hAnsi="Arial;sans-serif"/>
                <w:color w:val="auto"/>
                <w:sz w:val="20"/>
              </w:rPr>
              <w:t xml:space="preserve">, Томская область, Читинская обл., </w:t>
            </w:r>
            <w:proofErr w:type="spellStart"/>
            <w:r w:rsidRPr="00C77C5D">
              <w:rPr>
                <w:rFonts w:ascii="Arial;sans-serif" w:hAnsi="Arial;sans-serif"/>
                <w:color w:val="auto"/>
                <w:sz w:val="20"/>
              </w:rPr>
              <w:t>г.Чита</w:t>
            </w:r>
            <w:proofErr w:type="spellEnd"/>
            <w:r w:rsidRPr="00C77C5D">
              <w:rPr>
                <w:rFonts w:ascii="Arial;sans-serif" w:hAnsi="Arial;sans-serif"/>
                <w:color w:val="auto"/>
                <w:sz w:val="20"/>
              </w:rPr>
              <w:t>, Читинская область, Агинский Бурятский АО</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7301, 73012, 7302, 73022, 7381, 73812, 7382, 73822, 7383, 7384, 7385, 7388, 73882, 7390, 73902, 7391, 7394, 73942, 7395</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proofErr w:type="spellStart"/>
            <w:r w:rsidRPr="00C77C5D">
              <w:rPr>
                <w:rFonts w:ascii="Arial;sans-serif" w:hAnsi="Arial;sans-serif"/>
                <w:b/>
                <w:color w:val="auto"/>
                <w:sz w:val="20"/>
              </w:rPr>
              <w:t>г</w:t>
            </w:r>
            <w:proofErr w:type="gramStart"/>
            <w:r w:rsidRPr="00C77C5D">
              <w:rPr>
                <w:rFonts w:ascii="Arial;sans-serif" w:hAnsi="Arial;sans-serif"/>
                <w:b/>
                <w:color w:val="auto"/>
                <w:sz w:val="20"/>
              </w:rPr>
              <w:t>.В</w:t>
            </w:r>
            <w:proofErr w:type="gramEnd"/>
            <w:r w:rsidRPr="00C77C5D">
              <w:rPr>
                <w:rFonts w:ascii="Arial;sans-serif" w:hAnsi="Arial;sans-serif"/>
                <w:b/>
                <w:color w:val="auto"/>
                <w:sz w:val="20"/>
              </w:rPr>
              <w:t>ладивосток</w:t>
            </w:r>
            <w:proofErr w:type="spellEnd"/>
            <w:r w:rsidRPr="00C77C5D">
              <w:rPr>
                <w:rFonts w:ascii="Arial;sans-serif" w:hAnsi="Arial;sans-serif"/>
                <w:b/>
                <w:color w:val="auto"/>
                <w:sz w:val="20"/>
              </w:rPr>
              <w:t xml:space="preserve">, </w:t>
            </w:r>
            <w:proofErr w:type="spellStart"/>
            <w:r w:rsidRPr="00C77C5D">
              <w:rPr>
                <w:rFonts w:ascii="Arial;sans-serif" w:hAnsi="Arial;sans-serif"/>
                <w:b/>
                <w:color w:val="auto"/>
                <w:sz w:val="20"/>
              </w:rPr>
              <w:t>г.Хабаровск</w:t>
            </w:r>
            <w:proofErr w:type="spellEnd"/>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Приморский край, Владивосток, Хабаровский край, Хабаровск</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74212, 74232</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Pr>
                <w:rFonts w:ascii="Arial;sans-serif" w:hAnsi="Arial;sans-serif"/>
                <w:b/>
                <w:color w:val="auto"/>
                <w:sz w:val="20"/>
              </w:rPr>
              <w:t>Н</w:t>
            </w:r>
            <w:r w:rsidRPr="00C77C5D">
              <w:rPr>
                <w:rFonts w:ascii="Arial;sans-serif" w:hAnsi="Arial;sans-serif"/>
                <w:b/>
                <w:color w:val="auto"/>
                <w:sz w:val="20"/>
              </w:rPr>
              <w:t>аправления Дальнего Востока</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Амурская область, Еврейская автономная область, Камча</w:t>
            </w:r>
            <w:r w:rsidRPr="00C77C5D">
              <w:rPr>
                <w:rFonts w:ascii="Arial;sans-serif" w:hAnsi="Arial;sans-serif"/>
                <w:color w:val="auto"/>
                <w:sz w:val="20"/>
              </w:rPr>
              <w:t>т</w:t>
            </w:r>
            <w:r w:rsidRPr="00C77C5D">
              <w:rPr>
                <w:rFonts w:ascii="Arial;sans-serif" w:hAnsi="Arial;sans-serif"/>
                <w:color w:val="auto"/>
                <w:sz w:val="20"/>
              </w:rPr>
              <w:t>ский край</w:t>
            </w:r>
            <w:proofErr w:type="gramStart"/>
            <w:r w:rsidRPr="00C77C5D">
              <w:rPr>
                <w:rFonts w:ascii="Arial;sans-serif" w:hAnsi="Arial;sans-serif"/>
                <w:color w:val="auto"/>
                <w:sz w:val="20"/>
              </w:rPr>
              <w:t xml:space="preserve"> ,</w:t>
            </w:r>
            <w:proofErr w:type="gramEnd"/>
            <w:r w:rsidRPr="00C77C5D">
              <w:rPr>
                <w:rFonts w:ascii="Arial;sans-serif" w:hAnsi="Arial;sans-serif"/>
                <w:color w:val="auto"/>
                <w:sz w:val="20"/>
              </w:rPr>
              <w:t xml:space="preserve"> Магаданская о</w:t>
            </w:r>
            <w:r w:rsidRPr="00C77C5D">
              <w:rPr>
                <w:rFonts w:ascii="Arial;sans-serif" w:hAnsi="Arial;sans-serif"/>
                <w:color w:val="auto"/>
                <w:sz w:val="20"/>
              </w:rPr>
              <w:t>б</w:t>
            </w:r>
            <w:r w:rsidRPr="00C77C5D">
              <w:rPr>
                <w:rFonts w:ascii="Arial;sans-serif" w:hAnsi="Arial;sans-serif"/>
                <w:color w:val="auto"/>
                <w:sz w:val="20"/>
              </w:rPr>
              <w:t>ласть, Приморский край, Ре</w:t>
            </w:r>
            <w:r w:rsidRPr="00C77C5D">
              <w:rPr>
                <w:rFonts w:ascii="Arial;sans-serif" w:hAnsi="Arial;sans-serif"/>
                <w:color w:val="auto"/>
                <w:sz w:val="20"/>
              </w:rPr>
              <w:t>с</w:t>
            </w:r>
            <w:r w:rsidRPr="00C77C5D">
              <w:rPr>
                <w:rFonts w:ascii="Arial;sans-serif" w:hAnsi="Arial;sans-serif"/>
                <w:color w:val="auto"/>
                <w:sz w:val="20"/>
              </w:rPr>
              <w:t>публика Саха (Якутия) , Сах</w:t>
            </w:r>
            <w:r w:rsidRPr="00C77C5D">
              <w:rPr>
                <w:rFonts w:ascii="Arial;sans-serif" w:hAnsi="Arial;sans-serif"/>
                <w:color w:val="auto"/>
                <w:sz w:val="20"/>
              </w:rPr>
              <w:t>а</w:t>
            </w:r>
            <w:r w:rsidRPr="00C77C5D">
              <w:rPr>
                <w:rFonts w:ascii="Arial;sans-serif" w:hAnsi="Arial;sans-serif"/>
                <w:color w:val="auto"/>
                <w:sz w:val="20"/>
              </w:rPr>
              <w:t>линская область, Хабаровский край, Чукотский АО</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7411, 7413, 7415, 7416, 7421, 7423, 7424, 7426, 7427</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r w:rsidR="003427AD" w:rsidRPr="00C77C5D" w:rsidTr="003427AD">
        <w:tc>
          <w:tcPr>
            <w:tcW w:w="2268" w:type="dxa"/>
            <w:tcBorders>
              <w:top w:val="single" w:sz="2" w:space="0" w:color="000000"/>
              <w:left w:val="single" w:sz="2" w:space="0" w:color="000000"/>
            </w:tcBorders>
            <w:tcMar>
              <w:bottom w:w="0" w:type="dxa"/>
            </w:tcMar>
            <w:vAlign w:val="center"/>
          </w:tcPr>
          <w:p w:rsidR="003427AD" w:rsidRPr="00C77C5D" w:rsidRDefault="003427A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 xml:space="preserve">Федеральные сотовые сети </w:t>
            </w:r>
          </w:p>
        </w:tc>
        <w:tc>
          <w:tcPr>
            <w:tcW w:w="2835"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Федеральные сотовые сети</w:t>
            </w:r>
          </w:p>
        </w:tc>
        <w:tc>
          <w:tcPr>
            <w:tcW w:w="2693" w:type="dxa"/>
            <w:tcBorders>
              <w:top w:val="single" w:sz="2" w:space="0" w:color="000000"/>
              <w:left w:val="single" w:sz="2" w:space="0" w:color="000000"/>
            </w:tcBorders>
            <w:tcMar>
              <w:left w:w="28" w:type="dxa"/>
              <w:bottom w:w="0" w:type="dxa"/>
            </w:tcMar>
            <w:vAlign w:val="center"/>
          </w:tcPr>
          <w:p w:rsidR="003427AD" w:rsidRPr="00C77C5D" w:rsidRDefault="003427AD" w:rsidP="00C77C5D">
            <w:pPr>
              <w:suppressLineNumbers/>
              <w:spacing w:after="283"/>
              <w:rPr>
                <w:rFonts w:ascii="Arial;sans-serif" w:hAnsi="Arial;sans-serif" w:hint="eastAsia"/>
                <w:color w:val="auto"/>
                <w:sz w:val="20"/>
              </w:rPr>
            </w:pPr>
            <w:r w:rsidRPr="00C77C5D">
              <w:rPr>
                <w:rFonts w:ascii="Arial;sans-serif" w:hAnsi="Arial;sans-serif"/>
                <w:color w:val="auto"/>
                <w:sz w:val="20"/>
              </w:rPr>
              <w:t>79</w:t>
            </w:r>
          </w:p>
        </w:tc>
        <w:tc>
          <w:tcPr>
            <w:tcW w:w="2126" w:type="dxa"/>
            <w:tcBorders>
              <w:top w:val="single" w:sz="2" w:space="0" w:color="000000"/>
              <w:left w:val="single" w:sz="2" w:space="0" w:color="000000"/>
              <w:right w:val="single" w:sz="2" w:space="0" w:color="000000"/>
            </w:tcBorders>
            <w:tcMar>
              <w:left w:w="28" w:type="dxa"/>
              <w:bottom w:w="0" w:type="dxa"/>
              <w:right w:w="28" w:type="dxa"/>
            </w:tcMar>
            <w:vAlign w:val="center"/>
          </w:tcPr>
          <w:p w:rsidR="003427AD" w:rsidRPr="00C77C5D" w:rsidRDefault="003427AD" w:rsidP="00C77C5D">
            <w:pPr>
              <w:suppressLineNumbers/>
              <w:spacing w:after="283"/>
              <w:rPr>
                <w:rFonts w:ascii="Arial;sans-serif" w:hAnsi="Arial;sans-serif" w:hint="eastAsia"/>
                <w:color w:val="auto"/>
                <w:sz w:val="20"/>
              </w:rPr>
            </w:pPr>
          </w:p>
        </w:tc>
      </w:tr>
    </w:tbl>
    <w:p w:rsidR="00C77C5D" w:rsidRPr="00C77C5D" w:rsidRDefault="00C77C5D" w:rsidP="00C77C5D">
      <w:pPr>
        <w:widowControl/>
        <w:spacing w:before="113" w:after="6" w:line="238" w:lineRule="atLeast"/>
        <w:jc w:val="right"/>
        <w:rPr>
          <w:rFonts w:ascii="Arial;sans-serif" w:eastAsia="Times New Roman;serif" w:hAnsi="Arial;sans-serif" w:cs="Times New Roman;serif"/>
          <w:b/>
          <w:sz w:val="20"/>
          <w:lang w:bidi="ar-SA"/>
        </w:rPr>
      </w:pPr>
      <w:r w:rsidRPr="00C77C5D">
        <w:rPr>
          <w:rFonts w:ascii="Arial;sans-serif" w:eastAsia="Times New Roman;serif" w:hAnsi="Arial;sans-serif" w:cs="Times New Roman;serif"/>
          <w:b/>
          <w:sz w:val="20"/>
          <w:lang w:bidi="ar-SA"/>
        </w:rPr>
        <w:t xml:space="preserve">Таблица 2. Тарифы на услуги международной телефонной связи </w:t>
      </w:r>
    </w:p>
    <w:tbl>
      <w:tblPr>
        <w:tblW w:w="10461" w:type="dxa"/>
        <w:tblLayout w:type="fixed"/>
        <w:tblCellMar>
          <w:top w:w="28" w:type="dxa"/>
          <w:bottom w:w="28" w:type="dxa"/>
          <w:right w:w="0" w:type="dxa"/>
        </w:tblCellMar>
        <w:tblLook w:val="04A0" w:firstRow="1" w:lastRow="0" w:firstColumn="1" w:lastColumn="0" w:noHBand="0" w:noVBand="1"/>
      </w:tblPr>
      <w:tblGrid>
        <w:gridCol w:w="1932"/>
        <w:gridCol w:w="2122"/>
        <w:gridCol w:w="905"/>
        <w:gridCol w:w="162"/>
        <w:gridCol w:w="693"/>
        <w:gridCol w:w="1798"/>
        <w:gridCol w:w="2683"/>
        <w:gridCol w:w="166"/>
      </w:tblGrid>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Тарифная зона</w:t>
            </w:r>
          </w:p>
        </w:tc>
        <w:tc>
          <w:tcPr>
            <w:tcW w:w="3027" w:type="dxa"/>
            <w:gridSpan w:val="2"/>
            <w:tcBorders>
              <w:top w:val="single" w:sz="2" w:space="0" w:color="000000"/>
              <w:left w:val="single" w:sz="2" w:space="0" w:color="000000"/>
              <w:bottom w:val="single" w:sz="2" w:space="0" w:color="000000"/>
            </w:tcBorders>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Направление</w:t>
            </w:r>
          </w:p>
        </w:tc>
        <w:tc>
          <w:tcPr>
            <w:tcW w:w="2653" w:type="dxa"/>
            <w:gridSpan w:val="3"/>
            <w:tcBorders>
              <w:top w:val="single" w:sz="2" w:space="0" w:color="000000"/>
              <w:left w:val="single" w:sz="2" w:space="0" w:color="000000"/>
              <w:bottom w:val="single" w:sz="2" w:space="0" w:color="000000"/>
            </w:tcBorders>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Международные коды</w:t>
            </w:r>
          </w:p>
        </w:tc>
        <w:tc>
          <w:tcPr>
            <w:tcW w:w="2683" w:type="dxa"/>
            <w:tcBorders>
              <w:top w:val="single" w:sz="2" w:space="0" w:color="000000"/>
              <w:left w:val="single" w:sz="2" w:space="0" w:color="000000"/>
              <w:bottom w:val="single" w:sz="2" w:space="0" w:color="000000"/>
              <w:right w:val="single" w:sz="2" w:space="0" w:color="000000"/>
            </w:tcBorders>
            <w:tcMar>
              <w:right w:w="108" w:type="dxa"/>
            </w:tcMar>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Тариф за 1 минуту межд</w:t>
            </w:r>
            <w:r w:rsidRPr="00C77C5D">
              <w:rPr>
                <w:rFonts w:ascii="Arial;sans-serif" w:hAnsi="Arial;sans-serif"/>
                <w:b/>
                <w:color w:val="auto"/>
                <w:sz w:val="20"/>
              </w:rPr>
              <w:t>у</w:t>
            </w:r>
            <w:r w:rsidRPr="00C77C5D">
              <w:rPr>
                <w:rFonts w:ascii="Arial;sans-serif" w:hAnsi="Arial;sans-serif"/>
                <w:b/>
                <w:color w:val="auto"/>
                <w:sz w:val="20"/>
              </w:rPr>
              <w:t>народного телефонного соединения, руб.</w:t>
            </w:r>
          </w:p>
        </w:tc>
      </w:tr>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Европа (кроме м</w:t>
            </w:r>
            <w:r w:rsidRPr="00C77C5D">
              <w:rPr>
                <w:rFonts w:ascii="Arial;sans-serif" w:hAnsi="Arial;sans-serif"/>
                <w:b/>
                <w:color w:val="auto"/>
                <w:sz w:val="20"/>
              </w:rPr>
              <w:t>о</w:t>
            </w:r>
            <w:r w:rsidRPr="00C77C5D">
              <w:rPr>
                <w:rFonts w:ascii="Arial;sans-serif" w:hAnsi="Arial;sans-serif"/>
                <w:b/>
                <w:color w:val="auto"/>
                <w:sz w:val="20"/>
              </w:rPr>
              <w:t>бильных сетей)</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C77C5D" w:rsidRPr="00C77C5D" w:rsidRDefault="00C77C5D" w:rsidP="00576A94">
            <w:pPr>
              <w:suppressLineNumbers/>
              <w:spacing w:after="283"/>
              <w:rPr>
                <w:rFonts w:ascii="Arial;sans-serif" w:hAnsi="Arial;sans-serif" w:hint="eastAsia"/>
                <w:color w:val="auto"/>
                <w:sz w:val="20"/>
              </w:rPr>
            </w:pPr>
            <w:proofErr w:type="gramStart"/>
            <w:r w:rsidRPr="00C77C5D">
              <w:rPr>
                <w:rFonts w:ascii="Arial;sans-serif" w:hAnsi="Arial;sans-serif"/>
                <w:color w:val="auto"/>
                <w:sz w:val="20"/>
              </w:rPr>
              <w:t>Босния и Герцеговина (фикс.), Ватикан (фикс.), Венгрия (фикс.), Сербия (фикс.), Словения (фикс.)</w:t>
            </w:r>
            <w:proofErr w:type="gramEnd"/>
          </w:p>
        </w:tc>
        <w:tc>
          <w:tcPr>
            <w:tcW w:w="2653" w:type="dxa"/>
            <w:gridSpan w:val="3"/>
            <w:tcBorders>
              <w:top w:val="single" w:sz="2" w:space="0" w:color="000000"/>
              <w:left w:val="single" w:sz="2" w:space="0" w:color="000000"/>
              <w:bottom w:val="single" w:sz="2" w:space="0" w:color="000000"/>
            </w:tcBorders>
            <w:tcMar>
              <w:left w:w="28" w:type="dxa"/>
            </w:tcMar>
            <w:vAlign w:val="center"/>
          </w:tcPr>
          <w:p w:rsidR="00C77C5D" w:rsidRPr="00C77C5D" w:rsidRDefault="00576A94" w:rsidP="00C77C5D">
            <w:pPr>
              <w:suppressLineNumbers/>
              <w:spacing w:after="283"/>
              <w:rPr>
                <w:rFonts w:ascii="Arial;sans-serif" w:hAnsi="Arial;sans-serif" w:hint="eastAsia"/>
                <w:color w:val="auto"/>
                <w:sz w:val="20"/>
              </w:rPr>
            </w:pPr>
            <w:r>
              <w:rPr>
                <w:rFonts w:ascii="Arial;sans-serif" w:hAnsi="Arial;sans-serif"/>
                <w:color w:val="auto"/>
                <w:sz w:val="20"/>
              </w:rPr>
              <w:t>387, 36, 381, 386</w:t>
            </w:r>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C77C5D" w:rsidRPr="00C77C5D" w:rsidRDefault="00C77C5D" w:rsidP="00C77C5D">
            <w:pPr>
              <w:suppressLineNumbers/>
              <w:spacing w:after="283"/>
              <w:rPr>
                <w:rFonts w:ascii="Arial;sans-serif" w:hAnsi="Arial;sans-serif" w:hint="eastAsia"/>
                <w:color w:val="auto"/>
                <w:sz w:val="20"/>
              </w:rPr>
            </w:pPr>
          </w:p>
        </w:tc>
      </w:tr>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Европа (мобильные сети)</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C77C5D" w:rsidRPr="00C77C5D" w:rsidRDefault="00C77C5D" w:rsidP="00576A94">
            <w:pPr>
              <w:suppressLineNumbers/>
              <w:spacing w:after="283"/>
              <w:rPr>
                <w:rFonts w:ascii="Arial;sans-serif" w:hAnsi="Arial;sans-serif" w:hint="eastAsia"/>
                <w:color w:val="auto"/>
                <w:sz w:val="20"/>
              </w:rPr>
            </w:pPr>
            <w:r w:rsidRPr="00C77C5D">
              <w:rPr>
                <w:rFonts w:ascii="Arial;sans-serif" w:hAnsi="Arial;sans-serif"/>
                <w:color w:val="auto"/>
                <w:sz w:val="20"/>
              </w:rPr>
              <w:t>Босния и Герцеговина (моб.), Ве</w:t>
            </w:r>
            <w:r w:rsidRPr="00C77C5D">
              <w:rPr>
                <w:rFonts w:ascii="Arial;sans-serif" w:hAnsi="Arial;sans-serif"/>
                <w:color w:val="auto"/>
                <w:sz w:val="20"/>
              </w:rPr>
              <w:t>н</w:t>
            </w:r>
            <w:r w:rsidRPr="00C77C5D">
              <w:rPr>
                <w:rFonts w:ascii="Arial;sans-serif" w:hAnsi="Arial;sans-serif"/>
                <w:color w:val="auto"/>
                <w:sz w:val="20"/>
              </w:rPr>
              <w:t>грия (моб.), Сербия (моб.), Слов</w:t>
            </w:r>
            <w:r w:rsidRPr="00C77C5D">
              <w:rPr>
                <w:rFonts w:ascii="Arial;sans-serif" w:hAnsi="Arial;sans-serif"/>
                <w:color w:val="auto"/>
                <w:sz w:val="20"/>
              </w:rPr>
              <w:t>е</w:t>
            </w:r>
            <w:r w:rsidR="00576A94">
              <w:rPr>
                <w:rFonts w:ascii="Arial;sans-serif" w:hAnsi="Arial;sans-serif"/>
                <w:color w:val="auto"/>
                <w:sz w:val="20"/>
              </w:rPr>
              <w:t>ния (моб.)</w:t>
            </w:r>
          </w:p>
        </w:tc>
        <w:tc>
          <w:tcPr>
            <w:tcW w:w="2653" w:type="dxa"/>
            <w:gridSpan w:val="3"/>
            <w:tcBorders>
              <w:top w:val="single" w:sz="2" w:space="0" w:color="000000"/>
              <w:left w:val="single" w:sz="2" w:space="0" w:color="000000"/>
              <w:bottom w:val="single" w:sz="2" w:space="0" w:color="000000"/>
            </w:tcBorders>
            <w:tcMar>
              <w:left w:w="28" w:type="dxa"/>
            </w:tcMar>
            <w:vAlign w:val="center"/>
          </w:tcPr>
          <w:p w:rsidR="00C77C5D" w:rsidRPr="00C77C5D" w:rsidRDefault="00576A94" w:rsidP="00C77C5D">
            <w:pPr>
              <w:suppressLineNumbers/>
              <w:spacing w:after="283"/>
              <w:rPr>
                <w:rFonts w:ascii="Arial;sans-serif" w:hAnsi="Arial;sans-serif" w:hint="eastAsia"/>
                <w:color w:val="auto"/>
                <w:sz w:val="20"/>
              </w:rPr>
            </w:pPr>
            <w:r>
              <w:rPr>
                <w:rFonts w:ascii="Arial;sans-serif" w:hAnsi="Arial;sans-serif"/>
                <w:color w:val="auto"/>
                <w:sz w:val="20"/>
              </w:rPr>
              <w:t>387, 36, 381, 386</w:t>
            </w:r>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C77C5D" w:rsidRPr="00C77C5D" w:rsidRDefault="00C77C5D" w:rsidP="00C77C5D">
            <w:pPr>
              <w:suppressLineNumbers/>
              <w:spacing w:after="283"/>
              <w:rPr>
                <w:rFonts w:ascii="Arial;sans-serif" w:hAnsi="Arial;sans-serif" w:hint="eastAsia"/>
                <w:color w:val="auto"/>
                <w:sz w:val="20"/>
              </w:rPr>
            </w:pPr>
          </w:p>
        </w:tc>
      </w:tr>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576A94" w:rsidP="00576A94">
            <w:pPr>
              <w:suppressLineNumbers/>
              <w:spacing w:after="283"/>
              <w:jc w:val="center"/>
              <w:rPr>
                <w:rFonts w:ascii="Arial;sans-serif" w:hAnsi="Arial;sans-serif" w:hint="eastAsia"/>
                <w:b/>
                <w:color w:val="auto"/>
                <w:sz w:val="20"/>
              </w:rPr>
            </w:pPr>
            <w:r>
              <w:rPr>
                <w:rFonts w:ascii="Arial;sans-serif" w:hAnsi="Arial;sans-serif"/>
                <w:b/>
                <w:color w:val="auto"/>
                <w:sz w:val="20"/>
              </w:rPr>
              <w:t>Азия 1</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C77C5D" w:rsidRPr="00C77C5D" w:rsidRDefault="00576A94" w:rsidP="00576A94">
            <w:pPr>
              <w:suppressLineNumbers/>
              <w:spacing w:after="283"/>
              <w:rPr>
                <w:rFonts w:ascii="Arial;sans-serif" w:hAnsi="Arial;sans-serif" w:hint="eastAsia"/>
                <w:color w:val="auto"/>
                <w:sz w:val="20"/>
              </w:rPr>
            </w:pPr>
            <w:r>
              <w:rPr>
                <w:rFonts w:ascii="Arial;sans-serif" w:hAnsi="Arial;sans-serif"/>
                <w:color w:val="auto"/>
                <w:sz w:val="20"/>
              </w:rPr>
              <w:t>Вьетнам</w:t>
            </w:r>
          </w:p>
        </w:tc>
        <w:tc>
          <w:tcPr>
            <w:tcW w:w="2653" w:type="dxa"/>
            <w:gridSpan w:val="3"/>
            <w:tcBorders>
              <w:top w:val="single" w:sz="2" w:space="0" w:color="000000"/>
              <w:left w:val="single" w:sz="2" w:space="0" w:color="000000"/>
              <w:bottom w:val="single" w:sz="2" w:space="0" w:color="000000"/>
            </w:tcBorders>
            <w:tcMar>
              <w:left w:w="28" w:type="dxa"/>
            </w:tcMar>
            <w:vAlign w:val="center"/>
          </w:tcPr>
          <w:p w:rsidR="00C77C5D" w:rsidRPr="00C77C5D" w:rsidRDefault="00576A94" w:rsidP="00C77C5D">
            <w:pPr>
              <w:suppressLineNumbers/>
              <w:spacing w:after="283"/>
              <w:rPr>
                <w:rFonts w:ascii="Arial;sans-serif" w:hAnsi="Arial;sans-serif" w:hint="eastAsia"/>
                <w:color w:val="auto"/>
                <w:sz w:val="20"/>
              </w:rPr>
            </w:pPr>
            <w:r>
              <w:rPr>
                <w:rFonts w:ascii="Arial;sans-serif" w:hAnsi="Arial;sans-serif"/>
                <w:color w:val="auto"/>
                <w:sz w:val="20"/>
              </w:rPr>
              <w:t>84</w:t>
            </w:r>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C77C5D" w:rsidRPr="00C77C5D" w:rsidRDefault="00C77C5D" w:rsidP="00C77C5D">
            <w:pPr>
              <w:suppressLineNumbers/>
              <w:spacing w:after="283"/>
              <w:rPr>
                <w:rFonts w:ascii="Arial;sans-serif" w:hAnsi="Arial;sans-serif" w:hint="eastAsia"/>
                <w:color w:val="auto"/>
                <w:sz w:val="20"/>
              </w:rPr>
            </w:pPr>
          </w:p>
        </w:tc>
      </w:tr>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C77C5D" w:rsidP="00576A94">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Азия 2</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C77C5D" w:rsidRPr="00C77C5D" w:rsidRDefault="00C77C5D" w:rsidP="00576A94">
            <w:pPr>
              <w:suppressLineNumbers/>
              <w:spacing w:after="283"/>
              <w:rPr>
                <w:rFonts w:ascii="Arial;sans-serif" w:hAnsi="Arial;sans-serif" w:hint="eastAsia"/>
                <w:color w:val="auto"/>
                <w:sz w:val="20"/>
              </w:rPr>
            </w:pPr>
            <w:r w:rsidRPr="00C77C5D">
              <w:rPr>
                <w:rFonts w:ascii="Arial;sans-serif" w:hAnsi="Arial;sans-serif"/>
                <w:color w:val="auto"/>
                <w:sz w:val="20"/>
              </w:rPr>
              <w:t>Китай</w:t>
            </w:r>
          </w:p>
        </w:tc>
        <w:tc>
          <w:tcPr>
            <w:tcW w:w="2653" w:type="dxa"/>
            <w:gridSpan w:val="3"/>
            <w:tcBorders>
              <w:top w:val="single" w:sz="2" w:space="0" w:color="000000"/>
              <w:left w:val="single" w:sz="2" w:space="0" w:color="000000"/>
              <w:bottom w:val="single" w:sz="2" w:space="0" w:color="000000"/>
            </w:tcBorders>
            <w:tcMar>
              <w:left w:w="28" w:type="dxa"/>
            </w:tcMar>
            <w:vAlign w:val="center"/>
          </w:tcPr>
          <w:p w:rsidR="00C77C5D" w:rsidRPr="00C77C5D" w:rsidRDefault="00576A94" w:rsidP="00C77C5D">
            <w:pPr>
              <w:suppressLineNumbers/>
              <w:spacing w:after="283"/>
              <w:rPr>
                <w:rFonts w:ascii="Arial;sans-serif" w:hAnsi="Arial;sans-serif" w:hint="eastAsia"/>
                <w:color w:val="auto"/>
                <w:sz w:val="20"/>
              </w:rPr>
            </w:pPr>
            <w:r>
              <w:rPr>
                <w:rFonts w:ascii="Arial;sans-serif" w:hAnsi="Arial;sans-serif"/>
                <w:color w:val="auto"/>
                <w:sz w:val="20"/>
              </w:rPr>
              <w:t>86</w:t>
            </w:r>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C77C5D" w:rsidRPr="00C77C5D" w:rsidRDefault="00C77C5D" w:rsidP="00C77C5D">
            <w:pPr>
              <w:suppressLineNumbers/>
              <w:spacing w:after="283"/>
              <w:rPr>
                <w:rFonts w:ascii="Arial;sans-serif" w:hAnsi="Arial;sans-serif" w:hint="eastAsia"/>
                <w:color w:val="auto"/>
                <w:sz w:val="20"/>
              </w:rPr>
            </w:pPr>
          </w:p>
        </w:tc>
      </w:tr>
      <w:tr w:rsidR="007C7E9A"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7C7E9A" w:rsidRPr="00C77C5D" w:rsidRDefault="007C7E9A" w:rsidP="00576A94">
            <w:pPr>
              <w:suppressLineNumbers/>
              <w:spacing w:after="283"/>
              <w:jc w:val="center"/>
              <w:rPr>
                <w:rFonts w:ascii="Arial;sans-serif" w:hAnsi="Arial;sans-serif"/>
                <w:b/>
                <w:color w:val="auto"/>
                <w:sz w:val="20"/>
              </w:rPr>
            </w:pPr>
            <w:r>
              <w:rPr>
                <w:rFonts w:ascii="Arial;sans-serif" w:hAnsi="Arial;sans-serif"/>
                <w:b/>
                <w:color w:val="auto"/>
                <w:sz w:val="20"/>
              </w:rPr>
              <w:t>Беларусь</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7C7E9A" w:rsidRPr="00C77C5D" w:rsidRDefault="007C7E9A" w:rsidP="00C77C5D">
            <w:pPr>
              <w:suppressLineNumbers/>
              <w:spacing w:after="283"/>
              <w:rPr>
                <w:rFonts w:ascii="Arial;sans-serif" w:hAnsi="Arial;sans-serif"/>
                <w:color w:val="auto"/>
                <w:sz w:val="20"/>
              </w:rPr>
            </w:pPr>
            <w:r>
              <w:rPr>
                <w:rFonts w:ascii="Arial;sans-serif" w:hAnsi="Arial;sans-serif"/>
                <w:color w:val="auto"/>
                <w:sz w:val="20"/>
              </w:rPr>
              <w:t>Беларусь</w:t>
            </w:r>
          </w:p>
        </w:tc>
        <w:tc>
          <w:tcPr>
            <w:tcW w:w="2653" w:type="dxa"/>
            <w:gridSpan w:val="3"/>
            <w:tcBorders>
              <w:top w:val="single" w:sz="2" w:space="0" w:color="000000"/>
              <w:left w:val="single" w:sz="2" w:space="0" w:color="000000"/>
              <w:bottom w:val="single" w:sz="2" w:space="0" w:color="000000"/>
            </w:tcBorders>
            <w:tcMar>
              <w:left w:w="28" w:type="dxa"/>
            </w:tcMar>
            <w:vAlign w:val="center"/>
          </w:tcPr>
          <w:p w:rsidR="007C7E9A" w:rsidRDefault="007C7E9A" w:rsidP="00C77C5D">
            <w:pPr>
              <w:suppressLineNumbers/>
              <w:spacing w:after="283"/>
              <w:rPr>
                <w:rFonts w:ascii="Arial;sans-serif" w:hAnsi="Arial;sans-serif"/>
                <w:color w:val="auto"/>
                <w:sz w:val="20"/>
              </w:rPr>
            </w:pPr>
            <w:r>
              <w:rPr>
                <w:rFonts w:ascii="Arial;sans-serif" w:hAnsi="Arial;sans-serif"/>
                <w:color w:val="auto"/>
                <w:sz w:val="20"/>
              </w:rPr>
              <w:t>375</w:t>
            </w:r>
            <w:bookmarkStart w:id="0" w:name="_GoBack"/>
            <w:bookmarkEnd w:id="0"/>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7C7E9A" w:rsidRPr="00C77C5D" w:rsidRDefault="007C7E9A" w:rsidP="00C77C5D">
            <w:pPr>
              <w:suppressLineNumbers/>
              <w:spacing w:after="283"/>
              <w:rPr>
                <w:rFonts w:ascii="Arial;sans-serif" w:hAnsi="Arial;sans-serif" w:hint="eastAsia"/>
                <w:color w:val="auto"/>
                <w:sz w:val="20"/>
              </w:rPr>
            </w:pPr>
          </w:p>
        </w:tc>
      </w:tr>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C77C5D" w:rsidP="00576A94">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t>Узбе</w:t>
            </w:r>
            <w:r w:rsidR="00576A94">
              <w:rPr>
                <w:rFonts w:ascii="Arial;sans-serif" w:hAnsi="Arial;sans-serif"/>
                <w:b/>
                <w:color w:val="auto"/>
                <w:sz w:val="20"/>
              </w:rPr>
              <w:t>кистан</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C77C5D" w:rsidRPr="00C77C5D" w:rsidRDefault="00C77C5D" w:rsidP="00C77C5D">
            <w:pPr>
              <w:suppressLineNumbers/>
              <w:spacing w:after="283"/>
              <w:rPr>
                <w:rFonts w:ascii="Arial;sans-serif" w:hAnsi="Arial;sans-serif" w:hint="eastAsia"/>
                <w:color w:val="auto"/>
                <w:sz w:val="20"/>
              </w:rPr>
            </w:pPr>
            <w:r w:rsidRPr="00C77C5D">
              <w:rPr>
                <w:rFonts w:ascii="Arial;sans-serif" w:hAnsi="Arial;sans-serif"/>
                <w:color w:val="auto"/>
                <w:sz w:val="20"/>
              </w:rPr>
              <w:t>Узбекистан</w:t>
            </w:r>
          </w:p>
        </w:tc>
        <w:tc>
          <w:tcPr>
            <w:tcW w:w="2653" w:type="dxa"/>
            <w:gridSpan w:val="3"/>
            <w:tcBorders>
              <w:top w:val="single" w:sz="2" w:space="0" w:color="000000"/>
              <w:left w:val="single" w:sz="2" w:space="0" w:color="000000"/>
              <w:bottom w:val="single" w:sz="2" w:space="0" w:color="000000"/>
            </w:tcBorders>
            <w:tcMar>
              <w:left w:w="28" w:type="dxa"/>
            </w:tcMar>
            <w:vAlign w:val="center"/>
          </w:tcPr>
          <w:p w:rsidR="00C77C5D" w:rsidRPr="00C77C5D" w:rsidRDefault="00576A94" w:rsidP="00C77C5D">
            <w:pPr>
              <w:suppressLineNumbers/>
              <w:spacing w:after="283"/>
              <w:rPr>
                <w:rFonts w:ascii="Arial;sans-serif" w:hAnsi="Arial;sans-serif" w:hint="eastAsia"/>
                <w:color w:val="auto"/>
                <w:sz w:val="20"/>
              </w:rPr>
            </w:pPr>
            <w:r>
              <w:rPr>
                <w:rFonts w:ascii="Arial;sans-serif" w:hAnsi="Arial;sans-serif"/>
                <w:color w:val="auto"/>
                <w:sz w:val="20"/>
              </w:rPr>
              <w:t>9</w:t>
            </w:r>
            <w:r w:rsidR="00C77C5D" w:rsidRPr="00C77C5D">
              <w:rPr>
                <w:rFonts w:ascii="Arial;sans-serif" w:hAnsi="Arial;sans-serif"/>
                <w:color w:val="auto"/>
                <w:sz w:val="20"/>
              </w:rPr>
              <w:t>98</w:t>
            </w:r>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C77C5D" w:rsidRPr="00C77C5D" w:rsidRDefault="00C77C5D" w:rsidP="00C77C5D">
            <w:pPr>
              <w:suppressLineNumbers/>
              <w:spacing w:after="283"/>
              <w:rPr>
                <w:rFonts w:ascii="Arial;sans-serif" w:hAnsi="Arial;sans-serif" w:hint="eastAsia"/>
                <w:color w:val="auto"/>
                <w:sz w:val="20"/>
              </w:rPr>
            </w:pPr>
          </w:p>
        </w:tc>
      </w:tr>
      <w:tr w:rsidR="00C77C5D" w:rsidRPr="00C77C5D" w:rsidTr="00C77C5D">
        <w:trPr>
          <w:gridAfter w:val="1"/>
          <w:wAfter w:w="166" w:type="dxa"/>
        </w:trPr>
        <w:tc>
          <w:tcPr>
            <w:tcW w:w="1932" w:type="dxa"/>
            <w:tcBorders>
              <w:top w:val="single" w:sz="2" w:space="0" w:color="000000"/>
              <w:left w:val="single" w:sz="2" w:space="0" w:color="000000"/>
              <w:bottom w:val="single" w:sz="2" w:space="0" w:color="000000"/>
            </w:tcBorders>
            <w:vAlign w:val="center"/>
          </w:tcPr>
          <w:p w:rsidR="00C77C5D" w:rsidRPr="00C77C5D" w:rsidRDefault="00C77C5D" w:rsidP="00C77C5D">
            <w:pPr>
              <w:suppressLineNumbers/>
              <w:spacing w:after="283"/>
              <w:jc w:val="center"/>
              <w:rPr>
                <w:rFonts w:ascii="Arial;sans-serif" w:hAnsi="Arial;sans-serif" w:hint="eastAsia"/>
                <w:b/>
                <w:color w:val="auto"/>
                <w:sz w:val="20"/>
              </w:rPr>
            </w:pPr>
            <w:r w:rsidRPr="00C77C5D">
              <w:rPr>
                <w:rFonts w:ascii="Arial;sans-serif" w:hAnsi="Arial;sans-serif"/>
                <w:b/>
                <w:color w:val="auto"/>
                <w:sz w:val="20"/>
              </w:rPr>
              <w:lastRenderedPageBreak/>
              <w:t>Выделенные стр</w:t>
            </w:r>
            <w:r w:rsidRPr="00C77C5D">
              <w:rPr>
                <w:rFonts w:ascii="Arial;sans-serif" w:hAnsi="Arial;sans-serif"/>
                <w:b/>
                <w:color w:val="auto"/>
                <w:sz w:val="20"/>
              </w:rPr>
              <w:t>а</w:t>
            </w:r>
            <w:r w:rsidRPr="00C77C5D">
              <w:rPr>
                <w:rFonts w:ascii="Arial;sans-serif" w:hAnsi="Arial;sans-serif"/>
                <w:b/>
                <w:color w:val="auto"/>
                <w:sz w:val="20"/>
              </w:rPr>
              <w:t>ны</w:t>
            </w:r>
          </w:p>
        </w:tc>
        <w:tc>
          <w:tcPr>
            <w:tcW w:w="3027" w:type="dxa"/>
            <w:gridSpan w:val="2"/>
            <w:tcBorders>
              <w:top w:val="single" w:sz="2" w:space="0" w:color="000000"/>
              <w:left w:val="single" w:sz="2" w:space="0" w:color="000000"/>
              <w:bottom w:val="single" w:sz="2" w:space="0" w:color="000000"/>
            </w:tcBorders>
            <w:tcMar>
              <w:left w:w="28" w:type="dxa"/>
            </w:tcMar>
            <w:vAlign w:val="center"/>
          </w:tcPr>
          <w:p w:rsidR="00C77C5D" w:rsidRPr="00C77C5D" w:rsidRDefault="00C77C5D" w:rsidP="00576A94">
            <w:pPr>
              <w:suppressLineNumbers/>
              <w:spacing w:after="283"/>
              <w:rPr>
                <w:rFonts w:ascii="Arial;sans-serif" w:hAnsi="Arial;sans-serif" w:hint="eastAsia"/>
                <w:color w:val="auto"/>
                <w:sz w:val="20"/>
              </w:rPr>
            </w:pPr>
            <w:r w:rsidRPr="00C77C5D">
              <w:rPr>
                <w:rFonts w:ascii="Arial;sans-serif" w:hAnsi="Arial;sans-serif"/>
                <w:color w:val="auto"/>
                <w:sz w:val="20"/>
              </w:rPr>
              <w:t>Куба, Северная Ко</w:t>
            </w:r>
            <w:r w:rsidR="00576A94">
              <w:rPr>
                <w:rFonts w:ascii="Arial;sans-serif" w:hAnsi="Arial;sans-serif"/>
                <w:color w:val="auto"/>
                <w:sz w:val="20"/>
              </w:rPr>
              <w:t>рея</w:t>
            </w:r>
          </w:p>
        </w:tc>
        <w:tc>
          <w:tcPr>
            <w:tcW w:w="2653" w:type="dxa"/>
            <w:gridSpan w:val="3"/>
            <w:tcBorders>
              <w:top w:val="single" w:sz="2" w:space="0" w:color="000000"/>
              <w:left w:val="single" w:sz="2" w:space="0" w:color="000000"/>
              <w:bottom w:val="single" w:sz="2" w:space="0" w:color="000000"/>
            </w:tcBorders>
            <w:tcMar>
              <w:left w:w="28" w:type="dxa"/>
            </w:tcMar>
            <w:vAlign w:val="center"/>
          </w:tcPr>
          <w:p w:rsidR="00C77C5D" w:rsidRPr="00C77C5D" w:rsidRDefault="00576A94" w:rsidP="00C77C5D">
            <w:pPr>
              <w:suppressLineNumbers/>
              <w:spacing w:after="283"/>
              <w:rPr>
                <w:rFonts w:ascii="Arial;sans-serif" w:hAnsi="Arial;sans-serif" w:hint="eastAsia"/>
                <w:color w:val="auto"/>
                <w:sz w:val="20"/>
              </w:rPr>
            </w:pPr>
            <w:r>
              <w:rPr>
                <w:rFonts w:ascii="Arial;sans-serif" w:hAnsi="Arial;sans-serif"/>
                <w:color w:val="auto"/>
                <w:sz w:val="20"/>
              </w:rPr>
              <w:t>53,850</w:t>
            </w:r>
          </w:p>
        </w:tc>
        <w:tc>
          <w:tcPr>
            <w:tcW w:w="2683" w:type="dxa"/>
            <w:tcBorders>
              <w:top w:val="single" w:sz="2" w:space="0" w:color="000000"/>
              <w:left w:val="single" w:sz="2" w:space="0" w:color="000000"/>
              <w:bottom w:val="single" w:sz="2" w:space="0" w:color="000000"/>
              <w:right w:val="single" w:sz="2" w:space="0" w:color="000000"/>
            </w:tcBorders>
            <w:tcMar>
              <w:left w:w="28" w:type="dxa"/>
              <w:right w:w="28" w:type="dxa"/>
            </w:tcMar>
            <w:vAlign w:val="center"/>
          </w:tcPr>
          <w:p w:rsidR="00C77C5D" w:rsidRPr="00C77C5D" w:rsidRDefault="00C77C5D" w:rsidP="00C77C5D">
            <w:pPr>
              <w:suppressLineNumbers/>
              <w:spacing w:after="283"/>
              <w:rPr>
                <w:rFonts w:ascii="Arial;sans-serif" w:hAnsi="Arial;sans-serif" w:hint="eastAsia"/>
                <w:color w:val="auto"/>
                <w:sz w:val="20"/>
              </w:rPr>
            </w:pPr>
          </w:p>
        </w:tc>
      </w:tr>
      <w:tr w:rsidR="00C77C5D" w:rsidRPr="00C77C5D" w:rsidTr="00C77C5D">
        <w:tblPrEx>
          <w:jc w:val="center"/>
          <w:tblCellMar>
            <w:top w:w="0" w:type="dxa"/>
            <w:left w:w="0" w:type="dxa"/>
            <w:bottom w:w="0" w:type="dxa"/>
          </w:tblCellMar>
        </w:tblPrEx>
        <w:trPr>
          <w:trHeight w:val="1035"/>
          <w:jc w:val="center"/>
        </w:trPr>
        <w:tc>
          <w:tcPr>
            <w:tcW w:w="4054" w:type="dxa"/>
            <w:gridSpan w:val="2"/>
          </w:tcPr>
          <w:p w:rsidR="00C77C5D" w:rsidRPr="00C77C5D" w:rsidRDefault="00C77C5D" w:rsidP="00C77C5D">
            <w:pPr>
              <w:suppressLineNumbers/>
              <w:spacing w:after="283"/>
              <w:jc w:val="both"/>
              <w:rPr>
                <w:rFonts w:hint="eastAsia"/>
                <w:color w:val="auto"/>
              </w:rPr>
            </w:pPr>
          </w:p>
          <w:p w:rsidR="00C77C5D" w:rsidRPr="00C77C5D" w:rsidRDefault="00C77C5D" w:rsidP="00C77C5D">
            <w:pPr>
              <w:suppressLineNumbers/>
              <w:spacing w:after="283"/>
              <w:jc w:val="both"/>
              <w:rPr>
                <w:rFonts w:ascii="Arial;sans-serif" w:hAnsi="Arial;sans-serif" w:hint="eastAsia"/>
                <w:b/>
                <w:color w:val="auto"/>
                <w:sz w:val="20"/>
              </w:rPr>
            </w:pPr>
            <w:r w:rsidRPr="00C77C5D">
              <w:rPr>
                <w:rFonts w:ascii="Arial;sans-serif" w:hAnsi="Arial;sans-serif"/>
                <w:b/>
                <w:color w:val="auto"/>
                <w:sz w:val="20"/>
              </w:rPr>
              <w:t>Пользователь</w:t>
            </w:r>
          </w:p>
          <w:p w:rsidR="00C77C5D" w:rsidRPr="00C77C5D" w:rsidRDefault="00C77C5D" w:rsidP="00C77C5D">
            <w:pPr>
              <w:suppressLineNumbers/>
              <w:spacing w:after="283"/>
              <w:jc w:val="both"/>
              <w:rPr>
                <w:rFonts w:ascii="Arial;sans-serif" w:hAnsi="Arial;sans-serif" w:hint="eastAsia"/>
                <w:color w:val="auto"/>
                <w:sz w:val="20"/>
              </w:rPr>
            </w:pPr>
            <w:r w:rsidRPr="00C77C5D">
              <w:rPr>
                <w:rFonts w:ascii="Arial;sans-serif" w:hAnsi="Arial;sans-serif"/>
                <w:color w:val="auto"/>
                <w:sz w:val="20"/>
              </w:rPr>
              <w:t>Подпись _______________________</w:t>
            </w:r>
          </w:p>
        </w:tc>
        <w:tc>
          <w:tcPr>
            <w:tcW w:w="1067" w:type="dxa"/>
            <w:gridSpan w:val="2"/>
          </w:tcPr>
          <w:p w:rsidR="00C77C5D" w:rsidRPr="00C77C5D" w:rsidRDefault="00C77C5D" w:rsidP="00C77C5D">
            <w:pPr>
              <w:suppressLineNumbers/>
              <w:spacing w:after="283"/>
              <w:jc w:val="both"/>
              <w:rPr>
                <w:rFonts w:hint="eastAsia"/>
                <w:color w:val="auto"/>
              </w:rPr>
            </w:pPr>
          </w:p>
        </w:tc>
        <w:tc>
          <w:tcPr>
            <w:tcW w:w="693" w:type="dxa"/>
          </w:tcPr>
          <w:p w:rsidR="00C77C5D" w:rsidRPr="00C77C5D" w:rsidRDefault="00C77C5D" w:rsidP="00C77C5D">
            <w:pPr>
              <w:suppressLineNumbers/>
              <w:spacing w:after="283"/>
              <w:jc w:val="both"/>
              <w:rPr>
                <w:rFonts w:hint="eastAsia"/>
                <w:color w:val="auto"/>
              </w:rPr>
            </w:pPr>
          </w:p>
        </w:tc>
        <w:tc>
          <w:tcPr>
            <w:tcW w:w="4647" w:type="dxa"/>
            <w:gridSpan w:val="3"/>
          </w:tcPr>
          <w:p w:rsidR="00C77C5D" w:rsidRPr="00C77C5D" w:rsidRDefault="00C77C5D" w:rsidP="00C77C5D">
            <w:pPr>
              <w:suppressLineNumbers/>
              <w:spacing w:after="283"/>
              <w:jc w:val="both"/>
              <w:rPr>
                <w:rFonts w:hint="eastAsia"/>
                <w:color w:val="auto"/>
              </w:rPr>
            </w:pPr>
          </w:p>
          <w:p w:rsidR="00C77C5D" w:rsidRPr="00C77C5D" w:rsidRDefault="00C77C5D" w:rsidP="00C77C5D">
            <w:pPr>
              <w:suppressLineNumbers/>
              <w:spacing w:after="283"/>
              <w:jc w:val="both"/>
              <w:rPr>
                <w:rFonts w:ascii="Arial;sans-serif" w:hAnsi="Arial;sans-serif" w:hint="eastAsia"/>
                <w:b/>
                <w:color w:val="auto"/>
                <w:sz w:val="20"/>
              </w:rPr>
            </w:pPr>
            <w:r w:rsidRPr="00C77C5D">
              <w:rPr>
                <w:rFonts w:ascii="Arial;sans-serif" w:hAnsi="Arial;sans-serif"/>
                <w:b/>
                <w:color w:val="auto"/>
                <w:sz w:val="20"/>
              </w:rPr>
              <w:t>Оп</w:t>
            </w:r>
            <w:r>
              <w:rPr>
                <w:rFonts w:ascii="Arial;sans-serif" w:hAnsi="Arial;sans-serif"/>
                <w:b/>
                <w:color w:val="auto"/>
                <w:sz w:val="20"/>
              </w:rPr>
              <w:t>е</w:t>
            </w:r>
            <w:r w:rsidRPr="00C77C5D">
              <w:rPr>
                <w:rFonts w:ascii="Arial;sans-serif" w:hAnsi="Arial;sans-serif"/>
                <w:b/>
                <w:color w:val="auto"/>
                <w:sz w:val="20"/>
              </w:rPr>
              <w:t>ратор</w:t>
            </w:r>
          </w:p>
          <w:p w:rsidR="00C77C5D" w:rsidRPr="00C77C5D" w:rsidRDefault="00C77C5D" w:rsidP="00C77C5D">
            <w:pPr>
              <w:suppressLineNumbers/>
              <w:spacing w:after="283"/>
              <w:jc w:val="both"/>
              <w:rPr>
                <w:rFonts w:ascii="Arial;sans-serif" w:hAnsi="Arial;sans-serif" w:hint="eastAsia"/>
                <w:color w:val="auto"/>
                <w:sz w:val="20"/>
              </w:rPr>
            </w:pPr>
            <w:r w:rsidRPr="00C77C5D">
              <w:rPr>
                <w:rFonts w:ascii="Arial;sans-serif" w:hAnsi="Arial;sans-serif"/>
                <w:color w:val="auto"/>
                <w:sz w:val="20"/>
              </w:rPr>
              <w:t>Подпись _______________________</w:t>
            </w:r>
          </w:p>
        </w:tc>
      </w:tr>
      <w:tr w:rsidR="00C77C5D" w:rsidRPr="00C77C5D" w:rsidTr="00C77C5D">
        <w:tblPrEx>
          <w:jc w:val="center"/>
          <w:tblCellMar>
            <w:top w:w="0" w:type="dxa"/>
            <w:left w:w="0" w:type="dxa"/>
            <w:bottom w:w="0" w:type="dxa"/>
          </w:tblCellMar>
        </w:tblPrEx>
        <w:trPr>
          <w:trHeight w:val="450"/>
          <w:jc w:val="center"/>
        </w:trPr>
        <w:tc>
          <w:tcPr>
            <w:tcW w:w="4054" w:type="dxa"/>
            <w:gridSpan w:val="2"/>
            <w:vAlign w:val="center"/>
          </w:tcPr>
          <w:p w:rsidR="00C77C5D" w:rsidRPr="00C77C5D" w:rsidRDefault="00C77C5D" w:rsidP="00C77C5D">
            <w:pPr>
              <w:suppressLineNumbers/>
              <w:spacing w:after="283"/>
              <w:rPr>
                <w:rFonts w:hint="eastAsia"/>
                <w:color w:val="auto"/>
              </w:rPr>
            </w:pPr>
            <w:r w:rsidRPr="00C77C5D">
              <w:rPr>
                <w:rFonts w:ascii="Arial;sans-serif" w:hAnsi="Arial;sans-serif"/>
                <w:color w:val="auto"/>
                <w:sz w:val="20"/>
              </w:rPr>
              <w:t>Ф</w:t>
            </w:r>
            <w:r w:rsidRPr="00C77C5D">
              <w:rPr>
                <w:rFonts w:ascii="Arial;sans-serif" w:hAnsi="Arial;sans-serif"/>
                <w:color w:val="auto"/>
                <w:sz w:val="20"/>
                <w:lang w:val="en-US"/>
              </w:rPr>
              <w:t>.</w:t>
            </w:r>
            <w:r w:rsidRPr="00C77C5D">
              <w:rPr>
                <w:rFonts w:ascii="Arial;sans-serif" w:hAnsi="Arial;sans-serif"/>
                <w:color w:val="auto"/>
                <w:sz w:val="20"/>
              </w:rPr>
              <w:t>И</w:t>
            </w:r>
            <w:r w:rsidRPr="00C77C5D">
              <w:rPr>
                <w:rFonts w:ascii="Arial;sans-serif" w:hAnsi="Arial;sans-serif"/>
                <w:color w:val="auto"/>
                <w:sz w:val="20"/>
                <w:lang w:val="en-US"/>
              </w:rPr>
              <w:t>.</w:t>
            </w:r>
            <w:r w:rsidRPr="00C77C5D">
              <w:rPr>
                <w:rFonts w:ascii="Arial;sans-serif" w:hAnsi="Arial;sans-serif"/>
                <w:color w:val="auto"/>
                <w:sz w:val="20"/>
              </w:rPr>
              <w:t>О</w:t>
            </w:r>
            <w:r w:rsidRPr="00C77C5D">
              <w:rPr>
                <w:rFonts w:ascii="Arial;sans-serif" w:hAnsi="Arial;sans-serif"/>
                <w:color w:val="auto"/>
                <w:sz w:val="20"/>
                <w:lang w:val="en-US"/>
              </w:rPr>
              <w:t xml:space="preserve">.: </w:t>
            </w:r>
            <w:r w:rsidRPr="00C77C5D">
              <w:rPr>
                <w:color w:val="auto"/>
              </w:rPr>
              <w:t xml:space="preserve">  </w:t>
            </w:r>
          </w:p>
        </w:tc>
        <w:tc>
          <w:tcPr>
            <w:tcW w:w="1067" w:type="dxa"/>
            <w:gridSpan w:val="2"/>
            <w:vAlign w:val="center"/>
          </w:tcPr>
          <w:p w:rsidR="00C77C5D" w:rsidRPr="00C77C5D" w:rsidRDefault="00C77C5D" w:rsidP="00C77C5D">
            <w:pPr>
              <w:suppressLineNumbers/>
              <w:spacing w:after="283"/>
              <w:rPr>
                <w:rFonts w:hint="eastAsia"/>
                <w:color w:val="auto"/>
              </w:rPr>
            </w:pPr>
          </w:p>
        </w:tc>
        <w:tc>
          <w:tcPr>
            <w:tcW w:w="693" w:type="dxa"/>
            <w:vAlign w:val="center"/>
          </w:tcPr>
          <w:p w:rsidR="00C77C5D" w:rsidRPr="00C77C5D" w:rsidRDefault="00C77C5D" w:rsidP="00C77C5D">
            <w:pPr>
              <w:suppressLineNumbers/>
              <w:spacing w:after="283"/>
              <w:rPr>
                <w:rFonts w:hint="eastAsia"/>
                <w:color w:val="auto"/>
              </w:rPr>
            </w:pPr>
          </w:p>
        </w:tc>
        <w:tc>
          <w:tcPr>
            <w:tcW w:w="4647" w:type="dxa"/>
            <w:gridSpan w:val="3"/>
            <w:vAlign w:val="center"/>
          </w:tcPr>
          <w:p w:rsidR="00C77C5D" w:rsidRPr="00C77C5D" w:rsidRDefault="00C77C5D" w:rsidP="00C77C5D">
            <w:pPr>
              <w:suppressLineNumbers/>
              <w:spacing w:after="283"/>
              <w:rPr>
                <w:rFonts w:hint="eastAsia"/>
                <w:color w:val="auto"/>
              </w:rPr>
            </w:pPr>
            <w:r w:rsidRPr="00C77C5D">
              <w:rPr>
                <w:rFonts w:ascii="Arial;sans-serif" w:hAnsi="Arial;sans-serif"/>
                <w:color w:val="auto"/>
                <w:sz w:val="20"/>
              </w:rPr>
              <w:t>Ф</w:t>
            </w:r>
            <w:r w:rsidRPr="00C77C5D">
              <w:rPr>
                <w:rFonts w:ascii="Arial;sans-serif" w:hAnsi="Arial;sans-serif"/>
                <w:color w:val="auto"/>
                <w:sz w:val="20"/>
                <w:lang w:val="en-US"/>
              </w:rPr>
              <w:t>.</w:t>
            </w:r>
            <w:r w:rsidRPr="00C77C5D">
              <w:rPr>
                <w:rFonts w:ascii="Arial;sans-serif" w:hAnsi="Arial;sans-serif"/>
                <w:color w:val="auto"/>
                <w:sz w:val="20"/>
              </w:rPr>
              <w:t>И</w:t>
            </w:r>
            <w:r w:rsidRPr="00C77C5D">
              <w:rPr>
                <w:rFonts w:ascii="Arial;sans-serif" w:hAnsi="Arial;sans-serif"/>
                <w:color w:val="auto"/>
                <w:sz w:val="20"/>
                <w:lang w:val="en-US"/>
              </w:rPr>
              <w:t>.</w:t>
            </w:r>
            <w:r w:rsidRPr="00C77C5D">
              <w:rPr>
                <w:rFonts w:ascii="Arial;sans-serif" w:hAnsi="Arial;sans-serif"/>
                <w:color w:val="auto"/>
                <w:sz w:val="20"/>
              </w:rPr>
              <w:t>О</w:t>
            </w:r>
            <w:r w:rsidRPr="00C77C5D">
              <w:rPr>
                <w:rFonts w:ascii="Arial;sans-serif" w:hAnsi="Arial;sans-serif"/>
                <w:color w:val="auto"/>
                <w:sz w:val="20"/>
                <w:lang w:val="en-US"/>
              </w:rPr>
              <w:t xml:space="preserve">.: </w:t>
            </w:r>
            <w:r w:rsidRPr="00C77C5D">
              <w:rPr>
                <w:color w:val="auto"/>
              </w:rPr>
              <w:t xml:space="preserve">  </w:t>
            </w:r>
          </w:p>
        </w:tc>
      </w:tr>
      <w:tr w:rsidR="00C77C5D" w:rsidRPr="00C77C5D" w:rsidTr="00C77C5D">
        <w:tblPrEx>
          <w:jc w:val="center"/>
          <w:tblCellMar>
            <w:top w:w="0" w:type="dxa"/>
            <w:left w:w="0" w:type="dxa"/>
            <w:bottom w:w="0" w:type="dxa"/>
          </w:tblCellMar>
        </w:tblPrEx>
        <w:trPr>
          <w:trHeight w:val="540"/>
          <w:jc w:val="center"/>
        </w:trPr>
        <w:tc>
          <w:tcPr>
            <w:tcW w:w="4054" w:type="dxa"/>
            <w:gridSpan w:val="2"/>
            <w:vAlign w:val="center"/>
          </w:tcPr>
          <w:p w:rsidR="00C77C5D" w:rsidRPr="00C77C5D" w:rsidRDefault="00C77C5D" w:rsidP="00C77C5D">
            <w:pPr>
              <w:suppressLineNumbers/>
              <w:spacing w:after="283"/>
              <w:rPr>
                <w:rFonts w:hint="eastAsia"/>
                <w:color w:val="auto"/>
              </w:rPr>
            </w:pPr>
            <w:r w:rsidRPr="00C77C5D">
              <w:rPr>
                <w:rFonts w:ascii="Arial;sans-serif" w:hAnsi="Arial;sans-serif"/>
                <w:color w:val="auto"/>
                <w:sz w:val="20"/>
              </w:rPr>
              <w:t>Должность</w:t>
            </w:r>
            <w:r w:rsidRPr="00C77C5D">
              <w:rPr>
                <w:rFonts w:ascii="Arial;sans-serif" w:hAnsi="Arial;sans-serif"/>
                <w:color w:val="auto"/>
                <w:sz w:val="20"/>
                <w:lang w:val="en-US"/>
              </w:rPr>
              <w:t xml:space="preserve">: </w:t>
            </w:r>
            <w:r w:rsidRPr="00C77C5D">
              <w:rPr>
                <w:color w:val="auto"/>
              </w:rPr>
              <w:t> </w:t>
            </w:r>
          </w:p>
        </w:tc>
        <w:tc>
          <w:tcPr>
            <w:tcW w:w="1067" w:type="dxa"/>
            <w:gridSpan w:val="2"/>
            <w:vAlign w:val="center"/>
          </w:tcPr>
          <w:p w:rsidR="00C77C5D" w:rsidRPr="00C77C5D" w:rsidRDefault="00C77C5D" w:rsidP="00C77C5D">
            <w:pPr>
              <w:suppressLineNumbers/>
              <w:spacing w:after="283"/>
              <w:rPr>
                <w:rFonts w:hint="eastAsia"/>
                <w:color w:val="auto"/>
              </w:rPr>
            </w:pPr>
          </w:p>
        </w:tc>
        <w:tc>
          <w:tcPr>
            <w:tcW w:w="693" w:type="dxa"/>
            <w:vAlign w:val="center"/>
          </w:tcPr>
          <w:p w:rsidR="00C77C5D" w:rsidRPr="00C77C5D" w:rsidRDefault="00C77C5D" w:rsidP="00C77C5D">
            <w:pPr>
              <w:suppressLineNumbers/>
              <w:spacing w:after="283"/>
              <w:rPr>
                <w:rFonts w:hint="eastAsia"/>
                <w:color w:val="auto"/>
              </w:rPr>
            </w:pPr>
          </w:p>
        </w:tc>
        <w:tc>
          <w:tcPr>
            <w:tcW w:w="4647" w:type="dxa"/>
            <w:gridSpan w:val="3"/>
            <w:vAlign w:val="center"/>
          </w:tcPr>
          <w:p w:rsidR="00C77C5D" w:rsidRPr="00C77C5D" w:rsidRDefault="00C77C5D" w:rsidP="00C77C5D">
            <w:pPr>
              <w:suppressLineNumbers/>
              <w:spacing w:after="283"/>
              <w:rPr>
                <w:rFonts w:hint="eastAsia"/>
                <w:color w:val="auto"/>
              </w:rPr>
            </w:pPr>
            <w:r w:rsidRPr="00C77C5D">
              <w:rPr>
                <w:rFonts w:ascii="Arial;sans-serif" w:hAnsi="Arial;sans-serif"/>
                <w:color w:val="auto"/>
                <w:sz w:val="20"/>
              </w:rPr>
              <w:t>Должность</w:t>
            </w:r>
            <w:r w:rsidRPr="00C77C5D">
              <w:rPr>
                <w:rFonts w:ascii="Arial;sans-serif" w:hAnsi="Arial;sans-serif"/>
                <w:color w:val="auto"/>
                <w:sz w:val="20"/>
                <w:lang w:val="en-US"/>
              </w:rPr>
              <w:t xml:space="preserve">: </w:t>
            </w:r>
            <w:r w:rsidRPr="00C77C5D">
              <w:rPr>
                <w:color w:val="auto"/>
              </w:rPr>
              <w:t> </w:t>
            </w:r>
          </w:p>
        </w:tc>
      </w:tr>
      <w:tr w:rsidR="00C77C5D" w:rsidRPr="00C77C5D" w:rsidTr="00C77C5D">
        <w:tblPrEx>
          <w:jc w:val="center"/>
          <w:tblCellMar>
            <w:top w:w="0" w:type="dxa"/>
            <w:left w:w="0" w:type="dxa"/>
            <w:bottom w:w="0" w:type="dxa"/>
          </w:tblCellMar>
        </w:tblPrEx>
        <w:trPr>
          <w:trHeight w:val="450"/>
          <w:jc w:val="center"/>
        </w:trPr>
        <w:tc>
          <w:tcPr>
            <w:tcW w:w="4054" w:type="dxa"/>
            <w:gridSpan w:val="2"/>
            <w:vAlign w:val="center"/>
          </w:tcPr>
          <w:p w:rsidR="00C77C5D" w:rsidRPr="00C77C5D" w:rsidRDefault="00C77C5D" w:rsidP="00C77C5D">
            <w:pPr>
              <w:suppressLineNumbers/>
              <w:spacing w:after="283"/>
              <w:rPr>
                <w:rFonts w:hint="eastAsia"/>
                <w:color w:val="auto"/>
              </w:rPr>
            </w:pPr>
            <w:r w:rsidRPr="00C77C5D">
              <w:rPr>
                <w:rFonts w:ascii="Arial;sans-serif" w:hAnsi="Arial;sans-serif"/>
                <w:sz w:val="20"/>
              </w:rPr>
              <w:t>Дата</w:t>
            </w:r>
            <w:r w:rsidRPr="00C77C5D">
              <w:rPr>
                <w:rFonts w:ascii="Arial;sans-serif" w:hAnsi="Arial;sans-serif"/>
                <w:sz w:val="20"/>
                <w:lang w:val="en-US"/>
              </w:rPr>
              <w:t xml:space="preserve">: "___" ___________ </w:t>
            </w:r>
            <w:r w:rsidRPr="00C77C5D">
              <w:rPr>
                <w:rFonts w:ascii="Arial;sans-serif" w:hAnsi="Arial;sans-serif"/>
                <w:color w:val="auto"/>
                <w:sz w:val="20"/>
              </w:rPr>
              <w:t>2026</w:t>
            </w:r>
            <w:r w:rsidRPr="00C77C5D">
              <w:t xml:space="preserve"> </w:t>
            </w:r>
            <w:r w:rsidRPr="00C77C5D">
              <w:rPr>
                <w:rFonts w:ascii="Arial;sans-serif" w:hAnsi="Arial;sans-serif"/>
                <w:sz w:val="20"/>
              </w:rPr>
              <w:t>г</w:t>
            </w:r>
            <w:r w:rsidRPr="00C77C5D">
              <w:rPr>
                <w:rFonts w:ascii="Arial;sans-serif" w:hAnsi="Arial;sans-serif"/>
                <w:sz w:val="20"/>
                <w:lang w:val="en-US"/>
              </w:rPr>
              <w:t>.</w:t>
            </w:r>
          </w:p>
        </w:tc>
        <w:tc>
          <w:tcPr>
            <w:tcW w:w="1067" w:type="dxa"/>
            <w:gridSpan w:val="2"/>
            <w:vAlign w:val="center"/>
          </w:tcPr>
          <w:p w:rsidR="00C77C5D" w:rsidRPr="00C77C5D" w:rsidRDefault="00C77C5D" w:rsidP="00C77C5D">
            <w:pPr>
              <w:suppressLineNumbers/>
              <w:spacing w:after="283"/>
              <w:rPr>
                <w:rFonts w:hint="eastAsia"/>
                <w:color w:val="auto"/>
              </w:rPr>
            </w:pPr>
          </w:p>
        </w:tc>
        <w:tc>
          <w:tcPr>
            <w:tcW w:w="693" w:type="dxa"/>
            <w:vAlign w:val="center"/>
          </w:tcPr>
          <w:p w:rsidR="00C77C5D" w:rsidRPr="00C77C5D" w:rsidRDefault="00C77C5D" w:rsidP="00C77C5D">
            <w:pPr>
              <w:suppressLineNumbers/>
              <w:spacing w:after="283"/>
              <w:rPr>
                <w:rFonts w:hint="eastAsia"/>
                <w:color w:val="auto"/>
              </w:rPr>
            </w:pPr>
          </w:p>
        </w:tc>
        <w:tc>
          <w:tcPr>
            <w:tcW w:w="4647" w:type="dxa"/>
            <w:gridSpan w:val="3"/>
            <w:vAlign w:val="center"/>
          </w:tcPr>
          <w:p w:rsidR="00C77C5D" w:rsidRPr="00C77C5D" w:rsidRDefault="00C77C5D" w:rsidP="00C77C5D">
            <w:pPr>
              <w:suppressLineNumbers/>
              <w:spacing w:after="283"/>
              <w:rPr>
                <w:rFonts w:hint="eastAsia"/>
                <w:color w:val="auto"/>
              </w:rPr>
            </w:pPr>
            <w:r w:rsidRPr="00C77C5D">
              <w:rPr>
                <w:rFonts w:ascii="Arial;sans-serif" w:hAnsi="Arial;sans-serif"/>
                <w:sz w:val="20"/>
              </w:rPr>
              <w:t xml:space="preserve">Дата: "___" ___________ </w:t>
            </w:r>
            <w:r w:rsidRPr="00C77C5D">
              <w:rPr>
                <w:rFonts w:ascii="Arial;sans-serif" w:hAnsi="Arial;sans-serif"/>
                <w:color w:val="auto"/>
                <w:sz w:val="20"/>
              </w:rPr>
              <w:t>2026</w:t>
            </w:r>
            <w:r w:rsidRPr="00C77C5D">
              <w:t xml:space="preserve"> </w:t>
            </w:r>
            <w:r w:rsidRPr="00C77C5D">
              <w:rPr>
                <w:rFonts w:ascii="Arial;sans-serif" w:hAnsi="Arial;sans-serif"/>
                <w:sz w:val="20"/>
              </w:rPr>
              <w:t>г.</w:t>
            </w:r>
          </w:p>
        </w:tc>
      </w:tr>
    </w:tbl>
    <w:p w:rsidR="006D4068" w:rsidRDefault="006D4068" w:rsidP="00C77C5D">
      <w:pPr>
        <w:pStyle w:val="MsoNormal0"/>
        <w:spacing w:after="0"/>
        <w:jc w:val="right"/>
        <w:rPr>
          <w:rFonts w:ascii="Arial;sans-serif" w:hAnsi="Arial;sans-serif" w:hint="eastAsia"/>
          <w:b/>
          <w:sz w:val="20"/>
        </w:rPr>
        <w:sectPr w:rsidR="006D4068">
          <w:pgSz w:w="11906" w:h="16838"/>
          <w:pgMar w:top="567" w:right="567" w:bottom="567" w:left="1134" w:header="0" w:footer="0" w:gutter="0"/>
          <w:cols w:space="1701"/>
          <w:docGrid w:linePitch="360"/>
        </w:sectPr>
      </w:pPr>
    </w:p>
    <w:p w:rsidR="00C77C5D" w:rsidRDefault="00C77C5D" w:rsidP="00C77C5D">
      <w:pPr>
        <w:pStyle w:val="MsoNormal0"/>
        <w:spacing w:after="0"/>
        <w:jc w:val="right"/>
        <w:rPr>
          <w:rFonts w:ascii="Arial;sans-serif" w:hAnsi="Arial;sans-serif" w:hint="eastAsia"/>
          <w:b/>
          <w:sz w:val="20"/>
        </w:rPr>
      </w:pPr>
      <w:r>
        <w:rPr>
          <w:rFonts w:ascii="Arial;sans-serif" w:hAnsi="Arial;sans-serif"/>
          <w:b/>
          <w:sz w:val="20"/>
        </w:rPr>
        <w:lastRenderedPageBreak/>
        <w:t>Приложение № 2</w:t>
      </w:r>
    </w:p>
    <w:p w:rsidR="00C77C5D" w:rsidRDefault="00C77C5D" w:rsidP="00C77C5D">
      <w:pPr>
        <w:pStyle w:val="MsoNormal0"/>
        <w:spacing w:after="0"/>
        <w:jc w:val="right"/>
        <w:rPr>
          <w:rFonts w:ascii="Arial;sans-serif" w:hAnsi="Arial;sans-serif" w:hint="eastAsia"/>
          <w:b/>
          <w:sz w:val="20"/>
        </w:rPr>
      </w:pPr>
      <w:r>
        <w:rPr>
          <w:rFonts w:ascii="Arial;sans-serif" w:hAnsi="Arial;sans-serif"/>
          <w:b/>
          <w:sz w:val="20"/>
        </w:rPr>
        <w:t>к Контракту об оказании услуг связи</w:t>
      </w:r>
    </w:p>
    <w:p w:rsidR="00C77C5D" w:rsidRDefault="00C77C5D" w:rsidP="00C77C5D">
      <w:pPr>
        <w:pStyle w:val="MsoNormal0"/>
        <w:spacing w:after="0"/>
        <w:jc w:val="right"/>
        <w:rPr>
          <w:rFonts w:hint="eastAsia"/>
        </w:rPr>
      </w:pPr>
      <w:r>
        <w:t xml:space="preserve">№ </w:t>
      </w:r>
      <w:r w:rsidR="00F4731C" w:rsidRPr="00F4731C">
        <w:rPr>
          <w:rFonts w:ascii="Arial;sans-serif" w:hAnsi="Arial;sans-serif"/>
          <w:b/>
          <w:sz w:val="20"/>
          <w:highlight w:val="yellow"/>
        </w:rPr>
        <w:t>228/26</w:t>
      </w:r>
      <w:proofErr w:type="gramStart"/>
      <w:r w:rsidR="00F4731C" w:rsidRPr="00F4731C">
        <w:rPr>
          <w:rFonts w:ascii="Arial;sans-serif" w:hAnsi="Arial;sans-serif"/>
          <w:b/>
          <w:sz w:val="20"/>
          <w:highlight w:val="yellow"/>
        </w:rPr>
        <w:t>___ /Е</w:t>
      </w:r>
      <w:proofErr w:type="gramEnd"/>
      <w:r w:rsidR="00F4731C">
        <w:rPr>
          <w:rFonts w:ascii="Arial;sans-serif" w:hAnsi="Arial;sans-serif"/>
          <w:b/>
          <w:sz w:val="20"/>
        </w:rPr>
        <w:t xml:space="preserve"> </w:t>
      </w:r>
      <w:r>
        <w:rPr>
          <w:rFonts w:ascii="Arial;sans-serif" w:hAnsi="Arial;sans-serif"/>
          <w:b/>
          <w:sz w:val="20"/>
        </w:rPr>
        <w:t>от «</w:t>
      </w:r>
      <w:r w:rsidR="00027956">
        <w:rPr>
          <w:rFonts w:ascii="Arial;sans-serif" w:hAnsi="Arial;sans-serif"/>
          <w:b/>
          <w:sz w:val="20"/>
        </w:rPr>
        <w:t>____</w:t>
      </w:r>
      <w:r>
        <w:rPr>
          <w:rFonts w:ascii="Arial;sans-serif" w:hAnsi="Arial;sans-serif"/>
          <w:b/>
          <w:sz w:val="20"/>
        </w:rPr>
        <w:t xml:space="preserve">» </w:t>
      </w:r>
      <w:r w:rsidR="00027956">
        <w:rPr>
          <w:rFonts w:ascii="Arial;sans-serif" w:hAnsi="Arial;sans-serif"/>
          <w:b/>
          <w:sz w:val="20"/>
        </w:rPr>
        <w:t>____________</w:t>
      </w:r>
      <w:r>
        <w:rPr>
          <w:rFonts w:ascii="Arial;sans-serif" w:hAnsi="Arial;sans-serif"/>
          <w:b/>
          <w:sz w:val="20"/>
        </w:rPr>
        <w:t xml:space="preserve"> 20__ г.</w:t>
      </w:r>
    </w:p>
    <w:p w:rsidR="00C77C5D" w:rsidRDefault="00C77C5D" w:rsidP="00C77C5D">
      <w:pPr>
        <w:pStyle w:val="MsoNormal0"/>
        <w:spacing w:after="0"/>
        <w:jc w:val="center"/>
        <w:rPr>
          <w:rFonts w:hint="eastAsia"/>
        </w:rPr>
      </w:pPr>
      <w:r>
        <w:t> </w:t>
      </w:r>
    </w:p>
    <w:p w:rsidR="00C77C5D" w:rsidRDefault="00C77C5D" w:rsidP="00C77C5D">
      <w:pPr>
        <w:pStyle w:val="MsoNormal0"/>
        <w:spacing w:after="0"/>
        <w:jc w:val="center"/>
        <w:rPr>
          <w:rFonts w:hint="eastAsia"/>
        </w:rPr>
      </w:pPr>
      <w:r>
        <w:t> </w:t>
      </w:r>
    </w:p>
    <w:p w:rsidR="00C77C5D" w:rsidRPr="00C77C5D" w:rsidRDefault="00C77C5D" w:rsidP="00C77C5D">
      <w:pPr>
        <w:pStyle w:val="MsoNormal0"/>
        <w:spacing w:after="0"/>
        <w:jc w:val="center"/>
        <w:rPr>
          <w:rFonts w:ascii="Times New Roman" w:hAnsi="Times New Roman" w:cs="Times New Roman"/>
          <w:b/>
          <w:sz w:val="20"/>
        </w:rPr>
      </w:pPr>
      <w:r w:rsidRPr="00C77C5D">
        <w:rPr>
          <w:rFonts w:ascii="Times New Roman" w:hAnsi="Times New Roman" w:cs="Times New Roman"/>
          <w:b/>
          <w:sz w:val="20"/>
        </w:rPr>
        <w:t>ТЕЛЕФОННАЯ СВЯЗЬ</w:t>
      </w:r>
    </w:p>
    <w:p w:rsidR="00C77C5D" w:rsidRDefault="00C77C5D" w:rsidP="00C77C5D">
      <w:pPr>
        <w:pStyle w:val="MsoNormal0"/>
        <w:spacing w:after="0"/>
        <w:jc w:val="center"/>
        <w:rPr>
          <w:rFonts w:ascii="Arial;sans-serif" w:hAnsi="Arial;sans-serif" w:hint="eastAsia"/>
          <w:b/>
          <w:sz w:val="20"/>
        </w:rPr>
      </w:pPr>
      <w:r>
        <w:rPr>
          <w:rFonts w:ascii="Arial;sans-serif" w:hAnsi="Arial;sans-serif"/>
          <w:b/>
          <w:sz w:val="20"/>
        </w:rPr>
        <w:t>Условия оказания Услуги</w:t>
      </w:r>
    </w:p>
    <w:p w:rsidR="00C77C5D" w:rsidRDefault="00C77C5D" w:rsidP="00C77C5D">
      <w:pPr>
        <w:pStyle w:val="MsoNormal0"/>
        <w:spacing w:after="0"/>
        <w:jc w:val="center"/>
        <w:rPr>
          <w:rFonts w:hint="eastAsia"/>
        </w:rPr>
      </w:pPr>
      <w:r>
        <w:t> </w:t>
      </w:r>
    </w:p>
    <w:p w:rsidR="00C77C5D" w:rsidRDefault="00C77C5D" w:rsidP="00C77C5D">
      <w:pPr>
        <w:pStyle w:val="MsoNormal0"/>
        <w:spacing w:after="0"/>
        <w:jc w:val="center"/>
        <w:rPr>
          <w:rFonts w:hint="eastAsia"/>
        </w:rPr>
      </w:pPr>
      <w:r>
        <w:t> </w:t>
      </w:r>
    </w:p>
    <w:p w:rsidR="00C77C5D" w:rsidRDefault="00C77C5D" w:rsidP="00C77C5D">
      <w:pPr>
        <w:pStyle w:val="a6"/>
        <w:spacing w:after="0"/>
        <w:rPr>
          <w:rFonts w:hint="eastAsia"/>
        </w:rPr>
      </w:pPr>
      <w:r>
        <w:rPr>
          <w:rFonts w:ascii="Arial;sans-serif" w:hAnsi="Arial;sans-serif"/>
          <w:b/>
          <w:sz w:val="20"/>
        </w:rPr>
        <w:t>1. Общие положения</w:t>
      </w:r>
    </w:p>
    <w:p w:rsidR="00C77C5D" w:rsidRDefault="00C77C5D" w:rsidP="00C77C5D">
      <w:pPr>
        <w:pStyle w:val="a6"/>
        <w:spacing w:after="0"/>
        <w:rPr>
          <w:rFonts w:hint="eastAsia"/>
        </w:rPr>
      </w:pPr>
      <w:r>
        <w:rPr>
          <w:rFonts w:ascii="Arial;sans-serif" w:hAnsi="Arial;sans-serif"/>
          <w:sz w:val="20"/>
        </w:rPr>
        <w:t xml:space="preserve">1.1.         Настоящие Условия определяют порядок и условия </w:t>
      </w:r>
      <w:proofErr w:type="spellStart"/>
      <w:r>
        <w:rPr>
          <w:rFonts w:ascii="Arial;sans-serif" w:hAnsi="Arial;sans-serif"/>
          <w:sz w:val="20"/>
        </w:rPr>
        <w:t>оказанияуслуг</w:t>
      </w:r>
      <w:proofErr w:type="spellEnd"/>
      <w:r>
        <w:rPr>
          <w:rFonts w:ascii="Arial;sans-serif" w:hAnsi="Arial;sans-serif"/>
          <w:sz w:val="20"/>
        </w:rPr>
        <w:t xml:space="preserve"> телефонной связи. Форма Заказа на Усл</w:t>
      </w:r>
      <w:r>
        <w:rPr>
          <w:rFonts w:ascii="Arial;sans-serif" w:hAnsi="Arial;sans-serif"/>
          <w:sz w:val="20"/>
        </w:rPr>
        <w:t>у</w:t>
      </w:r>
      <w:r>
        <w:rPr>
          <w:rFonts w:ascii="Arial;sans-serif" w:hAnsi="Arial;sans-serif"/>
          <w:sz w:val="20"/>
        </w:rPr>
        <w:t>гу приведена в Приложении №1 к настоящим Условиям.</w:t>
      </w:r>
    </w:p>
    <w:p w:rsidR="00C77C5D" w:rsidRDefault="00C77C5D" w:rsidP="00C77C5D">
      <w:pPr>
        <w:pStyle w:val="a6"/>
        <w:spacing w:after="0"/>
        <w:rPr>
          <w:rFonts w:hint="eastAsia"/>
        </w:rPr>
      </w:pPr>
      <w:r>
        <w:rPr>
          <w:rFonts w:ascii="Arial;sans-serif" w:hAnsi="Arial;sans-serif"/>
          <w:sz w:val="20"/>
        </w:rPr>
        <w:t>1.2.         В рамках предоставляемой Услуги осуществляется:</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предоставление доступа к сети местной телефонной связи Оператора с выделением в пользование Абонентск</w:t>
      </w:r>
      <w:r>
        <w:rPr>
          <w:rFonts w:ascii="Arial;sans-serif" w:hAnsi="Arial;sans-serif"/>
          <w:sz w:val="20"/>
        </w:rPr>
        <w:t>о</w:t>
      </w:r>
      <w:r>
        <w:rPr>
          <w:rFonts w:ascii="Arial;sans-serif" w:hAnsi="Arial;sans-serif"/>
          <w:sz w:val="20"/>
        </w:rPr>
        <w:t>го номера (Абонентских номеров) в соответствующем месту установки оборудования Абонента коде географической зоны;</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формирование и обслуживание абонентской линии, с помощью которой пользовательское оборудование по</w:t>
      </w:r>
      <w:r>
        <w:rPr>
          <w:rFonts w:ascii="Arial;sans-serif" w:hAnsi="Arial;sans-serif"/>
          <w:sz w:val="20"/>
        </w:rPr>
        <w:t>д</w:t>
      </w:r>
      <w:r>
        <w:rPr>
          <w:rFonts w:ascii="Arial;sans-serif" w:hAnsi="Arial;sans-serif"/>
          <w:sz w:val="20"/>
        </w:rPr>
        <w:t>ключается к узлу связи сети местной связи Абонента;</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предоставление местных телефонных соединений;</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предоставление внутризоновых телефонных соединений;</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предоставление возможности доступа к услугам телефонной связи сети связи общего пользования, в том числе к услугам внутризоновой, междугородной и международной связи, упоминаемые далее совместно как «Услуги».</w:t>
      </w:r>
    </w:p>
    <w:p w:rsidR="00C77C5D" w:rsidRDefault="00C77C5D" w:rsidP="00C77C5D">
      <w:pPr>
        <w:pStyle w:val="a6"/>
        <w:spacing w:after="0"/>
        <w:rPr>
          <w:rFonts w:hint="eastAsia"/>
        </w:rPr>
      </w:pPr>
      <w:r>
        <w:rPr>
          <w:sz w:val="20"/>
        </w:rPr>
        <w:t xml:space="preserve">1.3.         Адрес предоставления Услуги, тип оборудования Абонента, обслуживаемый Абонентский номер (перечень обслуживаемы Абонентских номеров) указываются в Заказе. </w:t>
      </w:r>
    </w:p>
    <w:p w:rsidR="00C77C5D" w:rsidRDefault="00C77C5D" w:rsidP="00C77C5D">
      <w:pPr>
        <w:pStyle w:val="a6"/>
        <w:spacing w:after="0"/>
        <w:rPr>
          <w:rFonts w:hint="eastAsia"/>
        </w:rPr>
      </w:pPr>
      <w:r>
        <w:rPr>
          <w:sz w:val="20"/>
        </w:rPr>
        <w:t>1.4.    Доступ к сети телефонной связи Оператора предоставляется при наличии технической возможности.</w:t>
      </w:r>
    </w:p>
    <w:p w:rsidR="00C77C5D" w:rsidRDefault="00C77C5D" w:rsidP="00C77C5D">
      <w:pPr>
        <w:pStyle w:val="a6"/>
        <w:spacing w:after="0"/>
        <w:rPr>
          <w:rFonts w:hint="eastAsia"/>
        </w:rPr>
      </w:pPr>
      <w:r>
        <w:rPr>
          <w:sz w:val="20"/>
        </w:rPr>
        <w:t>1.5.    Услуги местной телефонной связи оказывается Оператором при наличии технической возможности предоста</w:t>
      </w:r>
      <w:r>
        <w:rPr>
          <w:sz w:val="20"/>
        </w:rPr>
        <w:t>в</w:t>
      </w:r>
      <w:r>
        <w:rPr>
          <w:sz w:val="20"/>
        </w:rPr>
        <w:t>ления доступа к сети связи.</w:t>
      </w:r>
    </w:p>
    <w:p w:rsidR="00C77C5D" w:rsidRDefault="00C77C5D" w:rsidP="00C77C5D">
      <w:pPr>
        <w:pStyle w:val="a6"/>
        <w:spacing w:after="0"/>
        <w:rPr>
          <w:rFonts w:hint="eastAsia"/>
        </w:rPr>
      </w:pPr>
      <w:r>
        <w:rPr>
          <w:sz w:val="20"/>
        </w:rPr>
        <w:t>1.6.    В сети связи Оператора Абонентом может использоваться Дополнительный абонентский номер для переадрес</w:t>
      </w:r>
      <w:r>
        <w:rPr>
          <w:sz w:val="20"/>
        </w:rPr>
        <w:t>а</w:t>
      </w:r>
      <w:r>
        <w:rPr>
          <w:sz w:val="20"/>
        </w:rPr>
        <w:t xml:space="preserve">ции вызовов с сети связи Оператора на Оборудование в сети подвижной радиотелефонной связи. </w:t>
      </w:r>
    </w:p>
    <w:p w:rsidR="00C77C5D" w:rsidRDefault="00C77C5D" w:rsidP="00C77C5D">
      <w:pPr>
        <w:pStyle w:val="a6"/>
        <w:spacing w:after="0"/>
        <w:rPr>
          <w:rFonts w:hint="eastAsia"/>
        </w:rPr>
      </w:pPr>
      <w:r>
        <w:rPr>
          <w:sz w:val="20"/>
        </w:rPr>
        <w:t xml:space="preserve">1.7.    Абонент при заключении </w:t>
      </w:r>
      <w:r w:rsidR="00027956">
        <w:rPr>
          <w:sz w:val="20"/>
        </w:rPr>
        <w:t>Контракта</w:t>
      </w:r>
      <w:r>
        <w:rPr>
          <w:sz w:val="20"/>
        </w:rPr>
        <w:t xml:space="preserve"> обязан представить Оператору копию документа, подтверждающего право владения и/или пользования Помещением.</w:t>
      </w:r>
    </w:p>
    <w:p w:rsidR="00C77C5D" w:rsidRDefault="00C77C5D" w:rsidP="00C77C5D">
      <w:pPr>
        <w:pStyle w:val="a6"/>
        <w:spacing w:after="0"/>
        <w:rPr>
          <w:rFonts w:hint="eastAsia"/>
        </w:rPr>
      </w:pPr>
      <w:r>
        <w:rPr>
          <w:sz w:val="20"/>
        </w:rPr>
        <w:t>1.8.    По требованию Абонента Абонентская линия может быть сформирована Оператором на имеющейся в пользов</w:t>
      </w:r>
      <w:r>
        <w:rPr>
          <w:sz w:val="20"/>
        </w:rPr>
        <w:t>а</w:t>
      </w:r>
      <w:r>
        <w:rPr>
          <w:sz w:val="20"/>
        </w:rPr>
        <w:t>н</w:t>
      </w:r>
      <w:proofErr w:type="gramStart"/>
      <w:r>
        <w:rPr>
          <w:sz w:val="20"/>
        </w:rPr>
        <w:t>ии у А</w:t>
      </w:r>
      <w:proofErr w:type="gramEnd"/>
      <w:r>
        <w:rPr>
          <w:sz w:val="20"/>
        </w:rPr>
        <w:t>бонента Абонентской линии, организованных Оператором, или Абонентских линий, организованных Абоне</w:t>
      </w:r>
      <w:r>
        <w:rPr>
          <w:sz w:val="20"/>
        </w:rPr>
        <w:t>н</w:t>
      </w:r>
      <w:r>
        <w:rPr>
          <w:sz w:val="20"/>
        </w:rPr>
        <w:t>том самостоятельно. Оператор не несет ответственности за техническое состояние и работоспособность Абонентской линии, организованной Абонентом, в том числе за прерывание предоставления Услуги, связанное с техническим с</w:t>
      </w:r>
      <w:r>
        <w:rPr>
          <w:sz w:val="20"/>
        </w:rPr>
        <w:t>о</w:t>
      </w:r>
      <w:r>
        <w:rPr>
          <w:sz w:val="20"/>
        </w:rPr>
        <w:t xml:space="preserve">стоянием такой Абонентской линии. </w:t>
      </w:r>
    </w:p>
    <w:p w:rsidR="00C77C5D" w:rsidRDefault="00C77C5D" w:rsidP="00C77C5D">
      <w:pPr>
        <w:pStyle w:val="a6"/>
        <w:spacing w:after="0"/>
        <w:rPr>
          <w:rFonts w:hint="eastAsia"/>
        </w:rPr>
      </w:pPr>
      <w:r>
        <w:rPr>
          <w:sz w:val="20"/>
        </w:rPr>
        <w:t>1.9.         Предоставление услуг внутризоновой, междугородной и международной телефонной связи Абоненту ос</w:t>
      </w:r>
      <w:r>
        <w:rPr>
          <w:sz w:val="20"/>
        </w:rPr>
        <w:t>у</w:t>
      </w:r>
      <w:r>
        <w:rPr>
          <w:sz w:val="20"/>
        </w:rPr>
        <w:t>ществляется при согласии Абонента на доступ к услугам внутризоновой, международной и междугородной телефо</w:t>
      </w:r>
      <w:r>
        <w:rPr>
          <w:sz w:val="20"/>
        </w:rPr>
        <w:t>н</w:t>
      </w:r>
      <w:r>
        <w:rPr>
          <w:sz w:val="20"/>
        </w:rPr>
        <w:t>ной связи и на предоставление сведений о нем другим операторам связи для оказания таких услуг. В Заказе указыв</w:t>
      </w:r>
      <w:r>
        <w:rPr>
          <w:sz w:val="20"/>
        </w:rPr>
        <w:t>а</w:t>
      </w:r>
      <w:r>
        <w:rPr>
          <w:sz w:val="20"/>
        </w:rPr>
        <w:t>ется решение Абонента о выборе оператора связи, способ выбора и наименование операторов связи, предоставля</w:t>
      </w:r>
      <w:r>
        <w:rPr>
          <w:sz w:val="20"/>
        </w:rPr>
        <w:t>ю</w:t>
      </w:r>
      <w:r>
        <w:rPr>
          <w:sz w:val="20"/>
        </w:rPr>
        <w:t>щих Абоненту соответствующие услуги.</w:t>
      </w:r>
    </w:p>
    <w:p w:rsidR="00C77C5D" w:rsidRDefault="00C77C5D" w:rsidP="00C77C5D">
      <w:pPr>
        <w:pStyle w:val="a6"/>
        <w:spacing w:after="0"/>
        <w:rPr>
          <w:rFonts w:hint="eastAsia"/>
        </w:rPr>
      </w:pPr>
      <w:r>
        <w:rPr>
          <w:sz w:val="20"/>
        </w:rPr>
        <w:t xml:space="preserve">1.10.      Датой начала оказания услуг внутризоновой, междугородной и международной телефонной связи считается дата осуществления Абонентом первого успешного внутризонового, междугородного и международного телефонного соединения. </w:t>
      </w:r>
    </w:p>
    <w:p w:rsidR="00C77C5D" w:rsidRDefault="00C77C5D" w:rsidP="00C77C5D">
      <w:pPr>
        <w:pStyle w:val="a6"/>
        <w:spacing w:after="0"/>
        <w:rPr>
          <w:rFonts w:hint="eastAsia"/>
        </w:rPr>
      </w:pPr>
      <w:r>
        <w:rPr>
          <w:sz w:val="20"/>
        </w:rPr>
        <w:t>1.11.      Для установления междугородных и международных телефонных соединений автоматическим способом, набор Телефонного номера осуществляется Абонентом следующим образом:</w:t>
      </w:r>
    </w:p>
    <w:p w:rsidR="00C77C5D" w:rsidRDefault="00C77C5D" w:rsidP="00C77C5D">
      <w:pPr>
        <w:pStyle w:val="a6"/>
        <w:spacing w:after="0"/>
        <w:rPr>
          <w:rFonts w:hint="eastAsia"/>
          <w:sz w:val="20"/>
        </w:rPr>
      </w:pPr>
      <w:r>
        <w:rPr>
          <w:sz w:val="20"/>
        </w:rPr>
        <w:t>При выборе Оператора при каждом телефонном соединении:</w:t>
      </w:r>
    </w:p>
    <w:p w:rsidR="00C77C5D" w:rsidRDefault="00C77C5D" w:rsidP="00C77C5D">
      <w:pPr>
        <w:pStyle w:val="a6"/>
        <w:spacing w:after="0"/>
        <w:rPr>
          <w:rFonts w:hint="eastAsia"/>
          <w:sz w:val="20"/>
        </w:rPr>
      </w:pPr>
      <w:r>
        <w:rPr>
          <w:sz w:val="20"/>
        </w:rPr>
        <w:t>при междугородном телефонном соединении: 8 – 52 – код города (или код сети) – номер вызываемого абонента;</w:t>
      </w:r>
    </w:p>
    <w:p w:rsidR="00C77C5D" w:rsidRDefault="00C77C5D" w:rsidP="00C77C5D">
      <w:pPr>
        <w:pStyle w:val="a6"/>
        <w:spacing w:after="0"/>
        <w:rPr>
          <w:rFonts w:hint="eastAsia"/>
          <w:sz w:val="20"/>
        </w:rPr>
      </w:pPr>
      <w:r>
        <w:rPr>
          <w:sz w:val="20"/>
        </w:rPr>
        <w:t>при международном телефонном соединении: 8 – 10 – 57 код страны – национальный номер вызываемого абонента.</w:t>
      </w:r>
    </w:p>
    <w:p w:rsidR="00C77C5D" w:rsidRDefault="00C77C5D" w:rsidP="00C77C5D">
      <w:pPr>
        <w:pStyle w:val="a6"/>
        <w:spacing w:after="0"/>
        <w:rPr>
          <w:rFonts w:hint="eastAsia"/>
          <w:sz w:val="20"/>
        </w:rPr>
      </w:pPr>
      <w:r>
        <w:rPr>
          <w:sz w:val="20"/>
        </w:rPr>
        <w:t>При предварительном выборе Оператора:</w:t>
      </w:r>
    </w:p>
    <w:p w:rsidR="00C77C5D" w:rsidRDefault="00C77C5D" w:rsidP="00C77C5D">
      <w:pPr>
        <w:pStyle w:val="a6"/>
        <w:spacing w:after="0"/>
        <w:rPr>
          <w:rFonts w:hint="eastAsia"/>
          <w:sz w:val="20"/>
        </w:rPr>
      </w:pPr>
      <w:r>
        <w:rPr>
          <w:sz w:val="20"/>
        </w:rPr>
        <w:t>при междугородном телефонном соединении: 8 – код города (или код сети) – номер вызываемого абонента;</w:t>
      </w:r>
    </w:p>
    <w:p w:rsidR="00C77C5D" w:rsidRDefault="00C77C5D" w:rsidP="00C77C5D">
      <w:pPr>
        <w:pStyle w:val="a6"/>
        <w:spacing w:after="0"/>
        <w:rPr>
          <w:rFonts w:hint="eastAsia"/>
          <w:sz w:val="20"/>
        </w:rPr>
      </w:pPr>
      <w:r>
        <w:rPr>
          <w:sz w:val="20"/>
        </w:rPr>
        <w:t>при международном телефонном соединении: 8 – 10 код страны – национальный номер вызываемого абонента.</w:t>
      </w:r>
    </w:p>
    <w:p w:rsidR="00C77C5D" w:rsidRDefault="00C77C5D" w:rsidP="00C77C5D">
      <w:pPr>
        <w:pStyle w:val="a6"/>
        <w:spacing w:after="0"/>
        <w:rPr>
          <w:rFonts w:hint="eastAsia"/>
        </w:rPr>
      </w:pPr>
      <w:r>
        <w:t> </w:t>
      </w:r>
    </w:p>
    <w:p w:rsidR="00C77C5D" w:rsidRDefault="00C77C5D" w:rsidP="00C77C5D">
      <w:pPr>
        <w:pStyle w:val="a6"/>
        <w:spacing w:after="0"/>
        <w:rPr>
          <w:rFonts w:hint="eastAsia"/>
        </w:rPr>
      </w:pPr>
      <w:r>
        <w:rPr>
          <w:rFonts w:ascii="Arial;sans-serif" w:hAnsi="Arial;sans-serif"/>
          <w:sz w:val="20"/>
        </w:rPr>
        <w:t>1.12.      Оператор вправе по своей инициативе заменить выделенный Абоненту Абонентски</w:t>
      </w:r>
      <w:proofErr w:type="gramStart"/>
      <w:r>
        <w:rPr>
          <w:rFonts w:ascii="Arial;sans-serif" w:hAnsi="Arial;sans-serif"/>
          <w:sz w:val="20"/>
        </w:rPr>
        <w:t>й(</w:t>
      </w:r>
      <w:proofErr w:type="spellStart"/>
      <w:proofErr w:type="gramEnd"/>
      <w:r>
        <w:rPr>
          <w:rFonts w:ascii="Arial;sans-serif" w:hAnsi="Arial;sans-serif"/>
          <w:sz w:val="20"/>
        </w:rPr>
        <w:t>ие</w:t>
      </w:r>
      <w:proofErr w:type="spellEnd"/>
      <w:r>
        <w:rPr>
          <w:rFonts w:ascii="Arial;sans-serif" w:hAnsi="Arial;sans-serif"/>
          <w:sz w:val="20"/>
        </w:rPr>
        <w:t>) номер(а) в случае и в порядке, предусмотренные нормами действующего законодательства Российской Федерации.</w:t>
      </w:r>
    </w:p>
    <w:p w:rsidR="00C77C5D" w:rsidRDefault="00C77C5D" w:rsidP="00C77C5D">
      <w:pPr>
        <w:pStyle w:val="a6"/>
        <w:spacing w:before="240" w:after="0"/>
        <w:ind w:left="360"/>
        <w:rPr>
          <w:rFonts w:hint="eastAsia"/>
        </w:rPr>
      </w:pPr>
      <w:r>
        <w:rPr>
          <w:sz w:val="20"/>
        </w:rPr>
        <w:t>2.     Эксплуатационные характеристики</w:t>
      </w:r>
    </w:p>
    <w:p w:rsidR="00C77C5D" w:rsidRDefault="00C77C5D" w:rsidP="00C77C5D">
      <w:pPr>
        <w:pStyle w:val="a6"/>
        <w:spacing w:after="0"/>
        <w:rPr>
          <w:rFonts w:hint="eastAsia"/>
        </w:rPr>
      </w:pPr>
      <w:r>
        <w:rPr>
          <w:sz w:val="20"/>
        </w:rPr>
        <w:t xml:space="preserve">2.1.    Граница зоны ответственности Оператора в рамках предоставления Услуги проходит по точке подключения </w:t>
      </w:r>
      <w:r>
        <w:rPr>
          <w:sz w:val="20"/>
        </w:rPr>
        <w:lastRenderedPageBreak/>
        <w:t>абонентской линии к оборудованию Абонента.</w:t>
      </w:r>
    </w:p>
    <w:p w:rsidR="00C77C5D" w:rsidRDefault="00C77C5D" w:rsidP="00C77C5D">
      <w:pPr>
        <w:pStyle w:val="a6"/>
        <w:spacing w:after="0"/>
        <w:rPr>
          <w:rFonts w:hint="eastAsia"/>
        </w:rPr>
      </w:pPr>
      <w:r>
        <w:rPr>
          <w:sz w:val="20"/>
        </w:rPr>
        <w:t>2.2.    Схема организации связи приведена в Приложении к соответствующему Заказу, если иное не указано в Заказе.</w:t>
      </w:r>
    </w:p>
    <w:p w:rsidR="00C77C5D" w:rsidRDefault="00C77C5D" w:rsidP="00C77C5D">
      <w:pPr>
        <w:pStyle w:val="a6"/>
        <w:spacing w:after="0"/>
        <w:rPr>
          <w:rFonts w:hint="eastAsia"/>
        </w:rPr>
      </w:pPr>
      <w:r>
        <w:rPr>
          <w:sz w:val="20"/>
        </w:rPr>
        <w:t>2.3.    При наличии Прерывания предоставления Услуги в зоне ответственности Оператора Оператор принимает все доступные меры для ее устранения в соответствии с Соглашением об эксплуатационно-техническом взаимодействии Сторон.</w:t>
      </w:r>
    </w:p>
    <w:p w:rsidR="00C77C5D" w:rsidRDefault="00C77C5D" w:rsidP="00C77C5D">
      <w:pPr>
        <w:pStyle w:val="a6"/>
        <w:spacing w:before="240" w:after="0"/>
        <w:ind w:left="360"/>
        <w:rPr>
          <w:rFonts w:hint="eastAsia"/>
        </w:rPr>
      </w:pPr>
      <w:r>
        <w:rPr>
          <w:sz w:val="20"/>
        </w:rPr>
        <w:t>3.     Технические характеристики</w:t>
      </w:r>
    </w:p>
    <w:p w:rsidR="00C77C5D" w:rsidRDefault="00C77C5D" w:rsidP="00C77C5D">
      <w:pPr>
        <w:pStyle w:val="a6"/>
        <w:spacing w:after="0"/>
        <w:rPr>
          <w:rFonts w:hint="eastAsia"/>
        </w:rPr>
      </w:pPr>
      <w:r>
        <w:rPr>
          <w:sz w:val="20"/>
        </w:rPr>
        <w:t>3.1.    Оборудование Абонента (сертифицированное и соответствующее типу подключения, указанному в Заказе), установленное по адресу подключения Услуги, подключается к коммутационному оборудованию телефонной сети Оператора посредством организации Абонентской линии.</w:t>
      </w:r>
    </w:p>
    <w:p w:rsidR="00C77C5D" w:rsidRDefault="00C77C5D" w:rsidP="00C77C5D">
      <w:pPr>
        <w:pStyle w:val="a6"/>
        <w:spacing w:after="0"/>
        <w:rPr>
          <w:rFonts w:hint="eastAsia"/>
        </w:rPr>
      </w:pPr>
      <w:r>
        <w:rPr>
          <w:sz w:val="20"/>
        </w:rPr>
        <w:t>3.2.    Организация Абонентской линии и предоставление Услуги осуществляется с использованием одного из прив</w:t>
      </w:r>
      <w:r>
        <w:rPr>
          <w:sz w:val="20"/>
        </w:rPr>
        <w:t>е</w:t>
      </w:r>
      <w:r>
        <w:rPr>
          <w:sz w:val="20"/>
        </w:rPr>
        <w:t>денных типов подключений к Услуге:</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с применением технологии TDM (</w:t>
      </w:r>
      <w:proofErr w:type="spellStart"/>
      <w:r>
        <w:rPr>
          <w:rFonts w:ascii="Arial;sans-serif" w:hAnsi="Arial;sans-serif"/>
          <w:sz w:val="20"/>
        </w:rPr>
        <w:t>TimeDivisionMultiplexing</w:t>
      </w:r>
      <w:proofErr w:type="spellEnd"/>
      <w:r>
        <w:rPr>
          <w:rFonts w:ascii="Arial;sans-serif" w:hAnsi="Arial;sans-serif"/>
          <w:sz w:val="20"/>
        </w:rPr>
        <w:t xml:space="preserve"> - временное мультиплексирование), электрического интерфейса Е</w:t>
      </w:r>
      <w:proofErr w:type="gramStart"/>
      <w:r>
        <w:rPr>
          <w:rFonts w:ascii="Arial;sans-serif" w:hAnsi="Arial;sans-serif"/>
          <w:sz w:val="20"/>
        </w:rPr>
        <w:t>1</w:t>
      </w:r>
      <w:proofErr w:type="gramEnd"/>
      <w:r>
        <w:rPr>
          <w:rFonts w:ascii="Arial;sans-serif" w:hAnsi="Arial;sans-serif"/>
          <w:sz w:val="20"/>
        </w:rPr>
        <w:t xml:space="preserve"> (ISDN PRI) в соответствии с рекомендациями МСЭТ G703, типа сигнализации EDSS1 и типа кодека G.711;</w:t>
      </w:r>
    </w:p>
    <w:p w:rsidR="00C77C5D" w:rsidRDefault="00C77C5D" w:rsidP="00C77C5D">
      <w:pPr>
        <w:pStyle w:val="a6"/>
        <w:spacing w:after="0"/>
        <w:rPr>
          <w:rFonts w:hint="eastAsia"/>
        </w:rPr>
      </w:pPr>
      <w:r>
        <w:rPr>
          <w:rFonts w:ascii="Times New Roman;serif" w:hAnsi="Times New Roman;serif"/>
          <w:sz w:val="20"/>
        </w:rPr>
        <w:t xml:space="preserve">-          </w:t>
      </w:r>
      <w:r>
        <w:rPr>
          <w:rFonts w:ascii="Arial;sans-serif" w:hAnsi="Arial;sans-serif"/>
          <w:sz w:val="20"/>
        </w:rPr>
        <w:t xml:space="preserve">с применением пакетных IP-технологий, интерфейса </w:t>
      </w:r>
      <w:proofErr w:type="spellStart"/>
      <w:r>
        <w:rPr>
          <w:rFonts w:ascii="Arial;sans-serif" w:hAnsi="Arial;sans-serif"/>
          <w:sz w:val="20"/>
        </w:rPr>
        <w:t>Ethernet</w:t>
      </w:r>
      <w:proofErr w:type="spellEnd"/>
      <w:r>
        <w:rPr>
          <w:rFonts w:ascii="Arial;sans-serif" w:hAnsi="Arial;sans-serif"/>
          <w:sz w:val="20"/>
        </w:rPr>
        <w:t xml:space="preserve"> 10/100 </w:t>
      </w:r>
      <w:proofErr w:type="spellStart"/>
      <w:r>
        <w:rPr>
          <w:rFonts w:ascii="Arial;sans-serif" w:hAnsi="Arial;sans-serif"/>
          <w:sz w:val="20"/>
        </w:rPr>
        <w:t>Base</w:t>
      </w:r>
      <w:proofErr w:type="spellEnd"/>
      <w:r>
        <w:rPr>
          <w:rFonts w:ascii="Arial;sans-serif" w:hAnsi="Arial;sans-serif"/>
          <w:sz w:val="20"/>
        </w:rPr>
        <w:t xml:space="preserve">-T в соответствии с рекомендациями IEEE802,3, типа сигнализации Н.323 и типов кодеков G.711 (*), G.729, G.723, </w:t>
      </w:r>
      <w:r>
        <w:rPr>
          <w:rFonts w:ascii="Arial;sans-serif" w:hAnsi="Arial;sans-serif"/>
          <w:sz w:val="20"/>
          <w:lang w:val="en-US"/>
        </w:rPr>
        <w:t>SIP</w:t>
      </w:r>
      <w:r>
        <w:rPr>
          <w:rFonts w:ascii="Arial;sans-serif" w:hAnsi="Arial;sans-serif"/>
          <w:sz w:val="20"/>
        </w:rPr>
        <w:t>.</w:t>
      </w:r>
    </w:p>
    <w:p w:rsidR="00C77C5D" w:rsidRDefault="00C77C5D" w:rsidP="00C77C5D">
      <w:pPr>
        <w:pStyle w:val="MsoNormal0"/>
        <w:spacing w:after="0"/>
        <w:ind w:left="1054"/>
        <w:rPr>
          <w:rFonts w:hint="eastAsia"/>
        </w:rPr>
      </w:pPr>
      <w:r>
        <w:rPr>
          <w:rFonts w:ascii="Arial;sans-serif" w:hAnsi="Arial;sans-serif"/>
          <w:i/>
          <w:sz w:val="20"/>
        </w:rPr>
        <w:t>* - предоставление местного соединения для передачи факсимильного сообщения и передачи данных г</w:t>
      </w:r>
      <w:r>
        <w:rPr>
          <w:rFonts w:ascii="Arial;sans-serif" w:hAnsi="Arial;sans-serif"/>
          <w:i/>
          <w:sz w:val="20"/>
        </w:rPr>
        <w:t>а</w:t>
      </w:r>
      <w:r>
        <w:rPr>
          <w:rFonts w:ascii="Arial;sans-serif" w:hAnsi="Arial;sans-serif"/>
          <w:i/>
          <w:sz w:val="20"/>
        </w:rPr>
        <w:t xml:space="preserve">рантируется только при использовании типа кодека </w:t>
      </w:r>
      <w:r>
        <w:rPr>
          <w:rFonts w:ascii="Arial;sans-serif" w:hAnsi="Arial;sans-serif"/>
          <w:i/>
          <w:sz w:val="20"/>
          <w:lang w:val="en-US"/>
        </w:rPr>
        <w:t>G</w:t>
      </w:r>
      <w:r>
        <w:rPr>
          <w:rFonts w:ascii="Arial;sans-serif" w:hAnsi="Arial;sans-serif"/>
          <w:i/>
          <w:sz w:val="20"/>
        </w:rPr>
        <w:t>.711.</w:t>
      </w:r>
    </w:p>
    <w:p w:rsidR="00C77C5D" w:rsidRDefault="00C77C5D" w:rsidP="00C77C5D">
      <w:pPr>
        <w:pStyle w:val="a6"/>
        <w:spacing w:after="0"/>
        <w:rPr>
          <w:rFonts w:hint="eastAsia"/>
        </w:rPr>
      </w:pPr>
      <w:r>
        <w:rPr>
          <w:sz w:val="20"/>
        </w:rPr>
        <w:t>3.3.    Оборудование Абонента должно поддерживать соответствующие выбранной технологии интерфейс и тип си</w:t>
      </w:r>
      <w:r>
        <w:rPr>
          <w:sz w:val="20"/>
        </w:rPr>
        <w:t>г</w:t>
      </w:r>
      <w:r>
        <w:rPr>
          <w:sz w:val="20"/>
        </w:rPr>
        <w:t>нализации, указанные в п. 3.2.</w:t>
      </w:r>
    </w:p>
    <w:p w:rsidR="00C77C5D" w:rsidRDefault="00C77C5D" w:rsidP="00C77C5D">
      <w:pPr>
        <w:pStyle w:val="a6"/>
        <w:spacing w:after="0"/>
        <w:rPr>
          <w:rFonts w:hint="eastAsia"/>
        </w:rPr>
      </w:pPr>
      <w:r>
        <w:rPr>
          <w:sz w:val="20"/>
        </w:rPr>
        <w:t xml:space="preserve">3.4.    Абонент обязуется запрограммировать свое оборудование таким образом, чтобы посылать в сеть Оператора для идентификации оборудования Абонента Абонентские номера из числа </w:t>
      </w:r>
      <w:proofErr w:type="gramStart"/>
      <w:r>
        <w:rPr>
          <w:sz w:val="20"/>
        </w:rPr>
        <w:t>выделенных</w:t>
      </w:r>
      <w:proofErr w:type="gramEnd"/>
      <w:r>
        <w:rPr>
          <w:sz w:val="20"/>
        </w:rPr>
        <w:t xml:space="preserve"> Оператором Абоненту и указа</w:t>
      </w:r>
      <w:r>
        <w:rPr>
          <w:sz w:val="20"/>
        </w:rPr>
        <w:t>н</w:t>
      </w:r>
      <w:r>
        <w:rPr>
          <w:sz w:val="20"/>
        </w:rPr>
        <w:t xml:space="preserve">ных в Заказе. </w:t>
      </w:r>
    </w:p>
    <w:p w:rsidR="00C77C5D" w:rsidRDefault="00C77C5D" w:rsidP="00C77C5D">
      <w:pPr>
        <w:pStyle w:val="a6"/>
        <w:spacing w:after="0"/>
        <w:rPr>
          <w:rFonts w:hint="eastAsia"/>
        </w:rPr>
      </w:pPr>
      <w:r>
        <w:rPr>
          <w:sz w:val="20"/>
        </w:rPr>
        <w:t>3.5.    Абонент обязуется проинформировать Оператора об изменении типа сигнализации, интерфейсов, а также иных технических параметров на оборудовании Абонента, применяемом при использовании Абонентом Услуги.</w:t>
      </w:r>
    </w:p>
    <w:p w:rsidR="00C77C5D" w:rsidRDefault="00C77C5D" w:rsidP="00C77C5D">
      <w:pPr>
        <w:pStyle w:val="a6"/>
        <w:spacing w:after="0"/>
        <w:rPr>
          <w:rFonts w:hint="eastAsia"/>
        </w:rPr>
      </w:pPr>
      <w:r>
        <w:rPr>
          <w:sz w:val="20"/>
        </w:rPr>
        <w:t>3.6.         При предоставлении Услуги Оператором обеспечивается значение вероятности отказа в соединении не более 1% от общего числа вызовов, при условии, что нагрузка на один абонентский номер не превышает 0,2 Эрланга. В сл</w:t>
      </w:r>
      <w:r>
        <w:rPr>
          <w:sz w:val="20"/>
        </w:rPr>
        <w:t>у</w:t>
      </w:r>
      <w:r>
        <w:rPr>
          <w:sz w:val="20"/>
        </w:rPr>
        <w:t>чае превышения указанного значения нагрузки Оператор не несет ответственности за качество предоставления Услуги. Для восстановления качества Услуги Оператор рекомендует Абоненту либо снизить нагрузку на один Абонентский номер, либо изменить требуемые параметры Услуги.</w:t>
      </w:r>
    </w:p>
    <w:p w:rsidR="00C77C5D" w:rsidRDefault="00C77C5D" w:rsidP="00C77C5D">
      <w:pPr>
        <w:pStyle w:val="a6"/>
        <w:spacing w:after="0"/>
        <w:rPr>
          <w:rFonts w:hint="eastAsia"/>
        </w:rPr>
      </w:pPr>
      <w:r>
        <w:rPr>
          <w:sz w:val="20"/>
        </w:rPr>
        <w:t>3.7.         Единица тарификации при повременном учете местного телефонного соединения составляет 1 минуту. Тел</w:t>
      </w:r>
      <w:r>
        <w:rPr>
          <w:sz w:val="20"/>
        </w:rPr>
        <w:t>е</w:t>
      </w:r>
      <w:r>
        <w:rPr>
          <w:sz w:val="20"/>
        </w:rPr>
        <w:t>фонное соединение продолжительностью 30 и более секунд учитывается как полная единица тарификации. Телефо</w:t>
      </w:r>
      <w:r>
        <w:rPr>
          <w:sz w:val="20"/>
        </w:rPr>
        <w:t>н</w:t>
      </w:r>
      <w:r>
        <w:rPr>
          <w:sz w:val="20"/>
        </w:rPr>
        <w:t>ное соединение продолжительностью менее 30 секунд учитывается как половина единицы тарификации. Телефонное соединение продолжительностью менее 3 секунд не тарифицируется.</w:t>
      </w:r>
    </w:p>
    <w:p w:rsidR="00C77C5D" w:rsidRDefault="00C77C5D" w:rsidP="00C77C5D">
      <w:pPr>
        <w:pStyle w:val="a6"/>
        <w:spacing w:after="0"/>
        <w:rPr>
          <w:rFonts w:hint="eastAsia"/>
        </w:rPr>
      </w:pPr>
      <w:r>
        <w:rPr>
          <w:rFonts w:ascii="Arial;sans-serif" w:hAnsi="Arial;sans-serif"/>
          <w:sz w:val="20"/>
        </w:rPr>
        <w:t>3.8.         Продолжительность телефонного соединения отсчитывается с первой секунды после ответа вызываемого оборудования до момента отбоя вызывающего или вызываемого оборудования или оборудования, заменяющего пол</w:t>
      </w:r>
      <w:r>
        <w:rPr>
          <w:rFonts w:ascii="Arial;sans-serif" w:hAnsi="Arial;sans-serif"/>
          <w:sz w:val="20"/>
        </w:rPr>
        <w:t>ь</w:t>
      </w:r>
      <w:r>
        <w:rPr>
          <w:rFonts w:ascii="Arial;sans-serif" w:hAnsi="Arial;sans-serif"/>
          <w:sz w:val="20"/>
        </w:rPr>
        <w:t>зователя в период его отсутствия. К оборудованию, сигнал ответа которого приравнивается к ответу вызываемого пользователя и служит началом отсчета продолжительности телефонного соединения при автоматическом способе установления соединения, относится:</w:t>
      </w:r>
    </w:p>
    <w:p w:rsidR="00C77C5D" w:rsidRDefault="00C77C5D" w:rsidP="00C77C5D">
      <w:pPr>
        <w:pStyle w:val="MsoNormal0"/>
        <w:spacing w:after="0"/>
        <w:rPr>
          <w:rFonts w:ascii="Arial;sans-serif" w:hAnsi="Arial;sans-serif" w:hint="eastAsia"/>
          <w:sz w:val="20"/>
        </w:rPr>
      </w:pPr>
      <w:r>
        <w:rPr>
          <w:rFonts w:ascii="Arial;sans-serif" w:hAnsi="Arial;sans-serif"/>
          <w:sz w:val="20"/>
        </w:rPr>
        <w:t xml:space="preserve">а) телефонный модем; б) факсимильный аппарат; в) оборудование с функцией автоответчика; г) </w:t>
      </w:r>
      <w:proofErr w:type="spellStart"/>
      <w:r>
        <w:rPr>
          <w:rFonts w:ascii="Arial;sans-serif" w:hAnsi="Arial;sans-serif"/>
          <w:sz w:val="20"/>
        </w:rPr>
        <w:t>оборудованиес</w:t>
      </w:r>
      <w:proofErr w:type="spellEnd"/>
      <w:r>
        <w:rPr>
          <w:rFonts w:ascii="Arial;sans-serif" w:hAnsi="Arial;sans-serif"/>
          <w:sz w:val="20"/>
        </w:rPr>
        <w:t xml:space="preserve"> фун</w:t>
      </w:r>
      <w:r>
        <w:rPr>
          <w:rFonts w:ascii="Arial;sans-serif" w:hAnsi="Arial;sans-serif"/>
          <w:sz w:val="20"/>
        </w:rPr>
        <w:t>к</w:t>
      </w:r>
      <w:r>
        <w:rPr>
          <w:rFonts w:ascii="Arial;sans-serif" w:hAnsi="Arial;sans-serif"/>
          <w:sz w:val="20"/>
        </w:rPr>
        <w:t xml:space="preserve">цией  автоматического  определителя  номера;   д) </w:t>
      </w:r>
      <w:proofErr w:type="spellStart"/>
      <w:r>
        <w:rPr>
          <w:rFonts w:ascii="Arial;sans-serif" w:hAnsi="Arial;sans-serif"/>
          <w:sz w:val="20"/>
        </w:rPr>
        <w:t>таксофон</w:t>
      </w:r>
      <w:proofErr w:type="gramStart"/>
      <w:r>
        <w:rPr>
          <w:rFonts w:ascii="Arial;sans-serif" w:hAnsi="Arial;sans-serif"/>
          <w:sz w:val="20"/>
        </w:rPr>
        <w:t>;ж</w:t>
      </w:r>
      <w:proofErr w:type="spellEnd"/>
      <w:proofErr w:type="gramEnd"/>
      <w:r>
        <w:rPr>
          <w:rFonts w:ascii="Arial;sans-serif" w:hAnsi="Arial;sans-serif"/>
          <w:sz w:val="20"/>
        </w:rPr>
        <w:t>) иное оборудование, заменяющее Пользователя в его отсутствие и обеспечивающее (или имитирующее) обмен информацией, а также иное оборудование, в соответствии с нормами действующего законодательства.</w:t>
      </w:r>
    </w:p>
    <w:p w:rsidR="00C77C5D" w:rsidRDefault="00C77C5D" w:rsidP="00C77C5D">
      <w:pPr>
        <w:pStyle w:val="a6"/>
        <w:spacing w:before="240" w:after="0"/>
        <w:ind w:left="360"/>
        <w:rPr>
          <w:rFonts w:hint="eastAsia"/>
        </w:rPr>
      </w:pPr>
      <w:r>
        <w:rPr>
          <w:sz w:val="20"/>
        </w:rPr>
        <w:t>4.     Стоимость Услуги связи</w:t>
      </w:r>
    </w:p>
    <w:p w:rsidR="00C77C5D" w:rsidRDefault="00C77C5D" w:rsidP="00C77C5D">
      <w:pPr>
        <w:pStyle w:val="a6"/>
        <w:spacing w:after="0"/>
        <w:rPr>
          <w:rFonts w:hint="eastAsia"/>
        </w:rPr>
      </w:pPr>
      <w:r>
        <w:rPr>
          <w:sz w:val="20"/>
        </w:rPr>
        <w:t>4.1.    Стоимость Услуги связи состоит из стоимости Услуги по подключению и ежемесячной стоимости Услуги и ук</w:t>
      </w:r>
      <w:r>
        <w:rPr>
          <w:sz w:val="20"/>
        </w:rPr>
        <w:t>а</w:t>
      </w:r>
      <w:r>
        <w:rPr>
          <w:sz w:val="20"/>
        </w:rPr>
        <w:t xml:space="preserve">зывается в Заказе. </w:t>
      </w:r>
    </w:p>
    <w:p w:rsidR="00C77C5D" w:rsidRDefault="00C77C5D" w:rsidP="00C77C5D">
      <w:pPr>
        <w:pStyle w:val="a6"/>
        <w:spacing w:after="0"/>
        <w:rPr>
          <w:rFonts w:hint="eastAsia"/>
        </w:rPr>
      </w:pPr>
      <w:r>
        <w:rPr>
          <w:sz w:val="20"/>
        </w:rPr>
        <w:t>4.2.    Предусматривается одна из трёх приведенных ниже систем оплаты ежемесячной стоимости Услуги.</w:t>
      </w:r>
    </w:p>
    <w:p w:rsidR="00C77C5D" w:rsidRDefault="00C77C5D" w:rsidP="00C77C5D">
      <w:pPr>
        <w:pStyle w:val="a6"/>
        <w:spacing w:after="0"/>
        <w:rPr>
          <w:rFonts w:hint="eastAsia"/>
        </w:rPr>
      </w:pPr>
      <w:r>
        <w:rPr>
          <w:sz w:val="20"/>
        </w:rPr>
        <w:t xml:space="preserve">4.2.1.     Абонентская система </w:t>
      </w:r>
      <w:proofErr w:type="gramStart"/>
      <w:r>
        <w:rPr>
          <w:sz w:val="20"/>
        </w:rPr>
        <w:t>оплаты—ежемесячная</w:t>
      </w:r>
      <w:proofErr w:type="gramEnd"/>
      <w:r>
        <w:rPr>
          <w:sz w:val="20"/>
        </w:rPr>
        <w:t xml:space="preserve"> стоимость фиксирована и включает в себя стоимость всех тел</w:t>
      </w:r>
      <w:r>
        <w:rPr>
          <w:sz w:val="20"/>
        </w:rPr>
        <w:t>е</w:t>
      </w:r>
      <w:r>
        <w:rPr>
          <w:sz w:val="20"/>
        </w:rPr>
        <w:t>фонных соединений в отчетном периоде, стоимость использования Абонентской линии с Абонентским номером (Абонентскими номерами). Если при предоставлении Услуги Оператором поддерживается Максимальное число одн</w:t>
      </w:r>
      <w:r>
        <w:rPr>
          <w:sz w:val="20"/>
        </w:rPr>
        <w:t>о</w:t>
      </w:r>
      <w:r>
        <w:rPr>
          <w:sz w:val="20"/>
        </w:rPr>
        <w:t>временных соединений, то такое число указано в Заказе.</w:t>
      </w:r>
    </w:p>
    <w:p w:rsidR="00C77C5D" w:rsidRDefault="00C77C5D" w:rsidP="00C77C5D">
      <w:pPr>
        <w:pStyle w:val="a6"/>
        <w:spacing w:after="0"/>
        <w:rPr>
          <w:rFonts w:hint="eastAsia"/>
        </w:rPr>
      </w:pPr>
      <w:r>
        <w:rPr>
          <w:sz w:val="20"/>
        </w:rPr>
        <w:t xml:space="preserve">4.2.2.     Повременная система оплаты— </w:t>
      </w:r>
      <w:proofErr w:type="gramStart"/>
      <w:r>
        <w:rPr>
          <w:sz w:val="20"/>
        </w:rPr>
        <w:t>еж</w:t>
      </w:r>
      <w:proofErr w:type="gramEnd"/>
      <w:r>
        <w:rPr>
          <w:sz w:val="20"/>
        </w:rPr>
        <w:t>емесячная стоимость Услуги состоит из минимальной ежемесячной сто</w:t>
      </w:r>
      <w:r>
        <w:rPr>
          <w:sz w:val="20"/>
        </w:rPr>
        <w:t>и</w:t>
      </w:r>
      <w:r>
        <w:rPr>
          <w:sz w:val="20"/>
        </w:rPr>
        <w:t>мости Услуги, включающей стоимость пользования абонентской линией с абонентским номером (с абонентскими н</w:t>
      </w:r>
      <w:r>
        <w:rPr>
          <w:sz w:val="20"/>
        </w:rPr>
        <w:t>о</w:t>
      </w:r>
      <w:r>
        <w:rPr>
          <w:sz w:val="20"/>
        </w:rPr>
        <w:t>мерами), и стоимости телефонных соединений, рассчитанной по тарифу, указанному в Заказе.</w:t>
      </w:r>
    </w:p>
    <w:p w:rsidR="00C77C5D" w:rsidRDefault="00C77C5D" w:rsidP="00C77C5D">
      <w:pPr>
        <w:pStyle w:val="a6"/>
        <w:spacing w:after="0"/>
        <w:rPr>
          <w:rFonts w:hint="eastAsia"/>
        </w:rPr>
      </w:pPr>
      <w:r>
        <w:rPr>
          <w:sz w:val="20"/>
        </w:rPr>
        <w:t xml:space="preserve">4.2.3.     Комбинированная система оплаты — ежемесячная стоимость Услуги состоит из минимальной ежемесячной стоимости Услуги, включающей стоимость соединений в объеме, указанном в Заказе, а также стоимость пользования абонентской линией с абонентским номером (абонентскими номерами), и стоимости телефонных соединений сверх </w:t>
      </w:r>
      <w:r>
        <w:rPr>
          <w:sz w:val="20"/>
        </w:rPr>
        <w:lastRenderedPageBreak/>
        <w:t>объема, входящего в минимальную ежемесячную стоимость, с учетом тарифа, указанного в Заказе.</w:t>
      </w:r>
    </w:p>
    <w:p w:rsidR="00C77C5D" w:rsidRDefault="00C77C5D" w:rsidP="00C77C5D">
      <w:pPr>
        <w:pStyle w:val="a6"/>
        <w:spacing w:after="0"/>
        <w:rPr>
          <w:rFonts w:hint="eastAsia"/>
        </w:rPr>
      </w:pPr>
      <w:r>
        <w:rPr>
          <w:sz w:val="20"/>
        </w:rPr>
        <w:t>4.3.    Минимальная ежемесячная стоимость Услуги, предоставленной за неполный месяц (</w:t>
      </w:r>
      <w:proofErr w:type="gramStart"/>
      <w:r>
        <w:rPr>
          <w:sz w:val="20"/>
        </w:rPr>
        <w:t>с даты подключения</w:t>
      </w:r>
      <w:proofErr w:type="gramEnd"/>
      <w:r>
        <w:rPr>
          <w:sz w:val="20"/>
        </w:rPr>
        <w:t xml:space="preserve"> к Услуге, указанной в Акте приемки Услуги по подключению, до конца месяца, или с начала месяца до даты окончания предоставления Услуги) рассчитывается пропорционально общему количеству календарных дней в этом месяце и с учетом выбранной системы оплаты.</w:t>
      </w:r>
    </w:p>
    <w:p w:rsidR="00C77C5D" w:rsidRDefault="00C77C5D" w:rsidP="00C77C5D">
      <w:pPr>
        <w:pStyle w:val="a6"/>
        <w:spacing w:after="0"/>
        <w:rPr>
          <w:rFonts w:hint="eastAsia"/>
        </w:rPr>
      </w:pPr>
      <w:r>
        <w:rPr>
          <w:sz w:val="20"/>
        </w:rPr>
        <w:t>4.4.    Для первого месяца предоставления Услуги расчет ежемесячной стоимости Услуги осуществляется с даты, ук</w:t>
      </w:r>
      <w:r>
        <w:rPr>
          <w:sz w:val="20"/>
        </w:rPr>
        <w:t>а</w:t>
      </w:r>
      <w:r>
        <w:rPr>
          <w:sz w:val="20"/>
        </w:rPr>
        <w:t>занной в Акте приемки Услуги по подключению, вне зависимости от готовности Абонента использовать Услугу.</w:t>
      </w:r>
    </w:p>
    <w:p w:rsidR="00C77C5D" w:rsidRDefault="00C77C5D" w:rsidP="00C77C5D">
      <w:pPr>
        <w:pStyle w:val="a6"/>
        <w:spacing w:after="0"/>
        <w:rPr>
          <w:rFonts w:hint="eastAsia"/>
        </w:rPr>
      </w:pPr>
      <w:r>
        <w:rPr>
          <w:sz w:val="20"/>
        </w:rPr>
        <w:t xml:space="preserve">4.5.    Оплата ежемесячной стоимости Услуги производится Абонентом по окончании отчетного месяца на основании копий счетов, направляемых Абоненту по факсу и/или электронной почте до 5 (пятого) числа месяца, следующего </w:t>
      </w:r>
      <w:proofErr w:type="gramStart"/>
      <w:r>
        <w:rPr>
          <w:sz w:val="20"/>
        </w:rPr>
        <w:t>за</w:t>
      </w:r>
      <w:proofErr w:type="gramEnd"/>
      <w:r>
        <w:rPr>
          <w:sz w:val="20"/>
        </w:rPr>
        <w:t xml:space="preserve"> отчетным. Данные счета должны быть оплачены Абонентом в течение 20 (двадцати) дней с момента получения копий счетов.</w:t>
      </w:r>
    </w:p>
    <w:p w:rsidR="00C77C5D" w:rsidRDefault="00C77C5D" w:rsidP="00C77C5D">
      <w:pPr>
        <w:pStyle w:val="a6"/>
        <w:spacing w:after="0"/>
        <w:rPr>
          <w:rFonts w:hint="eastAsia"/>
        </w:rPr>
      </w:pPr>
      <w:r>
        <w:rPr>
          <w:sz w:val="20"/>
        </w:rPr>
        <w:t>4.6.    По письменному уведомлению Абонента и на период, указанный в таком уведомлении, может быть приостано</w:t>
      </w:r>
      <w:r>
        <w:rPr>
          <w:sz w:val="20"/>
        </w:rPr>
        <w:t>в</w:t>
      </w:r>
      <w:r>
        <w:rPr>
          <w:sz w:val="20"/>
        </w:rPr>
        <w:t>лено предоставление:</w:t>
      </w:r>
    </w:p>
    <w:p w:rsidR="00C77C5D" w:rsidRDefault="00C77C5D" w:rsidP="00C77C5D">
      <w:pPr>
        <w:pStyle w:val="MsoNormal0"/>
        <w:spacing w:after="0"/>
        <w:ind w:left="720"/>
        <w:rPr>
          <w:rFonts w:hint="eastAsia"/>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Arial;sans-serif" w:hAnsi="Arial;sans-serif"/>
          <w:sz w:val="20"/>
        </w:rPr>
        <w:t>возможности доступа к услугам местной, внутризоновой, междугородной и международной т</w:t>
      </w:r>
      <w:r>
        <w:rPr>
          <w:rFonts w:ascii="Arial;sans-serif" w:hAnsi="Arial;sans-serif"/>
          <w:sz w:val="20"/>
        </w:rPr>
        <w:t>е</w:t>
      </w:r>
      <w:r>
        <w:rPr>
          <w:rFonts w:ascii="Arial;sans-serif" w:hAnsi="Arial;sans-serif"/>
          <w:sz w:val="20"/>
        </w:rPr>
        <w:t>лефонной связи;</w:t>
      </w:r>
    </w:p>
    <w:p w:rsidR="00C77C5D" w:rsidRDefault="00C77C5D" w:rsidP="00C77C5D">
      <w:pPr>
        <w:pStyle w:val="MsoNormal0"/>
        <w:spacing w:after="0"/>
        <w:ind w:left="720"/>
        <w:rPr>
          <w:rFonts w:hint="eastAsia"/>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Arial;sans-serif" w:hAnsi="Arial;sans-serif"/>
          <w:sz w:val="20"/>
        </w:rPr>
        <w:t>возможности доступа к услугам платных информационно-справочных служб.</w:t>
      </w:r>
    </w:p>
    <w:p w:rsidR="00C77C5D" w:rsidRDefault="00C77C5D" w:rsidP="00C77C5D">
      <w:pPr>
        <w:pStyle w:val="a6"/>
        <w:spacing w:after="0"/>
        <w:rPr>
          <w:rFonts w:hint="eastAsia"/>
        </w:rPr>
      </w:pPr>
      <w:r>
        <w:rPr>
          <w:sz w:val="20"/>
        </w:rPr>
        <w:t xml:space="preserve">4.6.1.     Уведомление Абонента </w:t>
      </w:r>
      <w:proofErr w:type="spellStart"/>
      <w:r>
        <w:rPr>
          <w:sz w:val="20"/>
        </w:rPr>
        <w:t>направляетсяОператору</w:t>
      </w:r>
      <w:proofErr w:type="spellEnd"/>
      <w:r>
        <w:rPr>
          <w:sz w:val="20"/>
        </w:rPr>
        <w:t xml:space="preserve"> не позднее, чем за 10 рабочих дней до требуемой даты пр</w:t>
      </w:r>
      <w:r>
        <w:rPr>
          <w:sz w:val="20"/>
        </w:rPr>
        <w:t>и</w:t>
      </w:r>
      <w:r>
        <w:rPr>
          <w:sz w:val="20"/>
        </w:rPr>
        <w:t>остановления предоставления Услуги и/или возможности доступа к указанным в п. 4.6 услугам. По получении указа</w:t>
      </w:r>
      <w:r>
        <w:rPr>
          <w:sz w:val="20"/>
        </w:rPr>
        <w:t>н</w:t>
      </w:r>
      <w:r>
        <w:rPr>
          <w:sz w:val="20"/>
        </w:rPr>
        <w:t xml:space="preserve">ного уведомления </w:t>
      </w:r>
      <w:proofErr w:type="spellStart"/>
      <w:r>
        <w:rPr>
          <w:sz w:val="20"/>
        </w:rPr>
        <w:t>Операторприостанавливает</w:t>
      </w:r>
      <w:proofErr w:type="spellEnd"/>
      <w:r>
        <w:rPr>
          <w:sz w:val="20"/>
        </w:rPr>
        <w:t xml:space="preserve"> предоставление Услуги и/или возможности доступа к указанным в п. 4.6 услугам.</w:t>
      </w:r>
    </w:p>
    <w:p w:rsidR="00C77C5D" w:rsidRDefault="00C77C5D" w:rsidP="00C77C5D">
      <w:pPr>
        <w:pStyle w:val="a6"/>
        <w:spacing w:after="0"/>
        <w:rPr>
          <w:rFonts w:hint="eastAsia"/>
        </w:rPr>
      </w:pPr>
      <w:r>
        <w:rPr>
          <w:sz w:val="20"/>
        </w:rPr>
        <w:t>4.6.2.     При приостановлении предоставлении доступа к услуге местной телефонной связи с Абонента взимается пл</w:t>
      </w:r>
      <w:r>
        <w:rPr>
          <w:sz w:val="20"/>
        </w:rPr>
        <w:t>а</w:t>
      </w:r>
      <w:r>
        <w:rPr>
          <w:sz w:val="20"/>
        </w:rPr>
        <w:t>та за весь период приостановления предоставления Услуги, в соответствии с установленным для таких случаев тар</w:t>
      </w:r>
      <w:r>
        <w:rPr>
          <w:sz w:val="20"/>
        </w:rPr>
        <w:t>и</w:t>
      </w:r>
      <w:r>
        <w:rPr>
          <w:sz w:val="20"/>
        </w:rPr>
        <w:t>фом, указанным в Заказе и рассчитывается в соответствии с количеством календарных дней приостановления пред</w:t>
      </w:r>
      <w:r>
        <w:rPr>
          <w:sz w:val="20"/>
        </w:rPr>
        <w:t>о</w:t>
      </w:r>
      <w:r>
        <w:rPr>
          <w:sz w:val="20"/>
        </w:rPr>
        <w:t>ставления Услуги.</w:t>
      </w:r>
    </w:p>
    <w:p w:rsidR="00C77C5D" w:rsidRDefault="00C77C5D" w:rsidP="00C77C5D">
      <w:pPr>
        <w:pStyle w:val="a6"/>
        <w:spacing w:after="0"/>
        <w:rPr>
          <w:rFonts w:hint="eastAsia"/>
        </w:rPr>
      </w:pPr>
      <w:r>
        <w:rPr>
          <w:sz w:val="20"/>
        </w:rPr>
        <w:t>4.7.    В случае неоплаты, неполной или несвоевременной оплаты стоимости Услуги, которую Абонент должен прои</w:t>
      </w:r>
      <w:r>
        <w:rPr>
          <w:sz w:val="20"/>
        </w:rPr>
        <w:t>з</w:t>
      </w:r>
      <w:r>
        <w:rPr>
          <w:sz w:val="20"/>
        </w:rPr>
        <w:t>вести согласно п. 4.5. настоящего Приложения, Оператор вправе взыскать с Абонента неустойку в соответствии с де</w:t>
      </w:r>
      <w:r>
        <w:rPr>
          <w:sz w:val="20"/>
        </w:rPr>
        <w:t>й</w:t>
      </w:r>
      <w:r>
        <w:rPr>
          <w:sz w:val="20"/>
        </w:rPr>
        <w:t>ствующим законодательством Российской Федерации. Абонент обязан уплатить такую неустойку Оператору в теч</w:t>
      </w:r>
      <w:r>
        <w:rPr>
          <w:sz w:val="20"/>
        </w:rPr>
        <w:t>е</w:t>
      </w:r>
      <w:r>
        <w:rPr>
          <w:sz w:val="20"/>
        </w:rPr>
        <w:t>ние 10 календарных дней с момента предъявления ему Оператором требования о ее оплате.</w:t>
      </w:r>
    </w:p>
    <w:p w:rsidR="00C77C5D" w:rsidRDefault="00C77C5D" w:rsidP="00C77C5D">
      <w:pPr>
        <w:pStyle w:val="a6"/>
        <w:spacing w:before="240" w:after="0"/>
        <w:rPr>
          <w:rFonts w:hint="eastAsia"/>
        </w:rPr>
      </w:pPr>
      <w:r>
        <w:rPr>
          <w:sz w:val="20"/>
        </w:rPr>
        <w:t>5.   Компенсация за Прерывание предоставления Услуги</w:t>
      </w:r>
    </w:p>
    <w:p w:rsidR="00C77C5D" w:rsidRDefault="00C77C5D" w:rsidP="00C77C5D">
      <w:pPr>
        <w:pStyle w:val="a6"/>
        <w:spacing w:after="0"/>
        <w:rPr>
          <w:rFonts w:hint="eastAsia"/>
        </w:rPr>
      </w:pPr>
      <w:r>
        <w:rPr>
          <w:sz w:val="20"/>
        </w:rPr>
        <w:t>5.1.    Оператор гарантирует коэффициент доступности Услуги не менее 99.5% в течение месячного периода.</w:t>
      </w:r>
    </w:p>
    <w:p w:rsidR="00C77C5D" w:rsidRDefault="00C77C5D" w:rsidP="00C77C5D">
      <w:pPr>
        <w:pStyle w:val="a6"/>
        <w:spacing w:after="0"/>
        <w:rPr>
          <w:rFonts w:hint="eastAsia"/>
        </w:rPr>
      </w:pPr>
      <w:r>
        <w:rPr>
          <w:sz w:val="20"/>
        </w:rPr>
        <w:t>5.2.    В случае нарушения данного обязательства по вине Оператора, Абонент вправе получить компенсацию за общее время Прерывания предоставления Услуги в течение месяца, при расчете которой принимается, что стоимость одного часа составляет 1/720 от величины фиксированной/минимальной ежемесячной стоимости Услуги. Общее время Пр</w:t>
      </w:r>
      <w:r>
        <w:rPr>
          <w:sz w:val="20"/>
        </w:rPr>
        <w:t>е</w:t>
      </w:r>
      <w:r>
        <w:rPr>
          <w:sz w:val="20"/>
        </w:rPr>
        <w:t>рывания предоставления Услуги за вычетом некомпенсируемого времени Прерывания предоставления Услуги (равн</w:t>
      </w:r>
      <w:r>
        <w:rPr>
          <w:sz w:val="20"/>
        </w:rPr>
        <w:t>о</w:t>
      </w:r>
      <w:r>
        <w:rPr>
          <w:sz w:val="20"/>
        </w:rPr>
        <w:t>го, согласно указанному в данном пункте коэффициенту доступности 216  минутам)  округляется до целого колич</w:t>
      </w:r>
      <w:r>
        <w:rPr>
          <w:sz w:val="20"/>
        </w:rPr>
        <w:t>е</w:t>
      </w:r>
      <w:r>
        <w:rPr>
          <w:sz w:val="20"/>
        </w:rPr>
        <w:t>ства часов следующим образом: в большую сторону, если неполный час составляет 30  и более минут, в меньшую ст</w:t>
      </w:r>
      <w:r>
        <w:rPr>
          <w:sz w:val="20"/>
        </w:rPr>
        <w:t>о</w:t>
      </w:r>
      <w:r>
        <w:rPr>
          <w:sz w:val="20"/>
        </w:rPr>
        <w:t>рону, если неполный час составляет менее 30 минут.</w:t>
      </w:r>
    </w:p>
    <w:p w:rsidR="00C77C5D" w:rsidRDefault="00C77C5D" w:rsidP="00C77C5D">
      <w:pPr>
        <w:pStyle w:val="a6"/>
        <w:spacing w:after="0"/>
        <w:rPr>
          <w:rFonts w:hint="eastAsia"/>
        </w:rPr>
      </w:pPr>
      <w:r>
        <w:rPr>
          <w:sz w:val="20"/>
        </w:rPr>
        <w:t>5.3.    Прерывание предоставления Услуги характеризуется невозможностью установить ни одно телефонное соедин</w:t>
      </w:r>
      <w:r>
        <w:rPr>
          <w:sz w:val="20"/>
        </w:rPr>
        <w:t>е</w:t>
      </w:r>
      <w:r>
        <w:rPr>
          <w:sz w:val="20"/>
        </w:rPr>
        <w:t>ние по вине Оператора.</w:t>
      </w:r>
    </w:p>
    <w:p w:rsidR="00C77C5D" w:rsidRDefault="00C77C5D" w:rsidP="00C77C5D">
      <w:pPr>
        <w:pStyle w:val="a6"/>
        <w:spacing w:after="0"/>
        <w:rPr>
          <w:rFonts w:hint="eastAsia"/>
        </w:rPr>
      </w:pPr>
      <w:r>
        <w:rPr>
          <w:sz w:val="20"/>
        </w:rPr>
        <w:t>5.4.    Данная компенсация является единственным и исключительным возмещением Абоненту ущерба за сбои в предоставлении Услуги.</w:t>
      </w:r>
    </w:p>
    <w:p w:rsidR="00C77C5D" w:rsidRDefault="00C77C5D" w:rsidP="00C77C5D">
      <w:pPr>
        <w:pStyle w:val="a6"/>
        <w:spacing w:after="0"/>
        <w:rPr>
          <w:rFonts w:hint="eastAsia"/>
        </w:rPr>
      </w:pPr>
      <w:r>
        <w:rPr>
          <w:sz w:val="20"/>
        </w:rPr>
        <w:t>5.5.    Прерыванием предоставления Услуги не являются перерывы связи:</w:t>
      </w:r>
    </w:p>
    <w:p w:rsidR="00C77C5D" w:rsidRDefault="00C77C5D" w:rsidP="00C77C5D">
      <w:pPr>
        <w:pStyle w:val="MsoNormal0"/>
        <w:spacing w:after="0"/>
        <w:ind w:left="720"/>
        <w:rPr>
          <w:rFonts w:hint="eastAsia"/>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proofErr w:type="gramStart"/>
      <w:r>
        <w:rPr>
          <w:rFonts w:ascii="Arial;sans-serif" w:hAnsi="Arial;sans-serif"/>
          <w:sz w:val="20"/>
        </w:rPr>
        <w:t>вызванные</w:t>
      </w:r>
      <w:proofErr w:type="gramEnd"/>
      <w:r>
        <w:t xml:space="preserve"> </w:t>
      </w:r>
      <w:r>
        <w:rPr>
          <w:rFonts w:ascii="Arial;sans-serif" w:hAnsi="Arial;sans-serif"/>
          <w:sz w:val="20"/>
        </w:rPr>
        <w:t>проведением плановых профилактических работ;</w:t>
      </w:r>
    </w:p>
    <w:p w:rsidR="00C77C5D" w:rsidRDefault="00C77C5D" w:rsidP="00C77C5D">
      <w:pPr>
        <w:pStyle w:val="MsoNormal0"/>
        <w:spacing w:after="0"/>
        <w:ind w:left="720"/>
        <w:rPr>
          <w:rFonts w:hint="eastAsia"/>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proofErr w:type="gramStart"/>
      <w:r>
        <w:rPr>
          <w:rFonts w:ascii="Arial;sans-serif" w:hAnsi="Arial;sans-serif"/>
          <w:sz w:val="20"/>
        </w:rPr>
        <w:t>вызванные</w:t>
      </w:r>
      <w:proofErr w:type="gramEnd"/>
      <w:r>
        <w:t xml:space="preserve"> </w:t>
      </w:r>
      <w:r>
        <w:rPr>
          <w:rFonts w:ascii="Arial;sans-serif" w:hAnsi="Arial;sans-serif"/>
          <w:sz w:val="20"/>
        </w:rPr>
        <w:t xml:space="preserve">обстоятельствами, возникшими не по вине Оператора; </w:t>
      </w:r>
    </w:p>
    <w:p w:rsidR="00C77C5D" w:rsidRDefault="00C77C5D" w:rsidP="00C77C5D">
      <w:pPr>
        <w:pStyle w:val="MsoNormal0"/>
        <w:spacing w:after="0"/>
        <w:ind w:left="720"/>
        <w:rPr>
          <w:rFonts w:hint="eastAsia"/>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Arial;sans-serif" w:hAnsi="Arial;sans-serif"/>
          <w:sz w:val="20"/>
        </w:rPr>
        <w:t>вызванные нарушением Абонентом требований к эксплуатации Оборудования;</w:t>
      </w:r>
    </w:p>
    <w:p w:rsidR="00C77C5D" w:rsidRDefault="00C77C5D" w:rsidP="00C77C5D">
      <w:pPr>
        <w:pStyle w:val="MsoNormal0"/>
        <w:spacing w:after="0"/>
        <w:ind w:left="720"/>
        <w:rPr>
          <w:rFonts w:hint="eastAsia"/>
        </w:rPr>
      </w:pP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r>
        <w:rPr>
          <w:rFonts w:ascii="Symbol" w:hAnsi="Symbol"/>
          <w:sz w:val="20"/>
        </w:rPr>
        <w:t></w:t>
      </w:r>
      <w:proofErr w:type="gramStart"/>
      <w:r>
        <w:rPr>
          <w:rFonts w:ascii="Arial;sans-serif" w:hAnsi="Arial;sans-serif"/>
          <w:sz w:val="20"/>
        </w:rPr>
        <w:t>предусмотренные</w:t>
      </w:r>
      <w:proofErr w:type="gramEnd"/>
      <w:r>
        <w:rPr>
          <w:rFonts w:ascii="Arial;sans-serif" w:hAnsi="Arial;sans-serif"/>
          <w:sz w:val="20"/>
        </w:rPr>
        <w:t xml:space="preserve"> действующим законодательством и/или условиями </w:t>
      </w:r>
      <w:r w:rsidR="00027956">
        <w:rPr>
          <w:rFonts w:ascii="Arial;sans-serif" w:hAnsi="Arial;sans-serif"/>
          <w:sz w:val="20"/>
        </w:rPr>
        <w:t>Контракта</w:t>
      </w:r>
      <w:r>
        <w:rPr>
          <w:rFonts w:ascii="Arial;sans-serif" w:hAnsi="Arial;sans-serif"/>
          <w:sz w:val="20"/>
        </w:rPr>
        <w:t>.</w:t>
      </w:r>
    </w:p>
    <w:p w:rsidR="00C77C5D" w:rsidRDefault="00C77C5D" w:rsidP="00C77C5D">
      <w:pPr>
        <w:pStyle w:val="MsoNormal0"/>
        <w:spacing w:after="0"/>
        <w:rPr>
          <w:rFonts w:hint="eastAsia"/>
        </w:rPr>
      </w:pPr>
      <w:r>
        <w:t> </w:t>
      </w:r>
    </w:p>
    <w:p w:rsidR="00C77C5D" w:rsidRDefault="00C77C5D" w:rsidP="00C77C5D">
      <w:pPr>
        <w:pStyle w:val="a6"/>
        <w:spacing w:after="0"/>
        <w:rPr>
          <w:rFonts w:hint="eastAsia"/>
        </w:rPr>
      </w:pPr>
      <w:r>
        <w:rPr>
          <w:sz w:val="20"/>
        </w:rPr>
        <w:t>6.   Плановое техническое обслуживание</w:t>
      </w:r>
    </w:p>
    <w:p w:rsidR="00C77C5D" w:rsidRDefault="00C77C5D" w:rsidP="00C77C5D">
      <w:pPr>
        <w:pStyle w:val="a6"/>
        <w:spacing w:after="0"/>
        <w:rPr>
          <w:rFonts w:hint="eastAsia"/>
          <w:sz w:val="20"/>
        </w:rPr>
      </w:pPr>
      <w:r>
        <w:rPr>
          <w:sz w:val="20"/>
        </w:rPr>
        <w:t>Плановые профилактические работы проводятся в соответствии с Соглашением об эксплуатационно-техническом взаимодействии Сторон.</w:t>
      </w:r>
    </w:p>
    <w:p w:rsidR="00C77C5D" w:rsidRDefault="00C77C5D" w:rsidP="00C77C5D">
      <w:pPr>
        <w:pStyle w:val="a6"/>
        <w:spacing w:before="240" w:after="0"/>
        <w:rPr>
          <w:rFonts w:hint="eastAsia"/>
        </w:rPr>
      </w:pPr>
      <w:r>
        <w:rPr>
          <w:sz w:val="20"/>
        </w:rPr>
        <w:t>7.   Доступ к Услуге</w:t>
      </w:r>
    </w:p>
    <w:p w:rsidR="00C77C5D" w:rsidRDefault="00C77C5D" w:rsidP="00C77C5D">
      <w:pPr>
        <w:pStyle w:val="a6"/>
        <w:jc w:val="both"/>
        <w:rPr>
          <w:rFonts w:hint="eastAsia"/>
          <w:sz w:val="20"/>
        </w:rPr>
      </w:pPr>
      <w:r>
        <w:rPr>
          <w:sz w:val="20"/>
        </w:rPr>
        <w:t>Услуга предоставляется Абоненту на территории Российской Федерации.</w:t>
      </w:r>
    </w:p>
    <w:p w:rsidR="00C77C5D" w:rsidRDefault="00C77C5D" w:rsidP="00C77C5D">
      <w:pPr>
        <w:pStyle w:val="a6"/>
        <w:jc w:val="both"/>
        <w:rPr>
          <w:rFonts w:hint="eastAsia"/>
        </w:rPr>
      </w:pPr>
      <w:r>
        <w:t> </w:t>
      </w:r>
      <w:r w:rsidRPr="00C77C5D">
        <w:rPr>
          <w:b/>
          <w:sz w:val="20"/>
        </w:rPr>
        <w:t>8.</w:t>
      </w:r>
      <w:r>
        <w:rPr>
          <w:b/>
          <w:sz w:val="20"/>
          <w:lang w:val="en-US"/>
        </w:rPr>
        <w:t>    </w:t>
      </w:r>
      <w:r w:rsidRPr="00C77C5D">
        <w:rPr>
          <w:b/>
          <w:sz w:val="20"/>
        </w:rPr>
        <w:t xml:space="preserve"> </w:t>
      </w:r>
      <w:r>
        <w:rPr>
          <w:b/>
          <w:sz w:val="20"/>
        </w:rPr>
        <w:t>Иные условия</w:t>
      </w:r>
    </w:p>
    <w:p w:rsidR="00C77C5D" w:rsidRDefault="00C77C5D" w:rsidP="00C77C5D">
      <w:pPr>
        <w:pStyle w:val="a6"/>
        <w:rPr>
          <w:rFonts w:hint="eastAsia"/>
        </w:rPr>
      </w:pPr>
      <w:r>
        <w:rPr>
          <w:sz w:val="20"/>
        </w:rPr>
        <w:t xml:space="preserve">8.1.         Абонент в течение 15 (пятнадцати) дней после заключения </w:t>
      </w:r>
      <w:r w:rsidR="00027956">
        <w:rPr>
          <w:sz w:val="20"/>
        </w:rPr>
        <w:t>Контракта</w:t>
      </w:r>
      <w:r>
        <w:rPr>
          <w:sz w:val="20"/>
        </w:rPr>
        <w:t xml:space="preserve"> и/или Заказа предоставляет Оператору достоверные сведения о пользователях услуг связи Абонента, содержащие фамилии, имена, отчества (при наличии), </w:t>
      </w:r>
      <w:r>
        <w:rPr>
          <w:sz w:val="20"/>
        </w:rPr>
        <w:lastRenderedPageBreak/>
        <w:t>даты рождения, реквизиты документа, удостоверяющего личность (наименование, серия и номер, дата выдачи, наим</w:t>
      </w:r>
      <w:r>
        <w:rPr>
          <w:sz w:val="20"/>
        </w:rPr>
        <w:t>е</w:t>
      </w:r>
      <w:r>
        <w:rPr>
          <w:sz w:val="20"/>
        </w:rPr>
        <w:t xml:space="preserve">нование органа, выдавшего документ, или код подразделения). В случае смены Пользователей услуг связи </w:t>
      </w:r>
      <w:proofErr w:type="spellStart"/>
      <w:r>
        <w:rPr>
          <w:sz w:val="20"/>
        </w:rPr>
        <w:t>Абоне</w:t>
      </w:r>
      <w:r>
        <w:rPr>
          <w:sz w:val="20"/>
        </w:rPr>
        <w:t>н</w:t>
      </w:r>
      <w:r>
        <w:rPr>
          <w:sz w:val="20"/>
        </w:rPr>
        <w:t>та</w:t>
      </w:r>
      <w:proofErr w:type="gramStart"/>
      <w:r>
        <w:rPr>
          <w:sz w:val="20"/>
        </w:rPr>
        <w:t>,А</w:t>
      </w:r>
      <w:proofErr w:type="gramEnd"/>
      <w:r>
        <w:rPr>
          <w:sz w:val="20"/>
        </w:rPr>
        <w:t>бонент</w:t>
      </w:r>
      <w:proofErr w:type="spellEnd"/>
      <w:r>
        <w:rPr>
          <w:sz w:val="20"/>
        </w:rPr>
        <w:t xml:space="preserve"> обязан предоставлять соответствующие достоверные сведения о новых пользователях услуг связи Аб</w:t>
      </w:r>
      <w:r>
        <w:rPr>
          <w:sz w:val="20"/>
        </w:rPr>
        <w:t>о</w:t>
      </w:r>
      <w:r>
        <w:rPr>
          <w:sz w:val="20"/>
        </w:rPr>
        <w:t>нента не позднее 15 дней со дня передачи им идентификационного модуля (</w:t>
      </w:r>
      <w:r>
        <w:rPr>
          <w:sz w:val="20"/>
          <w:lang w:val="en-US"/>
        </w:rPr>
        <w:t>SIM</w:t>
      </w:r>
      <w:r>
        <w:rPr>
          <w:sz w:val="20"/>
        </w:rPr>
        <w:t>-карты), если иное не предусмотрено законодательством Российской Федерации.</w:t>
      </w:r>
    </w:p>
    <w:p w:rsidR="00C77C5D" w:rsidRDefault="00C77C5D" w:rsidP="00C77C5D">
      <w:pPr>
        <w:pStyle w:val="a6"/>
        <w:rPr>
          <w:rFonts w:hint="eastAsia"/>
        </w:rPr>
      </w:pPr>
      <w:r>
        <w:rPr>
          <w:sz w:val="20"/>
        </w:rPr>
        <w:t xml:space="preserve">8.2.         Оператор информирует Абонента и/или Пользователя о недостоверности сведений посредством направления текстового сообщения по адресу электронной почты, указанному в </w:t>
      </w:r>
      <w:proofErr w:type="gramStart"/>
      <w:r>
        <w:rPr>
          <w:sz w:val="20"/>
        </w:rPr>
        <w:t>п</w:t>
      </w:r>
      <w:proofErr w:type="gramEnd"/>
      <w:r w:rsidR="00027956">
        <w:rPr>
          <w:sz w:val="20"/>
        </w:rPr>
        <w:t xml:space="preserve"> 12.13</w:t>
      </w:r>
      <w:r>
        <w:rPr>
          <w:sz w:val="20"/>
        </w:rPr>
        <w:t xml:space="preserve"> Контракта.</w:t>
      </w:r>
    </w:p>
    <w:p w:rsidR="00C77C5D" w:rsidRDefault="00C77C5D" w:rsidP="00C77C5D">
      <w:pPr>
        <w:pStyle w:val="MsoNormal0"/>
        <w:spacing w:after="0"/>
        <w:rPr>
          <w:rFonts w:hint="eastAsia"/>
        </w:rPr>
      </w:pPr>
      <w:r>
        <w:t> </w:t>
      </w:r>
    </w:p>
    <w:p w:rsidR="00C77C5D" w:rsidRDefault="00C77C5D" w:rsidP="00C77C5D">
      <w:pPr>
        <w:pStyle w:val="MsoNormal0"/>
        <w:spacing w:after="0"/>
        <w:rPr>
          <w:rFonts w:hint="eastAsia"/>
        </w:rPr>
      </w:pPr>
      <w:r>
        <w:t> </w:t>
      </w:r>
    </w:p>
    <w:p w:rsidR="00C77C5D" w:rsidRDefault="00C77C5D" w:rsidP="00C77C5D">
      <w:pPr>
        <w:pStyle w:val="MsoNormal0"/>
        <w:spacing w:after="0"/>
        <w:jc w:val="center"/>
        <w:rPr>
          <w:rFonts w:hint="eastAsia"/>
        </w:rPr>
      </w:pPr>
      <w:r>
        <w:t> </w:t>
      </w:r>
    </w:p>
    <w:p w:rsidR="00C77C5D" w:rsidRDefault="00C77C5D" w:rsidP="00C77C5D">
      <w:pPr>
        <w:pStyle w:val="MsoNormal0"/>
        <w:spacing w:after="0"/>
        <w:jc w:val="center"/>
        <w:rPr>
          <w:rFonts w:ascii="Arial;sans-serif" w:hAnsi="Arial;sans-serif" w:hint="eastAsia"/>
          <w:sz w:val="20"/>
        </w:rPr>
      </w:pPr>
      <w:r>
        <w:rPr>
          <w:rFonts w:ascii="Arial;sans-serif" w:hAnsi="Arial;sans-serif"/>
          <w:sz w:val="20"/>
        </w:rPr>
        <w:t>ПОДПИСИ СТОРОН:</w:t>
      </w:r>
    </w:p>
    <w:p w:rsidR="00C77C5D" w:rsidRDefault="00C77C5D" w:rsidP="00C77C5D">
      <w:pPr>
        <w:pStyle w:val="MsoNormal0"/>
        <w:spacing w:after="0"/>
        <w:jc w:val="center"/>
        <w:rPr>
          <w:rFonts w:hint="eastAsia"/>
        </w:rPr>
      </w:pPr>
      <w:r>
        <w:t> </w:t>
      </w:r>
    </w:p>
    <w:tbl>
      <w:tblPr>
        <w:tblW w:w="9870" w:type="dxa"/>
        <w:tblLayout w:type="fixed"/>
        <w:tblCellMar>
          <w:left w:w="0" w:type="dxa"/>
          <w:right w:w="0" w:type="dxa"/>
        </w:tblCellMar>
        <w:tblLook w:val="04A0" w:firstRow="1" w:lastRow="0" w:firstColumn="1" w:lastColumn="0" w:noHBand="0" w:noVBand="1"/>
      </w:tblPr>
      <w:tblGrid>
        <w:gridCol w:w="4950"/>
        <w:gridCol w:w="4920"/>
      </w:tblGrid>
      <w:tr w:rsidR="00C77C5D" w:rsidTr="00C77C5D">
        <w:tc>
          <w:tcPr>
            <w:tcW w:w="4950" w:type="dxa"/>
          </w:tcPr>
          <w:p w:rsidR="00C77C5D" w:rsidRDefault="00C77C5D" w:rsidP="00C77C5D">
            <w:pPr>
              <w:pStyle w:val="MsoNormal0"/>
              <w:spacing w:after="0"/>
              <w:rPr>
                <w:rFonts w:hint="eastAsia"/>
              </w:rPr>
            </w:pPr>
            <w:r>
              <w:rPr>
                <w:rFonts w:ascii="Arial;sans-serif" w:hAnsi="Arial;sans-serif"/>
                <w:sz w:val="20"/>
              </w:rPr>
              <w:t>Оператор:</w:t>
            </w: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p>
          <w:p w:rsidR="00C77C5D" w:rsidRDefault="00C77C5D" w:rsidP="00C77C5D">
            <w:pPr>
              <w:pStyle w:val="MsoNormal0"/>
              <w:spacing w:after="0"/>
              <w:rPr>
                <w:rFonts w:hint="eastAsia"/>
              </w:rPr>
            </w:pPr>
            <w:r>
              <w:t> </w:t>
            </w:r>
          </w:p>
          <w:p w:rsidR="00C77C5D" w:rsidRDefault="00C77C5D" w:rsidP="00C77C5D">
            <w:pPr>
              <w:pStyle w:val="MsoNormal0"/>
              <w:spacing w:after="0"/>
              <w:rPr>
                <w:rFonts w:ascii="Arial;sans-serif" w:hAnsi="Arial;sans-serif" w:hint="eastAsia"/>
                <w:sz w:val="20"/>
              </w:rPr>
            </w:pPr>
            <w:r>
              <w:rPr>
                <w:rFonts w:ascii="Arial;sans-serif" w:hAnsi="Arial;sans-serif"/>
                <w:sz w:val="20"/>
              </w:rPr>
              <w:t>_____________________________/   /</w:t>
            </w:r>
          </w:p>
          <w:p w:rsidR="00C77C5D" w:rsidRDefault="00C77C5D" w:rsidP="00C77C5D">
            <w:pPr>
              <w:pStyle w:val="MsoNormal0"/>
              <w:spacing w:after="0"/>
              <w:rPr>
                <w:rFonts w:hint="eastAsia"/>
              </w:rPr>
            </w:pPr>
            <w:r>
              <w:t> </w:t>
            </w:r>
          </w:p>
          <w:p w:rsidR="00C77C5D" w:rsidRDefault="00C77C5D" w:rsidP="00C77C5D">
            <w:pPr>
              <w:pStyle w:val="MsoNormal0"/>
              <w:spacing w:after="0"/>
              <w:rPr>
                <w:rFonts w:ascii="Arial;sans-serif" w:hAnsi="Arial;sans-serif" w:hint="eastAsia"/>
                <w:sz w:val="20"/>
              </w:rPr>
            </w:pPr>
            <w:proofErr w:type="spellStart"/>
            <w:r>
              <w:rPr>
                <w:rFonts w:ascii="Arial;sans-serif" w:hAnsi="Arial;sans-serif"/>
                <w:sz w:val="20"/>
              </w:rPr>
              <w:t>м.п</w:t>
            </w:r>
            <w:proofErr w:type="spellEnd"/>
            <w:r>
              <w:rPr>
                <w:rFonts w:ascii="Arial;sans-serif" w:hAnsi="Arial;sans-serif"/>
                <w:sz w:val="20"/>
              </w:rPr>
              <w:t>.</w:t>
            </w:r>
          </w:p>
        </w:tc>
        <w:tc>
          <w:tcPr>
            <w:tcW w:w="4920" w:type="dxa"/>
          </w:tcPr>
          <w:p w:rsidR="00C77C5D" w:rsidRDefault="00C77C5D" w:rsidP="00C77C5D">
            <w:pPr>
              <w:pStyle w:val="MsoNormal0"/>
              <w:spacing w:after="0"/>
              <w:rPr>
                <w:rFonts w:hint="eastAsia"/>
              </w:rPr>
            </w:pPr>
            <w:r>
              <w:rPr>
                <w:rFonts w:ascii="Arial;sans-serif" w:hAnsi="Arial;sans-serif"/>
                <w:sz w:val="20"/>
              </w:rPr>
              <w:t xml:space="preserve">Абонент: </w:t>
            </w:r>
          </w:p>
          <w:p w:rsidR="00C77C5D" w:rsidRDefault="00C77C5D" w:rsidP="00C77C5D">
            <w:pPr>
              <w:pStyle w:val="MsoNormal0"/>
              <w:spacing w:after="0"/>
              <w:rPr>
                <w:rFonts w:ascii="Arial;sans-serif" w:hAnsi="Arial;sans-serif" w:hint="eastAsia"/>
                <w:sz w:val="20"/>
              </w:rPr>
            </w:pPr>
            <w:r>
              <w:rPr>
                <w:rFonts w:ascii="Arial;sans-serif" w:hAnsi="Arial;sans-serif"/>
                <w:sz w:val="20"/>
              </w:rPr>
              <w:t>Федеральное государственное бюджетное учреждение "Всероссийский центр экстренной и радиационной м</w:t>
            </w:r>
            <w:r>
              <w:rPr>
                <w:rFonts w:ascii="Arial;sans-serif" w:hAnsi="Arial;sans-serif"/>
                <w:sz w:val="20"/>
              </w:rPr>
              <w:t>е</w:t>
            </w:r>
            <w:r>
              <w:rPr>
                <w:rFonts w:ascii="Arial;sans-serif" w:hAnsi="Arial;sans-serif"/>
                <w:sz w:val="20"/>
              </w:rPr>
              <w:t>дицины им. А.М. Никифорова» Министерства Росси</w:t>
            </w:r>
            <w:r>
              <w:rPr>
                <w:rFonts w:ascii="Arial;sans-serif" w:hAnsi="Arial;sans-serif"/>
                <w:sz w:val="20"/>
              </w:rPr>
              <w:t>й</w:t>
            </w:r>
            <w:r>
              <w:rPr>
                <w:rFonts w:ascii="Arial;sans-serif" w:hAnsi="Arial;sans-serif"/>
                <w:sz w:val="20"/>
              </w:rPr>
              <w:t>ской Федерации по делам гражданской обороны, чре</w:t>
            </w:r>
            <w:r>
              <w:rPr>
                <w:rFonts w:ascii="Arial;sans-serif" w:hAnsi="Arial;sans-serif"/>
                <w:sz w:val="20"/>
              </w:rPr>
              <w:t>з</w:t>
            </w:r>
            <w:r>
              <w:rPr>
                <w:rFonts w:ascii="Arial;sans-serif" w:hAnsi="Arial;sans-serif"/>
                <w:sz w:val="20"/>
              </w:rPr>
              <w:t>вычайным ситуациям и ликвидации последствий ст</w:t>
            </w:r>
            <w:r>
              <w:rPr>
                <w:rFonts w:ascii="Arial;sans-serif" w:hAnsi="Arial;sans-serif"/>
                <w:sz w:val="20"/>
              </w:rPr>
              <w:t>и</w:t>
            </w:r>
            <w:r>
              <w:rPr>
                <w:rFonts w:ascii="Arial;sans-serif" w:hAnsi="Arial;sans-serif"/>
                <w:sz w:val="20"/>
              </w:rPr>
              <w:t>хийных бедствий</w:t>
            </w:r>
          </w:p>
          <w:p w:rsidR="00C77C5D" w:rsidRDefault="00C77C5D" w:rsidP="00C77C5D">
            <w:pPr>
              <w:pStyle w:val="MsoNormal0"/>
              <w:spacing w:after="0"/>
              <w:rPr>
                <w:rFonts w:hint="eastAsia"/>
              </w:rPr>
            </w:pPr>
            <w:r>
              <w:t> </w:t>
            </w:r>
          </w:p>
          <w:p w:rsidR="00C77C5D" w:rsidRDefault="00C77C5D" w:rsidP="00C77C5D">
            <w:pPr>
              <w:pStyle w:val="MsoNormal0"/>
              <w:spacing w:after="0"/>
              <w:rPr>
                <w:rFonts w:hint="eastAsia"/>
              </w:rPr>
            </w:pPr>
            <w:r>
              <w:t> </w:t>
            </w:r>
          </w:p>
          <w:p w:rsidR="00C77C5D" w:rsidRDefault="00C77C5D" w:rsidP="00C77C5D">
            <w:pPr>
              <w:pStyle w:val="MsoNormal0"/>
              <w:spacing w:after="0"/>
              <w:rPr>
                <w:rFonts w:hint="eastAsia"/>
              </w:rPr>
            </w:pPr>
            <w:r>
              <w:t> </w:t>
            </w:r>
          </w:p>
          <w:p w:rsidR="00C77C5D" w:rsidRDefault="00C77C5D" w:rsidP="00C77C5D">
            <w:pPr>
              <w:pStyle w:val="MsoNormal0"/>
              <w:spacing w:after="0"/>
              <w:rPr>
                <w:rFonts w:ascii="Arial;sans-serif" w:hAnsi="Arial;sans-serif" w:hint="eastAsia"/>
                <w:sz w:val="20"/>
              </w:rPr>
            </w:pPr>
            <w:r>
              <w:rPr>
                <w:rFonts w:ascii="Arial;sans-serif" w:hAnsi="Arial;sans-serif"/>
                <w:sz w:val="20"/>
              </w:rPr>
              <w:t>_____________________________/   /</w:t>
            </w:r>
          </w:p>
          <w:p w:rsidR="00C77C5D" w:rsidRDefault="00C77C5D" w:rsidP="00C77C5D">
            <w:pPr>
              <w:pStyle w:val="MsoNormal0"/>
              <w:spacing w:after="0"/>
              <w:rPr>
                <w:rFonts w:hint="eastAsia"/>
              </w:rPr>
            </w:pPr>
            <w:r>
              <w:t> </w:t>
            </w:r>
          </w:p>
          <w:p w:rsidR="00C77C5D" w:rsidRDefault="00C77C5D" w:rsidP="00C77C5D">
            <w:pPr>
              <w:pStyle w:val="MsoNormal0"/>
              <w:spacing w:after="0"/>
              <w:rPr>
                <w:rFonts w:ascii="Arial;sans-serif" w:hAnsi="Arial;sans-serif" w:hint="eastAsia"/>
                <w:sz w:val="20"/>
              </w:rPr>
            </w:pPr>
            <w:proofErr w:type="spellStart"/>
            <w:r>
              <w:rPr>
                <w:rFonts w:ascii="Arial;sans-serif" w:hAnsi="Arial;sans-serif"/>
                <w:sz w:val="20"/>
              </w:rPr>
              <w:t>м.п</w:t>
            </w:r>
            <w:proofErr w:type="spellEnd"/>
            <w:r>
              <w:rPr>
                <w:rFonts w:ascii="Arial;sans-serif" w:hAnsi="Arial;sans-serif"/>
                <w:sz w:val="20"/>
              </w:rPr>
              <w:t>.</w:t>
            </w:r>
          </w:p>
        </w:tc>
      </w:tr>
    </w:tbl>
    <w:p w:rsidR="00C77C5D" w:rsidRDefault="00C77C5D" w:rsidP="00C77C5D">
      <w:pPr>
        <w:pStyle w:val="MsoNormal0"/>
        <w:spacing w:after="0"/>
        <w:jc w:val="center"/>
        <w:rPr>
          <w:rFonts w:hint="eastAsia"/>
        </w:rPr>
      </w:pPr>
      <w:r>
        <w:t> </w:t>
      </w:r>
    </w:p>
    <w:p w:rsidR="00C77C5D" w:rsidRDefault="00C77C5D" w:rsidP="00C77C5D">
      <w:pPr>
        <w:pStyle w:val="MsoNormal0"/>
        <w:rPr>
          <w:rFonts w:hint="eastAsia"/>
        </w:rPr>
      </w:pPr>
      <w:r>
        <w:t> </w:t>
      </w:r>
    </w:p>
    <w:p w:rsidR="00C77C5D" w:rsidRDefault="00C77C5D" w:rsidP="00C77C5D">
      <w:pPr>
        <w:pStyle w:val="MsoNormal0"/>
        <w:rPr>
          <w:rFonts w:hint="eastAsia"/>
        </w:rPr>
      </w:pPr>
      <w:r>
        <w:t> </w:t>
      </w:r>
    </w:p>
    <w:p w:rsidR="00C77C5D" w:rsidRDefault="00C77C5D" w:rsidP="00C77C5D">
      <w:pPr>
        <w:pStyle w:val="MsoNormal0"/>
        <w:rPr>
          <w:rFonts w:hint="eastAsia"/>
        </w:rPr>
      </w:pPr>
      <w:r>
        <w:t> </w:t>
      </w:r>
    </w:p>
    <w:p w:rsidR="00C77C5D" w:rsidRPr="00C77C5D" w:rsidRDefault="00C77C5D" w:rsidP="00C77C5D">
      <w:pPr>
        <w:widowControl/>
        <w:spacing w:before="113" w:after="6" w:line="276" w:lineRule="auto"/>
        <w:rPr>
          <w:rFonts w:ascii="Times New Roman;serif" w:eastAsia="Times New Roman;serif" w:hAnsi="Times New Roman;serif" w:cs="Times New Roman;serif"/>
          <w:lang w:bidi="ar-SA"/>
        </w:rPr>
      </w:pPr>
    </w:p>
    <w:p w:rsidR="00C77C5D" w:rsidRDefault="00C77C5D" w:rsidP="00755B82">
      <w:pPr>
        <w:pStyle w:val="MsoNormal0"/>
        <w:spacing w:after="0" w:line="240" w:lineRule="auto"/>
        <w:jc w:val="both"/>
        <w:rPr>
          <w:rFonts w:ascii="Times New Roman" w:hAnsi="Times New Roman" w:cs="Times New Roman"/>
          <w:color w:val="auto"/>
          <w:sz w:val="21"/>
          <w:szCs w:val="21"/>
        </w:rPr>
      </w:pPr>
    </w:p>
    <w:p w:rsidR="00C77C5D" w:rsidRDefault="00C77C5D"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Default="00027956" w:rsidP="00755B82">
      <w:pPr>
        <w:pStyle w:val="MsoNormal0"/>
        <w:spacing w:after="0" w:line="240" w:lineRule="auto"/>
        <w:jc w:val="both"/>
        <w:rPr>
          <w:rFonts w:ascii="Times New Roman" w:hAnsi="Times New Roman" w:cs="Times New Roman"/>
          <w:color w:val="auto"/>
          <w:sz w:val="21"/>
          <w:szCs w:val="21"/>
        </w:rPr>
      </w:pPr>
    </w:p>
    <w:p w:rsidR="00027956" w:rsidRPr="00027956" w:rsidRDefault="00027956" w:rsidP="00027956">
      <w:pPr>
        <w:pStyle w:val="MsoNormal0"/>
        <w:jc w:val="right"/>
        <w:rPr>
          <w:rFonts w:ascii="Times New Roman" w:hAnsi="Times New Roman" w:cs="Times New Roman"/>
          <w:b/>
          <w:color w:val="auto"/>
          <w:sz w:val="21"/>
          <w:szCs w:val="21"/>
        </w:rPr>
      </w:pPr>
      <w:r w:rsidRPr="00027956">
        <w:rPr>
          <w:rFonts w:ascii="Times New Roman" w:hAnsi="Times New Roman" w:cs="Times New Roman"/>
          <w:b/>
          <w:color w:val="auto"/>
          <w:sz w:val="21"/>
          <w:szCs w:val="21"/>
        </w:rPr>
        <w:t>Приложение № 3</w:t>
      </w:r>
    </w:p>
    <w:p w:rsidR="00027956" w:rsidRPr="00027956" w:rsidRDefault="00027956" w:rsidP="00027956">
      <w:pPr>
        <w:pStyle w:val="MsoNormal0"/>
        <w:jc w:val="right"/>
        <w:rPr>
          <w:rFonts w:ascii="Times New Roman" w:hAnsi="Times New Roman" w:cs="Times New Roman"/>
          <w:b/>
          <w:color w:val="auto"/>
          <w:sz w:val="21"/>
          <w:szCs w:val="21"/>
        </w:rPr>
      </w:pPr>
      <w:r w:rsidRPr="00027956">
        <w:rPr>
          <w:rFonts w:ascii="Times New Roman" w:hAnsi="Times New Roman" w:cs="Times New Roman"/>
          <w:b/>
          <w:color w:val="auto"/>
          <w:sz w:val="21"/>
          <w:szCs w:val="21"/>
        </w:rPr>
        <w:t>к Контракту об оказании услуг связи</w:t>
      </w:r>
    </w:p>
    <w:p w:rsidR="00027956" w:rsidRDefault="00027956" w:rsidP="00027956">
      <w:pPr>
        <w:pStyle w:val="MsoNormal0"/>
        <w:spacing w:after="0" w:line="240" w:lineRule="auto"/>
        <w:jc w:val="right"/>
        <w:rPr>
          <w:rFonts w:ascii="Times New Roman" w:hAnsi="Times New Roman" w:cs="Times New Roman"/>
          <w:b/>
          <w:color w:val="auto"/>
          <w:sz w:val="21"/>
          <w:szCs w:val="21"/>
        </w:rPr>
      </w:pPr>
      <w:r w:rsidRPr="00027956">
        <w:rPr>
          <w:rFonts w:ascii="Times New Roman" w:hAnsi="Times New Roman" w:cs="Times New Roman"/>
          <w:b/>
          <w:color w:val="auto"/>
          <w:sz w:val="21"/>
          <w:szCs w:val="21"/>
        </w:rPr>
        <w:t xml:space="preserve">№ </w:t>
      </w:r>
      <w:r w:rsidR="00F4731C" w:rsidRPr="00F4731C">
        <w:rPr>
          <w:rFonts w:ascii="Arial;sans-serif" w:hAnsi="Arial;sans-serif"/>
          <w:b/>
          <w:sz w:val="20"/>
          <w:highlight w:val="yellow"/>
        </w:rPr>
        <w:t>228/26___ /Е</w:t>
      </w:r>
      <w:r w:rsidR="00F4731C">
        <w:rPr>
          <w:rFonts w:ascii="Arial;sans-serif" w:hAnsi="Arial;sans-serif"/>
          <w:b/>
          <w:sz w:val="20"/>
        </w:rPr>
        <w:t xml:space="preserve"> </w:t>
      </w:r>
      <w:r w:rsidRPr="00027956">
        <w:rPr>
          <w:rFonts w:ascii="Times New Roman" w:hAnsi="Times New Roman" w:cs="Times New Roman"/>
          <w:b/>
          <w:color w:val="auto"/>
          <w:sz w:val="21"/>
          <w:szCs w:val="21"/>
        </w:rPr>
        <w:t>от «____» ____________ 20__ г.</w:t>
      </w:r>
    </w:p>
    <w:p w:rsidR="00027956" w:rsidRDefault="00027956" w:rsidP="00027956">
      <w:pPr>
        <w:pStyle w:val="MsoNormal0"/>
        <w:spacing w:after="0" w:line="240" w:lineRule="auto"/>
        <w:jc w:val="right"/>
        <w:rPr>
          <w:rFonts w:ascii="Times New Roman" w:hAnsi="Times New Roman" w:cs="Times New Roman"/>
          <w:b/>
          <w:color w:val="auto"/>
          <w:sz w:val="21"/>
          <w:szCs w:val="21"/>
        </w:rPr>
      </w:pPr>
    </w:p>
    <w:p w:rsidR="00027956" w:rsidRDefault="00027956" w:rsidP="00027956">
      <w:pPr>
        <w:pStyle w:val="MsoNormal0"/>
        <w:spacing w:after="0" w:line="240" w:lineRule="auto"/>
        <w:jc w:val="right"/>
        <w:rPr>
          <w:rFonts w:ascii="Times New Roman" w:hAnsi="Times New Roman" w:cs="Times New Roman"/>
          <w:b/>
          <w:color w:val="auto"/>
          <w:sz w:val="21"/>
          <w:szCs w:val="21"/>
        </w:rPr>
      </w:pPr>
    </w:p>
    <w:p w:rsidR="00027956" w:rsidRDefault="00027956" w:rsidP="00027956">
      <w:pPr>
        <w:pStyle w:val="a6"/>
        <w:spacing w:line="238" w:lineRule="atLeast"/>
        <w:jc w:val="center"/>
        <w:rPr>
          <w:rFonts w:ascii="Arial;sans-serif" w:hAnsi="Arial;sans-serif" w:hint="eastAsia"/>
          <w:b/>
        </w:rPr>
      </w:pPr>
      <w:r>
        <w:rPr>
          <w:rFonts w:ascii="Arial;sans-serif" w:hAnsi="Arial;sans-serif"/>
          <w:b/>
          <w:caps/>
        </w:rPr>
        <w:t xml:space="preserve">ЗАКАЗ </w:t>
      </w:r>
      <w:r>
        <w:rPr>
          <w:rFonts w:ascii="Arial;sans-serif" w:hAnsi="Arial;sans-serif"/>
          <w:b/>
        </w:rPr>
        <w:t xml:space="preserve">НА УСЛУГИ МЕЖДУГОРОДНОЙ И МЕЖДУНАРОДНОЙ ТЕЛЕФОННОЙ СВЯЗИ № </w:t>
      </w:r>
      <w:r>
        <w:rPr>
          <w:rFonts w:ascii="Arial;sans-serif" w:hAnsi="Arial;sans-serif"/>
          <w:b/>
          <w:u w:val="single"/>
        </w:rPr>
        <w:t>______________________</w:t>
      </w:r>
    </w:p>
    <w:p w:rsidR="00027956" w:rsidRDefault="00027956" w:rsidP="00027956">
      <w:pPr>
        <w:pStyle w:val="6"/>
        <w:keepNext w:val="0"/>
        <w:jc w:val="center"/>
        <w:rPr>
          <w:rFonts w:ascii="Arial;sans-serif" w:hAnsi="Arial;sans-serif"/>
          <w:sz w:val="20"/>
        </w:rPr>
      </w:pPr>
    </w:p>
    <w:p w:rsidR="00027956" w:rsidRDefault="00027956" w:rsidP="00027956">
      <w:pPr>
        <w:pStyle w:val="6"/>
        <w:jc w:val="center"/>
      </w:pPr>
      <w:r>
        <w:rPr>
          <w:sz w:val="20"/>
        </w:rPr>
        <w:t>к</w:t>
      </w:r>
      <w:r>
        <w:t xml:space="preserve"> </w:t>
      </w:r>
      <w:r>
        <w:rPr>
          <w:sz w:val="20"/>
        </w:rPr>
        <w:t>Контракту</w:t>
      </w:r>
      <w:r>
        <w:t xml:space="preserve"> </w:t>
      </w:r>
      <w:r>
        <w:rPr>
          <w:sz w:val="20"/>
        </w:rPr>
        <w:t>на</w:t>
      </w:r>
      <w:r>
        <w:t xml:space="preserve"> </w:t>
      </w:r>
      <w:r>
        <w:rPr>
          <w:sz w:val="20"/>
        </w:rPr>
        <w:t>предоставление</w:t>
      </w:r>
      <w:r>
        <w:t xml:space="preserve"> </w:t>
      </w:r>
      <w:r>
        <w:rPr>
          <w:sz w:val="20"/>
        </w:rPr>
        <w:t>услуг</w:t>
      </w:r>
      <w:r>
        <w:t xml:space="preserve"> </w:t>
      </w:r>
      <w:r>
        <w:rPr>
          <w:sz w:val="20"/>
        </w:rPr>
        <w:t>связи</w:t>
      </w:r>
      <w:r>
        <w:t xml:space="preserve"> №</w:t>
      </w:r>
      <w:r w:rsidRPr="00995852">
        <w:rPr>
          <w:sz w:val="20"/>
        </w:rPr>
        <w:t>___________</w:t>
      </w:r>
      <w:r>
        <w:rPr>
          <w:sz w:val="20"/>
        </w:rPr>
        <w:t>от</w:t>
      </w:r>
      <w:r>
        <w:t xml:space="preserve"> __</w:t>
      </w:r>
      <w:r w:rsidRPr="00995852">
        <w:rPr>
          <w:sz w:val="20"/>
        </w:rPr>
        <w:t>.__.2026г.</w:t>
      </w:r>
    </w:p>
    <w:p w:rsidR="00027956" w:rsidRDefault="00027956" w:rsidP="00027956">
      <w:pPr>
        <w:pStyle w:val="a6"/>
        <w:rPr>
          <w:rFonts w:hint="eastAsia"/>
        </w:rPr>
      </w:pPr>
      <w:r>
        <w:rPr>
          <w:rFonts w:ascii="Arial;sans-serif" w:hAnsi="Arial;sans-serif"/>
          <w:sz w:val="20"/>
        </w:rPr>
        <w:t>между</w:t>
      </w:r>
      <w:proofErr w:type="gramStart"/>
      <w:r>
        <w:rPr>
          <w:rFonts w:ascii="Arial;sans-serif" w:hAnsi="Arial;sans-serif"/>
          <w:sz w:val="20"/>
        </w:rPr>
        <w:t xml:space="preserve"> )</w:t>
      </w:r>
      <w:proofErr w:type="gramEnd"/>
      <w:r>
        <w:rPr>
          <w:rFonts w:ascii="Arial;sans-serif" w:hAnsi="Arial;sans-serif"/>
          <w:sz w:val="20"/>
        </w:rPr>
        <w:t>))))))))))))) («Исполнитель») и Федеральное государственное бюджетное учреждение «Всероссийский центр экстренной и радиационной медицины им. А.М. Никифорова» Министерства Российской Федерации по делам гра</w:t>
      </w:r>
      <w:r>
        <w:rPr>
          <w:rFonts w:ascii="Arial;sans-serif" w:hAnsi="Arial;sans-serif"/>
          <w:sz w:val="20"/>
        </w:rPr>
        <w:t>ж</w:t>
      </w:r>
      <w:r>
        <w:rPr>
          <w:rFonts w:ascii="Arial;sans-serif" w:hAnsi="Arial;sans-serif"/>
          <w:sz w:val="20"/>
        </w:rPr>
        <w:t xml:space="preserve">данской обороны, чрезвычайным ситуациям и ликвидации последствий стихийных </w:t>
      </w:r>
      <w:proofErr w:type="spellStart"/>
      <w:r>
        <w:rPr>
          <w:rFonts w:ascii="Arial;sans-serif" w:hAnsi="Arial;sans-serif"/>
          <w:sz w:val="20"/>
        </w:rPr>
        <w:t>бе</w:t>
      </w:r>
      <w:proofErr w:type="spellEnd"/>
      <w:r>
        <w:t xml:space="preserve"> </w:t>
      </w:r>
      <w:r>
        <w:rPr>
          <w:rFonts w:ascii="Arial;sans-serif" w:hAnsi="Arial;sans-serif"/>
          <w:sz w:val="20"/>
        </w:rPr>
        <w:t>(«Заказчик»)</w:t>
      </w:r>
    </w:p>
    <w:p w:rsidR="00027956" w:rsidRDefault="00027956" w:rsidP="00027956">
      <w:pPr>
        <w:pStyle w:val="a6"/>
        <w:rPr>
          <w:rFonts w:hint="eastAsia"/>
        </w:rPr>
      </w:pPr>
      <w:r>
        <w:rPr>
          <w:rFonts w:ascii="Arial;sans-serif" w:hAnsi="Arial;sans-serif"/>
          <w:sz w:val="20"/>
        </w:rPr>
        <w:t>Описание Услуг междугородной и международной телефонной связи приведено в Приложении №</w:t>
      </w:r>
      <w:r>
        <w:rPr>
          <w:rFonts w:ascii="Arial;sans-serif" w:hAnsi="Arial;sans-serif"/>
          <w:sz w:val="20"/>
          <w:u w:val="single"/>
        </w:rPr>
        <w:t>1</w:t>
      </w:r>
      <w:r>
        <w:t xml:space="preserve"> </w:t>
      </w:r>
      <w:r>
        <w:rPr>
          <w:rFonts w:ascii="Arial;sans-serif" w:hAnsi="Arial;sans-serif"/>
          <w:sz w:val="20"/>
        </w:rPr>
        <w:t xml:space="preserve">к </w:t>
      </w:r>
      <w:r w:rsidRPr="00995852">
        <w:rPr>
          <w:rFonts w:ascii="Arial;sans-serif" w:hAnsi="Arial;sans-serif"/>
          <w:sz w:val="20"/>
        </w:rPr>
        <w:t>Договору</w:t>
      </w:r>
      <w:r>
        <w:rPr>
          <w:rFonts w:ascii="Arial;sans-serif" w:hAnsi="Arial;sans-serif"/>
          <w:sz w:val="20"/>
        </w:rPr>
        <w:t>.</w:t>
      </w:r>
    </w:p>
    <w:tbl>
      <w:tblPr>
        <w:tblW w:w="9495" w:type="dxa"/>
        <w:tblLayout w:type="fixed"/>
        <w:tblCellMar>
          <w:left w:w="0" w:type="dxa"/>
          <w:right w:w="0" w:type="dxa"/>
        </w:tblCellMar>
        <w:tblLook w:val="04A0" w:firstRow="1" w:lastRow="0" w:firstColumn="1" w:lastColumn="0" w:noHBand="0" w:noVBand="1"/>
      </w:tblPr>
      <w:tblGrid>
        <w:gridCol w:w="1755"/>
        <w:gridCol w:w="7740"/>
      </w:tblGrid>
      <w:tr w:rsidR="00027956" w:rsidTr="00123CDF">
        <w:trPr>
          <w:trHeight w:val="810"/>
        </w:trPr>
        <w:tc>
          <w:tcPr>
            <w:tcW w:w="1755" w:type="dxa"/>
          </w:tcPr>
          <w:p w:rsidR="00027956" w:rsidRDefault="00027956" w:rsidP="00123CDF">
            <w:pPr>
              <w:pStyle w:val="afd"/>
              <w:spacing w:after="283"/>
              <w:rPr>
                <w:rFonts w:ascii="Arial;sans-serif" w:hAnsi="Arial;sans-serif" w:hint="eastAsia"/>
                <w:b/>
                <w:sz w:val="20"/>
              </w:rPr>
            </w:pPr>
            <w:r>
              <w:rPr>
                <w:rFonts w:ascii="Arial;sans-serif" w:hAnsi="Arial;sans-serif"/>
                <w:b/>
                <w:sz w:val="20"/>
              </w:rPr>
              <w:t>Представитель Исполнителя</w:t>
            </w:r>
          </w:p>
        </w:tc>
        <w:tc>
          <w:tcPr>
            <w:tcW w:w="7740" w:type="dxa"/>
          </w:tcPr>
          <w:p w:rsidR="00027956" w:rsidRDefault="00027956" w:rsidP="00123CDF">
            <w:pPr>
              <w:pStyle w:val="afd"/>
              <w:spacing w:after="283"/>
              <w:rPr>
                <w:rFonts w:hint="eastAsia"/>
              </w:rPr>
            </w:pPr>
            <w:proofErr w:type="spellStart"/>
            <w:r>
              <w:rPr>
                <w:rFonts w:ascii="Arial;sans-serif" w:hAnsi="Arial;sans-serif"/>
                <w:b/>
                <w:sz w:val="20"/>
              </w:rPr>
              <w:t>Ф</w:t>
            </w:r>
            <w:r w:rsidRPr="00995852">
              <w:rPr>
                <w:rFonts w:ascii="Arial;sans-serif" w:hAnsi="Arial;sans-serif"/>
                <w:b/>
                <w:sz w:val="20"/>
              </w:rPr>
              <w:t>.</w:t>
            </w:r>
            <w:r>
              <w:rPr>
                <w:rFonts w:ascii="Arial;sans-serif" w:hAnsi="Arial;sans-serif"/>
                <w:b/>
                <w:sz w:val="20"/>
              </w:rPr>
              <w:t>и</w:t>
            </w:r>
            <w:r w:rsidRPr="00995852">
              <w:rPr>
                <w:rFonts w:ascii="Arial;sans-serif" w:hAnsi="Arial;sans-serif"/>
                <w:b/>
                <w:sz w:val="20"/>
              </w:rPr>
              <w:t>.</w:t>
            </w:r>
            <w:r>
              <w:rPr>
                <w:rFonts w:ascii="Arial;sans-serif" w:hAnsi="Arial;sans-serif"/>
                <w:b/>
                <w:sz w:val="20"/>
              </w:rPr>
              <w:t>о</w:t>
            </w:r>
            <w:r w:rsidRPr="00995852">
              <w:rPr>
                <w:rFonts w:ascii="Arial;sans-serif" w:hAnsi="Arial;sans-serif"/>
                <w:b/>
                <w:sz w:val="20"/>
              </w:rPr>
              <w:t>.</w:t>
            </w:r>
            <w:proofErr w:type="spellEnd"/>
            <w:r w:rsidRPr="00995852">
              <w:rPr>
                <w:rFonts w:ascii="Arial;sans-serif" w:hAnsi="Arial;sans-serif"/>
                <w:b/>
                <w:sz w:val="20"/>
              </w:rPr>
              <w:t>:</w:t>
            </w:r>
            <w:r>
              <w:t xml:space="preserve"> </w:t>
            </w:r>
            <w:r>
              <w:rPr>
                <w:rFonts w:ascii="Arial;sans-serif" w:hAnsi="Arial;sans-serif"/>
                <w:sz w:val="20"/>
                <w:u w:val="single"/>
              </w:rPr>
              <w:t>_______________</w:t>
            </w:r>
            <w:r>
              <w:t xml:space="preserve"> </w:t>
            </w:r>
            <w:r>
              <w:rPr>
                <w:rFonts w:ascii="Arial;sans-serif" w:hAnsi="Arial;sans-serif"/>
                <w:b/>
                <w:sz w:val="20"/>
              </w:rPr>
              <w:t>Должность</w:t>
            </w:r>
            <w:r w:rsidRPr="00995852">
              <w:rPr>
                <w:rFonts w:ascii="Arial;sans-serif" w:hAnsi="Arial;sans-serif"/>
                <w:b/>
                <w:sz w:val="20"/>
              </w:rPr>
              <w:t>:</w:t>
            </w:r>
            <w:r>
              <w:t xml:space="preserve"> </w:t>
            </w:r>
            <w:r>
              <w:rPr>
                <w:rFonts w:ascii="Arial;sans-serif" w:hAnsi="Arial;sans-serif"/>
                <w:sz w:val="20"/>
                <w:u w:val="single"/>
              </w:rPr>
              <w:t>______________</w:t>
            </w:r>
          </w:p>
          <w:p w:rsidR="00027956" w:rsidRPr="00D57F93" w:rsidRDefault="00027956" w:rsidP="00123CDF">
            <w:pPr>
              <w:pStyle w:val="afd"/>
              <w:spacing w:after="283"/>
              <w:rPr>
                <w:rFonts w:hint="eastAsia"/>
              </w:rPr>
            </w:pPr>
            <w:r>
              <w:rPr>
                <w:rFonts w:ascii="Arial;sans-serif" w:hAnsi="Arial;sans-serif"/>
                <w:b/>
                <w:sz w:val="20"/>
              </w:rPr>
              <w:t>тел</w:t>
            </w:r>
            <w:r w:rsidRPr="00D57F93">
              <w:rPr>
                <w:rFonts w:ascii="Arial;sans-serif" w:hAnsi="Arial;sans-serif"/>
                <w:b/>
                <w:sz w:val="20"/>
              </w:rPr>
              <w:t>.:</w:t>
            </w:r>
            <w:r>
              <w:t xml:space="preserve"> </w:t>
            </w:r>
            <w:r>
              <w:rPr>
                <w:u w:val="single"/>
              </w:rPr>
              <w:t> </w:t>
            </w:r>
            <w:r>
              <w:t xml:space="preserve"> </w:t>
            </w:r>
            <w:r>
              <w:rPr>
                <w:rFonts w:ascii="Arial;sans-serif" w:hAnsi="Arial;sans-serif"/>
                <w:b/>
                <w:sz w:val="20"/>
              </w:rPr>
              <w:t>факс</w:t>
            </w:r>
            <w:r w:rsidRPr="00D57F93">
              <w:rPr>
                <w:rFonts w:ascii="Arial;sans-serif" w:hAnsi="Arial;sans-serif"/>
                <w:b/>
                <w:sz w:val="20"/>
              </w:rPr>
              <w:t>:</w:t>
            </w:r>
            <w:r>
              <w:t xml:space="preserve"> </w:t>
            </w:r>
            <w:r>
              <w:rPr>
                <w:u w:val="single"/>
              </w:rPr>
              <w:t> </w:t>
            </w:r>
            <w:r>
              <w:t xml:space="preserve"> </w:t>
            </w:r>
            <w:r>
              <w:rPr>
                <w:rFonts w:ascii="Arial;sans-serif" w:hAnsi="Arial;sans-serif"/>
                <w:b/>
                <w:sz w:val="20"/>
                <w:lang w:val="en-US"/>
              </w:rPr>
              <w:t>e</w:t>
            </w:r>
            <w:r w:rsidRPr="00D57F93">
              <w:rPr>
                <w:rFonts w:ascii="Arial;sans-serif" w:hAnsi="Arial;sans-serif"/>
                <w:b/>
                <w:sz w:val="20"/>
              </w:rPr>
              <w:t>-</w:t>
            </w:r>
            <w:r>
              <w:rPr>
                <w:rFonts w:ascii="Arial;sans-serif" w:hAnsi="Arial;sans-serif"/>
                <w:b/>
                <w:sz w:val="20"/>
                <w:lang w:val="en-US"/>
              </w:rPr>
              <w:t>mail</w:t>
            </w:r>
            <w:r w:rsidRPr="00D57F93">
              <w:rPr>
                <w:rFonts w:ascii="Arial;sans-serif" w:hAnsi="Arial;sans-serif"/>
                <w:b/>
                <w:sz w:val="20"/>
              </w:rPr>
              <w:t>:</w:t>
            </w:r>
            <w:r>
              <w:rPr>
                <w:sz w:val="21"/>
                <w:szCs w:val="21"/>
              </w:rPr>
              <w:t xml:space="preserve"> </w:t>
            </w:r>
            <w:r>
              <w:rPr>
                <w:rFonts w:ascii="Arial" w:hAnsi="Arial"/>
                <w:sz w:val="21"/>
                <w:szCs w:val="21"/>
              </w:rPr>
              <w:t>_______________</w:t>
            </w:r>
          </w:p>
        </w:tc>
      </w:tr>
      <w:tr w:rsidR="00027956" w:rsidTr="00123CDF">
        <w:trPr>
          <w:trHeight w:val="780"/>
        </w:trPr>
        <w:tc>
          <w:tcPr>
            <w:tcW w:w="1755" w:type="dxa"/>
          </w:tcPr>
          <w:p w:rsidR="00027956" w:rsidRDefault="00027956" w:rsidP="00123CDF">
            <w:pPr>
              <w:pStyle w:val="afd"/>
              <w:spacing w:after="283"/>
              <w:rPr>
                <w:rFonts w:hint="eastAsia"/>
              </w:rPr>
            </w:pPr>
            <w:r>
              <w:rPr>
                <w:rFonts w:ascii="Arial;sans-serif" w:hAnsi="Arial;sans-serif"/>
                <w:b/>
                <w:sz w:val="20"/>
              </w:rPr>
              <w:t>Представитель</w:t>
            </w:r>
            <w:r>
              <w:t xml:space="preserve"> </w:t>
            </w:r>
            <w:r>
              <w:rPr>
                <w:rFonts w:ascii="Arial;sans-serif" w:hAnsi="Arial;sans-serif"/>
                <w:b/>
                <w:sz w:val="20"/>
              </w:rPr>
              <w:t>Заказчика</w:t>
            </w:r>
          </w:p>
        </w:tc>
        <w:tc>
          <w:tcPr>
            <w:tcW w:w="7740" w:type="dxa"/>
          </w:tcPr>
          <w:p w:rsidR="00027956" w:rsidRDefault="00027956" w:rsidP="00123CDF">
            <w:pPr>
              <w:pStyle w:val="afd"/>
              <w:spacing w:after="283"/>
              <w:rPr>
                <w:rFonts w:hint="eastAsia"/>
              </w:rPr>
            </w:pPr>
            <w:proofErr w:type="spellStart"/>
            <w:r>
              <w:rPr>
                <w:rFonts w:ascii="Arial;sans-serif" w:hAnsi="Arial;sans-serif"/>
                <w:b/>
                <w:sz w:val="20"/>
              </w:rPr>
              <w:t>Ф</w:t>
            </w:r>
            <w:r w:rsidRPr="00995852">
              <w:rPr>
                <w:rFonts w:ascii="Arial;sans-serif" w:hAnsi="Arial;sans-serif"/>
                <w:b/>
                <w:sz w:val="20"/>
              </w:rPr>
              <w:t>.</w:t>
            </w:r>
            <w:r>
              <w:rPr>
                <w:rFonts w:ascii="Arial;sans-serif" w:hAnsi="Arial;sans-serif"/>
                <w:b/>
                <w:sz w:val="20"/>
              </w:rPr>
              <w:t>и</w:t>
            </w:r>
            <w:r w:rsidRPr="00995852">
              <w:rPr>
                <w:rFonts w:ascii="Arial;sans-serif" w:hAnsi="Arial;sans-serif"/>
                <w:b/>
                <w:sz w:val="20"/>
              </w:rPr>
              <w:t>.</w:t>
            </w:r>
            <w:r>
              <w:rPr>
                <w:rFonts w:ascii="Arial;sans-serif" w:hAnsi="Arial;sans-serif"/>
                <w:b/>
                <w:sz w:val="20"/>
              </w:rPr>
              <w:t>о</w:t>
            </w:r>
            <w:r w:rsidRPr="00995852">
              <w:rPr>
                <w:rFonts w:ascii="Arial;sans-serif" w:hAnsi="Arial;sans-serif"/>
                <w:b/>
                <w:sz w:val="20"/>
              </w:rPr>
              <w:t>.</w:t>
            </w:r>
            <w:proofErr w:type="spellEnd"/>
            <w:r w:rsidRPr="00995852">
              <w:rPr>
                <w:rFonts w:ascii="Arial;sans-serif" w:hAnsi="Arial;sans-serif"/>
                <w:b/>
                <w:sz w:val="20"/>
              </w:rPr>
              <w:t>:</w:t>
            </w:r>
            <w:r>
              <w:t xml:space="preserve"> </w:t>
            </w:r>
            <w:r>
              <w:rPr>
                <w:rFonts w:ascii="Arial;sans-serif" w:hAnsi="Arial;sans-serif"/>
                <w:sz w:val="20"/>
                <w:u w:val="single"/>
              </w:rPr>
              <w:t>__________________</w:t>
            </w:r>
            <w:r>
              <w:t xml:space="preserve"> </w:t>
            </w:r>
            <w:r>
              <w:rPr>
                <w:rFonts w:ascii="Arial;sans-serif" w:hAnsi="Arial;sans-serif"/>
                <w:b/>
                <w:sz w:val="20"/>
              </w:rPr>
              <w:t>Должность</w:t>
            </w:r>
            <w:r w:rsidRPr="00995852">
              <w:rPr>
                <w:rFonts w:ascii="Arial;sans-serif" w:hAnsi="Arial;sans-serif"/>
                <w:b/>
                <w:sz w:val="20"/>
              </w:rPr>
              <w:t>:</w:t>
            </w:r>
            <w:r>
              <w:t xml:space="preserve"> </w:t>
            </w:r>
            <w:r>
              <w:rPr>
                <w:rFonts w:ascii="Arial;sans-serif" w:hAnsi="Arial;sans-serif"/>
                <w:sz w:val="20"/>
                <w:u w:val="single"/>
              </w:rPr>
              <w:t>______________</w:t>
            </w:r>
          </w:p>
          <w:p w:rsidR="00027956" w:rsidRPr="00D57F93" w:rsidRDefault="00027956" w:rsidP="00123CDF">
            <w:pPr>
              <w:pStyle w:val="afd"/>
              <w:spacing w:after="283"/>
              <w:rPr>
                <w:rFonts w:hint="eastAsia"/>
              </w:rPr>
            </w:pPr>
            <w:r>
              <w:rPr>
                <w:rFonts w:ascii="Arial;sans-serif" w:hAnsi="Arial;sans-serif"/>
                <w:b/>
                <w:sz w:val="20"/>
              </w:rPr>
              <w:t>тел</w:t>
            </w:r>
            <w:r w:rsidRPr="00995852">
              <w:rPr>
                <w:rFonts w:ascii="Arial;sans-serif" w:hAnsi="Arial;sans-serif"/>
                <w:b/>
                <w:sz w:val="20"/>
              </w:rPr>
              <w:t>.:</w:t>
            </w:r>
            <w:r>
              <w:t xml:space="preserve"> </w:t>
            </w:r>
            <w:r>
              <w:rPr>
                <w:rFonts w:ascii="Arial;sans-serif" w:hAnsi="Arial;sans-serif"/>
                <w:sz w:val="20"/>
                <w:u w:val="single"/>
              </w:rPr>
              <w:t>_______________</w:t>
            </w:r>
            <w:r>
              <w:t xml:space="preserve"> </w:t>
            </w:r>
            <w:r>
              <w:rPr>
                <w:rFonts w:ascii="Arial;sans-serif" w:hAnsi="Arial;sans-serif"/>
                <w:b/>
                <w:sz w:val="20"/>
              </w:rPr>
              <w:t>факс</w:t>
            </w:r>
            <w:r w:rsidRPr="00995852">
              <w:rPr>
                <w:rFonts w:ascii="Arial;sans-serif" w:hAnsi="Arial;sans-serif"/>
                <w:b/>
                <w:sz w:val="20"/>
              </w:rPr>
              <w:t>:</w:t>
            </w:r>
            <w:r>
              <w:t xml:space="preserve"> </w:t>
            </w:r>
            <w:r>
              <w:rPr>
                <w:u w:val="single"/>
              </w:rPr>
              <w:t> </w:t>
            </w:r>
            <w:r>
              <w:t xml:space="preserve"> </w:t>
            </w:r>
            <w:r>
              <w:rPr>
                <w:rFonts w:ascii="Arial;sans-serif" w:hAnsi="Arial;sans-serif"/>
                <w:b/>
                <w:sz w:val="20"/>
                <w:lang w:val="en-US"/>
              </w:rPr>
              <w:t>e</w:t>
            </w:r>
            <w:r w:rsidRPr="00995852">
              <w:rPr>
                <w:rFonts w:ascii="Arial;sans-serif" w:hAnsi="Arial;sans-serif"/>
                <w:b/>
                <w:sz w:val="20"/>
              </w:rPr>
              <w:t>-</w:t>
            </w:r>
            <w:r>
              <w:rPr>
                <w:rFonts w:ascii="Arial;sans-serif" w:hAnsi="Arial;sans-serif"/>
                <w:b/>
                <w:sz w:val="20"/>
                <w:lang w:val="en-US"/>
              </w:rPr>
              <w:t>mail</w:t>
            </w:r>
            <w:r w:rsidRPr="00995852">
              <w:rPr>
                <w:rFonts w:ascii="Arial;sans-serif" w:hAnsi="Arial;sans-serif"/>
                <w:b/>
                <w:sz w:val="20"/>
              </w:rPr>
              <w:t>:</w:t>
            </w:r>
            <w:r>
              <w:t xml:space="preserve"> </w:t>
            </w:r>
            <w:r>
              <w:rPr>
                <w:rFonts w:ascii="Arial;sans-serif" w:hAnsi="Arial;sans-serif"/>
                <w:sz w:val="20"/>
                <w:u w:val="single"/>
              </w:rPr>
              <w:t>___________________</w:t>
            </w:r>
          </w:p>
        </w:tc>
      </w:tr>
    </w:tbl>
    <w:p w:rsidR="00027956" w:rsidRDefault="00027956" w:rsidP="00027956">
      <w:pPr>
        <w:pStyle w:val="a6"/>
        <w:jc w:val="center"/>
        <w:rPr>
          <w:rFonts w:hint="eastAsia"/>
          <w:b/>
        </w:rPr>
      </w:pPr>
      <w:r>
        <w:rPr>
          <w:b/>
        </w:rPr>
        <w:t>Данные, необходимые для оказания Услуг:</w:t>
      </w:r>
    </w:p>
    <w:tbl>
      <w:tblPr>
        <w:tblW w:w="9636" w:type="dxa"/>
        <w:tblLayout w:type="fixed"/>
        <w:tblCellMar>
          <w:top w:w="28" w:type="dxa"/>
          <w:bottom w:w="28" w:type="dxa"/>
          <w:right w:w="0" w:type="dxa"/>
        </w:tblCellMar>
        <w:tblLook w:val="04A0" w:firstRow="1" w:lastRow="0" w:firstColumn="1" w:lastColumn="0" w:noHBand="0" w:noVBand="1"/>
      </w:tblPr>
      <w:tblGrid>
        <w:gridCol w:w="4140"/>
        <w:gridCol w:w="5496"/>
      </w:tblGrid>
      <w:tr w:rsidR="00027956" w:rsidTr="00123CDF">
        <w:trPr>
          <w:trHeight w:val="285"/>
        </w:trPr>
        <w:tc>
          <w:tcPr>
            <w:tcW w:w="4140" w:type="dxa"/>
            <w:tcBorders>
              <w:top w:val="single" w:sz="2" w:space="0" w:color="000000"/>
              <w:left w:val="single" w:sz="2" w:space="0" w:color="000000"/>
              <w:bottom w:val="single" w:sz="2" w:space="0" w:color="000000"/>
            </w:tcBorders>
            <w:vAlign w:val="center"/>
          </w:tcPr>
          <w:p w:rsidR="00027956" w:rsidRDefault="00027956" w:rsidP="00123CDF">
            <w:pPr>
              <w:pStyle w:val="afd"/>
              <w:spacing w:after="283"/>
              <w:rPr>
                <w:rFonts w:ascii="Arial;sans-serif" w:hAnsi="Arial;sans-serif" w:hint="eastAsia"/>
                <w:sz w:val="20"/>
              </w:rPr>
            </w:pPr>
            <w:r>
              <w:rPr>
                <w:rFonts w:ascii="Arial;sans-serif" w:hAnsi="Arial;sans-serif"/>
                <w:sz w:val="20"/>
              </w:rPr>
              <w:t>Адрес установки оконечного оборудования Пользователя:</w:t>
            </w:r>
          </w:p>
        </w:tc>
        <w:tc>
          <w:tcPr>
            <w:tcW w:w="5496" w:type="dxa"/>
            <w:tcBorders>
              <w:top w:val="single" w:sz="2" w:space="0" w:color="000000"/>
              <w:left w:val="single" w:sz="2" w:space="0" w:color="000000"/>
              <w:bottom w:val="single" w:sz="2" w:space="0" w:color="000000"/>
              <w:right w:val="single" w:sz="2" w:space="0" w:color="000000"/>
            </w:tcBorders>
            <w:tcMar>
              <w:right w:w="108" w:type="dxa"/>
            </w:tcMar>
            <w:vAlign w:val="center"/>
          </w:tcPr>
          <w:p w:rsidR="00027956" w:rsidRDefault="00027956" w:rsidP="00123CDF">
            <w:pPr>
              <w:pStyle w:val="afd"/>
              <w:spacing w:before="119"/>
              <w:rPr>
                <w:rFonts w:ascii="Arial;sans-serif" w:hAnsi="Arial;sans-serif" w:hint="eastAsia"/>
                <w:sz w:val="20"/>
                <w:lang w:val="en-US"/>
              </w:rPr>
            </w:pPr>
            <w:proofErr w:type="spellStart"/>
            <w:r>
              <w:rPr>
                <w:rFonts w:ascii="Arial;sans-serif" w:hAnsi="Arial;sans-serif"/>
                <w:sz w:val="20"/>
                <w:lang w:val="en-US"/>
              </w:rPr>
              <w:t>СПб</w:t>
            </w:r>
            <w:proofErr w:type="spellEnd"/>
            <w:r>
              <w:rPr>
                <w:rFonts w:ascii="Arial;sans-serif" w:hAnsi="Arial;sans-serif"/>
                <w:sz w:val="20"/>
                <w:lang w:val="en-US"/>
              </w:rPr>
              <w:t xml:space="preserve">, </w:t>
            </w:r>
            <w:proofErr w:type="spellStart"/>
            <w:r>
              <w:rPr>
                <w:rFonts w:ascii="Arial;sans-serif" w:hAnsi="Arial;sans-serif"/>
                <w:sz w:val="20"/>
                <w:lang w:val="en-US"/>
              </w:rPr>
              <w:t>ул.Оптиков</w:t>
            </w:r>
            <w:proofErr w:type="spellEnd"/>
            <w:r>
              <w:rPr>
                <w:rFonts w:ascii="Arial;sans-serif" w:hAnsi="Arial;sans-serif"/>
                <w:sz w:val="20"/>
                <w:lang w:val="en-US"/>
              </w:rPr>
              <w:t xml:space="preserve">, д.54 </w:t>
            </w:r>
          </w:p>
        </w:tc>
      </w:tr>
      <w:tr w:rsidR="00027956" w:rsidTr="00123CDF">
        <w:trPr>
          <w:trHeight w:val="300"/>
        </w:trPr>
        <w:tc>
          <w:tcPr>
            <w:tcW w:w="4140" w:type="dxa"/>
            <w:tcBorders>
              <w:top w:val="single" w:sz="2" w:space="0" w:color="000000"/>
              <w:left w:val="single" w:sz="2" w:space="0" w:color="000000"/>
              <w:bottom w:val="single" w:sz="2" w:space="0" w:color="000000"/>
            </w:tcBorders>
          </w:tcPr>
          <w:p w:rsidR="00027956" w:rsidRDefault="00027956" w:rsidP="00123CDF">
            <w:pPr>
              <w:pStyle w:val="afd"/>
              <w:spacing w:after="283"/>
              <w:rPr>
                <w:rFonts w:ascii="Arial;sans-serif" w:hAnsi="Arial;sans-serif" w:hint="eastAsia"/>
                <w:sz w:val="20"/>
              </w:rPr>
            </w:pPr>
            <w:r>
              <w:rPr>
                <w:rFonts w:ascii="Arial;sans-serif" w:hAnsi="Arial;sans-serif"/>
                <w:sz w:val="20"/>
              </w:rPr>
              <w:t>Тип оконечного оборудования Пользователя:</w:t>
            </w:r>
          </w:p>
        </w:tc>
        <w:tc>
          <w:tcPr>
            <w:tcW w:w="5496" w:type="dxa"/>
            <w:tcBorders>
              <w:top w:val="single" w:sz="2" w:space="0" w:color="000000"/>
              <w:left w:val="single" w:sz="2" w:space="0" w:color="000000"/>
              <w:bottom w:val="single" w:sz="2" w:space="0" w:color="000000"/>
              <w:right w:val="single" w:sz="2" w:space="0" w:color="000000"/>
            </w:tcBorders>
            <w:tcMar>
              <w:right w:w="108" w:type="dxa"/>
            </w:tcMar>
          </w:tcPr>
          <w:p w:rsidR="00027956" w:rsidRDefault="00027956" w:rsidP="00123CDF">
            <w:pPr>
              <w:pStyle w:val="afd"/>
              <w:keepNext/>
              <w:spacing w:after="283"/>
              <w:jc w:val="both"/>
              <w:rPr>
                <w:rFonts w:ascii="Arial;sans-serif" w:hAnsi="Arial;sans-serif" w:hint="eastAsia"/>
                <w:sz w:val="20"/>
                <w:lang w:val="en-US"/>
              </w:rPr>
            </w:pPr>
            <w:proofErr w:type="spellStart"/>
            <w:r>
              <w:rPr>
                <w:rFonts w:ascii="Arial;sans-serif" w:hAnsi="Arial;sans-serif"/>
                <w:sz w:val="20"/>
                <w:lang w:val="en-US"/>
              </w:rPr>
              <w:t>телефонный</w:t>
            </w:r>
            <w:proofErr w:type="spellEnd"/>
            <w:r>
              <w:rPr>
                <w:rFonts w:ascii="Arial;sans-serif" w:hAnsi="Arial;sans-serif"/>
                <w:sz w:val="20"/>
                <w:lang w:val="en-US"/>
              </w:rPr>
              <w:t xml:space="preserve"> </w:t>
            </w:r>
            <w:proofErr w:type="spellStart"/>
            <w:r>
              <w:rPr>
                <w:rFonts w:ascii="Arial;sans-serif" w:hAnsi="Arial;sans-serif"/>
                <w:sz w:val="20"/>
                <w:lang w:val="en-US"/>
              </w:rPr>
              <w:t>аппарат</w:t>
            </w:r>
            <w:proofErr w:type="spellEnd"/>
            <w:r>
              <w:rPr>
                <w:rFonts w:ascii="Arial;sans-serif" w:hAnsi="Arial;sans-serif"/>
                <w:sz w:val="20"/>
                <w:lang w:val="en-US"/>
              </w:rPr>
              <w:t xml:space="preserve"> </w:t>
            </w:r>
          </w:p>
        </w:tc>
      </w:tr>
      <w:tr w:rsidR="00027956" w:rsidTr="00123CDF">
        <w:trPr>
          <w:trHeight w:val="315"/>
        </w:trPr>
        <w:tc>
          <w:tcPr>
            <w:tcW w:w="4140" w:type="dxa"/>
            <w:tcBorders>
              <w:top w:val="single" w:sz="2" w:space="0" w:color="000000"/>
              <w:left w:val="single" w:sz="2" w:space="0" w:color="000000"/>
              <w:bottom w:val="single" w:sz="2" w:space="0" w:color="000000"/>
            </w:tcBorders>
          </w:tcPr>
          <w:p w:rsidR="00027956" w:rsidRDefault="00027956" w:rsidP="00123CDF">
            <w:pPr>
              <w:pStyle w:val="afd"/>
              <w:spacing w:after="283"/>
              <w:rPr>
                <w:rFonts w:ascii="Arial;sans-serif" w:hAnsi="Arial;sans-serif" w:hint="eastAsia"/>
                <w:sz w:val="20"/>
              </w:rPr>
            </w:pPr>
            <w:r>
              <w:rPr>
                <w:rFonts w:ascii="Arial;sans-serif" w:hAnsi="Arial;sans-serif"/>
                <w:sz w:val="20"/>
              </w:rPr>
              <w:t>Способ выбора оператора междугородной / международной телефонной связи:</w:t>
            </w:r>
          </w:p>
        </w:tc>
        <w:tc>
          <w:tcPr>
            <w:tcW w:w="5496" w:type="dxa"/>
            <w:tcBorders>
              <w:top w:val="single" w:sz="2" w:space="0" w:color="000000"/>
              <w:left w:val="single" w:sz="2" w:space="0" w:color="000000"/>
              <w:bottom w:val="single" w:sz="2" w:space="0" w:color="000000"/>
              <w:right w:val="single" w:sz="2" w:space="0" w:color="000000"/>
            </w:tcBorders>
            <w:tcMar>
              <w:right w:w="108" w:type="dxa"/>
            </w:tcMar>
          </w:tcPr>
          <w:p w:rsidR="00027956" w:rsidRDefault="00027956" w:rsidP="00123CDF">
            <w:pPr>
              <w:pStyle w:val="afd"/>
              <w:keepNext/>
              <w:spacing w:after="283"/>
              <w:jc w:val="both"/>
              <w:rPr>
                <w:rFonts w:ascii="Arial;sans-serif" w:hAnsi="Arial;sans-serif" w:hint="eastAsia"/>
                <w:sz w:val="20"/>
                <w:lang w:val="en-US"/>
              </w:rPr>
            </w:pPr>
            <w:proofErr w:type="spellStart"/>
            <w:r>
              <w:rPr>
                <w:rFonts w:ascii="Arial;sans-serif" w:hAnsi="Arial;sans-serif"/>
                <w:sz w:val="20"/>
                <w:lang w:val="en-US"/>
              </w:rPr>
              <w:t>Предварительный</w:t>
            </w:r>
            <w:proofErr w:type="spellEnd"/>
            <w:r>
              <w:rPr>
                <w:rFonts w:ascii="Arial;sans-serif" w:hAnsi="Arial;sans-serif"/>
                <w:sz w:val="20"/>
                <w:lang w:val="en-US"/>
              </w:rPr>
              <w:t xml:space="preserve"> </w:t>
            </w:r>
            <w:proofErr w:type="spellStart"/>
            <w:r>
              <w:rPr>
                <w:rFonts w:ascii="Arial;sans-serif" w:hAnsi="Arial;sans-serif"/>
                <w:sz w:val="20"/>
                <w:lang w:val="en-US"/>
              </w:rPr>
              <w:t>выбор</w:t>
            </w:r>
            <w:proofErr w:type="spellEnd"/>
            <w:r>
              <w:rPr>
                <w:rFonts w:ascii="Arial;sans-serif" w:hAnsi="Arial;sans-serif"/>
                <w:sz w:val="20"/>
                <w:lang w:val="en-US"/>
              </w:rPr>
              <w:t xml:space="preserve"> (Pre-select) </w:t>
            </w:r>
          </w:p>
        </w:tc>
      </w:tr>
    </w:tbl>
    <w:p w:rsidR="00027956" w:rsidRDefault="00027956" w:rsidP="00027956">
      <w:pPr>
        <w:pStyle w:val="1"/>
        <w:spacing w:before="6"/>
        <w:jc w:val="center"/>
        <w:rPr>
          <w:sz w:val="22"/>
          <w:lang w:val="en-US"/>
        </w:rPr>
      </w:pPr>
      <w:proofErr w:type="spellStart"/>
      <w:r>
        <w:rPr>
          <w:sz w:val="22"/>
          <w:lang w:val="en-US"/>
        </w:rPr>
        <w:t>Комментарии</w:t>
      </w:r>
      <w:proofErr w:type="spellEnd"/>
    </w:p>
    <w:tbl>
      <w:tblPr>
        <w:tblW w:w="9636" w:type="dxa"/>
        <w:tblLayout w:type="fixed"/>
        <w:tblCellMar>
          <w:top w:w="28" w:type="dxa"/>
          <w:bottom w:w="28" w:type="dxa"/>
        </w:tblCellMar>
        <w:tblLook w:val="04A0" w:firstRow="1" w:lastRow="0" w:firstColumn="1" w:lastColumn="0" w:noHBand="0" w:noVBand="1"/>
      </w:tblPr>
      <w:tblGrid>
        <w:gridCol w:w="9636"/>
      </w:tblGrid>
      <w:tr w:rsidR="00027956" w:rsidTr="00123CDF">
        <w:trPr>
          <w:trHeight w:val="765"/>
        </w:trPr>
        <w:tc>
          <w:tcPr>
            <w:tcW w:w="9636" w:type="dxa"/>
            <w:tcBorders>
              <w:top w:val="single" w:sz="2" w:space="0" w:color="000000"/>
              <w:left w:val="single" w:sz="2" w:space="0" w:color="000000"/>
              <w:bottom w:val="single" w:sz="2" w:space="0" w:color="000000"/>
              <w:right w:val="single" w:sz="2" w:space="0" w:color="000000"/>
            </w:tcBorders>
          </w:tcPr>
          <w:p w:rsidR="00027956" w:rsidRDefault="00027956" w:rsidP="00123CDF">
            <w:pPr>
              <w:pStyle w:val="afd"/>
              <w:spacing w:after="283"/>
              <w:jc w:val="both"/>
              <w:rPr>
                <w:rFonts w:hint="eastAsia"/>
              </w:rPr>
            </w:pPr>
            <w:r>
              <w:t xml:space="preserve">• </w:t>
            </w:r>
            <w:r>
              <w:rPr>
                <w:rFonts w:ascii="Arial;sans-serif" w:hAnsi="Arial;sans-serif"/>
                <w:b/>
                <w:sz w:val="18"/>
              </w:rPr>
              <w:t xml:space="preserve">Заказ: </w:t>
            </w:r>
            <w:r>
              <w:rPr>
                <w:rFonts w:ascii="Arial;sans-serif" w:hAnsi="Arial;sans-serif"/>
                <w:sz w:val="20"/>
                <w:u w:val="single"/>
              </w:rPr>
              <w:t>_________________________</w:t>
            </w:r>
            <w:r w:rsidRPr="00995852">
              <w:rPr>
                <w:rFonts w:ascii="Arial;sans-serif" w:hAnsi="Arial;sans-serif"/>
                <w:sz w:val="20"/>
                <w:u w:val="single"/>
              </w:rPr>
              <w:t xml:space="preserve"> </w:t>
            </w:r>
          </w:p>
          <w:p w:rsidR="00027956" w:rsidRDefault="00027956" w:rsidP="00123CDF">
            <w:pPr>
              <w:pStyle w:val="afd"/>
              <w:spacing w:after="283"/>
              <w:jc w:val="both"/>
              <w:rPr>
                <w:rFonts w:hint="eastAsia"/>
              </w:rPr>
            </w:pPr>
            <w:r>
              <w:t xml:space="preserve">• </w:t>
            </w:r>
            <w:r>
              <w:rPr>
                <w:rFonts w:ascii="Arial;sans-serif" w:hAnsi="Arial;sans-serif"/>
                <w:b/>
                <w:sz w:val="18"/>
              </w:rPr>
              <w:t xml:space="preserve">Другие комментарии: </w:t>
            </w:r>
            <w:r>
              <w:rPr>
                <w:u w:val="single"/>
              </w:rPr>
              <w:t xml:space="preserve">                     </w:t>
            </w:r>
          </w:p>
        </w:tc>
      </w:tr>
    </w:tbl>
    <w:p w:rsidR="00027956" w:rsidRPr="00995852" w:rsidRDefault="00027956" w:rsidP="00027956">
      <w:pPr>
        <w:pStyle w:val="1"/>
        <w:spacing w:before="6"/>
        <w:jc w:val="center"/>
        <w:rPr>
          <w:sz w:val="22"/>
        </w:rPr>
      </w:pPr>
      <w:r w:rsidRPr="00995852">
        <w:rPr>
          <w:sz w:val="22"/>
        </w:rPr>
        <w:t>Обслуживаемый абонентский номер (абонентские номера)</w:t>
      </w:r>
    </w:p>
    <w:tbl>
      <w:tblPr>
        <w:tblW w:w="10160" w:type="dxa"/>
        <w:tblLayout w:type="fixed"/>
        <w:tblCellMar>
          <w:left w:w="0" w:type="dxa"/>
          <w:right w:w="0" w:type="dxa"/>
        </w:tblCellMar>
        <w:tblLook w:val="04A0" w:firstRow="1" w:lastRow="0" w:firstColumn="1" w:lastColumn="0" w:noHBand="0" w:noVBand="1"/>
      </w:tblPr>
      <w:tblGrid>
        <w:gridCol w:w="3537"/>
        <w:gridCol w:w="1283"/>
        <w:gridCol w:w="4944"/>
        <w:gridCol w:w="191"/>
        <w:gridCol w:w="205"/>
      </w:tblGrid>
      <w:tr w:rsidR="00027956" w:rsidTr="00123CDF">
        <w:trPr>
          <w:gridAfter w:val="1"/>
          <w:wAfter w:w="205" w:type="dxa"/>
        </w:trPr>
        <w:tc>
          <w:tcPr>
            <w:tcW w:w="3537" w:type="dxa"/>
            <w:vAlign w:val="center"/>
          </w:tcPr>
          <w:p w:rsidR="00027956" w:rsidRDefault="00027956" w:rsidP="00123CDF">
            <w:pPr>
              <w:pStyle w:val="afd"/>
              <w:keepNext/>
              <w:spacing w:after="283"/>
              <w:ind w:left="74"/>
              <w:rPr>
                <w:rFonts w:ascii="Arial;sans-serif" w:hAnsi="Arial;sans-serif" w:hint="eastAsia"/>
                <w:b/>
                <w:sz w:val="20"/>
              </w:rPr>
            </w:pPr>
            <w:r>
              <w:rPr>
                <w:rFonts w:ascii="Arial;sans-serif" w:hAnsi="Arial;sans-serif"/>
                <w:b/>
                <w:sz w:val="20"/>
              </w:rPr>
              <w:t>Обслуживается</w:t>
            </w:r>
          </w:p>
        </w:tc>
        <w:tc>
          <w:tcPr>
            <w:tcW w:w="6418" w:type="dxa"/>
            <w:gridSpan w:val="3"/>
            <w:vAlign w:val="center"/>
          </w:tcPr>
          <w:p w:rsidR="00027956" w:rsidRDefault="00027956" w:rsidP="00123CDF">
            <w:pPr>
              <w:pStyle w:val="afd"/>
              <w:spacing w:after="283"/>
              <w:rPr>
                <w:rFonts w:ascii="Arial;sans-serif" w:hAnsi="Arial;sans-serif" w:hint="eastAsia"/>
                <w:sz w:val="20"/>
              </w:rPr>
            </w:pPr>
            <w:r>
              <w:rPr>
                <w:rFonts w:ascii="Arial;sans-serif" w:hAnsi="Arial;sans-serif"/>
                <w:sz w:val="20"/>
              </w:rPr>
              <w:t>Абонентские номера</w:t>
            </w:r>
          </w:p>
        </w:tc>
      </w:tr>
      <w:tr w:rsidR="00027956" w:rsidTr="00123CDF">
        <w:tc>
          <w:tcPr>
            <w:tcW w:w="10160" w:type="dxa"/>
            <w:gridSpan w:val="5"/>
            <w:vAlign w:val="center"/>
          </w:tcPr>
          <w:p w:rsidR="00027956" w:rsidRDefault="00027956" w:rsidP="00123CDF">
            <w:pPr>
              <w:pStyle w:val="afd"/>
              <w:keepNext/>
              <w:spacing w:after="283"/>
              <w:ind w:left="74"/>
              <w:rPr>
                <w:rFonts w:ascii="Arial;sans-serif" w:hAnsi="Arial;sans-serif" w:hint="eastAsia"/>
                <w:b/>
                <w:i/>
                <w:sz w:val="20"/>
                <w:u w:val="single"/>
              </w:rPr>
            </w:pPr>
            <w:r>
              <w:rPr>
                <w:rFonts w:ascii="Arial;sans-serif" w:hAnsi="Arial;sans-serif"/>
                <w:b/>
                <w:i/>
                <w:sz w:val="20"/>
                <w:u w:val="single"/>
              </w:rPr>
              <w:t>Абонентские номера</w:t>
            </w:r>
          </w:p>
        </w:tc>
      </w:tr>
      <w:tr w:rsidR="00027956" w:rsidTr="00123CDF">
        <w:tblPrEx>
          <w:tblCellMar>
            <w:top w:w="28" w:type="dxa"/>
            <w:left w:w="108" w:type="dxa"/>
            <w:bottom w:w="28" w:type="dxa"/>
          </w:tblCellMar>
        </w:tblPrEx>
        <w:trPr>
          <w:gridAfter w:val="2"/>
          <w:wAfter w:w="396" w:type="dxa"/>
          <w:trHeight w:val="315"/>
        </w:trPr>
        <w:tc>
          <w:tcPr>
            <w:tcW w:w="4820" w:type="dxa"/>
            <w:gridSpan w:val="2"/>
            <w:tcBorders>
              <w:top w:val="single" w:sz="2" w:space="0" w:color="000000"/>
              <w:left w:val="single" w:sz="2" w:space="0" w:color="000000"/>
              <w:bottom w:val="single" w:sz="2" w:space="0" w:color="000000"/>
            </w:tcBorders>
            <w:vAlign w:val="center"/>
          </w:tcPr>
          <w:p w:rsidR="00027956" w:rsidRDefault="00027956" w:rsidP="00123CDF">
            <w:pPr>
              <w:pStyle w:val="afd"/>
              <w:spacing w:after="283"/>
              <w:jc w:val="center"/>
              <w:rPr>
                <w:rFonts w:ascii="Arial;sans-serif" w:hAnsi="Arial;sans-serif" w:hint="eastAsia"/>
                <w:b/>
                <w:sz w:val="20"/>
              </w:rPr>
            </w:pPr>
            <w:r>
              <w:rPr>
                <w:rFonts w:ascii="Arial;sans-serif" w:hAnsi="Arial;sans-serif"/>
                <w:b/>
                <w:sz w:val="20"/>
              </w:rPr>
              <w:t xml:space="preserve">Перечень абонентских номеров </w:t>
            </w:r>
          </w:p>
        </w:tc>
        <w:tc>
          <w:tcPr>
            <w:tcW w:w="4944" w:type="dxa"/>
            <w:tcBorders>
              <w:top w:val="single" w:sz="2" w:space="0" w:color="000000"/>
              <w:left w:val="single" w:sz="2" w:space="0" w:color="000000"/>
              <w:bottom w:val="single" w:sz="2" w:space="0" w:color="000000"/>
              <w:right w:val="single" w:sz="2" w:space="0" w:color="000000"/>
            </w:tcBorders>
            <w:tcMar>
              <w:right w:w="108" w:type="dxa"/>
            </w:tcMar>
            <w:vAlign w:val="center"/>
          </w:tcPr>
          <w:p w:rsidR="00027956" w:rsidRDefault="00027956" w:rsidP="00123CDF">
            <w:pPr>
              <w:pStyle w:val="afd"/>
              <w:spacing w:after="283"/>
              <w:jc w:val="center"/>
              <w:rPr>
                <w:rFonts w:ascii="Arial;sans-serif" w:hAnsi="Arial;sans-serif" w:hint="eastAsia"/>
                <w:b/>
                <w:sz w:val="20"/>
              </w:rPr>
            </w:pPr>
            <w:r>
              <w:rPr>
                <w:rFonts w:ascii="Arial;sans-serif" w:hAnsi="Arial;sans-serif"/>
                <w:b/>
                <w:sz w:val="20"/>
              </w:rPr>
              <w:t xml:space="preserve">Количество абонентских номеров </w:t>
            </w:r>
          </w:p>
        </w:tc>
      </w:tr>
      <w:tr w:rsidR="00027956" w:rsidTr="00123CDF">
        <w:tblPrEx>
          <w:tblCellMar>
            <w:top w:w="28" w:type="dxa"/>
            <w:left w:w="108" w:type="dxa"/>
            <w:bottom w:w="28" w:type="dxa"/>
          </w:tblCellMar>
        </w:tblPrEx>
        <w:trPr>
          <w:gridAfter w:val="2"/>
          <w:wAfter w:w="396" w:type="dxa"/>
        </w:trPr>
        <w:tc>
          <w:tcPr>
            <w:tcW w:w="4820" w:type="dxa"/>
            <w:gridSpan w:val="2"/>
            <w:tcBorders>
              <w:top w:val="single" w:sz="2" w:space="0" w:color="000000"/>
              <w:left w:val="single" w:sz="2" w:space="0" w:color="000000"/>
              <w:bottom w:val="single" w:sz="2" w:space="0" w:color="000000"/>
              <w:right w:val="single" w:sz="2" w:space="0" w:color="000000"/>
            </w:tcBorders>
            <w:tcMar>
              <w:right w:w="108" w:type="dxa"/>
            </w:tcMar>
          </w:tcPr>
          <w:p w:rsidR="00027956" w:rsidRDefault="00027956" w:rsidP="00123CDF">
            <w:pPr>
              <w:pStyle w:val="afd"/>
              <w:spacing w:before="119"/>
              <w:rPr>
                <w:rFonts w:ascii="Arial;sans-serif" w:hAnsi="Arial;sans-serif" w:hint="eastAsia"/>
                <w:sz w:val="20"/>
                <w:lang w:val="en-US"/>
              </w:rPr>
            </w:pPr>
          </w:p>
        </w:tc>
        <w:tc>
          <w:tcPr>
            <w:tcW w:w="4944" w:type="dxa"/>
            <w:tcBorders>
              <w:top w:val="single" w:sz="2" w:space="0" w:color="000000"/>
              <w:left w:val="single" w:sz="2" w:space="0" w:color="000000"/>
              <w:bottom w:val="single" w:sz="2" w:space="0" w:color="000000"/>
              <w:right w:val="single" w:sz="2" w:space="0" w:color="000000"/>
            </w:tcBorders>
            <w:tcMar>
              <w:right w:w="108" w:type="dxa"/>
            </w:tcMar>
          </w:tcPr>
          <w:p w:rsidR="00027956" w:rsidRDefault="00027956" w:rsidP="00123CDF">
            <w:pPr>
              <w:pStyle w:val="afd"/>
              <w:keepNext/>
              <w:spacing w:after="283"/>
              <w:jc w:val="center"/>
              <w:rPr>
                <w:rFonts w:ascii="Arial;sans-serif" w:hAnsi="Arial;sans-serif" w:hint="eastAsia"/>
                <w:sz w:val="20"/>
                <w:lang w:val="en-US"/>
              </w:rPr>
            </w:pPr>
          </w:p>
        </w:tc>
      </w:tr>
    </w:tbl>
    <w:p w:rsidR="00027956" w:rsidRPr="00995852" w:rsidRDefault="00027956" w:rsidP="00027956">
      <w:pPr>
        <w:pStyle w:val="1"/>
        <w:spacing w:before="6"/>
        <w:jc w:val="center"/>
        <w:rPr>
          <w:sz w:val="22"/>
        </w:rPr>
      </w:pPr>
      <w:r w:rsidRPr="00995852">
        <w:rPr>
          <w:sz w:val="22"/>
        </w:rPr>
        <w:lastRenderedPageBreak/>
        <w:t>Стоимость Услуг междугородной и международной телефонной связи</w:t>
      </w:r>
    </w:p>
    <w:tbl>
      <w:tblPr>
        <w:tblW w:w="9978" w:type="dxa"/>
        <w:tblLayout w:type="fixed"/>
        <w:tblCellMar>
          <w:left w:w="0" w:type="dxa"/>
          <w:right w:w="0" w:type="dxa"/>
        </w:tblCellMar>
        <w:tblLook w:val="04A0" w:firstRow="1" w:lastRow="0" w:firstColumn="1" w:lastColumn="0" w:noHBand="0" w:noVBand="1"/>
      </w:tblPr>
      <w:tblGrid>
        <w:gridCol w:w="3686"/>
        <w:gridCol w:w="377"/>
        <w:gridCol w:w="5539"/>
        <w:gridCol w:w="202"/>
        <w:gridCol w:w="174"/>
      </w:tblGrid>
      <w:tr w:rsidR="00027956" w:rsidTr="00123CDF">
        <w:trPr>
          <w:gridAfter w:val="2"/>
          <w:wAfter w:w="376" w:type="dxa"/>
        </w:trPr>
        <w:tc>
          <w:tcPr>
            <w:tcW w:w="4063" w:type="dxa"/>
            <w:gridSpan w:val="2"/>
            <w:vAlign w:val="center"/>
          </w:tcPr>
          <w:p w:rsidR="00027956" w:rsidRDefault="00027956" w:rsidP="00123CDF">
            <w:pPr>
              <w:pStyle w:val="afd"/>
              <w:keepNext/>
              <w:spacing w:after="283"/>
              <w:ind w:left="74"/>
              <w:rPr>
                <w:rFonts w:ascii="Arial;sans-serif" w:hAnsi="Arial;sans-serif" w:hint="eastAsia"/>
                <w:b/>
                <w:sz w:val="20"/>
              </w:rPr>
            </w:pPr>
            <w:r>
              <w:rPr>
                <w:rFonts w:ascii="Arial;sans-serif" w:hAnsi="Arial;sans-serif"/>
                <w:b/>
                <w:sz w:val="20"/>
              </w:rPr>
              <w:t>Тип тарификации:</w:t>
            </w:r>
          </w:p>
        </w:tc>
        <w:tc>
          <w:tcPr>
            <w:tcW w:w="5539" w:type="dxa"/>
            <w:vAlign w:val="center"/>
          </w:tcPr>
          <w:p w:rsidR="00027956" w:rsidRDefault="00027956" w:rsidP="00123CDF">
            <w:pPr>
              <w:pStyle w:val="afd"/>
              <w:spacing w:after="283"/>
              <w:rPr>
                <w:rFonts w:ascii="Arial;sans-serif" w:hAnsi="Arial;sans-serif" w:hint="eastAsia"/>
                <w:sz w:val="20"/>
              </w:rPr>
            </w:pPr>
            <w:r>
              <w:rPr>
                <w:rFonts w:ascii="Arial;sans-serif" w:hAnsi="Arial;sans-serif"/>
                <w:sz w:val="20"/>
              </w:rPr>
              <w:t>Без минимальной ежемесячной стоимости</w:t>
            </w:r>
          </w:p>
        </w:tc>
      </w:tr>
      <w:tr w:rsidR="00027956" w:rsidTr="00123CDF">
        <w:trPr>
          <w:gridAfter w:val="1"/>
          <w:wAfter w:w="174" w:type="dxa"/>
        </w:trPr>
        <w:tc>
          <w:tcPr>
            <w:tcW w:w="9804" w:type="dxa"/>
            <w:gridSpan w:val="4"/>
            <w:vAlign w:val="center"/>
          </w:tcPr>
          <w:p w:rsidR="00027956" w:rsidRDefault="00027956" w:rsidP="00123CDF">
            <w:pPr>
              <w:pStyle w:val="afd"/>
              <w:keepNext/>
              <w:spacing w:after="283"/>
              <w:ind w:left="74"/>
              <w:rPr>
                <w:rFonts w:ascii="Arial;sans-serif" w:hAnsi="Arial;sans-serif" w:hint="eastAsia"/>
                <w:b/>
                <w:i/>
                <w:sz w:val="20"/>
                <w:u w:val="single"/>
              </w:rPr>
            </w:pPr>
            <w:r>
              <w:rPr>
                <w:rFonts w:ascii="Arial;sans-serif" w:hAnsi="Arial;sans-serif"/>
                <w:b/>
                <w:i/>
                <w:sz w:val="20"/>
                <w:u w:val="single"/>
              </w:rPr>
              <w:t>Тарификация без минимальной ежемесячной стоимости</w:t>
            </w:r>
          </w:p>
        </w:tc>
      </w:tr>
      <w:tr w:rsidR="00027956" w:rsidTr="00123CDF">
        <w:tblPrEx>
          <w:tblCellMar>
            <w:top w:w="28" w:type="dxa"/>
            <w:left w:w="108" w:type="dxa"/>
            <w:bottom w:w="28" w:type="dxa"/>
          </w:tblCellMar>
        </w:tblPrEx>
        <w:trPr>
          <w:trHeight w:val="315"/>
        </w:trPr>
        <w:tc>
          <w:tcPr>
            <w:tcW w:w="3686" w:type="dxa"/>
            <w:tcBorders>
              <w:top w:val="single" w:sz="2" w:space="0" w:color="000000"/>
              <w:left w:val="single" w:sz="2" w:space="0" w:color="000000"/>
              <w:bottom w:val="single" w:sz="2" w:space="0" w:color="000000"/>
            </w:tcBorders>
            <w:vAlign w:val="center"/>
          </w:tcPr>
          <w:p w:rsidR="00027956" w:rsidRDefault="00027956" w:rsidP="00123CDF">
            <w:pPr>
              <w:pStyle w:val="afd"/>
              <w:spacing w:after="283"/>
              <w:jc w:val="center"/>
              <w:rPr>
                <w:rFonts w:ascii="Arial;sans-serif" w:hAnsi="Arial;sans-serif" w:hint="eastAsia"/>
                <w:b/>
                <w:sz w:val="20"/>
              </w:rPr>
            </w:pPr>
            <w:r>
              <w:rPr>
                <w:rFonts w:ascii="Arial;sans-serif" w:hAnsi="Arial;sans-serif"/>
                <w:b/>
                <w:sz w:val="20"/>
              </w:rPr>
              <w:t xml:space="preserve">Наименование Услуг </w:t>
            </w:r>
          </w:p>
        </w:tc>
        <w:tc>
          <w:tcPr>
            <w:tcW w:w="6292" w:type="dxa"/>
            <w:gridSpan w:val="4"/>
            <w:tcBorders>
              <w:top w:val="single" w:sz="2" w:space="0" w:color="000000"/>
              <w:left w:val="single" w:sz="2" w:space="0" w:color="000000"/>
              <w:bottom w:val="single" w:sz="2" w:space="0" w:color="000000"/>
              <w:right w:val="single" w:sz="2" w:space="0" w:color="000000"/>
            </w:tcBorders>
            <w:tcMar>
              <w:right w:w="108" w:type="dxa"/>
            </w:tcMar>
            <w:vAlign w:val="center"/>
          </w:tcPr>
          <w:p w:rsidR="00027956" w:rsidRDefault="00027956" w:rsidP="00123CDF">
            <w:pPr>
              <w:pStyle w:val="afd"/>
              <w:spacing w:after="283"/>
              <w:jc w:val="center"/>
              <w:rPr>
                <w:rFonts w:ascii="Arial;sans-serif" w:hAnsi="Arial;sans-serif" w:hint="eastAsia"/>
                <w:b/>
                <w:sz w:val="20"/>
              </w:rPr>
            </w:pPr>
            <w:r>
              <w:rPr>
                <w:rFonts w:ascii="Arial;sans-serif" w:hAnsi="Arial;sans-serif"/>
                <w:b/>
                <w:sz w:val="20"/>
              </w:rPr>
              <w:t xml:space="preserve">Стоимость Услуг (ежемесячная) </w:t>
            </w:r>
          </w:p>
        </w:tc>
      </w:tr>
      <w:tr w:rsidR="00027956" w:rsidTr="00123CDF">
        <w:tblPrEx>
          <w:tblCellMar>
            <w:top w:w="28" w:type="dxa"/>
            <w:left w:w="108" w:type="dxa"/>
            <w:bottom w:w="28" w:type="dxa"/>
          </w:tblCellMar>
        </w:tblPrEx>
        <w:tc>
          <w:tcPr>
            <w:tcW w:w="3686" w:type="dxa"/>
            <w:tcBorders>
              <w:top w:val="single" w:sz="2" w:space="0" w:color="000000"/>
              <w:left w:val="single" w:sz="2" w:space="0" w:color="000000"/>
              <w:bottom w:val="single" w:sz="2" w:space="0" w:color="000000"/>
              <w:right w:val="single" w:sz="2" w:space="0" w:color="000000"/>
            </w:tcBorders>
            <w:tcMar>
              <w:right w:w="108" w:type="dxa"/>
            </w:tcMar>
          </w:tcPr>
          <w:p w:rsidR="00027956" w:rsidRPr="00995852" w:rsidRDefault="00027956" w:rsidP="00123CDF">
            <w:pPr>
              <w:pStyle w:val="afd"/>
              <w:spacing w:before="119"/>
              <w:rPr>
                <w:rFonts w:ascii="Arial;sans-serif" w:hAnsi="Arial;sans-serif" w:hint="eastAsia"/>
                <w:b/>
                <w:sz w:val="20"/>
              </w:rPr>
            </w:pPr>
            <w:r w:rsidRPr="00995852">
              <w:rPr>
                <w:rFonts w:ascii="Arial;sans-serif" w:hAnsi="Arial;sans-serif"/>
                <w:b/>
                <w:sz w:val="20"/>
              </w:rPr>
              <w:t>Междугородная и международная телефонная связь</w:t>
            </w:r>
          </w:p>
        </w:tc>
        <w:tc>
          <w:tcPr>
            <w:tcW w:w="6292" w:type="dxa"/>
            <w:gridSpan w:val="4"/>
            <w:tcBorders>
              <w:top w:val="single" w:sz="2" w:space="0" w:color="000000"/>
              <w:left w:val="single" w:sz="2" w:space="0" w:color="000000"/>
              <w:bottom w:val="single" w:sz="2" w:space="0" w:color="000000"/>
              <w:right w:val="single" w:sz="2" w:space="0" w:color="000000"/>
            </w:tcBorders>
            <w:tcMar>
              <w:right w:w="108" w:type="dxa"/>
            </w:tcMar>
          </w:tcPr>
          <w:p w:rsidR="00027956" w:rsidRPr="00995852" w:rsidRDefault="00027956" w:rsidP="00123CDF">
            <w:pPr>
              <w:pStyle w:val="afd"/>
              <w:keepNext/>
              <w:spacing w:after="283"/>
              <w:jc w:val="both"/>
              <w:rPr>
                <w:rFonts w:ascii="Arial;sans-serif" w:hAnsi="Arial;sans-serif" w:hint="eastAsia"/>
                <w:sz w:val="20"/>
              </w:rPr>
            </w:pPr>
            <w:r w:rsidRPr="00995852">
              <w:rPr>
                <w:rFonts w:ascii="Arial;sans-serif" w:hAnsi="Arial;sans-serif"/>
                <w:sz w:val="20"/>
              </w:rPr>
              <w:t>Определяется в соответствии с действующими тарифами. Тарифы, действующие на момент подписания Заказа, приведены в Приложении №</w:t>
            </w:r>
            <w:r>
              <w:rPr>
                <w:rFonts w:ascii="Arial;sans-serif" w:hAnsi="Arial;sans-serif"/>
                <w:sz w:val="20"/>
              </w:rPr>
              <w:t xml:space="preserve"> </w:t>
            </w:r>
            <w:r w:rsidRPr="00995852">
              <w:rPr>
                <w:rFonts w:ascii="Arial;sans-serif" w:hAnsi="Arial;sans-serif"/>
                <w:sz w:val="20"/>
              </w:rPr>
              <w:t>1</w:t>
            </w:r>
            <w:r>
              <w:rPr>
                <w:rFonts w:ascii="Arial;sans-serif" w:hAnsi="Arial;sans-serif"/>
                <w:sz w:val="20"/>
              </w:rPr>
              <w:t xml:space="preserve"> к Контракту</w:t>
            </w:r>
            <w:r w:rsidRPr="00995852">
              <w:rPr>
                <w:rFonts w:ascii="Arial;sans-serif" w:hAnsi="Arial;sans-serif"/>
                <w:sz w:val="20"/>
              </w:rPr>
              <w:t xml:space="preserve">. </w:t>
            </w:r>
          </w:p>
        </w:tc>
      </w:tr>
    </w:tbl>
    <w:p w:rsidR="00027956" w:rsidRDefault="00027956" w:rsidP="00027956">
      <w:pPr>
        <w:pStyle w:val="a6"/>
        <w:rPr>
          <w:rFonts w:ascii="Arial;sans-serif" w:hAnsi="Arial;sans-serif" w:hint="eastAsia"/>
          <w:sz w:val="20"/>
        </w:rPr>
      </w:pPr>
      <w:r>
        <w:rPr>
          <w:rFonts w:ascii="Arial;sans-serif" w:hAnsi="Arial;sans-serif"/>
          <w:sz w:val="20"/>
        </w:rPr>
        <w:t>Стоимость указывается в рублях без учета НДС и каких-либо иных существующих или вводимых впоследствии нал</w:t>
      </w:r>
      <w:r>
        <w:rPr>
          <w:rFonts w:ascii="Arial;sans-serif" w:hAnsi="Arial;sans-serif"/>
          <w:sz w:val="20"/>
        </w:rPr>
        <w:t>о</w:t>
      </w:r>
      <w:r>
        <w:rPr>
          <w:rFonts w:ascii="Arial;sans-serif" w:hAnsi="Arial;sans-serif"/>
          <w:sz w:val="20"/>
        </w:rPr>
        <w:t>гов и пошлин.</w:t>
      </w:r>
    </w:p>
    <w:p w:rsidR="00027956" w:rsidRDefault="00027956" w:rsidP="00027956">
      <w:pPr>
        <w:pStyle w:val="a6"/>
        <w:rPr>
          <w:rFonts w:ascii="Arial;sans-serif" w:hAnsi="Arial;sans-serif" w:hint="eastAsia"/>
          <w:sz w:val="20"/>
        </w:rPr>
      </w:pPr>
      <w:r>
        <w:rPr>
          <w:rFonts w:ascii="Arial;sans-serif" w:hAnsi="Arial;sans-serif"/>
          <w:sz w:val="20"/>
        </w:rPr>
        <w:t xml:space="preserve">НДС указывается в Акте приемки Услуг и выставленных счетах отдельной строкой. </w:t>
      </w:r>
    </w:p>
    <w:tbl>
      <w:tblPr>
        <w:tblW w:w="9645" w:type="dxa"/>
        <w:jc w:val="center"/>
        <w:tblLayout w:type="fixed"/>
        <w:tblCellMar>
          <w:left w:w="0" w:type="dxa"/>
          <w:right w:w="0" w:type="dxa"/>
        </w:tblCellMar>
        <w:tblLook w:val="04A0" w:firstRow="1" w:lastRow="0" w:firstColumn="1" w:lastColumn="0" w:noHBand="0" w:noVBand="1"/>
      </w:tblPr>
      <w:tblGrid>
        <w:gridCol w:w="4125"/>
        <w:gridCol w:w="705"/>
        <w:gridCol w:w="705"/>
        <w:gridCol w:w="4110"/>
      </w:tblGrid>
      <w:tr w:rsidR="00027956" w:rsidTr="00123CDF">
        <w:trPr>
          <w:trHeight w:val="1035"/>
          <w:jc w:val="center"/>
        </w:trPr>
        <w:tc>
          <w:tcPr>
            <w:tcW w:w="4125" w:type="dxa"/>
          </w:tcPr>
          <w:p w:rsidR="00027956" w:rsidRDefault="00027956" w:rsidP="00123CDF">
            <w:pPr>
              <w:pStyle w:val="afd"/>
              <w:spacing w:after="283"/>
              <w:jc w:val="both"/>
              <w:rPr>
                <w:rFonts w:hint="eastAsia"/>
              </w:rPr>
            </w:pPr>
          </w:p>
          <w:p w:rsidR="00027956" w:rsidRDefault="00027956" w:rsidP="00123CDF">
            <w:pPr>
              <w:pStyle w:val="afd"/>
              <w:spacing w:after="283"/>
              <w:jc w:val="both"/>
              <w:rPr>
                <w:rFonts w:ascii="Arial;sans-serif" w:hAnsi="Arial;sans-serif" w:hint="eastAsia"/>
                <w:b/>
                <w:sz w:val="20"/>
              </w:rPr>
            </w:pPr>
            <w:r>
              <w:rPr>
                <w:rFonts w:ascii="Arial;sans-serif" w:hAnsi="Arial;sans-serif"/>
                <w:b/>
                <w:sz w:val="20"/>
              </w:rPr>
              <w:t>Заказчик</w:t>
            </w:r>
          </w:p>
          <w:p w:rsidR="00027956" w:rsidRDefault="00027956" w:rsidP="00123CDF">
            <w:pPr>
              <w:pStyle w:val="afd"/>
              <w:spacing w:after="283"/>
              <w:jc w:val="both"/>
              <w:rPr>
                <w:rFonts w:hint="eastAsia"/>
              </w:rPr>
            </w:pPr>
          </w:p>
          <w:p w:rsidR="00027956" w:rsidRDefault="00027956" w:rsidP="00123CDF">
            <w:pPr>
              <w:pStyle w:val="afd"/>
              <w:spacing w:after="283"/>
              <w:jc w:val="both"/>
              <w:rPr>
                <w:rFonts w:ascii="Arial;sans-serif" w:hAnsi="Arial;sans-serif" w:hint="eastAsia"/>
                <w:sz w:val="20"/>
              </w:rPr>
            </w:pPr>
            <w:r>
              <w:rPr>
                <w:rFonts w:ascii="Arial;sans-serif" w:hAnsi="Arial;sans-serif"/>
                <w:sz w:val="20"/>
              </w:rPr>
              <w:t>Подпись _______________________</w:t>
            </w:r>
          </w:p>
        </w:tc>
        <w:tc>
          <w:tcPr>
            <w:tcW w:w="705" w:type="dxa"/>
          </w:tcPr>
          <w:p w:rsidR="00027956" w:rsidRDefault="00027956" w:rsidP="00123CDF">
            <w:pPr>
              <w:pStyle w:val="afd"/>
              <w:spacing w:after="283"/>
              <w:jc w:val="both"/>
              <w:rPr>
                <w:rFonts w:hint="eastAsia"/>
              </w:rPr>
            </w:pPr>
          </w:p>
        </w:tc>
        <w:tc>
          <w:tcPr>
            <w:tcW w:w="705" w:type="dxa"/>
          </w:tcPr>
          <w:p w:rsidR="00027956" w:rsidRDefault="00027956" w:rsidP="00123CDF">
            <w:pPr>
              <w:pStyle w:val="afd"/>
              <w:spacing w:after="283"/>
              <w:jc w:val="both"/>
              <w:rPr>
                <w:rFonts w:hint="eastAsia"/>
              </w:rPr>
            </w:pPr>
          </w:p>
        </w:tc>
        <w:tc>
          <w:tcPr>
            <w:tcW w:w="4110" w:type="dxa"/>
          </w:tcPr>
          <w:p w:rsidR="00027956" w:rsidRDefault="00027956" w:rsidP="00123CDF">
            <w:pPr>
              <w:pStyle w:val="afd"/>
              <w:spacing w:after="283"/>
              <w:jc w:val="both"/>
              <w:rPr>
                <w:rFonts w:hint="eastAsia"/>
              </w:rPr>
            </w:pPr>
          </w:p>
          <w:p w:rsidR="00027956" w:rsidRDefault="00027956" w:rsidP="00123CDF">
            <w:pPr>
              <w:pStyle w:val="afd"/>
              <w:spacing w:after="283"/>
              <w:jc w:val="both"/>
              <w:rPr>
                <w:rFonts w:ascii="Arial;sans-serif" w:hAnsi="Arial;sans-serif" w:hint="eastAsia"/>
                <w:b/>
                <w:sz w:val="20"/>
              </w:rPr>
            </w:pPr>
            <w:r>
              <w:rPr>
                <w:rFonts w:ascii="Arial;sans-serif" w:hAnsi="Arial;sans-serif"/>
                <w:b/>
                <w:sz w:val="20"/>
              </w:rPr>
              <w:t>Исполнитель</w:t>
            </w:r>
          </w:p>
          <w:p w:rsidR="00027956" w:rsidRDefault="00027956" w:rsidP="00123CDF">
            <w:pPr>
              <w:pStyle w:val="afd"/>
              <w:spacing w:after="283"/>
              <w:jc w:val="both"/>
              <w:rPr>
                <w:rFonts w:hint="eastAsia"/>
              </w:rPr>
            </w:pPr>
          </w:p>
          <w:p w:rsidR="00027956" w:rsidRDefault="00027956" w:rsidP="00123CDF">
            <w:pPr>
              <w:pStyle w:val="afd"/>
              <w:spacing w:after="283"/>
              <w:jc w:val="both"/>
              <w:rPr>
                <w:rFonts w:ascii="Arial;sans-serif" w:hAnsi="Arial;sans-serif" w:hint="eastAsia"/>
                <w:sz w:val="20"/>
              </w:rPr>
            </w:pPr>
            <w:r>
              <w:rPr>
                <w:rFonts w:ascii="Arial;sans-serif" w:hAnsi="Arial;sans-serif"/>
                <w:sz w:val="20"/>
              </w:rPr>
              <w:t>Подпись _______________________</w:t>
            </w:r>
          </w:p>
        </w:tc>
      </w:tr>
      <w:tr w:rsidR="00027956" w:rsidTr="00123CDF">
        <w:trPr>
          <w:trHeight w:val="450"/>
          <w:jc w:val="center"/>
        </w:trPr>
        <w:tc>
          <w:tcPr>
            <w:tcW w:w="4125" w:type="dxa"/>
            <w:vAlign w:val="center"/>
          </w:tcPr>
          <w:p w:rsidR="00027956" w:rsidRDefault="00027956" w:rsidP="00123CDF">
            <w:pPr>
              <w:pStyle w:val="afd"/>
              <w:spacing w:after="283"/>
              <w:rPr>
                <w:rFonts w:hint="eastAsia"/>
              </w:rPr>
            </w:pPr>
            <w:r>
              <w:rPr>
                <w:rFonts w:ascii="Arial;sans-serif" w:hAnsi="Arial;sans-serif"/>
                <w:sz w:val="20"/>
              </w:rPr>
              <w:t>Ф</w:t>
            </w:r>
            <w:r>
              <w:rPr>
                <w:rFonts w:ascii="Arial;sans-serif" w:hAnsi="Arial;sans-serif"/>
                <w:sz w:val="20"/>
                <w:lang w:val="en-US"/>
              </w:rPr>
              <w:t>.</w:t>
            </w:r>
            <w:r>
              <w:rPr>
                <w:rFonts w:ascii="Arial;sans-serif" w:hAnsi="Arial;sans-serif"/>
                <w:sz w:val="20"/>
              </w:rPr>
              <w:t>И</w:t>
            </w:r>
            <w:r>
              <w:rPr>
                <w:rFonts w:ascii="Arial;sans-serif" w:hAnsi="Arial;sans-serif"/>
                <w:sz w:val="20"/>
                <w:lang w:val="en-US"/>
              </w:rPr>
              <w:t>.</w:t>
            </w:r>
            <w:r>
              <w:rPr>
                <w:rFonts w:ascii="Arial;sans-serif" w:hAnsi="Arial;sans-serif"/>
                <w:sz w:val="20"/>
              </w:rPr>
              <w:t>О</w:t>
            </w:r>
            <w:r>
              <w:rPr>
                <w:rFonts w:ascii="Arial;sans-serif" w:hAnsi="Arial;sans-serif"/>
                <w:sz w:val="20"/>
                <w:lang w:val="en-US"/>
              </w:rPr>
              <w:t xml:space="preserve">.: </w:t>
            </w:r>
            <w:r>
              <w:t xml:space="preserve">  </w:t>
            </w:r>
          </w:p>
        </w:tc>
        <w:tc>
          <w:tcPr>
            <w:tcW w:w="705" w:type="dxa"/>
            <w:vAlign w:val="center"/>
          </w:tcPr>
          <w:p w:rsidR="00027956" w:rsidRDefault="00027956" w:rsidP="00123CDF">
            <w:pPr>
              <w:pStyle w:val="afd"/>
              <w:spacing w:after="283"/>
              <w:rPr>
                <w:rFonts w:hint="eastAsia"/>
              </w:rPr>
            </w:pPr>
          </w:p>
        </w:tc>
        <w:tc>
          <w:tcPr>
            <w:tcW w:w="705" w:type="dxa"/>
            <w:vAlign w:val="center"/>
          </w:tcPr>
          <w:p w:rsidR="00027956" w:rsidRDefault="00027956" w:rsidP="00123CDF">
            <w:pPr>
              <w:pStyle w:val="afd"/>
              <w:spacing w:after="283"/>
              <w:rPr>
                <w:rFonts w:hint="eastAsia"/>
              </w:rPr>
            </w:pPr>
          </w:p>
        </w:tc>
        <w:tc>
          <w:tcPr>
            <w:tcW w:w="4110" w:type="dxa"/>
            <w:vAlign w:val="center"/>
          </w:tcPr>
          <w:p w:rsidR="00027956" w:rsidRDefault="00027956" w:rsidP="00123CDF">
            <w:pPr>
              <w:pStyle w:val="afd"/>
              <w:spacing w:after="283"/>
              <w:rPr>
                <w:rFonts w:hint="eastAsia"/>
              </w:rPr>
            </w:pPr>
            <w:r>
              <w:rPr>
                <w:rFonts w:ascii="Arial;sans-serif" w:hAnsi="Arial;sans-serif"/>
                <w:sz w:val="20"/>
              </w:rPr>
              <w:t>Ф</w:t>
            </w:r>
            <w:r>
              <w:rPr>
                <w:rFonts w:ascii="Arial;sans-serif" w:hAnsi="Arial;sans-serif"/>
                <w:sz w:val="20"/>
                <w:lang w:val="en-US"/>
              </w:rPr>
              <w:t>.</w:t>
            </w:r>
            <w:r>
              <w:rPr>
                <w:rFonts w:ascii="Arial;sans-serif" w:hAnsi="Arial;sans-serif"/>
                <w:sz w:val="20"/>
              </w:rPr>
              <w:t>И</w:t>
            </w:r>
            <w:r>
              <w:rPr>
                <w:rFonts w:ascii="Arial;sans-serif" w:hAnsi="Arial;sans-serif"/>
                <w:sz w:val="20"/>
                <w:lang w:val="en-US"/>
              </w:rPr>
              <w:t>.</w:t>
            </w:r>
            <w:r>
              <w:rPr>
                <w:rFonts w:ascii="Arial;sans-serif" w:hAnsi="Arial;sans-serif"/>
                <w:sz w:val="20"/>
              </w:rPr>
              <w:t>О</w:t>
            </w:r>
            <w:r>
              <w:rPr>
                <w:rFonts w:ascii="Arial;sans-serif" w:hAnsi="Arial;sans-serif"/>
                <w:sz w:val="20"/>
                <w:lang w:val="en-US"/>
              </w:rPr>
              <w:t xml:space="preserve">.: </w:t>
            </w:r>
            <w:r>
              <w:t xml:space="preserve">  </w:t>
            </w:r>
          </w:p>
        </w:tc>
      </w:tr>
      <w:tr w:rsidR="00027956" w:rsidTr="00123CDF">
        <w:trPr>
          <w:trHeight w:val="540"/>
          <w:jc w:val="center"/>
        </w:trPr>
        <w:tc>
          <w:tcPr>
            <w:tcW w:w="4125" w:type="dxa"/>
            <w:vAlign w:val="center"/>
          </w:tcPr>
          <w:p w:rsidR="00027956" w:rsidRDefault="00027956" w:rsidP="00123CDF">
            <w:pPr>
              <w:pStyle w:val="afd"/>
              <w:spacing w:after="283"/>
              <w:rPr>
                <w:rFonts w:hint="eastAsia"/>
              </w:rPr>
            </w:pPr>
            <w:r>
              <w:rPr>
                <w:rFonts w:ascii="Arial;sans-serif" w:hAnsi="Arial;sans-serif"/>
                <w:sz w:val="20"/>
              </w:rPr>
              <w:t>Должность</w:t>
            </w:r>
            <w:r>
              <w:rPr>
                <w:rFonts w:ascii="Arial;sans-serif" w:hAnsi="Arial;sans-serif"/>
                <w:sz w:val="20"/>
                <w:lang w:val="en-US"/>
              </w:rPr>
              <w:t xml:space="preserve">: </w:t>
            </w:r>
            <w:r>
              <w:t> </w:t>
            </w:r>
          </w:p>
        </w:tc>
        <w:tc>
          <w:tcPr>
            <w:tcW w:w="705" w:type="dxa"/>
            <w:vAlign w:val="center"/>
          </w:tcPr>
          <w:p w:rsidR="00027956" w:rsidRDefault="00027956" w:rsidP="00123CDF">
            <w:pPr>
              <w:pStyle w:val="afd"/>
              <w:spacing w:after="283"/>
              <w:rPr>
                <w:rFonts w:hint="eastAsia"/>
              </w:rPr>
            </w:pPr>
          </w:p>
        </w:tc>
        <w:tc>
          <w:tcPr>
            <w:tcW w:w="705" w:type="dxa"/>
            <w:vAlign w:val="center"/>
          </w:tcPr>
          <w:p w:rsidR="00027956" w:rsidRDefault="00027956" w:rsidP="00123CDF">
            <w:pPr>
              <w:pStyle w:val="afd"/>
              <w:spacing w:after="283"/>
              <w:rPr>
                <w:rFonts w:hint="eastAsia"/>
              </w:rPr>
            </w:pPr>
          </w:p>
        </w:tc>
        <w:tc>
          <w:tcPr>
            <w:tcW w:w="4110" w:type="dxa"/>
            <w:vAlign w:val="center"/>
          </w:tcPr>
          <w:p w:rsidR="00027956" w:rsidRDefault="00027956" w:rsidP="00123CDF">
            <w:pPr>
              <w:pStyle w:val="afd"/>
              <w:spacing w:after="283"/>
              <w:rPr>
                <w:rFonts w:hint="eastAsia"/>
              </w:rPr>
            </w:pPr>
            <w:r>
              <w:rPr>
                <w:rFonts w:ascii="Arial;sans-serif" w:hAnsi="Arial;sans-serif"/>
                <w:sz w:val="20"/>
              </w:rPr>
              <w:t>Должность</w:t>
            </w:r>
            <w:r>
              <w:rPr>
                <w:rFonts w:ascii="Arial;sans-serif" w:hAnsi="Arial;sans-serif"/>
                <w:sz w:val="20"/>
                <w:lang w:val="en-US"/>
              </w:rPr>
              <w:t xml:space="preserve">: </w:t>
            </w:r>
            <w:r>
              <w:t> </w:t>
            </w:r>
          </w:p>
        </w:tc>
      </w:tr>
      <w:tr w:rsidR="00027956" w:rsidTr="00123CDF">
        <w:trPr>
          <w:trHeight w:val="450"/>
          <w:jc w:val="center"/>
        </w:trPr>
        <w:tc>
          <w:tcPr>
            <w:tcW w:w="4125" w:type="dxa"/>
            <w:vAlign w:val="center"/>
          </w:tcPr>
          <w:p w:rsidR="00027956" w:rsidRDefault="00027956" w:rsidP="00123CDF">
            <w:pPr>
              <w:pStyle w:val="afd"/>
              <w:spacing w:after="283"/>
              <w:rPr>
                <w:rFonts w:hint="eastAsia"/>
              </w:rPr>
            </w:pPr>
            <w:r>
              <w:rPr>
                <w:rFonts w:ascii="Arial;sans-serif" w:hAnsi="Arial;sans-serif"/>
                <w:sz w:val="20"/>
              </w:rPr>
              <w:t>Дата</w:t>
            </w:r>
            <w:r>
              <w:rPr>
                <w:rFonts w:ascii="Arial;sans-serif" w:hAnsi="Arial;sans-serif"/>
                <w:sz w:val="20"/>
                <w:lang w:val="en-US"/>
              </w:rPr>
              <w:t xml:space="preserve">: "___" ___________ </w:t>
            </w:r>
            <w:r>
              <w:rPr>
                <w:rFonts w:ascii="Arial;sans-serif" w:hAnsi="Arial;sans-serif"/>
                <w:sz w:val="20"/>
              </w:rPr>
              <w:t>2026</w:t>
            </w:r>
            <w:r>
              <w:t xml:space="preserve"> </w:t>
            </w:r>
            <w:r>
              <w:rPr>
                <w:rFonts w:ascii="Arial;sans-serif" w:hAnsi="Arial;sans-serif"/>
                <w:sz w:val="20"/>
              </w:rPr>
              <w:t>г</w:t>
            </w:r>
            <w:r>
              <w:rPr>
                <w:rFonts w:ascii="Arial;sans-serif" w:hAnsi="Arial;sans-serif"/>
                <w:sz w:val="20"/>
                <w:lang w:val="en-US"/>
              </w:rPr>
              <w:t>.</w:t>
            </w:r>
          </w:p>
        </w:tc>
        <w:tc>
          <w:tcPr>
            <w:tcW w:w="705" w:type="dxa"/>
            <w:vAlign w:val="center"/>
          </w:tcPr>
          <w:p w:rsidR="00027956" w:rsidRDefault="00027956" w:rsidP="00123CDF">
            <w:pPr>
              <w:pStyle w:val="afd"/>
              <w:spacing w:after="283"/>
              <w:rPr>
                <w:rFonts w:hint="eastAsia"/>
              </w:rPr>
            </w:pPr>
          </w:p>
        </w:tc>
        <w:tc>
          <w:tcPr>
            <w:tcW w:w="705" w:type="dxa"/>
            <w:vAlign w:val="center"/>
          </w:tcPr>
          <w:p w:rsidR="00027956" w:rsidRDefault="00027956" w:rsidP="00123CDF">
            <w:pPr>
              <w:pStyle w:val="afd"/>
              <w:spacing w:after="283"/>
              <w:rPr>
                <w:rFonts w:hint="eastAsia"/>
              </w:rPr>
            </w:pPr>
          </w:p>
        </w:tc>
        <w:tc>
          <w:tcPr>
            <w:tcW w:w="4110" w:type="dxa"/>
            <w:vAlign w:val="center"/>
          </w:tcPr>
          <w:p w:rsidR="00027956" w:rsidRDefault="00027956" w:rsidP="00123CDF">
            <w:pPr>
              <w:pStyle w:val="afd"/>
              <w:spacing w:after="283"/>
              <w:rPr>
                <w:rFonts w:hint="eastAsia"/>
              </w:rPr>
            </w:pPr>
            <w:r>
              <w:rPr>
                <w:rFonts w:ascii="Arial;sans-serif" w:hAnsi="Arial;sans-serif"/>
                <w:sz w:val="20"/>
              </w:rPr>
              <w:t>Дата: "___" ___________ 2026</w:t>
            </w:r>
            <w:r>
              <w:t xml:space="preserve"> </w:t>
            </w:r>
            <w:r>
              <w:rPr>
                <w:rFonts w:ascii="Arial;sans-serif" w:hAnsi="Arial;sans-serif"/>
                <w:sz w:val="20"/>
              </w:rPr>
              <w:t>г.</w:t>
            </w:r>
          </w:p>
        </w:tc>
      </w:tr>
    </w:tbl>
    <w:p w:rsidR="00027956" w:rsidRDefault="00027956" w:rsidP="00027956">
      <w:pPr>
        <w:pStyle w:val="a6"/>
        <w:rPr>
          <w:rFonts w:hint="eastAsia"/>
        </w:rPr>
      </w:pPr>
    </w:p>
    <w:p w:rsidR="00027956" w:rsidRPr="00027956" w:rsidRDefault="00027956" w:rsidP="00027956">
      <w:pPr>
        <w:pStyle w:val="MsoNormal0"/>
        <w:spacing w:after="0" w:line="240" w:lineRule="auto"/>
        <w:jc w:val="center"/>
        <w:rPr>
          <w:rFonts w:ascii="Times New Roman" w:hAnsi="Times New Roman" w:cs="Times New Roman"/>
          <w:b/>
          <w:color w:val="auto"/>
          <w:sz w:val="21"/>
          <w:szCs w:val="21"/>
        </w:rPr>
      </w:pPr>
    </w:p>
    <w:sectPr w:rsidR="00027956" w:rsidRPr="00027956">
      <w:pgSz w:w="11906" w:h="16838"/>
      <w:pgMar w:top="567" w:right="567" w:bottom="567" w:left="1134" w:header="0" w:footer="0" w:gutter="0"/>
      <w:cols w:space="170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14D7" w:rsidRDefault="008E14D7">
      <w:pPr>
        <w:rPr>
          <w:rFonts w:hint="eastAsia"/>
        </w:rPr>
      </w:pPr>
      <w:r>
        <w:separator/>
      </w:r>
    </w:p>
  </w:endnote>
  <w:endnote w:type="continuationSeparator" w:id="0">
    <w:p w:rsidR="008E14D7" w:rsidRDefault="008E14D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sans-serif">
    <w:altName w:val="Times New Roman"/>
    <w:charset w:val="00"/>
    <w:family w:val="auto"/>
    <w:pitch w:val="default"/>
  </w:font>
  <w:font w:name="Times New Roman;serif">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14D7" w:rsidRDefault="008E14D7">
      <w:pPr>
        <w:rPr>
          <w:rFonts w:hint="eastAsia"/>
        </w:rPr>
      </w:pPr>
      <w:r>
        <w:separator/>
      </w:r>
    </w:p>
  </w:footnote>
  <w:footnote w:type="continuationSeparator" w:id="0">
    <w:p w:rsidR="008E14D7" w:rsidRDefault="008E14D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5BA"/>
    <w:rsid w:val="00027956"/>
    <w:rsid w:val="00087454"/>
    <w:rsid w:val="00123CDF"/>
    <w:rsid w:val="001769AC"/>
    <w:rsid w:val="001E19E7"/>
    <w:rsid w:val="001F5C14"/>
    <w:rsid w:val="002A6A83"/>
    <w:rsid w:val="002D7D8F"/>
    <w:rsid w:val="00324921"/>
    <w:rsid w:val="003427AD"/>
    <w:rsid w:val="003A6822"/>
    <w:rsid w:val="0040481F"/>
    <w:rsid w:val="00410D58"/>
    <w:rsid w:val="004862F2"/>
    <w:rsid w:val="0049634F"/>
    <w:rsid w:val="00576A94"/>
    <w:rsid w:val="00694C93"/>
    <w:rsid w:val="006A3BDE"/>
    <w:rsid w:val="006A6EA4"/>
    <w:rsid w:val="006C69A6"/>
    <w:rsid w:val="006D4068"/>
    <w:rsid w:val="00755B82"/>
    <w:rsid w:val="007C551B"/>
    <w:rsid w:val="007C7E9A"/>
    <w:rsid w:val="00803AA6"/>
    <w:rsid w:val="00813C23"/>
    <w:rsid w:val="008375BA"/>
    <w:rsid w:val="00863069"/>
    <w:rsid w:val="008C7DDC"/>
    <w:rsid w:val="008E14D7"/>
    <w:rsid w:val="008E2CA8"/>
    <w:rsid w:val="009420D4"/>
    <w:rsid w:val="0096448A"/>
    <w:rsid w:val="00983132"/>
    <w:rsid w:val="009A0F77"/>
    <w:rsid w:val="009E7E66"/>
    <w:rsid w:val="00A337EE"/>
    <w:rsid w:val="00C0556F"/>
    <w:rsid w:val="00C77C5D"/>
    <w:rsid w:val="00CB3018"/>
    <w:rsid w:val="00CE7E8B"/>
    <w:rsid w:val="00D3329A"/>
    <w:rsid w:val="00E9362E"/>
    <w:rsid w:val="00F4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Ari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pPr>
      <w:keepNext/>
      <w:keepLines/>
      <w:spacing w:before="480" w:after="200"/>
      <w:outlineLvl w:val="0"/>
    </w:pPr>
    <w:rPr>
      <w:rFonts w:ascii="Arial" w:eastAsia="Arial" w:hAnsi="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rPr>
  </w:style>
  <w:style w:type="paragraph" w:styleId="6">
    <w:name w:val="heading 6"/>
    <w:basedOn w:val="a"/>
    <w:next w:val="a"/>
    <w:link w:val="60"/>
    <w:unhideWhenUsed/>
    <w:qFormat/>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6"/>
    <w:link w:val="a7"/>
    <w:qFormat/>
    <w:pPr>
      <w:keepNext/>
      <w:spacing w:before="240" w:after="120"/>
    </w:pPr>
    <w:rPr>
      <w:rFonts w:ascii="Liberation Sans" w:eastAsia="Microsoft YaHei" w:hAnsi="Liberation Sans"/>
      <w:sz w:val="28"/>
      <w:szCs w:val="28"/>
    </w:rPr>
  </w:style>
  <w:style w:type="character" w:customStyle="1" w:styleId="a7">
    <w:name w:val="Название Знак"/>
    <w:link w:val="a5"/>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pPr>
  </w:style>
  <w:style w:type="character" w:customStyle="1" w:styleId="FooterChar">
    <w:name w:val="Footer Char"/>
    <w:uiPriority w:val="99"/>
  </w:style>
  <w:style w:type="character" w:customStyle="1" w:styleId="af">
    <w:name w:val="Нижний колонтитул Знак"/>
    <w:link w:val="ae"/>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6">
    <w:name w:val="Body Text"/>
    <w:basedOn w:val="a"/>
    <w:pPr>
      <w:spacing w:after="140" w:line="276" w:lineRule="auto"/>
    </w:pPr>
  </w:style>
  <w:style w:type="paragraph" w:styleId="afa">
    <w:name w:val="List"/>
    <w:basedOn w:val="a6"/>
  </w:style>
  <w:style w:type="paragraph" w:styleId="afb">
    <w:name w:val="caption"/>
    <w:basedOn w:val="a"/>
    <w:qFormat/>
    <w:pPr>
      <w:suppressLineNumbers/>
      <w:spacing w:before="120" w:after="120"/>
    </w:pPr>
    <w:rPr>
      <w:i/>
      <w:iCs/>
    </w:rPr>
  </w:style>
  <w:style w:type="paragraph" w:styleId="afc">
    <w:name w:val="index heading"/>
    <w:basedOn w:val="a"/>
    <w:qFormat/>
    <w:pPr>
      <w:suppressLineNumbers/>
    </w:pPr>
  </w:style>
  <w:style w:type="paragraph" w:customStyle="1" w:styleId="MsoNormal0">
    <w:name w:val="Основной текст.MsoNormal"/>
    <w:basedOn w:val="a6"/>
    <w:qFormat/>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customStyle="1" w:styleId="span-4">
    <w:name w:val="span-4"/>
    <w:basedOn w:val="a"/>
    <w:uiPriority w:val="99"/>
    <w:qFormat/>
    <w:rsid w:val="003A6822"/>
    <w:pPr>
      <w:autoSpaceDE w:val="0"/>
      <w:autoSpaceDN w:val="0"/>
      <w:adjustRightInd w:val="0"/>
      <w:spacing w:line="278" w:lineRule="auto"/>
      <w:contextualSpacing/>
      <w:jc w:val="both"/>
    </w:pPr>
    <w:rPr>
      <w:rFonts w:ascii="Times New Roman" w:eastAsia="Times New Roman" w:hAnsi="Times New Roman" w:cs="Times New Roman"/>
      <w:color w:val="auto"/>
      <w:lang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Arial"/>
        <w:sz w:val="24"/>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rPr>
  </w:style>
  <w:style w:type="paragraph" w:styleId="1">
    <w:name w:val="heading 1"/>
    <w:basedOn w:val="a"/>
    <w:next w:val="a"/>
    <w:link w:val="10"/>
    <w:qFormat/>
    <w:pPr>
      <w:keepNext/>
      <w:keepLines/>
      <w:spacing w:before="480" w:after="200"/>
      <w:outlineLvl w:val="0"/>
    </w:pPr>
    <w:rPr>
      <w:rFonts w:ascii="Arial" w:eastAsia="Arial" w:hAnsi="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b/>
      <w:bCs/>
    </w:rPr>
  </w:style>
  <w:style w:type="paragraph" w:styleId="6">
    <w:name w:val="heading 6"/>
    <w:basedOn w:val="a"/>
    <w:next w:val="a"/>
    <w:link w:val="60"/>
    <w:unhideWhenUsed/>
    <w:qFormat/>
    <w:pPr>
      <w:keepNext/>
      <w:keepLines/>
      <w:spacing w:before="320" w:after="200"/>
      <w:outlineLvl w:val="5"/>
    </w:pPr>
    <w:rPr>
      <w:rFonts w:ascii="Arial" w:eastAsia="Arial" w:hAnsi="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6"/>
    <w:link w:val="a7"/>
    <w:qFormat/>
    <w:pPr>
      <w:keepNext/>
      <w:spacing w:before="240" w:after="120"/>
    </w:pPr>
    <w:rPr>
      <w:rFonts w:ascii="Liberation Sans" w:eastAsia="Microsoft YaHei" w:hAnsi="Liberation Sans"/>
      <w:sz w:val="28"/>
      <w:szCs w:val="28"/>
    </w:rPr>
  </w:style>
  <w:style w:type="character" w:customStyle="1" w:styleId="a7">
    <w:name w:val="Название Знак"/>
    <w:link w:val="a5"/>
    <w:uiPriority w:val="10"/>
    <w:rPr>
      <w:sz w:val="48"/>
      <w:szCs w:val="48"/>
    </w:rPr>
  </w:style>
  <w:style w:type="paragraph" w:styleId="a8">
    <w:name w:val="Subtitle"/>
    <w:basedOn w:val="a"/>
    <w:next w:val="a"/>
    <w:link w:val="a9"/>
    <w:uiPriority w:val="11"/>
    <w:qFormat/>
    <w:pPr>
      <w:spacing w:before="200" w:after="200"/>
    </w:pPr>
  </w:style>
  <w:style w:type="character" w:customStyle="1" w:styleId="a9">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paragraph" w:styleId="ac">
    <w:name w:val="header"/>
    <w:basedOn w:val="a"/>
    <w:link w:val="ad"/>
    <w:uiPriority w:val="99"/>
    <w:unhideWhenUsed/>
    <w:pPr>
      <w:tabs>
        <w:tab w:val="center" w:pos="7143"/>
        <w:tab w:val="right" w:pos="14287"/>
      </w:tabs>
    </w:pPr>
  </w:style>
  <w:style w:type="character" w:customStyle="1" w:styleId="ad">
    <w:name w:val="Верхний колонтитул Знак"/>
    <w:link w:val="ac"/>
    <w:uiPriority w:val="99"/>
  </w:style>
  <w:style w:type="paragraph" w:styleId="ae">
    <w:name w:val="footer"/>
    <w:basedOn w:val="a"/>
    <w:link w:val="af"/>
    <w:uiPriority w:val="99"/>
    <w:unhideWhenUsed/>
    <w:pPr>
      <w:tabs>
        <w:tab w:val="center" w:pos="7143"/>
        <w:tab w:val="right" w:pos="14287"/>
      </w:tabs>
    </w:pPr>
  </w:style>
  <w:style w:type="character" w:customStyle="1" w:styleId="FooterChar">
    <w:name w:val="Footer Char"/>
    <w:uiPriority w:val="99"/>
  </w:style>
  <w:style w:type="character" w:customStyle="1" w:styleId="af">
    <w:name w:val="Нижний колонтитул Знак"/>
    <w:link w:val="ae"/>
    <w:uiPriority w:val="99"/>
  </w:style>
  <w:style w:type="table" w:styleId="af0">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sz w:val="20"/>
      <w:szCs w:val="20"/>
      <w:lang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sz w:val="20"/>
      <w:szCs w:val="20"/>
      <w:lang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sz w:val="20"/>
      <w:szCs w:val="20"/>
      <w:lang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sz w:val="20"/>
      <w:szCs w:val="20"/>
      <w:lang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sz w:val="20"/>
      <w:szCs w:val="20"/>
      <w:lang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sz w:val="20"/>
      <w:szCs w:val="20"/>
      <w:lang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sz w:val="20"/>
      <w:szCs w:val="20"/>
      <w:lang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sz w:val="20"/>
      <w:szCs w:val="20"/>
      <w:lang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1">
    <w:name w:val="Hyperlink"/>
    <w:uiPriority w:val="99"/>
    <w:unhideWhenUsed/>
    <w:rPr>
      <w:color w:val="0000FF" w:themeColor="hyperlink"/>
      <w:u w:val="single"/>
    </w:rPr>
  </w:style>
  <w:style w:type="paragraph" w:styleId="af2">
    <w:name w:val="footnote text"/>
    <w:basedOn w:val="a"/>
    <w:link w:val="af3"/>
    <w:uiPriority w:val="99"/>
    <w:semiHidden/>
    <w:unhideWhenUsed/>
    <w:pPr>
      <w:spacing w:after="40"/>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style>
  <w:style w:type="paragraph" w:styleId="af9">
    <w:name w:val="table of figures"/>
    <w:basedOn w:val="a"/>
    <w:next w:val="a"/>
    <w:uiPriority w:val="99"/>
    <w:unhideWhenUsed/>
  </w:style>
  <w:style w:type="paragraph" w:styleId="a6">
    <w:name w:val="Body Text"/>
    <w:basedOn w:val="a"/>
    <w:pPr>
      <w:spacing w:after="140" w:line="276" w:lineRule="auto"/>
    </w:pPr>
  </w:style>
  <w:style w:type="paragraph" w:styleId="afa">
    <w:name w:val="List"/>
    <w:basedOn w:val="a6"/>
  </w:style>
  <w:style w:type="paragraph" w:styleId="afb">
    <w:name w:val="caption"/>
    <w:basedOn w:val="a"/>
    <w:qFormat/>
    <w:pPr>
      <w:suppressLineNumbers/>
      <w:spacing w:before="120" w:after="120"/>
    </w:pPr>
    <w:rPr>
      <w:i/>
      <w:iCs/>
    </w:rPr>
  </w:style>
  <w:style w:type="paragraph" w:styleId="afc">
    <w:name w:val="index heading"/>
    <w:basedOn w:val="a"/>
    <w:qFormat/>
    <w:pPr>
      <w:suppressLineNumbers/>
    </w:pPr>
  </w:style>
  <w:style w:type="paragraph" w:customStyle="1" w:styleId="MsoNormal0">
    <w:name w:val="Основной текст.MsoNormal"/>
    <w:basedOn w:val="a6"/>
    <w:qFormat/>
  </w:style>
  <w:style w:type="paragraph" w:customStyle="1" w:styleId="afd">
    <w:name w:val="Содержимое таблицы"/>
    <w:basedOn w:val="a"/>
    <w:qFormat/>
    <w:pPr>
      <w:suppressLineNumbers/>
    </w:pPr>
  </w:style>
  <w:style w:type="paragraph" w:customStyle="1" w:styleId="afe">
    <w:name w:val="Заголовок таблицы"/>
    <w:basedOn w:val="afd"/>
    <w:qFormat/>
    <w:pPr>
      <w:jc w:val="center"/>
    </w:pPr>
    <w:rPr>
      <w:b/>
      <w:bCs/>
    </w:rPr>
  </w:style>
  <w:style w:type="paragraph" w:customStyle="1" w:styleId="span-4">
    <w:name w:val="span-4"/>
    <w:basedOn w:val="a"/>
    <w:uiPriority w:val="99"/>
    <w:qFormat/>
    <w:rsid w:val="003A6822"/>
    <w:pPr>
      <w:autoSpaceDE w:val="0"/>
      <w:autoSpaceDN w:val="0"/>
      <w:adjustRightInd w:val="0"/>
      <w:spacing w:line="278" w:lineRule="auto"/>
      <w:contextualSpacing/>
      <w:jc w:val="both"/>
    </w:pPr>
    <w:rPr>
      <w:rFonts w:ascii="Times New Roman" w:eastAsia="Times New Roman" w:hAnsi="Times New Roman" w:cs="Times New Roman"/>
      <w:color w:val="auto"/>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5622499">
      <w:bodyDiv w:val="1"/>
      <w:marLeft w:val="0"/>
      <w:marRight w:val="0"/>
      <w:marTop w:val="0"/>
      <w:marBottom w:val="0"/>
      <w:divBdr>
        <w:top w:val="none" w:sz="0" w:space="0" w:color="auto"/>
        <w:left w:val="none" w:sz="0" w:space="0" w:color="auto"/>
        <w:bottom w:val="none" w:sz="0" w:space="0" w:color="auto"/>
        <w:right w:val="none" w:sz="0" w:space="0" w:color="auto"/>
      </w:divBdr>
    </w:div>
    <w:div w:id="871115558">
      <w:bodyDiv w:val="1"/>
      <w:marLeft w:val="0"/>
      <w:marRight w:val="0"/>
      <w:marTop w:val="0"/>
      <w:marBottom w:val="0"/>
      <w:divBdr>
        <w:top w:val="none" w:sz="0" w:space="0" w:color="auto"/>
        <w:left w:val="none" w:sz="0" w:space="0" w:color="auto"/>
        <w:bottom w:val="none" w:sz="0" w:space="0" w:color="auto"/>
        <w:right w:val="none" w:sz="0" w:space="0" w:color="auto"/>
      </w:divBdr>
    </w:div>
    <w:div w:id="979386691">
      <w:bodyDiv w:val="1"/>
      <w:marLeft w:val="0"/>
      <w:marRight w:val="0"/>
      <w:marTop w:val="0"/>
      <w:marBottom w:val="0"/>
      <w:divBdr>
        <w:top w:val="none" w:sz="0" w:space="0" w:color="auto"/>
        <w:left w:val="none" w:sz="0" w:space="0" w:color="auto"/>
        <w:bottom w:val="none" w:sz="0" w:space="0" w:color="auto"/>
        <w:right w:val="none" w:sz="0" w:space="0" w:color="auto"/>
      </w:divBdr>
    </w:div>
    <w:div w:id="1124612516">
      <w:bodyDiv w:val="1"/>
      <w:marLeft w:val="0"/>
      <w:marRight w:val="0"/>
      <w:marTop w:val="0"/>
      <w:marBottom w:val="0"/>
      <w:divBdr>
        <w:top w:val="none" w:sz="0" w:space="0" w:color="auto"/>
        <w:left w:val="none" w:sz="0" w:space="0" w:color="auto"/>
        <w:bottom w:val="none" w:sz="0" w:space="0" w:color="auto"/>
        <w:right w:val="none" w:sz="0" w:space="0" w:color="auto"/>
      </w:divBdr>
    </w:div>
    <w:div w:id="21058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D33A4-C680-45E8-89DF-58C9E43A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22</Pages>
  <Words>12828</Words>
  <Characters>73123</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Марина Владимировна</dc:creator>
  <dc:description/>
  <cp:lastModifiedBy>Кизюрина Алена Алексеевна</cp:lastModifiedBy>
  <cp:revision>13</cp:revision>
  <dcterms:created xsi:type="dcterms:W3CDTF">2026-06-09T09:25:00Z</dcterms:created>
  <dcterms:modified xsi:type="dcterms:W3CDTF">2026-06-16T07:43:00Z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tor">
    <vt:lpwstr>Microsoft Word 12</vt:lpwstr>
  </property>
  <property fmtid="{D5CDD505-2E9C-101B-9397-08002B2CF9AE}" pid="3" name="ProgId">
    <vt:lpwstr>Word.Document</vt:lpwstr>
  </property>
</Properties>
</file>