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B68" w:rsidRPr="00F34DDE" w:rsidRDefault="001A2B66" w:rsidP="005A7B68">
      <w:pPr>
        <w:spacing w:line="276" w:lineRule="auto"/>
        <w:jc w:val="center"/>
      </w:pPr>
      <w:r>
        <w:rPr>
          <w:noProof/>
          <w:lang w:eastAsia="ru-RU"/>
        </w:rPr>
        <w:drawing>
          <wp:anchor distT="0" distB="0" distL="114300" distR="114300" simplePos="0" relativeHeight="251657728" behindDoc="1" locked="0" layoutInCell="1" allowOverlap="1">
            <wp:simplePos x="0" y="0"/>
            <wp:positionH relativeFrom="column">
              <wp:posOffset>3175000</wp:posOffset>
            </wp:positionH>
            <wp:positionV relativeFrom="paragraph">
              <wp:posOffset>0</wp:posOffset>
            </wp:positionV>
            <wp:extent cx="2867025" cy="542925"/>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867025" cy="542925"/>
                    </a:xfrm>
                    <a:prstGeom prst="rect">
                      <a:avLst/>
                    </a:prstGeom>
                    <a:noFill/>
                    <a:ln w="9525">
                      <a:noFill/>
                      <a:miter lim="800000"/>
                      <a:headEnd/>
                      <a:tailEnd/>
                    </a:ln>
                  </pic:spPr>
                </pic:pic>
              </a:graphicData>
            </a:graphic>
          </wp:anchor>
        </w:drawing>
      </w:r>
    </w:p>
    <w:p w:rsidR="005A7B68" w:rsidRPr="00F34DDE" w:rsidRDefault="005A7B68" w:rsidP="005A7B68">
      <w:pPr>
        <w:spacing w:line="276" w:lineRule="auto"/>
        <w:jc w:val="center"/>
      </w:pPr>
    </w:p>
    <w:p w:rsidR="005A7B68" w:rsidRPr="00F34DDE" w:rsidRDefault="005A7B68" w:rsidP="005A7B68">
      <w:pPr>
        <w:spacing w:line="276" w:lineRule="auto"/>
        <w:jc w:val="center"/>
      </w:pPr>
    </w:p>
    <w:p w:rsidR="005A7B68" w:rsidRPr="00F34DDE" w:rsidRDefault="005A7B68" w:rsidP="005A7B68">
      <w:pPr>
        <w:spacing w:after="240" w:line="276" w:lineRule="auto"/>
        <w:jc w:val="center"/>
        <w:rPr>
          <w:b/>
        </w:rPr>
      </w:pPr>
      <w:r w:rsidRPr="00F34DDE">
        <w:rPr>
          <w:b/>
        </w:rPr>
        <w:t xml:space="preserve">СУБЛИЦЕНЗИОННЫЙ ДОГОВОР №  </w:t>
      </w:r>
      <w:r w:rsidR="004A45D6">
        <w:rPr>
          <w:b/>
        </w:rPr>
        <w:t>____________________</w:t>
      </w:r>
      <w:r w:rsidRPr="00F34DDE">
        <w:rPr>
          <w:b/>
        </w:rPr>
        <w:t xml:space="preserve"> от  </w:t>
      </w:r>
      <w:r w:rsidR="004A2B6D" w:rsidRPr="00F34DDE">
        <w:rPr>
          <w:b/>
        </w:rPr>
        <w:t>_______</w:t>
      </w:r>
      <w:r w:rsidR="00106C7E" w:rsidRPr="00F34DDE">
        <w:rPr>
          <w:b/>
        </w:rPr>
        <w:t>___</w:t>
      </w:r>
      <w:r w:rsidR="004A2B6D" w:rsidRPr="00F34DDE">
        <w:rPr>
          <w:b/>
        </w:rPr>
        <w:t>____</w:t>
      </w:r>
      <w:r w:rsidRPr="00F34DDE">
        <w:rPr>
          <w:b/>
        </w:rPr>
        <w:t>г.</w:t>
      </w:r>
    </w:p>
    <w:p w:rsidR="00832BD7" w:rsidRPr="00F34DDE" w:rsidRDefault="00832BD7" w:rsidP="00832BD7">
      <w:pPr>
        <w:spacing w:line="276" w:lineRule="auto"/>
        <w:jc w:val="both"/>
      </w:pPr>
      <w:r w:rsidRPr="00F34DDE">
        <w:t>Г. Пенза</w:t>
      </w:r>
    </w:p>
    <w:p w:rsidR="005A7B68" w:rsidRPr="00F34DDE" w:rsidRDefault="004A45D6" w:rsidP="005A7B68">
      <w:pPr>
        <w:spacing w:line="276" w:lineRule="auto"/>
        <w:ind w:firstLine="708"/>
        <w:jc w:val="both"/>
      </w:pPr>
      <w:r>
        <w:rPr>
          <w:b/>
        </w:rPr>
        <w:t>_________________________________________</w:t>
      </w:r>
      <w:r w:rsidR="005A7B68" w:rsidRPr="00F34DDE">
        <w:t xml:space="preserve">, именуемое в дальнейшем Лицензиат, в лице </w:t>
      </w:r>
      <w:r>
        <w:t>_____________________________</w:t>
      </w:r>
      <w:r w:rsidR="005A7B68" w:rsidRPr="00F34DDE">
        <w:t xml:space="preserve">, действующего на основании </w:t>
      </w:r>
      <w:r>
        <w:t>________</w:t>
      </w:r>
      <w:r w:rsidR="005A7B68" w:rsidRPr="00F34DDE">
        <w:t xml:space="preserve">, с одной стороны, и </w:t>
      </w:r>
      <w:r w:rsidR="007A6FB2" w:rsidRPr="00F34DDE">
        <w:rPr>
          <w:b/>
        </w:rPr>
        <w:t>федеральное государственное бюджетное образовательное учреждение высшего образования</w:t>
      </w:r>
      <w:r w:rsidR="007A6FB2" w:rsidRPr="00F34DDE">
        <w:rPr>
          <w:rFonts w:ascii="Arial" w:hAnsi="Arial"/>
          <w:b/>
          <w:sz w:val="20"/>
          <w:szCs w:val="20"/>
        </w:rPr>
        <w:t xml:space="preserve"> </w:t>
      </w:r>
      <w:r w:rsidR="005A7B68" w:rsidRPr="00F34DDE">
        <w:rPr>
          <w:b/>
          <w:snapToGrid w:val="0"/>
        </w:rPr>
        <w:t>"Пензенский государственный технологический университет"</w:t>
      </w:r>
      <w:r w:rsidR="005A7B68" w:rsidRPr="00F34DDE">
        <w:t xml:space="preserve">, именуемое в дальнейшем Сублицензиат, в лице </w:t>
      </w:r>
      <w:r w:rsidR="007A6FB2" w:rsidRPr="00F34DDE">
        <w:t>и.о. ректора Пащенко Дмитрия Владимировича</w:t>
      </w:r>
      <w:r w:rsidR="005A7B68" w:rsidRPr="00F34DDE">
        <w:t>, действующего на основании Устава, с другой стороны, вместе именуемые — Стороны, а каждое по отдельности — Сторона, заключили настоящий Договор о нижеследующем.</w:t>
      </w:r>
    </w:p>
    <w:p w:rsidR="005A7B68" w:rsidRPr="00F34DDE" w:rsidRDefault="005A7B68" w:rsidP="005A7B68">
      <w:pPr>
        <w:spacing w:line="276" w:lineRule="auto"/>
      </w:pPr>
    </w:p>
    <w:p w:rsidR="005A7B68" w:rsidRPr="00F34DDE" w:rsidRDefault="005A7B68" w:rsidP="005A7B68">
      <w:pPr>
        <w:numPr>
          <w:ilvl w:val="0"/>
          <w:numId w:val="1"/>
        </w:numPr>
        <w:tabs>
          <w:tab w:val="num" w:pos="284"/>
        </w:tabs>
        <w:spacing w:line="276" w:lineRule="auto"/>
        <w:ind w:left="0" w:firstLine="0"/>
        <w:jc w:val="center"/>
        <w:rPr>
          <w:b/>
        </w:rPr>
      </w:pPr>
      <w:r w:rsidRPr="00F34DDE">
        <w:rPr>
          <w:b/>
          <w:spacing w:val="-4"/>
        </w:rPr>
        <w:t>ТЕРМИНЫ И ОПРЕДЕЛЕНИЯ</w:t>
      </w:r>
    </w:p>
    <w:p w:rsidR="005A7B68" w:rsidRPr="00F34DDE" w:rsidRDefault="005A7B68" w:rsidP="005A7B68">
      <w:pPr>
        <w:numPr>
          <w:ilvl w:val="1"/>
          <w:numId w:val="1"/>
        </w:numPr>
        <w:tabs>
          <w:tab w:val="left" w:pos="426"/>
        </w:tabs>
        <w:spacing w:line="276" w:lineRule="auto"/>
        <w:ind w:left="0" w:firstLine="0"/>
        <w:jc w:val="both"/>
      </w:pPr>
      <w:r w:rsidRPr="00F34DDE">
        <w:rPr>
          <w:spacing w:val="-4"/>
        </w:rPr>
        <w:t>Правообладатель – обладатель исключительного права на программу для ЭВМ в значении, установленном частью 1 статьи 1229 Гражданского кодекса Российской Федерации.</w:t>
      </w:r>
    </w:p>
    <w:p w:rsidR="005A7B68" w:rsidRPr="00F34DDE" w:rsidRDefault="005A7B68" w:rsidP="005A7B68">
      <w:pPr>
        <w:numPr>
          <w:ilvl w:val="1"/>
          <w:numId w:val="1"/>
        </w:numPr>
        <w:tabs>
          <w:tab w:val="left" w:pos="426"/>
          <w:tab w:val="num" w:pos="851"/>
        </w:tabs>
        <w:spacing w:line="276" w:lineRule="auto"/>
        <w:ind w:left="0" w:firstLine="0"/>
        <w:jc w:val="both"/>
      </w:pPr>
      <w:r w:rsidRPr="00F34DDE">
        <w:rPr>
          <w:spacing w:val="-4"/>
        </w:rPr>
        <w:t>Лицензионное соглашение с конечным пользователем – соглашение, декларируемое Правообладателем программы для ЭВМ в одностороннем порядке и принимаемое конечным пользователем в момент начала использования программы для ЭВМ способом, предусмотренным Правообладателем программы для ЭВМ. Лицензионное соглашение с конечным пользователем включено в программу для ЭВМ (появляется при инсталляции) и/или опубликовано на официальном сайте соответствующего Правообладателя.</w:t>
      </w:r>
    </w:p>
    <w:p w:rsidR="005A7B68" w:rsidRPr="00F34DDE" w:rsidRDefault="005A7B68" w:rsidP="005A7B68">
      <w:pPr>
        <w:tabs>
          <w:tab w:val="left" w:pos="567"/>
        </w:tabs>
        <w:spacing w:line="276" w:lineRule="auto"/>
        <w:jc w:val="both"/>
      </w:pPr>
    </w:p>
    <w:p w:rsidR="005A7B68" w:rsidRPr="00F34DDE" w:rsidRDefault="005A7B68" w:rsidP="005A7B68">
      <w:pPr>
        <w:numPr>
          <w:ilvl w:val="0"/>
          <w:numId w:val="1"/>
        </w:numPr>
        <w:tabs>
          <w:tab w:val="left" w:pos="284"/>
        </w:tabs>
        <w:spacing w:line="276" w:lineRule="auto"/>
        <w:ind w:left="0" w:firstLine="0"/>
        <w:jc w:val="center"/>
        <w:rPr>
          <w:b/>
        </w:rPr>
      </w:pPr>
      <w:r w:rsidRPr="00F34DDE">
        <w:rPr>
          <w:b/>
        </w:rPr>
        <w:t>ПРЕДМЕТ ДОГОВОРА</w:t>
      </w:r>
    </w:p>
    <w:p w:rsidR="005A7B68" w:rsidRPr="00F34DDE" w:rsidRDefault="005A7B68" w:rsidP="005A7B68">
      <w:pPr>
        <w:numPr>
          <w:ilvl w:val="1"/>
          <w:numId w:val="1"/>
        </w:numPr>
        <w:tabs>
          <w:tab w:val="num" w:pos="0"/>
          <w:tab w:val="left" w:pos="426"/>
        </w:tabs>
        <w:spacing w:line="276" w:lineRule="auto"/>
        <w:ind w:left="0" w:firstLine="0"/>
        <w:jc w:val="both"/>
      </w:pPr>
      <w:r w:rsidRPr="00F34DDE">
        <w:rPr>
          <w:bCs/>
        </w:rPr>
        <w:t xml:space="preserve">В соответствии с условиями настоящего Договора Лицензиат передает Сублицензиату право </w:t>
      </w:r>
      <w:r w:rsidRPr="00F34DDE">
        <w:t>использования программ для ЭВМ на условиях простой (неисключительной) лицензии, указанных в Приложении № 1 к настоящему Договору (далее – «Спецификация»), а Сублицензиат обязуется принять право использования соответствующих программ для ЭВМ и оплатить вознаграждение Лицензиату за их предоставление в порядке и на условиях настоящего Договора.</w:t>
      </w:r>
    </w:p>
    <w:p w:rsidR="005A7B68" w:rsidRPr="00F34DDE" w:rsidRDefault="005A7B68" w:rsidP="005A7B68">
      <w:pPr>
        <w:tabs>
          <w:tab w:val="left" w:pos="567"/>
        </w:tabs>
        <w:spacing w:line="276" w:lineRule="auto"/>
        <w:jc w:val="both"/>
      </w:pPr>
    </w:p>
    <w:p w:rsidR="005A7B68" w:rsidRPr="00F34DDE" w:rsidRDefault="005A7B68" w:rsidP="005A7B68">
      <w:pPr>
        <w:numPr>
          <w:ilvl w:val="0"/>
          <w:numId w:val="1"/>
        </w:numPr>
        <w:tabs>
          <w:tab w:val="left" w:pos="284"/>
        </w:tabs>
        <w:spacing w:line="276" w:lineRule="auto"/>
        <w:ind w:left="0" w:firstLine="0"/>
        <w:jc w:val="center"/>
        <w:rPr>
          <w:b/>
        </w:rPr>
      </w:pPr>
      <w:r w:rsidRPr="00F34DDE">
        <w:rPr>
          <w:b/>
        </w:rPr>
        <w:t xml:space="preserve">ПОРЯДОК ПРЕДОСТАВЛЕНИЯ ПРАВА ИСПОЛЬЗОВАНИЯ </w:t>
      </w:r>
      <w:r w:rsidRPr="00F34DDE">
        <w:rPr>
          <w:b/>
        </w:rPr>
        <w:br/>
        <w:t>ПРОГРАММ ДЛЯ ЭВМ</w:t>
      </w:r>
    </w:p>
    <w:p w:rsidR="005A7B68" w:rsidRPr="00F34DDE" w:rsidRDefault="005A7B68" w:rsidP="005A7B68">
      <w:pPr>
        <w:numPr>
          <w:ilvl w:val="1"/>
          <w:numId w:val="1"/>
        </w:numPr>
        <w:tabs>
          <w:tab w:val="left" w:pos="426"/>
        </w:tabs>
        <w:spacing w:line="276" w:lineRule="auto"/>
        <w:ind w:left="0" w:firstLine="0"/>
        <w:jc w:val="both"/>
      </w:pPr>
      <w:r w:rsidRPr="00F34DDE">
        <w:t>Лицензиат в качестве лицензиата, в значении, установленном статьёй 1238 Гражданского кодекса Российской Федерации (далее – «ГК РФ»), осуществляет передачу Сублицензиату (как сублицензиату, в значении, установленном статьёй 1238 ГК РФ) с учётом пункта 5 статьи 1238 ГК РФ, статей 1235–1237 ГК РФ и пп.26 п.2. ст.149 НК РФ права использования программ для ЭВМ, предусмотренных Спецификацией, на нижеследующих условиях.</w:t>
      </w:r>
    </w:p>
    <w:p w:rsidR="005A7B68" w:rsidRPr="00F34DDE" w:rsidRDefault="005A7B68" w:rsidP="005A7B68">
      <w:pPr>
        <w:numPr>
          <w:ilvl w:val="1"/>
          <w:numId w:val="1"/>
        </w:numPr>
        <w:tabs>
          <w:tab w:val="left" w:pos="426"/>
        </w:tabs>
        <w:spacing w:line="276" w:lineRule="auto"/>
        <w:ind w:left="0" w:firstLine="0"/>
        <w:jc w:val="both"/>
      </w:pPr>
      <w:r w:rsidRPr="00F34DDE">
        <w:t>Право использования программ для ЭВМ включает в себя использование соответствующих программ для ЭВМ путём воспроизведения, ограниченного инсталляцией, копированием и запуском программ для ЭВМ с ограничениями и на срок, предусмотренными Лицензионным соглашением с конечным пользователем, на территории Российской Федерации.</w:t>
      </w:r>
    </w:p>
    <w:p w:rsidR="005A7B68" w:rsidRPr="00F34DDE" w:rsidRDefault="005A7B68" w:rsidP="005A7B68">
      <w:pPr>
        <w:numPr>
          <w:ilvl w:val="1"/>
          <w:numId w:val="1"/>
        </w:numPr>
        <w:tabs>
          <w:tab w:val="left" w:pos="426"/>
        </w:tabs>
        <w:spacing w:line="276" w:lineRule="auto"/>
        <w:ind w:left="0" w:firstLine="0"/>
        <w:jc w:val="both"/>
      </w:pPr>
      <w:r w:rsidRPr="00F34DDE">
        <w:t>Размер лицензионного вознаграждения Лицензиата за предоставление Сублицензиату права использования программ для ЭВМ указывается в пункте 4.1. настоящего Договора и в Спецификации. Выплата лицензионного вознаграждения осуществляется Сублицензиатом в соответствии с разделом 4 настоящего Договора.</w:t>
      </w:r>
    </w:p>
    <w:p w:rsidR="005A7B68" w:rsidRPr="00F34DDE" w:rsidRDefault="005A7B68" w:rsidP="005A7B68">
      <w:pPr>
        <w:numPr>
          <w:ilvl w:val="1"/>
          <w:numId w:val="1"/>
        </w:numPr>
        <w:tabs>
          <w:tab w:val="left" w:pos="426"/>
        </w:tabs>
        <w:spacing w:line="276" w:lineRule="auto"/>
        <w:ind w:left="0" w:firstLine="0"/>
        <w:jc w:val="both"/>
      </w:pPr>
      <w:r w:rsidRPr="00F34DDE">
        <w:t>Право использования программ для ЭВМ предоставляется Сублицензиату путём подписания Сторонами Акта приёма-передачи прав. С момента подписания право использования указанных в соответствующем Акте программ для ЭВМ считается предоставленным Сублицензиату.</w:t>
      </w:r>
    </w:p>
    <w:p w:rsidR="005A7B68" w:rsidRPr="00F34DDE" w:rsidRDefault="005A7B68" w:rsidP="005A7B68">
      <w:pPr>
        <w:numPr>
          <w:ilvl w:val="1"/>
          <w:numId w:val="1"/>
        </w:numPr>
        <w:tabs>
          <w:tab w:val="left" w:pos="426"/>
        </w:tabs>
        <w:spacing w:line="276" w:lineRule="auto"/>
        <w:ind w:left="0" w:firstLine="0"/>
        <w:jc w:val="both"/>
      </w:pPr>
      <w:r w:rsidRPr="00F34DDE">
        <w:lastRenderedPageBreak/>
        <w:t xml:space="preserve">Одновременно с предоставлением права использования программы для ЭВМ Сублицензиату направляется электронный экземпляр соответствующей программы, либо информация о необходимости самостоятельно скачать такой экземпляр с Интернет-сайта правообладателя или указанного им лица. Материальные носители Сублицензиату не передаются. </w:t>
      </w:r>
    </w:p>
    <w:p w:rsidR="005A7B68" w:rsidRPr="00F34DDE" w:rsidRDefault="005A7B68" w:rsidP="005A7B68">
      <w:pPr>
        <w:numPr>
          <w:ilvl w:val="1"/>
          <w:numId w:val="1"/>
        </w:numPr>
        <w:tabs>
          <w:tab w:val="left" w:pos="426"/>
        </w:tabs>
        <w:spacing w:line="276" w:lineRule="auto"/>
        <w:ind w:left="0" w:firstLine="0"/>
        <w:jc w:val="both"/>
      </w:pPr>
      <w:r w:rsidRPr="00F34DDE">
        <w:t>Предоставление Сублицензиату права использования программ для ЭВМ производится в срок, предусмотренный пунктом 4.2. настоящего Договора.</w:t>
      </w:r>
    </w:p>
    <w:p w:rsidR="005A7B68" w:rsidRPr="00F34DDE" w:rsidRDefault="005A7B68" w:rsidP="005A7B68">
      <w:pPr>
        <w:numPr>
          <w:ilvl w:val="1"/>
          <w:numId w:val="1"/>
        </w:numPr>
        <w:tabs>
          <w:tab w:val="left" w:pos="426"/>
        </w:tabs>
        <w:spacing w:line="276" w:lineRule="auto"/>
        <w:ind w:left="0" w:firstLine="0"/>
        <w:jc w:val="both"/>
      </w:pPr>
      <w:r w:rsidRPr="00F34DDE">
        <w:t>В случае использования Правообладателем технических средств защиты использования программ для ЭВМ, Лицензиат обязуется одновременно с подписанием Акта приема-передачи прав предоставить Сублицензиату возможность использования соответствующих программ для ЭВМ, в том числе путём сообщения ему необходимых ключей доступа и паролей.</w:t>
      </w:r>
    </w:p>
    <w:p w:rsidR="005A7B68" w:rsidRPr="00F34DDE" w:rsidRDefault="005A7B68" w:rsidP="005A7B68">
      <w:pPr>
        <w:numPr>
          <w:ilvl w:val="1"/>
          <w:numId w:val="1"/>
        </w:numPr>
        <w:tabs>
          <w:tab w:val="left" w:pos="426"/>
        </w:tabs>
        <w:spacing w:line="276" w:lineRule="auto"/>
        <w:ind w:left="0" w:firstLine="0"/>
        <w:jc w:val="both"/>
      </w:pPr>
      <w:r w:rsidRPr="00F34DDE">
        <w:t xml:space="preserve">Лицензиат гарантирует, что он обладает всеми законными основаниями для предоставления Сублицензиату права использования программ для ЭВМ по настоящему Договору в объёме, предусмотренном пунктом 3.2. настоящего Договора, а также разрешено осуществить предоставление права использования в вышеуказанном объёме конечным пользователям или третьим лицам для последующей передачи конечным пользователям по сублицензионным договорам. </w:t>
      </w:r>
    </w:p>
    <w:p w:rsidR="005A7B68" w:rsidRPr="00F34DDE" w:rsidRDefault="005A7B68" w:rsidP="005A7B68">
      <w:pPr>
        <w:numPr>
          <w:ilvl w:val="1"/>
          <w:numId w:val="1"/>
        </w:numPr>
        <w:tabs>
          <w:tab w:val="left" w:pos="426"/>
        </w:tabs>
        <w:spacing w:line="276" w:lineRule="auto"/>
        <w:ind w:left="0" w:firstLine="0"/>
        <w:jc w:val="both"/>
      </w:pPr>
      <w:r w:rsidRPr="00F34DDE">
        <w:t>Сублицензиату известны важнейшие функциональные свойства программ для ЭВМ, предусмотренных настоящим Договором, Сублицензиат несет риск соответствия указанных программ для ЭВМ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по вине Сублицензиата.</w:t>
      </w:r>
    </w:p>
    <w:p w:rsidR="005A7B68" w:rsidRPr="00F34DDE" w:rsidRDefault="005A7B68" w:rsidP="005A7B68">
      <w:pPr>
        <w:spacing w:line="276" w:lineRule="auto"/>
        <w:jc w:val="both"/>
      </w:pPr>
    </w:p>
    <w:p w:rsidR="005A7B68" w:rsidRPr="00F34DDE" w:rsidRDefault="005A7B68" w:rsidP="005A7B68">
      <w:pPr>
        <w:numPr>
          <w:ilvl w:val="0"/>
          <w:numId w:val="2"/>
        </w:numPr>
        <w:tabs>
          <w:tab w:val="num" w:pos="284"/>
        </w:tabs>
        <w:spacing w:line="276" w:lineRule="auto"/>
        <w:jc w:val="center"/>
        <w:rPr>
          <w:b/>
        </w:rPr>
      </w:pPr>
      <w:r w:rsidRPr="00F34DDE">
        <w:rPr>
          <w:b/>
        </w:rPr>
        <w:t>ПОРЯДОК РАСЧЕТОВ И СРОКИ ВЫПОЛНЕНИЯ ОБЯЗАТЕЛЬСТВ</w:t>
      </w:r>
    </w:p>
    <w:p w:rsidR="005A7B68" w:rsidRPr="00F34DDE" w:rsidRDefault="005A7B68" w:rsidP="005A7B68">
      <w:pPr>
        <w:numPr>
          <w:ilvl w:val="1"/>
          <w:numId w:val="2"/>
        </w:numPr>
        <w:tabs>
          <w:tab w:val="num" w:pos="426"/>
        </w:tabs>
        <w:spacing w:line="276" w:lineRule="auto"/>
        <w:jc w:val="both"/>
      </w:pPr>
      <w:r w:rsidRPr="00F34DDE">
        <w:t>Общая стоимость предоставления права использования программ для ЭВМ (вознаграждения Лицензиата), подлежащая уплате Сублицензиатом, составляет 30 295,00 (Тридцать тысяч двести девяносто пять рублей 00 копеек) рублей, НДС не облагается в силу пп.26 п.2 ст.149 НК РФ.</w:t>
      </w:r>
    </w:p>
    <w:p w:rsidR="005A7B68" w:rsidRPr="00F34DDE" w:rsidRDefault="005A7B68" w:rsidP="005A7B68">
      <w:pPr>
        <w:numPr>
          <w:ilvl w:val="1"/>
          <w:numId w:val="2"/>
        </w:numPr>
        <w:tabs>
          <w:tab w:val="num" w:pos="426"/>
        </w:tabs>
        <w:spacing w:line="276" w:lineRule="auto"/>
        <w:jc w:val="both"/>
      </w:pPr>
      <w:r w:rsidRPr="00F34DDE">
        <w:t>Предоставление права использования осуществляется в течение (10) рабочих дней с момента подписания настоящего договора.</w:t>
      </w:r>
    </w:p>
    <w:p w:rsidR="005A7B68" w:rsidRPr="00F34DDE" w:rsidRDefault="005A7B68" w:rsidP="005A7B68">
      <w:pPr>
        <w:numPr>
          <w:ilvl w:val="1"/>
          <w:numId w:val="2"/>
        </w:numPr>
        <w:tabs>
          <w:tab w:val="num" w:pos="426"/>
        </w:tabs>
        <w:spacing w:line="276" w:lineRule="auto"/>
        <w:jc w:val="both"/>
      </w:pPr>
      <w:r w:rsidRPr="00F34DDE">
        <w:t xml:space="preserve">Оплата Сублицензиатом цены настоящего Договора производится по следующему графику: 100% оплата в течение </w:t>
      </w:r>
      <w:r w:rsidR="00176766" w:rsidRPr="00F34DDE">
        <w:t>7 дней после утверждения акта приемки товаров, работ, услуг ф.0510452</w:t>
      </w:r>
      <w:r w:rsidR="00747F99" w:rsidRPr="00F34DDE">
        <w:t xml:space="preserve"> (далее – Акт ф. 0510452),</w:t>
      </w:r>
      <w:r w:rsidR="00176766" w:rsidRPr="00F34DDE">
        <w:t xml:space="preserve"> сформированного на основании документов о передаче.</w:t>
      </w:r>
    </w:p>
    <w:p w:rsidR="005A7B68" w:rsidRPr="00F34DDE" w:rsidRDefault="005A7B68" w:rsidP="005A7B68">
      <w:pPr>
        <w:numPr>
          <w:ilvl w:val="1"/>
          <w:numId w:val="1"/>
        </w:numPr>
        <w:tabs>
          <w:tab w:val="num" w:pos="426"/>
        </w:tabs>
        <w:spacing w:line="276" w:lineRule="auto"/>
        <w:ind w:left="0" w:firstLine="0"/>
        <w:jc w:val="both"/>
      </w:pPr>
      <w:r w:rsidRPr="00F34DDE">
        <w:t>Все платежи по настоящему Договору осуществляются в валюте Российской Федерации путём перечисления денежных средств на расчётный счёт Лицензиата.</w:t>
      </w:r>
    </w:p>
    <w:p w:rsidR="005A7B68" w:rsidRPr="00F34DDE" w:rsidRDefault="005A7B68" w:rsidP="005A7B68">
      <w:pPr>
        <w:numPr>
          <w:ilvl w:val="1"/>
          <w:numId w:val="1"/>
        </w:numPr>
        <w:tabs>
          <w:tab w:val="num" w:pos="426"/>
        </w:tabs>
        <w:spacing w:line="276" w:lineRule="auto"/>
        <w:ind w:left="0" w:firstLine="0"/>
        <w:jc w:val="both"/>
      </w:pPr>
      <w:r w:rsidRPr="00F34DDE">
        <w:t>Датой оплаты признаётся дата зачисления денежных средств на расчётный счёт Лицензиата.</w:t>
      </w:r>
    </w:p>
    <w:p w:rsidR="005A7B68" w:rsidRPr="00F34DDE" w:rsidRDefault="005A7B68" w:rsidP="005A7B68">
      <w:pPr>
        <w:spacing w:line="276" w:lineRule="auto"/>
        <w:jc w:val="both"/>
      </w:pPr>
    </w:p>
    <w:p w:rsidR="005A7B68" w:rsidRPr="00F34DDE" w:rsidRDefault="005A7B68" w:rsidP="005A7B68">
      <w:pPr>
        <w:numPr>
          <w:ilvl w:val="0"/>
          <w:numId w:val="1"/>
        </w:numPr>
        <w:tabs>
          <w:tab w:val="num" w:pos="284"/>
        </w:tabs>
        <w:spacing w:line="276" w:lineRule="auto"/>
        <w:ind w:left="0" w:firstLine="0"/>
        <w:jc w:val="center"/>
        <w:rPr>
          <w:b/>
        </w:rPr>
      </w:pPr>
      <w:r w:rsidRPr="00F34DDE">
        <w:rPr>
          <w:b/>
        </w:rPr>
        <w:t>ОТВЕТСТВЕННОСТЬ СТОРОН</w:t>
      </w:r>
    </w:p>
    <w:p w:rsidR="005A7B68" w:rsidRPr="00F34DDE" w:rsidRDefault="005A7B68" w:rsidP="005A7B68">
      <w:pPr>
        <w:numPr>
          <w:ilvl w:val="1"/>
          <w:numId w:val="1"/>
        </w:numPr>
        <w:tabs>
          <w:tab w:val="num" w:pos="426"/>
        </w:tabs>
        <w:spacing w:line="276" w:lineRule="auto"/>
        <w:ind w:left="0" w:firstLine="0"/>
        <w:jc w:val="both"/>
      </w:pPr>
      <w:r w:rsidRPr="00F34DDE">
        <w:t>При несоблюдении предусмотренных настоящим Договором сроков исполнения обязательств одной из Сторон, указанная Сторона уплачивает другой Стороне по её требованию неустойку в размере 0,1 % (ноль целых одна десятая процента) от стоимости неисполненных обязательств за каждый день просрочки, но не более суммы неисполненных обязательств.</w:t>
      </w:r>
    </w:p>
    <w:p w:rsidR="005A7B68" w:rsidRPr="00F34DDE" w:rsidRDefault="005A7B68" w:rsidP="005A7B68">
      <w:pPr>
        <w:numPr>
          <w:ilvl w:val="1"/>
          <w:numId w:val="1"/>
        </w:numPr>
        <w:tabs>
          <w:tab w:val="num" w:pos="426"/>
        </w:tabs>
        <w:spacing w:line="276" w:lineRule="auto"/>
        <w:ind w:left="0" w:firstLine="0"/>
        <w:jc w:val="both"/>
      </w:pPr>
      <w:r w:rsidRPr="00F34DDE">
        <w:t>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 либо после вступления в силу решения суда о присуждении неустойки или иных штрафных санкций.</w:t>
      </w:r>
    </w:p>
    <w:p w:rsidR="005A7B68" w:rsidRPr="00F34DDE" w:rsidRDefault="005A7B68" w:rsidP="005A7B68">
      <w:pPr>
        <w:numPr>
          <w:ilvl w:val="1"/>
          <w:numId w:val="1"/>
        </w:numPr>
        <w:tabs>
          <w:tab w:val="num" w:pos="426"/>
        </w:tabs>
        <w:spacing w:line="276" w:lineRule="auto"/>
        <w:ind w:left="0" w:firstLine="0"/>
        <w:jc w:val="both"/>
      </w:pPr>
      <w:r w:rsidRPr="00F34DDE">
        <w:t>Штрафные санкции не подлежат взысканию, если неисполнение Стороной своих обязательств по настоящему Договору вызвано нарушением обязательств другой Стороной.</w:t>
      </w:r>
    </w:p>
    <w:p w:rsidR="005A7B68" w:rsidRPr="00F34DDE" w:rsidRDefault="005A7B68" w:rsidP="005A7B68">
      <w:pPr>
        <w:numPr>
          <w:ilvl w:val="1"/>
          <w:numId w:val="1"/>
        </w:numPr>
        <w:tabs>
          <w:tab w:val="num" w:pos="426"/>
        </w:tabs>
        <w:spacing w:line="276" w:lineRule="auto"/>
        <w:ind w:left="0" w:firstLine="0"/>
        <w:jc w:val="both"/>
      </w:pPr>
      <w:r w:rsidRPr="00F34DDE">
        <w:t xml:space="preserve">Отказ Сублицензиата от подписания Акта приема-передачи прав признаётся необоснованным в случае отсутствия замечаний по количеству и ассортименту программ для ЭВМ, право </w:t>
      </w:r>
      <w:r w:rsidRPr="00F34DDE">
        <w:lastRenderedPageBreak/>
        <w:t>использования которых предоставляется Сублицензиату, и/или ключей доступа и паролей, предоставление которых необходимо для использования программ для ЭВМ.</w:t>
      </w:r>
    </w:p>
    <w:p w:rsidR="005A7B68" w:rsidRPr="00F34DDE" w:rsidRDefault="005A7B68" w:rsidP="005A7B68">
      <w:pPr>
        <w:numPr>
          <w:ilvl w:val="1"/>
          <w:numId w:val="1"/>
        </w:numPr>
        <w:tabs>
          <w:tab w:val="num" w:pos="426"/>
        </w:tabs>
        <w:spacing w:line="276" w:lineRule="auto"/>
        <w:ind w:left="0" w:firstLine="0"/>
        <w:jc w:val="both"/>
      </w:pPr>
      <w:r w:rsidRPr="00F34DDE">
        <w:t>С момента размещения заказа на программы для ЭВМ Лицензиатом Сублицензиат не вправе отказаться от права использования программ для ЭВМ, передача которого Сублицензиату подлежит регистрации Правообладателем или уполномоченным им лицом (именные лицензии).</w:t>
      </w:r>
    </w:p>
    <w:p w:rsidR="005A7B68" w:rsidRPr="00F34DDE" w:rsidRDefault="005A7B68" w:rsidP="005A7B68">
      <w:pPr>
        <w:spacing w:line="276" w:lineRule="auto"/>
        <w:jc w:val="both"/>
      </w:pPr>
    </w:p>
    <w:p w:rsidR="005A7B68" w:rsidRPr="00F34DDE" w:rsidRDefault="005A7B68" w:rsidP="005A7B68">
      <w:pPr>
        <w:numPr>
          <w:ilvl w:val="0"/>
          <w:numId w:val="1"/>
        </w:numPr>
        <w:tabs>
          <w:tab w:val="num" w:pos="284"/>
        </w:tabs>
        <w:spacing w:line="276" w:lineRule="auto"/>
        <w:ind w:left="0" w:firstLine="0"/>
        <w:jc w:val="center"/>
        <w:rPr>
          <w:b/>
        </w:rPr>
      </w:pPr>
      <w:r w:rsidRPr="00F34DDE">
        <w:rPr>
          <w:b/>
        </w:rPr>
        <w:t>ОБСТОЯТЕЛЬСТВА НЕПРЕОДОЛИМОЙ СИЛЫ</w:t>
      </w:r>
    </w:p>
    <w:p w:rsidR="005A7B68" w:rsidRPr="00F34DDE" w:rsidRDefault="005A7B68" w:rsidP="005A7B68">
      <w:pPr>
        <w:numPr>
          <w:ilvl w:val="1"/>
          <w:numId w:val="1"/>
        </w:numPr>
        <w:tabs>
          <w:tab w:val="num" w:pos="426"/>
        </w:tabs>
        <w:spacing w:line="276" w:lineRule="auto"/>
        <w:ind w:left="0" w:firstLine="0"/>
        <w:jc w:val="both"/>
      </w:pPr>
      <w:r w:rsidRPr="00F34DDE">
        <w:t>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или правоприменительных актов и иные действия, находящиеся вне разумного предвидения и контроля Сторон.</w:t>
      </w:r>
    </w:p>
    <w:p w:rsidR="005A7B68" w:rsidRPr="00F34DDE" w:rsidRDefault="005A7B68" w:rsidP="005A7B68">
      <w:pPr>
        <w:numPr>
          <w:ilvl w:val="1"/>
          <w:numId w:val="1"/>
        </w:numPr>
        <w:tabs>
          <w:tab w:val="num" w:pos="426"/>
        </w:tabs>
        <w:spacing w:line="276" w:lineRule="auto"/>
        <w:ind w:left="0" w:firstLine="0"/>
        <w:jc w:val="both"/>
      </w:pPr>
      <w:r w:rsidRPr="00F34DDE">
        <w:t>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rsidR="005A7B68" w:rsidRPr="00F34DDE" w:rsidRDefault="005A7B68" w:rsidP="005A7B68">
      <w:pPr>
        <w:numPr>
          <w:ilvl w:val="1"/>
          <w:numId w:val="1"/>
        </w:numPr>
        <w:tabs>
          <w:tab w:val="num" w:pos="426"/>
        </w:tabs>
        <w:spacing w:line="276" w:lineRule="auto"/>
        <w:ind w:left="0" w:firstLine="0"/>
        <w:jc w:val="both"/>
      </w:pPr>
      <w:r w:rsidRPr="00F34DDE">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5A7B68" w:rsidRPr="00F34DDE" w:rsidRDefault="005A7B68" w:rsidP="005A7B68">
      <w:pPr>
        <w:numPr>
          <w:ilvl w:val="1"/>
          <w:numId w:val="1"/>
        </w:numPr>
        <w:tabs>
          <w:tab w:val="num" w:pos="426"/>
        </w:tabs>
        <w:spacing w:line="276" w:lineRule="auto"/>
        <w:ind w:left="0" w:firstLine="0"/>
        <w:jc w:val="both"/>
      </w:pPr>
      <w:r w:rsidRPr="00F34DDE">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bookmarkStart w:id="0" w:name="_Hlk120189664"/>
      <w:r w:rsidRPr="00F34DDE">
        <w:br/>
        <w:t>6.5.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полной или частичной мобилизацией в связи с войной (объявленной или нет), военными или боевыми действиями, вторжением, актом иностранных врагов, гражданской войной, бунтом, восстанием и революцией, военным или иным незаконным захватом власти, мятежом, террористическим актом, саботажем.</w:t>
      </w:r>
      <w:bookmarkEnd w:id="0"/>
    </w:p>
    <w:p w:rsidR="005A7B68" w:rsidRPr="00F34DDE" w:rsidRDefault="005A7B68" w:rsidP="005A7B68">
      <w:pPr>
        <w:spacing w:line="276" w:lineRule="auto"/>
        <w:jc w:val="both"/>
        <w:rPr>
          <w:snapToGrid w:val="0"/>
        </w:rPr>
      </w:pPr>
    </w:p>
    <w:p w:rsidR="005A7B68" w:rsidRPr="00F34DDE" w:rsidRDefault="005A7B68" w:rsidP="005A7B68">
      <w:pPr>
        <w:numPr>
          <w:ilvl w:val="0"/>
          <w:numId w:val="1"/>
        </w:numPr>
        <w:tabs>
          <w:tab w:val="num" w:pos="284"/>
        </w:tabs>
        <w:spacing w:line="276" w:lineRule="auto"/>
        <w:ind w:left="0" w:firstLine="0"/>
        <w:jc w:val="center"/>
        <w:rPr>
          <w:b/>
        </w:rPr>
      </w:pPr>
      <w:r w:rsidRPr="00F34DDE">
        <w:rPr>
          <w:b/>
        </w:rPr>
        <w:t>КОНФИДЕНЦИАЛЬНОСТЬ</w:t>
      </w:r>
    </w:p>
    <w:p w:rsidR="005A7B68" w:rsidRPr="00F34DDE" w:rsidRDefault="005A7B68" w:rsidP="005A7B68">
      <w:pPr>
        <w:numPr>
          <w:ilvl w:val="1"/>
          <w:numId w:val="1"/>
        </w:numPr>
        <w:tabs>
          <w:tab w:val="num" w:pos="426"/>
        </w:tabs>
        <w:spacing w:line="276" w:lineRule="auto"/>
        <w:ind w:left="0" w:firstLine="0"/>
        <w:jc w:val="both"/>
      </w:pPr>
      <w:r w:rsidRPr="00F34DDE">
        <w:t xml:space="preserve">Стороны в течение срока действия настоящего Договора, а также в течение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5A7B68" w:rsidRPr="00F34DDE" w:rsidRDefault="005A7B68" w:rsidP="002B37C2">
      <w:pPr>
        <w:keepNext/>
        <w:numPr>
          <w:ilvl w:val="0"/>
          <w:numId w:val="1"/>
        </w:numPr>
        <w:tabs>
          <w:tab w:val="num" w:pos="284"/>
        </w:tabs>
        <w:spacing w:line="276" w:lineRule="auto"/>
        <w:ind w:left="0" w:firstLine="0"/>
        <w:jc w:val="center"/>
        <w:rPr>
          <w:b/>
        </w:rPr>
      </w:pPr>
      <w:r w:rsidRPr="00F34DDE">
        <w:rPr>
          <w:b/>
        </w:rPr>
        <w:t>ПОРЯДОК РАЗРЕШЕНИЯ СПОРОВ</w:t>
      </w:r>
    </w:p>
    <w:p w:rsidR="005A7B68" w:rsidRPr="00F34DDE" w:rsidRDefault="005A7B68" w:rsidP="005A7B68">
      <w:pPr>
        <w:numPr>
          <w:ilvl w:val="1"/>
          <w:numId w:val="1"/>
        </w:numPr>
        <w:tabs>
          <w:tab w:val="num" w:pos="426"/>
        </w:tabs>
        <w:spacing w:line="276" w:lineRule="auto"/>
        <w:ind w:left="0" w:firstLine="0"/>
        <w:jc w:val="both"/>
      </w:pPr>
      <w:r w:rsidRPr="00F34DDE">
        <w:t>В случае возникновения споров или разногласий между Сторонами при исполнении настоящего Договора или в связи с ним, Стороны обязуются решать их в претензионном порядке. Срок ответа на претензию составляет 10 (десять) рабочих дней с даты её получения Стороной.</w:t>
      </w:r>
    </w:p>
    <w:p w:rsidR="005A7B68" w:rsidRPr="00F34DDE" w:rsidRDefault="005A7B68" w:rsidP="005A7B68">
      <w:pPr>
        <w:numPr>
          <w:ilvl w:val="1"/>
          <w:numId w:val="1"/>
        </w:numPr>
        <w:tabs>
          <w:tab w:val="num" w:pos="426"/>
        </w:tabs>
        <w:spacing w:line="276" w:lineRule="auto"/>
        <w:ind w:left="0" w:firstLine="0"/>
        <w:jc w:val="both"/>
      </w:pPr>
      <w:r w:rsidRPr="00F34DDE">
        <w:t xml:space="preserve">В случае, если Стороны не достигнут согласия по изложенным вопросам, спор передаётся на рассмотрение в Арбитражный суд </w:t>
      </w:r>
      <w:r w:rsidR="006275EF" w:rsidRPr="00F34DDE">
        <w:t xml:space="preserve">по месту нахождения истца </w:t>
      </w:r>
      <w:r w:rsidRPr="00F34DDE">
        <w:t>в соответствии с действующим законодательством Российской Федерации.</w:t>
      </w:r>
    </w:p>
    <w:p w:rsidR="005A7B68" w:rsidRPr="00F34DDE" w:rsidRDefault="005A7B68" w:rsidP="005A7B68">
      <w:pPr>
        <w:spacing w:line="276" w:lineRule="auto"/>
        <w:jc w:val="both"/>
        <w:rPr>
          <w:snapToGrid w:val="0"/>
        </w:rPr>
      </w:pPr>
    </w:p>
    <w:p w:rsidR="005A7B68" w:rsidRPr="00F34DDE" w:rsidRDefault="005A7B68" w:rsidP="005A7B68">
      <w:pPr>
        <w:numPr>
          <w:ilvl w:val="0"/>
          <w:numId w:val="1"/>
        </w:numPr>
        <w:tabs>
          <w:tab w:val="num" w:pos="284"/>
        </w:tabs>
        <w:spacing w:line="276" w:lineRule="auto"/>
        <w:ind w:left="0" w:firstLine="0"/>
        <w:jc w:val="center"/>
        <w:rPr>
          <w:b/>
        </w:rPr>
      </w:pPr>
      <w:r w:rsidRPr="00F34DDE">
        <w:rPr>
          <w:b/>
        </w:rPr>
        <w:lastRenderedPageBreak/>
        <w:t>ДЕЙСТВИЯ ДОГОВОРА.</w:t>
      </w:r>
      <w:r w:rsidR="00905A98" w:rsidRPr="00F34DDE">
        <w:rPr>
          <w:b/>
        </w:rPr>
        <w:t xml:space="preserve"> </w:t>
      </w:r>
      <w:r w:rsidRPr="00F34DDE">
        <w:rPr>
          <w:b/>
        </w:rPr>
        <w:t>ИНЫЕ УСЛОВИЯ</w:t>
      </w:r>
    </w:p>
    <w:p w:rsidR="005A7B68" w:rsidRPr="00F34DDE" w:rsidRDefault="005A7B68" w:rsidP="005A7B68">
      <w:pPr>
        <w:numPr>
          <w:ilvl w:val="1"/>
          <w:numId w:val="1"/>
        </w:numPr>
        <w:tabs>
          <w:tab w:val="num" w:pos="426"/>
        </w:tabs>
        <w:spacing w:line="276" w:lineRule="auto"/>
        <w:ind w:left="0" w:firstLine="0"/>
        <w:jc w:val="both"/>
      </w:pPr>
      <w:r w:rsidRPr="00F34DDE">
        <w:t xml:space="preserve">Настоящий Договор вступает в силу с момента его подписания обеими Сторонами и действует до исполнения Сторонами всех своих обязательств по нему. </w:t>
      </w:r>
    </w:p>
    <w:p w:rsidR="005A7B68" w:rsidRPr="00F34DDE" w:rsidRDefault="005A7B68" w:rsidP="005A7B68">
      <w:pPr>
        <w:numPr>
          <w:ilvl w:val="1"/>
          <w:numId w:val="1"/>
        </w:numPr>
        <w:tabs>
          <w:tab w:val="num" w:pos="426"/>
        </w:tabs>
        <w:spacing w:line="276" w:lineRule="auto"/>
        <w:ind w:left="0" w:firstLine="0"/>
        <w:jc w:val="both"/>
      </w:pPr>
      <w:r w:rsidRPr="00F34DDE">
        <w:rPr>
          <w:bCs/>
        </w:rPr>
        <w:t>Настоящий Договор составлен в двух экземплярах, имеющих одинаковую юридическую силу, по одному экземпляру для каждой из Сторон.</w:t>
      </w:r>
    </w:p>
    <w:p w:rsidR="005A7B68" w:rsidRPr="00F34DDE" w:rsidRDefault="005A7B68" w:rsidP="005A7B68">
      <w:pPr>
        <w:numPr>
          <w:ilvl w:val="1"/>
          <w:numId w:val="1"/>
        </w:numPr>
        <w:tabs>
          <w:tab w:val="num" w:pos="426"/>
        </w:tabs>
        <w:spacing w:line="276" w:lineRule="auto"/>
        <w:ind w:left="0" w:firstLine="0"/>
        <w:jc w:val="both"/>
      </w:pPr>
      <w:r w:rsidRPr="00F34DDE">
        <w:t>Ни одна из сторон не вправе передавать третьим лицам права и обязательства по настоящему Договору без письменного согласия другой Стороны.</w:t>
      </w:r>
    </w:p>
    <w:p w:rsidR="005A7B68" w:rsidRPr="00F34DDE" w:rsidRDefault="005A7B68" w:rsidP="005A7B68">
      <w:pPr>
        <w:numPr>
          <w:ilvl w:val="1"/>
          <w:numId w:val="1"/>
        </w:numPr>
        <w:tabs>
          <w:tab w:val="num" w:pos="426"/>
        </w:tabs>
        <w:spacing w:line="276" w:lineRule="auto"/>
        <w:ind w:left="0" w:firstLine="0"/>
        <w:jc w:val="both"/>
      </w:pPr>
      <w:r w:rsidRPr="00F34DDE">
        <w:t>В случае отсутствия на рынке, предусмотренных Спецификацией программ для ЭВМ, связанного, в том числе, с прекращением Правообладателем распространения соответствующих программ, их модификацией или модернизацией, Лицензиат, по согласованию с Сублицензиатом, имеет право в части исполнить настоящий Договор в отношении аналогичных программ для ЭВМ либо не исполнять в соответствующей части Договор и осуществить возврат соответствующей суммы денежных средств Сублицензиату.</w:t>
      </w:r>
    </w:p>
    <w:p w:rsidR="005A7B68" w:rsidRPr="00F34DDE" w:rsidRDefault="005A7B68" w:rsidP="005A7B68">
      <w:pPr>
        <w:numPr>
          <w:ilvl w:val="1"/>
          <w:numId w:val="1"/>
        </w:numPr>
        <w:tabs>
          <w:tab w:val="num" w:pos="426"/>
        </w:tabs>
        <w:spacing w:line="276" w:lineRule="auto"/>
        <w:ind w:left="0" w:firstLine="0"/>
        <w:jc w:val="both"/>
      </w:pPr>
      <w:r w:rsidRPr="00F34DDE">
        <w:t>В случае подписания Сторонами дополнительных спецификаций к настоящему Договору, на указанные спецификации распространяются все применимые условия настоящего Договора.</w:t>
      </w:r>
    </w:p>
    <w:p w:rsidR="005A7B68" w:rsidRPr="00F34DDE" w:rsidRDefault="005A7B68" w:rsidP="005A7B68">
      <w:pPr>
        <w:numPr>
          <w:ilvl w:val="1"/>
          <w:numId w:val="1"/>
        </w:numPr>
        <w:tabs>
          <w:tab w:val="num" w:pos="426"/>
        </w:tabs>
        <w:spacing w:line="276" w:lineRule="auto"/>
        <w:ind w:left="0" w:firstLine="0"/>
        <w:jc w:val="both"/>
      </w:pPr>
      <w:r w:rsidRPr="00F34DDE">
        <w:t>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w:t>
      </w:r>
    </w:p>
    <w:p w:rsidR="005A7B68" w:rsidRPr="00F34DDE" w:rsidRDefault="005A7B68" w:rsidP="005A7B68">
      <w:pPr>
        <w:numPr>
          <w:ilvl w:val="1"/>
          <w:numId w:val="1"/>
        </w:numPr>
        <w:tabs>
          <w:tab w:val="num" w:pos="426"/>
        </w:tabs>
        <w:spacing w:line="276" w:lineRule="auto"/>
        <w:ind w:left="0" w:firstLine="0"/>
        <w:jc w:val="both"/>
      </w:pPr>
      <w:r w:rsidRPr="00F34DDE">
        <w:t>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w:t>
      </w:r>
    </w:p>
    <w:p w:rsidR="005A7B68" w:rsidRPr="00F34DDE" w:rsidRDefault="005A7B68" w:rsidP="005A7B68">
      <w:pPr>
        <w:numPr>
          <w:ilvl w:val="1"/>
          <w:numId w:val="1"/>
        </w:numPr>
        <w:tabs>
          <w:tab w:val="num" w:pos="426"/>
        </w:tabs>
        <w:spacing w:line="276" w:lineRule="auto"/>
        <w:ind w:left="0" w:firstLine="0"/>
        <w:jc w:val="both"/>
      </w:pPr>
      <w:r w:rsidRPr="00F34DDE">
        <w:t>Стороны имеют право на расторжение Договора по следующим обстоятельствам:</w:t>
      </w:r>
    </w:p>
    <w:p w:rsidR="005A7B68" w:rsidRPr="00F34DDE" w:rsidRDefault="005A7B68" w:rsidP="005A7B68">
      <w:pPr>
        <w:numPr>
          <w:ilvl w:val="1"/>
          <w:numId w:val="3"/>
        </w:numPr>
        <w:tabs>
          <w:tab w:val="num" w:pos="561"/>
        </w:tabs>
        <w:spacing w:line="276" w:lineRule="auto"/>
        <w:ind w:left="561" w:hanging="309"/>
        <w:jc w:val="both"/>
      </w:pPr>
      <w:r w:rsidRPr="00F34DDE">
        <w:t>в случае просрочки другой Стороной срока исполнения своего обязательства более чем на 60 (шестьдесят) календарных дней;</w:t>
      </w:r>
    </w:p>
    <w:p w:rsidR="005A7B68" w:rsidRPr="00F34DDE" w:rsidRDefault="005A7B68" w:rsidP="005A7B68">
      <w:pPr>
        <w:numPr>
          <w:ilvl w:val="1"/>
          <w:numId w:val="3"/>
        </w:numPr>
        <w:tabs>
          <w:tab w:val="num" w:pos="561"/>
        </w:tabs>
        <w:spacing w:line="276" w:lineRule="auto"/>
        <w:ind w:left="561" w:hanging="309"/>
        <w:jc w:val="both"/>
      </w:pPr>
      <w:r w:rsidRPr="00F34DDE">
        <w:t>в случае прекращения хозяйственной деятельности другой Стороной, ее ликвидации или банкротства.</w:t>
      </w:r>
    </w:p>
    <w:p w:rsidR="005A7B68" w:rsidRPr="00F34DDE" w:rsidRDefault="005A7B68" w:rsidP="005A7B68">
      <w:pPr>
        <w:numPr>
          <w:ilvl w:val="1"/>
          <w:numId w:val="1"/>
        </w:numPr>
        <w:tabs>
          <w:tab w:val="num" w:pos="426"/>
        </w:tabs>
        <w:spacing w:line="276" w:lineRule="auto"/>
        <w:ind w:left="0" w:firstLine="0"/>
        <w:jc w:val="both"/>
      </w:pPr>
      <w:r w:rsidRPr="00F34DDE">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rsidR="005A7B68" w:rsidRPr="00F34DDE" w:rsidRDefault="005A7B68" w:rsidP="005A7B68">
      <w:pPr>
        <w:numPr>
          <w:ilvl w:val="1"/>
          <w:numId w:val="1"/>
        </w:numPr>
        <w:tabs>
          <w:tab w:val="num" w:pos="561"/>
        </w:tabs>
        <w:spacing w:line="276" w:lineRule="auto"/>
        <w:ind w:left="0" w:firstLine="0"/>
        <w:jc w:val="both"/>
      </w:pPr>
      <w:r w:rsidRPr="00F34DDE">
        <w:t>В случае изменения адресов и/или расчётных реквизитов Сторон, Сторона, чьи реквизиты изменились, обязана уведомить об этом другую Сторону в течение 5 (пять) рабочих дней с момента вступления в силу таких изменений. При этом заключения между Сторонами какого-либо дополнительного соглашения не требуется.</w:t>
      </w:r>
    </w:p>
    <w:p w:rsidR="00FD5117" w:rsidRPr="00F34DDE" w:rsidRDefault="006C2CBF" w:rsidP="00FD5117">
      <w:pPr>
        <w:numPr>
          <w:ilvl w:val="1"/>
          <w:numId w:val="1"/>
        </w:numPr>
        <w:tabs>
          <w:tab w:val="num" w:pos="561"/>
        </w:tabs>
        <w:spacing w:line="276" w:lineRule="auto"/>
        <w:ind w:left="0" w:firstLine="0"/>
        <w:jc w:val="both"/>
      </w:pPr>
      <w:r w:rsidRPr="00F34DDE">
        <w:t>Настоящий Договор может быть расторгнут по соглашению Сторон, иным основаниям, предусмотренным действующим законодательством.</w:t>
      </w:r>
    </w:p>
    <w:p w:rsidR="00FD5117" w:rsidRPr="00F34DDE" w:rsidRDefault="003219C5" w:rsidP="00FD5117">
      <w:pPr>
        <w:numPr>
          <w:ilvl w:val="1"/>
          <w:numId w:val="1"/>
        </w:numPr>
        <w:tabs>
          <w:tab w:val="num" w:pos="561"/>
        </w:tabs>
        <w:spacing w:line="276" w:lineRule="auto"/>
        <w:ind w:left="0" w:firstLine="0"/>
        <w:jc w:val="both"/>
      </w:pPr>
      <w:r w:rsidRPr="00F34DDE">
        <w:rPr>
          <w:u w:color="000000"/>
        </w:rPr>
        <w:t xml:space="preserve">При приёмке права использования </w:t>
      </w:r>
      <w:r w:rsidRPr="00F34DDE">
        <w:t>программы</w:t>
      </w:r>
      <w:r w:rsidRPr="00F34DDE">
        <w:rPr>
          <w:u w:color="000000"/>
        </w:rPr>
        <w:t xml:space="preserve"> для ЭВМ Сублицензиат проводит проверку использования </w:t>
      </w:r>
      <w:r w:rsidRPr="00F34DDE">
        <w:t>программы</w:t>
      </w:r>
      <w:r w:rsidRPr="00F34DDE">
        <w:rPr>
          <w:u w:color="000000"/>
        </w:rPr>
        <w:t xml:space="preserve"> для ЭВМ на предмет соответствия условиям Договора и предоставленным документам, качеству и иным критериям в течение 3 (трёх) рабочих дней с момента передачи Лицензиатом Сублицензиату права и сопроводительных документов.</w:t>
      </w:r>
    </w:p>
    <w:p w:rsidR="00FD5117" w:rsidRPr="00F34DDE" w:rsidRDefault="003219C5" w:rsidP="00FD5117">
      <w:pPr>
        <w:numPr>
          <w:ilvl w:val="1"/>
          <w:numId w:val="1"/>
        </w:numPr>
        <w:tabs>
          <w:tab w:val="num" w:pos="561"/>
        </w:tabs>
        <w:spacing w:line="276" w:lineRule="auto"/>
        <w:ind w:left="0" w:firstLine="0"/>
        <w:jc w:val="both"/>
      </w:pPr>
      <w:r w:rsidRPr="00F34DDE">
        <w:rPr>
          <w:color w:val="000000"/>
          <w:lang w:eastAsia="ar-SA"/>
        </w:rPr>
        <w:t>П</w:t>
      </w:r>
      <w:r w:rsidRPr="00F34DDE">
        <w:rPr>
          <w:color w:val="000000"/>
        </w:rPr>
        <w:t xml:space="preserve">риёмка </w:t>
      </w:r>
      <w:r w:rsidRPr="00F34DDE">
        <w:rPr>
          <w:u w:color="000000"/>
        </w:rPr>
        <w:t>права использования</w:t>
      </w:r>
      <w:r w:rsidRPr="00F34DDE">
        <w:rPr>
          <w:color w:val="000000"/>
        </w:rPr>
        <w:t xml:space="preserve"> </w:t>
      </w:r>
      <w:r w:rsidRPr="00F34DDE">
        <w:t>программы</w:t>
      </w:r>
      <w:r w:rsidRPr="00F34DDE">
        <w:rPr>
          <w:u w:color="000000"/>
        </w:rPr>
        <w:t xml:space="preserve"> для ЭВМ </w:t>
      </w:r>
      <w:r w:rsidRPr="00F34DDE">
        <w:rPr>
          <w:color w:val="000000"/>
        </w:rPr>
        <w:t>Сублицензиатом производится с оформлением Акта ф. 0510452, утверждаемого Сублицензиатом.</w:t>
      </w:r>
    </w:p>
    <w:p w:rsidR="00FD5117" w:rsidRPr="00F34DDE" w:rsidRDefault="003219C5" w:rsidP="00FD5117">
      <w:pPr>
        <w:numPr>
          <w:ilvl w:val="1"/>
          <w:numId w:val="1"/>
        </w:numPr>
        <w:tabs>
          <w:tab w:val="num" w:pos="561"/>
        </w:tabs>
        <w:spacing w:line="276" w:lineRule="auto"/>
        <w:ind w:left="0" w:firstLine="0"/>
        <w:jc w:val="both"/>
      </w:pPr>
      <w:r w:rsidRPr="00F34DDE">
        <w:rPr>
          <w:color w:val="000000"/>
        </w:rPr>
        <w:t xml:space="preserve">Акт ф. 0510452 формируется Сублицензиатом на основании данных документов, подтверждающих приемку </w:t>
      </w:r>
      <w:r w:rsidRPr="00F34DDE">
        <w:rPr>
          <w:u w:color="000000"/>
        </w:rPr>
        <w:t>права использования программы для ЭВМ</w:t>
      </w:r>
      <w:r w:rsidRPr="00F34DDE">
        <w:t xml:space="preserve">. </w:t>
      </w:r>
    </w:p>
    <w:p w:rsidR="003219C5" w:rsidRPr="00F34DDE" w:rsidRDefault="003219C5" w:rsidP="00FD5117">
      <w:pPr>
        <w:numPr>
          <w:ilvl w:val="1"/>
          <w:numId w:val="1"/>
        </w:numPr>
        <w:tabs>
          <w:tab w:val="num" w:pos="561"/>
        </w:tabs>
        <w:spacing w:line="276" w:lineRule="auto"/>
        <w:ind w:left="0" w:firstLine="0"/>
        <w:jc w:val="both"/>
      </w:pPr>
      <w:r w:rsidRPr="00F34DDE">
        <w:t>При обнаружении недостатков, несоответствия программы</w:t>
      </w:r>
      <w:r w:rsidRPr="00F34DDE">
        <w:rPr>
          <w:u w:color="000000"/>
        </w:rPr>
        <w:t xml:space="preserve"> для ЭВМ </w:t>
      </w:r>
      <w:r w:rsidRPr="00F34DDE">
        <w:t xml:space="preserve">по качеству, количеству условиям настоящего Договора, </w:t>
      </w:r>
      <w:r w:rsidRPr="00F34DDE">
        <w:rPr>
          <w:u w:color="000000"/>
        </w:rPr>
        <w:t xml:space="preserve">а также в случае не передачи сопроводительных документов, предусмотренных Договором, </w:t>
      </w:r>
      <w:r w:rsidRPr="00F34DDE">
        <w:t xml:space="preserve">Сублицензиат уведомляет об этом Лицензиата, а также фиксирует указанные недостатки в соответствующем разделе Акта ф. 0510452. </w:t>
      </w:r>
    </w:p>
    <w:p w:rsidR="003219C5" w:rsidRPr="00F34DDE" w:rsidRDefault="003219C5" w:rsidP="008109E4">
      <w:pPr>
        <w:pStyle w:val="ab"/>
        <w:tabs>
          <w:tab w:val="left" w:pos="1418"/>
        </w:tabs>
        <w:spacing w:line="276" w:lineRule="auto"/>
        <w:ind w:left="0" w:firstLine="567"/>
        <w:jc w:val="both"/>
        <w:rPr>
          <w:u w:color="000000"/>
          <w:lang w:val="en-US"/>
        </w:rPr>
      </w:pPr>
      <w:r w:rsidRPr="00F34DDE">
        <w:t>На основании уведомления Лицензиат</w:t>
      </w:r>
      <w:r w:rsidRPr="00F34DDE">
        <w:rPr>
          <w:bCs/>
        </w:rPr>
        <w:t xml:space="preserve"> обязан </w:t>
      </w:r>
      <w:r w:rsidRPr="00F34DDE">
        <w:t>устранить недостатки, в соответствии с условиями Договора в согласованные Сторонами сроки.</w:t>
      </w:r>
      <w:r w:rsidRPr="00F34DDE">
        <w:rPr>
          <w:u w:color="000000"/>
        </w:rPr>
        <w:t xml:space="preserve"> Исправление недостатков осуществляется силами и средствами </w:t>
      </w:r>
      <w:r w:rsidRPr="00F34DDE">
        <w:t>Лицензиат</w:t>
      </w:r>
      <w:r w:rsidRPr="00F34DDE">
        <w:rPr>
          <w:u w:color="000000"/>
          <w:lang w:val="ru-RU"/>
        </w:rPr>
        <w:t>а</w:t>
      </w:r>
      <w:r w:rsidRPr="00F34DDE">
        <w:rPr>
          <w:u w:color="000000"/>
        </w:rPr>
        <w:t>.</w:t>
      </w:r>
    </w:p>
    <w:p w:rsidR="00E16E95" w:rsidRPr="00F34DDE" w:rsidRDefault="00E16E95" w:rsidP="008109E4">
      <w:pPr>
        <w:tabs>
          <w:tab w:val="num" w:pos="900"/>
        </w:tabs>
        <w:spacing w:line="276" w:lineRule="auto"/>
        <w:jc w:val="both"/>
      </w:pPr>
    </w:p>
    <w:p w:rsidR="00E16E95" w:rsidRPr="00F34DDE" w:rsidRDefault="00E16E95" w:rsidP="00E16E95">
      <w:pPr>
        <w:numPr>
          <w:ilvl w:val="0"/>
          <w:numId w:val="1"/>
        </w:numPr>
        <w:tabs>
          <w:tab w:val="num" w:pos="284"/>
        </w:tabs>
        <w:spacing w:line="276" w:lineRule="auto"/>
        <w:ind w:left="0" w:firstLine="0"/>
        <w:jc w:val="center"/>
        <w:rPr>
          <w:b/>
        </w:rPr>
      </w:pPr>
      <w:r w:rsidRPr="00F34DDE">
        <w:rPr>
          <w:b/>
        </w:rPr>
        <w:t>АНТИКОРРУПЦИОННАЯ ОГОВОРКА</w:t>
      </w:r>
    </w:p>
    <w:p w:rsidR="00E16E95" w:rsidRPr="00F34DDE" w:rsidRDefault="00E16E95" w:rsidP="00E16E95">
      <w:pPr>
        <w:numPr>
          <w:ilvl w:val="1"/>
          <w:numId w:val="1"/>
        </w:numPr>
        <w:tabs>
          <w:tab w:val="num" w:pos="426"/>
        </w:tabs>
        <w:spacing w:line="276" w:lineRule="auto"/>
        <w:ind w:left="0" w:firstLine="0"/>
        <w:jc w:val="both"/>
      </w:pPr>
      <w:r w:rsidRPr="00F34DDE">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16E95" w:rsidRPr="00F34DDE" w:rsidRDefault="00E16E95" w:rsidP="00E16E95">
      <w:pPr>
        <w:numPr>
          <w:ilvl w:val="1"/>
          <w:numId w:val="1"/>
        </w:numPr>
        <w:tabs>
          <w:tab w:val="num" w:pos="426"/>
        </w:tabs>
        <w:spacing w:line="276" w:lineRule="auto"/>
        <w:ind w:left="0" w:firstLine="0"/>
        <w:jc w:val="both"/>
      </w:pPr>
      <w:bookmarkStart w:id="1" w:name="Par1"/>
      <w:bookmarkEnd w:id="1"/>
      <w:r w:rsidRPr="00F34DDE">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16E95" w:rsidRPr="00F34DDE" w:rsidRDefault="00E16E95" w:rsidP="00E16E95">
      <w:pPr>
        <w:numPr>
          <w:ilvl w:val="1"/>
          <w:numId w:val="1"/>
        </w:numPr>
        <w:tabs>
          <w:tab w:val="num" w:pos="426"/>
        </w:tabs>
        <w:spacing w:line="276" w:lineRule="auto"/>
        <w:ind w:left="0" w:firstLine="0"/>
        <w:jc w:val="both"/>
      </w:pPr>
      <w:bookmarkStart w:id="2" w:name="Par2"/>
      <w:bookmarkEnd w:id="2"/>
      <w:r w:rsidRPr="00F34DDE">
        <w:t>В случае возникновения у Стороны подозрений, что произошло или может произойти нарушение каких-либо положений п. п. 10.1 и 10.2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Договора другой Стороной, ее аффилированными лицами, работниками или посредниками.</w:t>
      </w:r>
    </w:p>
    <w:p w:rsidR="00E16E95" w:rsidRPr="00F34DDE" w:rsidRDefault="00E16E95" w:rsidP="00E16E95">
      <w:pPr>
        <w:numPr>
          <w:ilvl w:val="1"/>
          <w:numId w:val="1"/>
        </w:numPr>
        <w:tabs>
          <w:tab w:val="num" w:pos="426"/>
        </w:tabs>
        <w:spacing w:line="276" w:lineRule="auto"/>
        <w:ind w:left="0" w:firstLine="0"/>
        <w:jc w:val="both"/>
      </w:pPr>
      <w:r w:rsidRPr="00F34DDE">
        <w:t>Сторона, получившая уведомление о нарушении каких-либо положений п. п. 10.1 и 10.2 настоящего Договора,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E16E95" w:rsidRPr="00F34DDE" w:rsidRDefault="00E16E95" w:rsidP="00E16E95">
      <w:pPr>
        <w:numPr>
          <w:ilvl w:val="1"/>
          <w:numId w:val="1"/>
        </w:numPr>
        <w:tabs>
          <w:tab w:val="num" w:pos="426"/>
        </w:tabs>
        <w:spacing w:line="276" w:lineRule="auto"/>
        <w:ind w:left="0" w:firstLine="0"/>
        <w:jc w:val="both"/>
      </w:pPr>
      <w:r w:rsidRPr="00F34DDE">
        <w:t>Стороны гарантируют осуществление надлежащего разбирательства по фактам нарушения положений п. п. 10.1 и 10.2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16E95" w:rsidRPr="00F34DDE" w:rsidRDefault="00E16E95" w:rsidP="00E16E95">
      <w:pPr>
        <w:numPr>
          <w:ilvl w:val="1"/>
          <w:numId w:val="1"/>
        </w:numPr>
        <w:tabs>
          <w:tab w:val="num" w:pos="426"/>
        </w:tabs>
        <w:spacing w:line="276" w:lineRule="auto"/>
        <w:ind w:left="0" w:firstLine="0"/>
        <w:jc w:val="both"/>
      </w:pPr>
      <w:r w:rsidRPr="00F34DDE">
        <w:t>В случае подтверждения факта нарушения одной Стороной положений п. п.10.1 и 10.2 настоящего Договора и/или неполучения другой Стороной информации об итогах рассмотрения уведомления о нарушении в соответствии с п. 10.3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календарных дней до даты прекращения действия настоящего Договора.</w:t>
      </w:r>
    </w:p>
    <w:p w:rsidR="00E16E95" w:rsidRPr="00F34DDE" w:rsidRDefault="00E16E95" w:rsidP="00E16E95">
      <w:pPr>
        <w:numPr>
          <w:ilvl w:val="1"/>
          <w:numId w:val="1"/>
        </w:numPr>
        <w:tabs>
          <w:tab w:val="num" w:pos="426"/>
        </w:tabs>
        <w:spacing w:line="276" w:lineRule="auto"/>
        <w:ind w:left="0" w:firstLine="0"/>
        <w:jc w:val="both"/>
      </w:pPr>
      <w:r w:rsidRPr="00F34DDE">
        <w:t xml:space="preserve">Каналы уведомления Сублицензиата о нарушениях каких-либо положений </w:t>
      </w:r>
      <w:hyperlink w:anchor="Par0" w:history="1">
        <w:r w:rsidRPr="00F34DDE">
          <w:t>п.п. 10.1</w:t>
        </w:r>
      </w:hyperlink>
      <w:r w:rsidRPr="00F34DDE">
        <w:t xml:space="preserve"> и </w:t>
      </w:r>
      <w:hyperlink w:anchor="Par1" w:history="1">
        <w:r w:rsidRPr="00F34DDE">
          <w:t>10.2.</w:t>
        </w:r>
      </w:hyperlink>
      <w:r w:rsidRPr="00F34DDE">
        <w:t xml:space="preserve"> настоящего Договора: тел. (8412) 20-86-00, (8412) 20-42-44.</w:t>
      </w:r>
    </w:p>
    <w:p w:rsidR="00E16E95" w:rsidRPr="00F34DDE" w:rsidRDefault="00E16E95" w:rsidP="00E16E95">
      <w:pPr>
        <w:numPr>
          <w:ilvl w:val="1"/>
          <w:numId w:val="1"/>
        </w:numPr>
        <w:tabs>
          <w:tab w:val="num" w:pos="426"/>
        </w:tabs>
        <w:spacing w:line="276" w:lineRule="auto"/>
        <w:ind w:left="0" w:firstLine="0"/>
        <w:jc w:val="both"/>
      </w:pPr>
      <w:r w:rsidRPr="00F34DDE">
        <w:t xml:space="preserve">Каналы уведомления Лицензиата о нарушениях каких-либо положений </w:t>
      </w:r>
      <w:hyperlink w:anchor="Par0" w:history="1">
        <w:r w:rsidRPr="00F34DDE">
          <w:t xml:space="preserve">п. п. </w:t>
        </w:r>
        <w:bookmarkStart w:id="3" w:name="_GoBack"/>
        <w:bookmarkEnd w:id="3"/>
        <w:r w:rsidRPr="00F34DDE">
          <w:t xml:space="preserve">10.1 и </w:t>
        </w:r>
        <w:hyperlink w:anchor="Par1" w:history="1">
          <w:r w:rsidRPr="00F34DDE">
            <w:t>10.2.</w:t>
          </w:r>
        </w:hyperlink>
      </w:hyperlink>
      <w:r w:rsidRPr="00F34DDE">
        <w:t xml:space="preserve"> настоящего Договора: ___________________.</w:t>
      </w:r>
    </w:p>
    <w:p w:rsidR="00E16E95" w:rsidRPr="00F34DDE" w:rsidRDefault="00E16E95" w:rsidP="00E16E95">
      <w:pPr>
        <w:tabs>
          <w:tab w:val="num" w:pos="540"/>
        </w:tabs>
        <w:spacing w:before="100"/>
        <w:ind w:left="539" w:hanging="539"/>
        <w:jc w:val="both"/>
        <w:rPr>
          <w:sz w:val="22"/>
          <w:szCs w:val="22"/>
        </w:rPr>
      </w:pPr>
    </w:p>
    <w:p w:rsidR="00E16E95" w:rsidRPr="00F34DDE" w:rsidRDefault="00E16E95" w:rsidP="002B37C2">
      <w:pPr>
        <w:keepNext/>
        <w:numPr>
          <w:ilvl w:val="0"/>
          <w:numId w:val="1"/>
        </w:numPr>
        <w:tabs>
          <w:tab w:val="num" w:pos="284"/>
        </w:tabs>
        <w:spacing w:line="276" w:lineRule="auto"/>
        <w:ind w:left="0" w:firstLine="0"/>
        <w:jc w:val="center"/>
        <w:textDirection w:val="btLr"/>
        <w:rPr>
          <w:b/>
        </w:rPr>
      </w:pPr>
      <w:r w:rsidRPr="00F34DDE">
        <w:rPr>
          <w:b/>
        </w:rPr>
        <w:t>ЗАВЕРЕНИЯ ОБ ОБСТОЯТЕЛЬСТВАХ</w:t>
      </w:r>
    </w:p>
    <w:p w:rsidR="00E16E95" w:rsidRPr="00F34DDE" w:rsidRDefault="00E16E95" w:rsidP="00E16E95">
      <w:pPr>
        <w:numPr>
          <w:ilvl w:val="1"/>
          <w:numId w:val="1"/>
        </w:numPr>
        <w:tabs>
          <w:tab w:val="num" w:pos="426"/>
        </w:tabs>
        <w:spacing w:line="276" w:lineRule="auto"/>
        <w:ind w:left="0" w:firstLine="0"/>
        <w:jc w:val="both"/>
      </w:pPr>
      <w:r w:rsidRPr="00F34DDE">
        <w:t>Каждая из Сторон в порядке статьи 431.2 ГК РФ заверяет другую Сторону в том, что</w:t>
      </w:r>
    </w:p>
    <w:p w:rsidR="00E16E95" w:rsidRPr="00F34DDE" w:rsidRDefault="00E16E95" w:rsidP="00E16E95">
      <w:pPr>
        <w:numPr>
          <w:ilvl w:val="2"/>
          <w:numId w:val="1"/>
        </w:numPr>
        <w:spacing w:line="276" w:lineRule="auto"/>
        <w:ind w:left="0" w:firstLine="0"/>
        <w:jc w:val="both"/>
      </w:pPr>
      <w:r w:rsidRPr="00F34DDE">
        <w:t>она является лицом, надлежащим образом созданным (зарегистрированным) и действующим в соответствии с законодательством Российской Федерации;</w:t>
      </w:r>
    </w:p>
    <w:p w:rsidR="00E16E95" w:rsidRPr="00F34DDE" w:rsidRDefault="00E16E95" w:rsidP="00E16E95">
      <w:pPr>
        <w:numPr>
          <w:ilvl w:val="2"/>
          <w:numId w:val="1"/>
        </w:numPr>
        <w:spacing w:line="276" w:lineRule="auto"/>
        <w:ind w:left="0" w:firstLine="0"/>
        <w:jc w:val="both"/>
      </w:pPr>
      <w:r w:rsidRPr="00F34DDE">
        <w:t>представитель, подписывающий от имени Стороны Договор, обладает всеми необходимыми на то полномочиями;</w:t>
      </w:r>
    </w:p>
    <w:p w:rsidR="00E16E95" w:rsidRPr="00F34DDE" w:rsidRDefault="00E16E95" w:rsidP="00E16E95">
      <w:pPr>
        <w:numPr>
          <w:ilvl w:val="2"/>
          <w:numId w:val="1"/>
        </w:numPr>
        <w:spacing w:line="276" w:lineRule="auto"/>
        <w:ind w:left="0" w:firstLine="0"/>
        <w:jc w:val="both"/>
      </w:pPr>
      <w:r w:rsidRPr="00F34DDE">
        <w:t>при заключении Договора одной Стороной представлена другой Стороне полная и достоверная информация о себе;</w:t>
      </w:r>
    </w:p>
    <w:p w:rsidR="00E16E95" w:rsidRPr="00F34DDE" w:rsidRDefault="00E16E95" w:rsidP="00E16E95">
      <w:pPr>
        <w:numPr>
          <w:ilvl w:val="2"/>
          <w:numId w:val="1"/>
        </w:numPr>
        <w:spacing w:line="276" w:lineRule="auto"/>
        <w:ind w:left="0" w:firstLine="0"/>
        <w:jc w:val="both"/>
      </w:pPr>
      <w:r w:rsidRPr="00F34DDE">
        <w:t>заключение Договора не нарушает каких-либо обязательств Стороны перед третьими лицами или прав третьих лиц, в т.ч. интеллектуальных прав;</w:t>
      </w:r>
    </w:p>
    <w:p w:rsidR="00E16E95" w:rsidRPr="00F34DDE" w:rsidRDefault="00E16E95" w:rsidP="00E16E95">
      <w:pPr>
        <w:numPr>
          <w:ilvl w:val="2"/>
          <w:numId w:val="1"/>
        </w:numPr>
        <w:spacing w:line="276" w:lineRule="auto"/>
        <w:ind w:left="0" w:firstLine="0"/>
        <w:jc w:val="both"/>
      </w:pPr>
      <w:r w:rsidRPr="00F34DDE">
        <w:lastRenderedPageBreak/>
        <w:t>ей получено согласие/одобрение органов управления и/или третьих лиц, которое в силу закона и/или учредительных документов может быть необходимо для заключения Договора, в том числе, если Договор является для Стороны крупной сделкой или сделкой с заинтересованностью;</w:t>
      </w:r>
    </w:p>
    <w:p w:rsidR="00E16E95" w:rsidRPr="00F34DDE" w:rsidRDefault="00E16E95" w:rsidP="00E16E95">
      <w:pPr>
        <w:numPr>
          <w:ilvl w:val="2"/>
          <w:numId w:val="1"/>
        </w:numPr>
        <w:spacing w:line="276" w:lineRule="auto"/>
        <w:ind w:left="0" w:firstLine="0"/>
        <w:jc w:val="both"/>
      </w:pPr>
      <w:r w:rsidRPr="00F34DDE">
        <w:t>она имеет кадровые, имущественные, финансовые ресурсы, необходимые для выполнения обязательств по Договору;</w:t>
      </w:r>
    </w:p>
    <w:p w:rsidR="00E16E95" w:rsidRPr="00F34DDE" w:rsidRDefault="00E16E95" w:rsidP="00E16E95">
      <w:pPr>
        <w:numPr>
          <w:ilvl w:val="2"/>
          <w:numId w:val="1"/>
        </w:numPr>
        <w:spacing w:line="276" w:lineRule="auto"/>
        <w:ind w:left="0" w:firstLine="0"/>
        <w:jc w:val="both"/>
      </w:pPr>
      <w:r w:rsidRPr="00F34DDE">
        <w:t>Договор заключается Сторонами добровольно, Стороны не введены в заблуждение относительно правовой природы Договора и/или правовых последствий, которые возникают у Сторон или могут возникнуть в связи с заключением Договора;</w:t>
      </w:r>
    </w:p>
    <w:p w:rsidR="00E16E95" w:rsidRPr="00F34DDE" w:rsidRDefault="00E16E95" w:rsidP="00E16E95">
      <w:pPr>
        <w:numPr>
          <w:ilvl w:val="1"/>
          <w:numId w:val="1"/>
        </w:numPr>
        <w:tabs>
          <w:tab w:val="num" w:pos="426"/>
        </w:tabs>
        <w:spacing w:line="276" w:lineRule="auto"/>
        <w:ind w:left="0" w:firstLine="0"/>
        <w:jc w:val="both"/>
      </w:pPr>
      <w:r w:rsidRPr="00F34DDE">
        <w:t>Лицензиат заверяет Сублицензиата в том, чт</w:t>
      </w:r>
      <w:r w:rsidR="001B53CC" w:rsidRPr="00F34DDE">
        <w:t xml:space="preserve">о </w:t>
      </w:r>
      <w:r w:rsidRPr="00F34DDE">
        <w:t>на дату заключения Договора:</w:t>
      </w:r>
    </w:p>
    <w:p w:rsidR="00E16E95" w:rsidRPr="00F34DDE" w:rsidRDefault="00E16E95" w:rsidP="00E16E95">
      <w:pPr>
        <w:numPr>
          <w:ilvl w:val="2"/>
          <w:numId w:val="1"/>
        </w:numPr>
        <w:spacing w:line="276" w:lineRule="auto"/>
        <w:ind w:left="0" w:firstLine="0"/>
        <w:jc w:val="both"/>
      </w:pPr>
      <w:r w:rsidRPr="00F34DDE">
        <w:t>в отношении Лицензиата не проводится процедура ликвидации/реорганизации,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КоАП РФ;</w:t>
      </w:r>
    </w:p>
    <w:p w:rsidR="00E16E95" w:rsidRPr="00F34DDE" w:rsidRDefault="00E16E95" w:rsidP="00E16E95">
      <w:pPr>
        <w:numPr>
          <w:ilvl w:val="2"/>
          <w:numId w:val="1"/>
        </w:numPr>
        <w:spacing w:line="276" w:lineRule="auto"/>
        <w:ind w:left="0" w:firstLine="0"/>
        <w:jc w:val="both"/>
      </w:pPr>
      <w:r w:rsidRPr="00F34DDE">
        <w:t xml:space="preserve">Лицензиат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
    <w:p w:rsidR="00E16E95" w:rsidRPr="00F34DDE" w:rsidRDefault="00E16E95" w:rsidP="00E16E95">
      <w:pPr>
        <w:numPr>
          <w:ilvl w:val="2"/>
          <w:numId w:val="1"/>
        </w:numPr>
        <w:spacing w:line="276" w:lineRule="auto"/>
        <w:ind w:left="0" w:firstLine="0"/>
        <w:jc w:val="both"/>
      </w:pPr>
      <w:r w:rsidRPr="00F34DDE">
        <w:t>Лицензиат не обременен обязательствами имущественного характера, способными помешать исполнению обязательств по Договору;</w:t>
      </w:r>
    </w:p>
    <w:p w:rsidR="00E16E95" w:rsidRPr="00F34DDE" w:rsidRDefault="00E16E95" w:rsidP="00E16E95">
      <w:pPr>
        <w:numPr>
          <w:ilvl w:val="2"/>
          <w:numId w:val="1"/>
        </w:numPr>
        <w:spacing w:line="276" w:lineRule="auto"/>
        <w:ind w:left="0" w:firstLine="0"/>
        <w:jc w:val="both"/>
      </w:pPr>
      <w:r w:rsidRPr="00F34DDE">
        <w:t>Лицензиат и/или привлеченные им для исполнения Договора лица соблюдают требования, установленные законами, иными нормативными правовыми актами Российской Федерации и/или Договором к лицам и/или их работникам, в том числе установленные профессиональными стандартами требования к квалификации, необходимой работникам для выполнения определенной трудовой функции, и/или видам деятельности, предусмотренным Договором, а также имеют необходимые разрешения, сертификаты, лицензии, аттестацию, допуски и т.п., если требования об их наличии установлены законодательством и/или Договором;</w:t>
      </w:r>
    </w:p>
    <w:p w:rsidR="00E16E95" w:rsidRPr="00F34DDE" w:rsidRDefault="00E16E95" w:rsidP="00E16E95">
      <w:pPr>
        <w:numPr>
          <w:ilvl w:val="2"/>
          <w:numId w:val="1"/>
        </w:numPr>
        <w:spacing w:line="276" w:lineRule="auto"/>
        <w:ind w:left="0" w:firstLine="0"/>
        <w:jc w:val="both"/>
      </w:pPr>
      <w:r w:rsidRPr="00F34DDE">
        <w:t>Лицензиат, а также взаимозависимые, аффилированные, юридически, экономически и иным образом подконтрольные ему лица и лица, входящие с ним в одну группу лиц, а также привлекаемые им для исполнения Договора соисполнители, не являются лицами, взаимозависимыми, аффилированными с Сублицензиатом, юридически, экономически и иным образом подконтрольными Сублицензиату, и не имеют конфликта интересов с Сублицензиатом; Сублицензиат не влияет и не имеет возможности влиять на условия и результат экономической деятельности Лицензиата и привлекаемых им для исполнения Договора соисполнителей, манипулировать условиями, сроками и порядком осуществления расчетов по заключаемым ими сделкам, искусственно создавать условия для использования налоговых преференций;</w:t>
      </w:r>
    </w:p>
    <w:p w:rsidR="00E16E95" w:rsidRPr="00F34DDE" w:rsidRDefault="00E16E95" w:rsidP="00E16E95">
      <w:pPr>
        <w:numPr>
          <w:ilvl w:val="2"/>
          <w:numId w:val="1"/>
        </w:numPr>
        <w:spacing w:line="276" w:lineRule="auto"/>
        <w:ind w:left="0" w:firstLine="0"/>
        <w:jc w:val="both"/>
      </w:pPr>
      <w:r w:rsidRPr="00F34DDE">
        <w:t>Лицензиат является добросовестным налогоплательщиком, не осуществляет и не будет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но не ограничиваясь этим, путем создания схемы «дробления бизнеса», направленной на неправомерное применение специальных режимов налогообложения;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 создания схемы, направленной на неправомерное применение норм международных соглашений об избежании двойного налогообложения; неотражения дохода (выручки) от реализации товаров (работ, услуг, имущественных прав), в том числе в связи с вовлечением в предпринимательскую деятельность подконтрольных лиц, а также отражения в регистрах бухгалтерского и налогового учета заведомо недостоверной информации об объектах налогообложения, иных действий, направленных на получение необоснованной налоговой выгоды.</w:t>
      </w:r>
    </w:p>
    <w:p w:rsidR="00E16E95" w:rsidRPr="00F34DDE" w:rsidRDefault="00E16E95" w:rsidP="00E16E95">
      <w:pPr>
        <w:numPr>
          <w:ilvl w:val="1"/>
          <w:numId w:val="1"/>
        </w:numPr>
        <w:tabs>
          <w:tab w:val="num" w:pos="426"/>
        </w:tabs>
        <w:spacing w:line="276" w:lineRule="auto"/>
        <w:ind w:left="0" w:firstLine="0"/>
        <w:jc w:val="both"/>
      </w:pPr>
      <w:r w:rsidRPr="00F34DDE">
        <w:lastRenderedPageBreak/>
        <w:t>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Договора.</w:t>
      </w:r>
    </w:p>
    <w:p w:rsidR="00E16E95" w:rsidRPr="00F34DDE" w:rsidRDefault="00E16E95" w:rsidP="00E16E95">
      <w:pPr>
        <w:numPr>
          <w:ilvl w:val="1"/>
          <w:numId w:val="1"/>
        </w:numPr>
        <w:tabs>
          <w:tab w:val="num" w:pos="426"/>
        </w:tabs>
        <w:spacing w:line="276" w:lineRule="auto"/>
        <w:ind w:left="0" w:firstLine="0"/>
        <w:jc w:val="both"/>
      </w:pPr>
      <w:r w:rsidRPr="00F34DDE">
        <w:t>При недостоверности настоящих заверений об обстоятельствах Лицензиатом, а равно при ненадлежащем исполнении Лицензиатом требований налогового законодательства РФ,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обязанностей, Лицензиат обязан в полном объеме возместить Сублицензиату убытки, причиненные недостоверностью заверений, в том числе компенсировать Сублицензиату расходы, возникшие в результате отказа Сублицензиату в вычете/возмещении причитающихся ему сумм налогов, доначисления налогов, начисления пеней, наложения штрафов.</w:t>
      </w:r>
    </w:p>
    <w:p w:rsidR="00E16E95" w:rsidRPr="00F34DDE" w:rsidRDefault="00E16E95" w:rsidP="00E16E95">
      <w:pPr>
        <w:numPr>
          <w:ilvl w:val="1"/>
          <w:numId w:val="1"/>
        </w:numPr>
        <w:tabs>
          <w:tab w:val="num" w:pos="426"/>
        </w:tabs>
        <w:spacing w:line="276" w:lineRule="auto"/>
        <w:ind w:left="0" w:firstLine="0"/>
        <w:jc w:val="both"/>
      </w:pPr>
      <w:r w:rsidRPr="00F34DDE">
        <w:t>Указанные в пункте 11.4. настоящих заверений убытки, в том числе расходы, подлежат уплате Лицензиатом в течение 10 (десяти) рабочих дней со дня предъявления Сублицензиатом соответствующего письменного требования.</w:t>
      </w:r>
    </w:p>
    <w:p w:rsidR="00E16E95" w:rsidRPr="00F34DDE" w:rsidRDefault="00E16E95" w:rsidP="00E16E95">
      <w:pPr>
        <w:numPr>
          <w:ilvl w:val="1"/>
          <w:numId w:val="1"/>
        </w:numPr>
        <w:tabs>
          <w:tab w:val="num" w:pos="426"/>
        </w:tabs>
        <w:spacing w:line="276" w:lineRule="auto"/>
        <w:ind w:left="0" w:firstLine="0"/>
        <w:jc w:val="both"/>
      </w:pPr>
      <w:r w:rsidRPr="00F34DDE">
        <w:t xml:space="preserve">Лицензиат обязуется незамедлительно в письменной форме раскрывать Сублицензиату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Договора и до истечения срока действия Договора, и которые представляют собой нарушение какого-либо из заверений. </w:t>
      </w:r>
    </w:p>
    <w:p w:rsidR="00E16E95" w:rsidRPr="00F34DDE" w:rsidRDefault="00E16E95" w:rsidP="00E16E95">
      <w:pPr>
        <w:pStyle w:val="ab"/>
        <w:tabs>
          <w:tab w:val="left" w:pos="1418"/>
        </w:tabs>
        <w:jc w:val="both"/>
        <w:rPr>
          <w:u w:color="000000"/>
          <w:lang w:val="ru-RU"/>
        </w:rPr>
      </w:pPr>
    </w:p>
    <w:p w:rsidR="005A7B68" w:rsidRPr="00F34DDE" w:rsidRDefault="005A7B68" w:rsidP="005A7B68">
      <w:pPr>
        <w:numPr>
          <w:ilvl w:val="0"/>
          <w:numId w:val="1"/>
        </w:numPr>
        <w:tabs>
          <w:tab w:val="num" w:pos="426"/>
        </w:tabs>
        <w:spacing w:line="276" w:lineRule="auto"/>
        <w:ind w:left="0" w:firstLine="0"/>
        <w:jc w:val="center"/>
        <w:rPr>
          <w:b/>
        </w:rPr>
      </w:pPr>
      <w:r w:rsidRPr="00F34DDE">
        <w:rPr>
          <w:b/>
        </w:rPr>
        <w:t>РЕКВИЗИТЫ СТОРОН</w:t>
      </w:r>
    </w:p>
    <w:tbl>
      <w:tblPr>
        <w:tblW w:w="10201" w:type="dxa"/>
        <w:tblLook w:val="04A0"/>
      </w:tblPr>
      <w:tblGrid>
        <w:gridCol w:w="5240"/>
        <w:gridCol w:w="4961"/>
      </w:tblGrid>
      <w:tr w:rsidR="005A7B68" w:rsidRPr="00F34DDE" w:rsidTr="008A59D0">
        <w:trPr>
          <w:trHeight w:val="375"/>
        </w:trPr>
        <w:tc>
          <w:tcPr>
            <w:tcW w:w="5240" w:type="dxa"/>
            <w:hideMark/>
          </w:tcPr>
          <w:p w:rsidR="005A7B68" w:rsidRPr="00F34DDE" w:rsidRDefault="005A7B68" w:rsidP="00F63709">
            <w:pPr>
              <w:spacing w:line="276" w:lineRule="auto"/>
              <w:jc w:val="center"/>
              <w:rPr>
                <w:b/>
                <w:sz w:val="22"/>
                <w:szCs w:val="22"/>
              </w:rPr>
            </w:pPr>
            <w:r w:rsidRPr="00F34DDE">
              <w:rPr>
                <w:b/>
                <w:sz w:val="22"/>
                <w:szCs w:val="22"/>
              </w:rPr>
              <w:t>ЛИЦЕНЗИАТ:</w:t>
            </w:r>
          </w:p>
        </w:tc>
        <w:tc>
          <w:tcPr>
            <w:tcW w:w="4961" w:type="dxa"/>
          </w:tcPr>
          <w:p w:rsidR="005A7B68" w:rsidRPr="00F34DDE" w:rsidRDefault="005A7B68" w:rsidP="00F63709">
            <w:pPr>
              <w:spacing w:line="276" w:lineRule="auto"/>
              <w:jc w:val="center"/>
              <w:rPr>
                <w:b/>
                <w:sz w:val="22"/>
                <w:szCs w:val="22"/>
              </w:rPr>
            </w:pPr>
            <w:r w:rsidRPr="00F34DDE">
              <w:rPr>
                <w:b/>
                <w:sz w:val="22"/>
                <w:szCs w:val="22"/>
              </w:rPr>
              <w:t>СУБЛИЦЕНЗИАТ:</w:t>
            </w:r>
          </w:p>
        </w:tc>
      </w:tr>
      <w:tr w:rsidR="005A7B68" w:rsidRPr="00F34DDE" w:rsidTr="008A59D0">
        <w:trPr>
          <w:trHeight w:val="4132"/>
        </w:trPr>
        <w:tc>
          <w:tcPr>
            <w:tcW w:w="5240" w:type="dxa"/>
          </w:tcPr>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4A45D6" w:rsidRDefault="004A45D6" w:rsidP="00F63709">
            <w:pPr>
              <w:wordWrap w:val="0"/>
              <w:rPr>
                <w:bCs/>
                <w:sz w:val="22"/>
                <w:szCs w:val="22"/>
              </w:rPr>
            </w:pPr>
          </w:p>
          <w:p w:rsidR="00107A21" w:rsidRPr="00F34DDE" w:rsidRDefault="00107A21" w:rsidP="004A45D6">
            <w:pPr>
              <w:wordWrap w:val="0"/>
              <w:rPr>
                <w:sz w:val="22"/>
                <w:szCs w:val="22"/>
              </w:rPr>
            </w:pPr>
            <w:r w:rsidRPr="00F34DDE">
              <w:rPr>
                <w:bCs/>
                <w:sz w:val="22"/>
                <w:szCs w:val="22"/>
              </w:rPr>
              <w:t>Подпись:</w:t>
            </w:r>
          </w:p>
        </w:tc>
        <w:tc>
          <w:tcPr>
            <w:tcW w:w="4961" w:type="dxa"/>
          </w:tcPr>
          <w:p w:rsidR="005A7B68" w:rsidRPr="00F34DDE" w:rsidRDefault="005A7B68" w:rsidP="00F63709">
            <w:pPr>
              <w:rPr>
                <w:sz w:val="22"/>
                <w:szCs w:val="22"/>
              </w:rPr>
            </w:pPr>
            <w:r w:rsidRPr="00F34DDE">
              <w:rPr>
                <w:sz w:val="22"/>
                <w:szCs w:val="22"/>
              </w:rPr>
              <w:t>ФГБОУ ВО "Пензенский государственный технологический университет"</w:t>
            </w:r>
          </w:p>
          <w:p w:rsidR="006F42F0" w:rsidRPr="00F34DDE" w:rsidRDefault="005A7B68" w:rsidP="00F63709">
            <w:pPr>
              <w:rPr>
                <w:sz w:val="22"/>
                <w:szCs w:val="22"/>
              </w:rPr>
            </w:pPr>
            <w:r w:rsidRPr="00F34DDE">
              <w:rPr>
                <w:sz w:val="22"/>
                <w:szCs w:val="22"/>
              </w:rPr>
              <w:t xml:space="preserve">Юридический адрес: </w:t>
            </w:r>
            <w:r w:rsidR="006F42F0" w:rsidRPr="00F34DDE">
              <w:rPr>
                <w:sz w:val="22"/>
                <w:szCs w:val="22"/>
              </w:rPr>
              <w:t>440039 г.Пенза, проезд Байдукова/ улица Гагарина, д.1а/11</w:t>
            </w:r>
          </w:p>
          <w:p w:rsidR="006F42F0" w:rsidRPr="00F34DDE" w:rsidRDefault="006F42F0" w:rsidP="00F63709">
            <w:pPr>
              <w:rPr>
                <w:sz w:val="22"/>
                <w:szCs w:val="22"/>
              </w:rPr>
            </w:pPr>
            <w:r w:rsidRPr="00F34DDE">
              <w:rPr>
                <w:sz w:val="22"/>
                <w:szCs w:val="22"/>
              </w:rPr>
              <w:t>Фактический адрес: 440039 г.Пенза, проезд Байдукова/ улица Гагарина, д.1а/11</w:t>
            </w:r>
          </w:p>
          <w:p w:rsidR="00176766" w:rsidRPr="00F34DDE" w:rsidRDefault="00176766" w:rsidP="00F63709">
            <w:pPr>
              <w:pStyle w:val="bodytext"/>
              <w:shd w:val="clear" w:color="auto" w:fill="FAFAFA"/>
              <w:spacing w:before="0" w:beforeAutospacing="0" w:after="0" w:afterAutospacing="0"/>
              <w:rPr>
                <w:color w:val="000000"/>
                <w:sz w:val="22"/>
                <w:szCs w:val="22"/>
              </w:rPr>
            </w:pPr>
            <w:r w:rsidRPr="00F34DDE">
              <w:rPr>
                <w:color w:val="000000"/>
                <w:sz w:val="22"/>
                <w:szCs w:val="22"/>
              </w:rPr>
              <w:t>УФК по Нижегородской области (Пензенский государственный технологический университет л/сч 20556Х20780)</w:t>
            </w:r>
            <w:r w:rsidRPr="00F34DDE">
              <w:rPr>
                <w:color w:val="000000"/>
                <w:sz w:val="22"/>
                <w:szCs w:val="22"/>
              </w:rPr>
              <w:br/>
              <w:t>БИК 012202102</w:t>
            </w:r>
            <w:r w:rsidRPr="00F34DDE">
              <w:rPr>
                <w:color w:val="000000"/>
                <w:sz w:val="22"/>
                <w:szCs w:val="22"/>
              </w:rPr>
              <w:br/>
              <w:t>р/сч 03214643000000013238</w:t>
            </w:r>
            <w:r w:rsidRPr="00F34DDE">
              <w:rPr>
                <w:color w:val="000000"/>
                <w:sz w:val="22"/>
                <w:szCs w:val="22"/>
              </w:rPr>
              <w:br/>
              <w:t>ЕКС 40102810745370000024</w:t>
            </w:r>
            <w:r w:rsidRPr="00F34DDE">
              <w:rPr>
                <w:color w:val="000000"/>
                <w:sz w:val="22"/>
                <w:szCs w:val="22"/>
              </w:rPr>
              <w:br/>
            </w:r>
            <w:r w:rsidRPr="00F34DDE">
              <w:rPr>
                <w:b/>
                <w:bCs/>
                <w:color w:val="000000"/>
                <w:sz w:val="22"/>
                <w:szCs w:val="22"/>
              </w:rPr>
              <w:t>ОКЦ № 1 Волго-Вятского ГУ Банка России// УФК по Нижегородской области, г. Нижний Новгород</w:t>
            </w:r>
          </w:p>
          <w:p w:rsidR="004A5BF7" w:rsidRPr="00F34DDE" w:rsidRDefault="00176766" w:rsidP="00F63709">
            <w:pPr>
              <w:pStyle w:val="bodytext"/>
              <w:shd w:val="clear" w:color="auto" w:fill="FAFAFA"/>
              <w:spacing w:before="0" w:beforeAutospacing="0" w:after="0" w:afterAutospacing="0"/>
              <w:rPr>
                <w:color w:val="000000"/>
                <w:sz w:val="22"/>
                <w:szCs w:val="22"/>
              </w:rPr>
            </w:pPr>
            <w:r w:rsidRPr="00F34DDE">
              <w:rPr>
                <w:color w:val="000000"/>
                <w:sz w:val="22"/>
                <w:szCs w:val="22"/>
              </w:rPr>
              <w:t>ИНН 5835055697</w:t>
            </w:r>
            <w:r w:rsidR="0094441F" w:rsidRPr="00F34DDE">
              <w:rPr>
                <w:color w:val="000000"/>
                <w:sz w:val="22"/>
                <w:szCs w:val="22"/>
              </w:rPr>
              <w:t xml:space="preserve"> </w:t>
            </w:r>
            <w:r w:rsidRPr="00F34DDE">
              <w:rPr>
                <w:color w:val="000000"/>
                <w:sz w:val="22"/>
                <w:szCs w:val="22"/>
              </w:rPr>
              <w:t>КПП 583501001</w:t>
            </w:r>
            <w:r w:rsidRPr="00F34DDE">
              <w:rPr>
                <w:color w:val="000000"/>
                <w:sz w:val="22"/>
                <w:szCs w:val="22"/>
              </w:rPr>
              <w:br/>
              <w:t>ОГРН 1045802502690</w:t>
            </w:r>
            <w:r w:rsidR="0094441F" w:rsidRPr="00F34DDE">
              <w:rPr>
                <w:color w:val="000000"/>
                <w:sz w:val="22"/>
                <w:szCs w:val="22"/>
              </w:rPr>
              <w:t xml:space="preserve"> </w:t>
            </w:r>
          </w:p>
          <w:p w:rsidR="005A7B68" w:rsidRPr="00F34DDE" w:rsidRDefault="005A7B68" w:rsidP="00F63709">
            <w:pPr>
              <w:pStyle w:val="bodytext"/>
              <w:shd w:val="clear" w:color="auto" w:fill="FAFAFA"/>
              <w:spacing w:before="0" w:beforeAutospacing="0" w:after="0" w:afterAutospacing="0"/>
              <w:rPr>
                <w:sz w:val="22"/>
                <w:szCs w:val="22"/>
              </w:rPr>
            </w:pPr>
            <w:r w:rsidRPr="00F34DDE">
              <w:rPr>
                <w:sz w:val="22"/>
                <w:szCs w:val="22"/>
              </w:rPr>
              <w:t>Тел./факс: +7 8412 49–54–41</w:t>
            </w:r>
          </w:p>
          <w:p w:rsidR="005A7B68" w:rsidRPr="00F34DDE" w:rsidRDefault="00107A21" w:rsidP="00F63709">
            <w:pPr>
              <w:rPr>
                <w:sz w:val="22"/>
                <w:szCs w:val="22"/>
              </w:rPr>
            </w:pPr>
            <w:r w:rsidRPr="00F34DDE">
              <w:rPr>
                <w:bCs/>
                <w:sz w:val="22"/>
                <w:szCs w:val="22"/>
              </w:rPr>
              <w:t>Подпись:</w:t>
            </w:r>
          </w:p>
        </w:tc>
      </w:tr>
      <w:tr w:rsidR="005A7B68" w:rsidRPr="00F34DDE" w:rsidTr="008A59D0">
        <w:tc>
          <w:tcPr>
            <w:tcW w:w="5240" w:type="dxa"/>
            <w:hideMark/>
          </w:tcPr>
          <w:p w:rsidR="005A7B68" w:rsidRPr="00F34DDE" w:rsidRDefault="005A7B68" w:rsidP="008A59D0">
            <w:pPr>
              <w:spacing w:line="276" w:lineRule="auto"/>
              <w:jc w:val="right"/>
              <w:rPr>
                <w:sz w:val="22"/>
                <w:szCs w:val="22"/>
              </w:rPr>
            </w:pPr>
            <w:r w:rsidRPr="00F34DDE">
              <w:rPr>
                <w:sz w:val="22"/>
                <w:szCs w:val="22"/>
              </w:rPr>
              <w:t>Генеральный директор______________________ /Пензин А.А./</w:t>
            </w:r>
          </w:p>
          <w:p w:rsidR="005A7B68" w:rsidRPr="00F34DDE" w:rsidRDefault="005A7B68" w:rsidP="008A59D0">
            <w:pPr>
              <w:spacing w:line="276" w:lineRule="auto"/>
              <w:jc w:val="center"/>
              <w:rPr>
                <w:b/>
                <w:sz w:val="22"/>
                <w:szCs w:val="22"/>
              </w:rPr>
            </w:pPr>
            <w:r w:rsidRPr="00F34DDE">
              <w:rPr>
                <w:b/>
                <w:sz w:val="22"/>
                <w:szCs w:val="22"/>
              </w:rPr>
              <w:t>М.П.</w:t>
            </w:r>
          </w:p>
          <w:p w:rsidR="005A7B68" w:rsidRPr="00F34DDE" w:rsidRDefault="005A7B68" w:rsidP="008A59D0">
            <w:pPr>
              <w:spacing w:line="276" w:lineRule="auto"/>
              <w:rPr>
                <w:sz w:val="22"/>
                <w:szCs w:val="22"/>
              </w:rPr>
            </w:pPr>
            <w:r w:rsidRPr="00F34DDE">
              <w:rPr>
                <w:rStyle w:val="aa"/>
                <w:rFonts w:ascii="Times New Roman" w:hAnsi="Times New Roman"/>
                <w:szCs w:val="22"/>
              </w:rPr>
              <w:t xml:space="preserve"> </w:t>
            </w:r>
          </w:p>
        </w:tc>
        <w:tc>
          <w:tcPr>
            <w:tcW w:w="4961" w:type="dxa"/>
          </w:tcPr>
          <w:p w:rsidR="005A7B68" w:rsidRPr="00F34DDE" w:rsidRDefault="005A7B68" w:rsidP="008A59D0">
            <w:pPr>
              <w:spacing w:line="276" w:lineRule="auto"/>
              <w:jc w:val="right"/>
              <w:rPr>
                <w:sz w:val="22"/>
                <w:szCs w:val="22"/>
              </w:rPr>
            </w:pPr>
            <w:r w:rsidRPr="00F34DDE">
              <w:rPr>
                <w:sz w:val="22"/>
                <w:szCs w:val="22"/>
              </w:rPr>
              <w:t>____________________/___________/</w:t>
            </w:r>
          </w:p>
          <w:p w:rsidR="005A7B68" w:rsidRPr="00F34DDE" w:rsidRDefault="004A5BF7" w:rsidP="008A59D0">
            <w:pPr>
              <w:spacing w:line="276" w:lineRule="auto"/>
              <w:jc w:val="right"/>
              <w:rPr>
                <w:sz w:val="22"/>
                <w:szCs w:val="22"/>
              </w:rPr>
            </w:pPr>
            <w:r w:rsidRPr="00F34DDE">
              <w:rPr>
                <w:sz w:val="22"/>
                <w:szCs w:val="22"/>
              </w:rPr>
              <w:t>Пащенко Д.В.</w:t>
            </w:r>
          </w:p>
          <w:p w:rsidR="005A7B68" w:rsidRPr="00F34DDE" w:rsidRDefault="005A7B68" w:rsidP="008A59D0">
            <w:pPr>
              <w:spacing w:line="276" w:lineRule="auto"/>
              <w:jc w:val="center"/>
              <w:rPr>
                <w:b/>
                <w:sz w:val="22"/>
                <w:szCs w:val="22"/>
              </w:rPr>
            </w:pPr>
            <w:r w:rsidRPr="00F34DDE">
              <w:rPr>
                <w:b/>
                <w:sz w:val="22"/>
                <w:szCs w:val="22"/>
              </w:rPr>
              <w:t>М.П.</w:t>
            </w:r>
          </w:p>
          <w:p w:rsidR="005A7B68" w:rsidRPr="00F34DDE" w:rsidRDefault="005A7B68" w:rsidP="008A59D0">
            <w:pPr>
              <w:spacing w:line="276" w:lineRule="auto"/>
              <w:rPr>
                <w:sz w:val="22"/>
                <w:szCs w:val="22"/>
              </w:rPr>
            </w:pPr>
          </w:p>
        </w:tc>
      </w:tr>
    </w:tbl>
    <w:p w:rsidR="005A7B68" w:rsidRPr="00F34DDE" w:rsidRDefault="005A7B68" w:rsidP="005A7B68">
      <w:pPr>
        <w:pageBreakBefore/>
        <w:spacing w:line="276" w:lineRule="auto"/>
        <w:ind w:left="5236"/>
        <w:jc w:val="right"/>
        <w:rPr>
          <w:b/>
          <w:bCs/>
        </w:rPr>
      </w:pPr>
      <w:r w:rsidRPr="00F34DDE">
        <w:rPr>
          <w:b/>
          <w:bCs/>
        </w:rPr>
        <w:lastRenderedPageBreak/>
        <w:t xml:space="preserve">Приложение № </w:t>
      </w:r>
      <w:r w:rsidRPr="00F34DDE">
        <w:rPr>
          <w:b/>
        </w:rPr>
        <w:t>1</w:t>
      </w:r>
      <w:r w:rsidRPr="00F34DDE">
        <w:rPr>
          <w:b/>
          <w:bCs/>
        </w:rPr>
        <w:t xml:space="preserve">  </w:t>
      </w:r>
    </w:p>
    <w:p w:rsidR="005A7B68" w:rsidRPr="00F34DDE" w:rsidRDefault="005A7B68" w:rsidP="005A7B68">
      <w:pPr>
        <w:spacing w:line="276" w:lineRule="auto"/>
        <w:ind w:left="5236"/>
        <w:jc w:val="right"/>
        <w:rPr>
          <w:b/>
          <w:bCs/>
        </w:rPr>
      </w:pPr>
      <w:r w:rsidRPr="00F34DDE">
        <w:rPr>
          <w:b/>
          <w:bCs/>
        </w:rPr>
        <w:t>к договору №</w:t>
      </w:r>
      <w:r w:rsidRPr="00F34DDE">
        <w:t xml:space="preserve"> </w:t>
      </w:r>
      <w:r w:rsidR="004A45D6">
        <w:rPr>
          <w:b/>
          <w:bCs/>
        </w:rPr>
        <w:t>_____________________</w:t>
      </w:r>
      <w:r w:rsidRPr="00F34DDE">
        <w:rPr>
          <w:b/>
          <w:bCs/>
        </w:rPr>
        <w:t xml:space="preserve"> </w:t>
      </w:r>
    </w:p>
    <w:p w:rsidR="005A7B68" w:rsidRPr="00F34DDE" w:rsidRDefault="005A7B68" w:rsidP="005A7B68">
      <w:pPr>
        <w:spacing w:line="276" w:lineRule="auto"/>
        <w:ind w:left="5236"/>
        <w:jc w:val="right"/>
        <w:rPr>
          <w:b/>
          <w:bCs/>
        </w:rPr>
      </w:pPr>
      <w:r w:rsidRPr="00F34DDE">
        <w:rPr>
          <w:b/>
          <w:bCs/>
        </w:rPr>
        <w:t xml:space="preserve">от </w:t>
      </w:r>
      <w:r w:rsidR="002B37C2" w:rsidRPr="00F34DDE">
        <w:rPr>
          <w:b/>
          <w:bCs/>
        </w:rPr>
        <w:t>____________</w:t>
      </w:r>
      <w:r w:rsidRPr="00F34DDE">
        <w:rPr>
          <w:b/>
          <w:bCs/>
        </w:rPr>
        <w:t xml:space="preserve"> г.</w:t>
      </w:r>
    </w:p>
    <w:p w:rsidR="005A7B68" w:rsidRPr="00F34DDE" w:rsidRDefault="005A7B68" w:rsidP="005A7B68">
      <w:pPr>
        <w:spacing w:line="276" w:lineRule="auto"/>
        <w:jc w:val="both"/>
        <w:rPr>
          <w:b/>
          <w:bCs/>
        </w:rPr>
      </w:pPr>
    </w:p>
    <w:p w:rsidR="005A7B68" w:rsidRPr="00F34DDE" w:rsidRDefault="005A7B68" w:rsidP="005A7B68">
      <w:pPr>
        <w:spacing w:line="276" w:lineRule="auto"/>
        <w:jc w:val="center"/>
        <w:rPr>
          <w:b/>
          <w:bCs/>
        </w:rPr>
      </w:pPr>
      <w:r w:rsidRPr="00F34DDE">
        <w:rPr>
          <w:b/>
          <w:bCs/>
        </w:rPr>
        <w:t>Спецификация №1</w:t>
      </w:r>
    </w:p>
    <w:p w:rsidR="005A7B68" w:rsidRPr="00F34DDE" w:rsidRDefault="005A7B68" w:rsidP="005A7B68">
      <w:pPr>
        <w:spacing w:line="276" w:lineRule="auto"/>
        <w:ind w:left="360"/>
        <w:jc w:val="both"/>
      </w:pPr>
    </w:p>
    <w:p w:rsidR="005A7B68" w:rsidRPr="00F34DDE" w:rsidRDefault="005A7B68" w:rsidP="005A7B68">
      <w:pPr>
        <w:pStyle w:val="ab"/>
        <w:numPr>
          <w:ilvl w:val="0"/>
          <w:numId w:val="4"/>
        </w:numPr>
        <w:tabs>
          <w:tab w:val="left" w:pos="284"/>
        </w:tabs>
        <w:spacing w:line="276" w:lineRule="auto"/>
        <w:ind w:left="0" w:firstLine="0"/>
        <w:jc w:val="both"/>
      </w:pPr>
      <w:r w:rsidRPr="00F34DDE">
        <w:t>Лицензиат обязуется предоставить, а Сублицензиат оплатить лицензионное вознаграждение за предоставление права использования следующих программ для ЭВМ (НДС не облагается на основании пп.26 п.2 ст.149 НК РФ):</w:t>
      </w:r>
    </w:p>
    <w:tbl>
      <w:tblPr>
        <w:tblW w:w="10230" w:type="dxa"/>
        <w:tblLayout w:type="fixed"/>
        <w:tblCellMar>
          <w:left w:w="0" w:type="dxa"/>
          <w:right w:w="0" w:type="dxa"/>
        </w:tblCellMar>
        <w:tblLook w:val="04A0"/>
      </w:tblPr>
      <w:tblGrid>
        <w:gridCol w:w="28"/>
        <w:gridCol w:w="541"/>
        <w:gridCol w:w="1698"/>
        <w:gridCol w:w="3518"/>
        <w:gridCol w:w="27"/>
        <w:gridCol w:w="993"/>
        <w:gridCol w:w="1558"/>
        <w:gridCol w:w="1839"/>
        <w:gridCol w:w="28"/>
      </w:tblGrid>
      <w:tr w:rsidR="007A6FB2" w:rsidRPr="00F34DDE" w:rsidTr="001A2B66">
        <w:trPr>
          <w:trHeight w:val="1170"/>
        </w:trPr>
        <w:tc>
          <w:tcPr>
            <w:tcW w:w="28" w:type="dxa"/>
            <w:vAlign w:val="bottom"/>
          </w:tcPr>
          <w:p w:rsidR="005A7B68" w:rsidRPr="00F34DDE" w:rsidRDefault="005A7B68" w:rsidP="008A59D0">
            <w:pPr>
              <w:spacing w:line="276" w:lineRule="auto"/>
              <w:rPr>
                <w:sz w:val="16"/>
                <w:szCs w:val="22"/>
              </w:rPr>
            </w:pPr>
          </w:p>
        </w:tc>
        <w:tc>
          <w:tcPr>
            <w:tcW w:w="541"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b/>
                <w:sz w:val="16"/>
                <w:szCs w:val="22"/>
              </w:rPr>
            </w:pPr>
            <w:r w:rsidRPr="00F34DDE">
              <w:rPr>
                <w:b/>
                <w:sz w:val="16"/>
                <w:szCs w:val="22"/>
              </w:rPr>
              <w:t>№</w:t>
            </w:r>
          </w:p>
        </w:tc>
        <w:tc>
          <w:tcPr>
            <w:tcW w:w="1698"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b/>
                <w:sz w:val="16"/>
                <w:szCs w:val="22"/>
              </w:rPr>
            </w:pPr>
            <w:r w:rsidRPr="00F34DDE">
              <w:rPr>
                <w:b/>
                <w:sz w:val="16"/>
                <w:szCs w:val="22"/>
              </w:rPr>
              <w:t>Правообладатель</w:t>
            </w:r>
          </w:p>
        </w:tc>
        <w:tc>
          <w:tcPr>
            <w:tcW w:w="3518"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b/>
                <w:sz w:val="16"/>
                <w:szCs w:val="22"/>
              </w:rPr>
            </w:pPr>
            <w:r w:rsidRPr="00F34DDE">
              <w:rPr>
                <w:b/>
                <w:sz w:val="16"/>
                <w:szCs w:val="22"/>
              </w:rPr>
              <w:t>Наименование программы для ЭВМ</w:t>
            </w:r>
          </w:p>
        </w:tc>
        <w:tc>
          <w:tcPr>
            <w:tcW w:w="1020" w:type="dxa"/>
            <w:gridSpan w:val="2"/>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b/>
                <w:sz w:val="16"/>
                <w:szCs w:val="22"/>
              </w:rPr>
            </w:pPr>
            <w:r w:rsidRPr="00F34DDE">
              <w:rPr>
                <w:b/>
                <w:sz w:val="16"/>
                <w:szCs w:val="22"/>
              </w:rPr>
              <w:t>Кол-во лицензий*</w:t>
            </w:r>
          </w:p>
        </w:tc>
        <w:tc>
          <w:tcPr>
            <w:tcW w:w="1558"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b/>
                <w:sz w:val="16"/>
                <w:szCs w:val="22"/>
              </w:rPr>
            </w:pPr>
            <w:r w:rsidRPr="00F34DDE">
              <w:rPr>
                <w:b/>
                <w:sz w:val="16"/>
                <w:szCs w:val="22"/>
              </w:rPr>
              <w:t>Цена, руб.</w:t>
            </w:r>
          </w:p>
        </w:tc>
        <w:tc>
          <w:tcPr>
            <w:tcW w:w="1839"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b/>
                <w:sz w:val="16"/>
                <w:szCs w:val="22"/>
              </w:rPr>
            </w:pPr>
            <w:r w:rsidRPr="00F34DDE">
              <w:rPr>
                <w:b/>
                <w:sz w:val="16"/>
                <w:szCs w:val="22"/>
              </w:rPr>
              <w:t>Сумма, руб.</w:t>
            </w:r>
          </w:p>
        </w:tc>
        <w:tc>
          <w:tcPr>
            <w:tcW w:w="28" w:type="dxa"/>
            <w:vAlign w:val="bottom"/>
          </w:tcPr>
          <w:p w:rsidR="005A7B68" w:rsidRPr="00F34DDE" w:rsidRDefault="005A7B68" w:rsidP="008A59D0">
            <w:pPr>
              <w:spacing w:line="276" w:lineRule="auto"/>
              <w:rPr>
                <w:sz w:val="16"/>
                <w:szCs w:val="22"/>
              </w:rPr>
            </w:pPr>
          </w:p>
        </w:tc>
      </w:tr>
      <w:tr w:rsidR="007A6FB2" w:rsidRPr="00F34DDE" w:rsidTr="001A2B66">
        <w:trPr>
          <w:trHeight w:val="495"/>
        </w:trPr>
        <w:tc>
          <w:tcPr>
            <w:tcW w:w="28" w:type="dxa"/>
            <w:vAlign w:val="bottom"/>
          </w:tcPr>
          <w:p w:rsidR="005A7B68" w:rsidRPr="00F34DDE" w:rsidRDefault="005A7B68" w:rsidP="008A59D0">
            <w:pPr>
              <w:spacing w:line="276" w:lineRule="auto"/>
              <w:rPr>
                <w:rFonts w:eastAsia="Times New Roman"/>
                <w:sz w:val="16"/>
                <w:szCs w:val="22"/>
              </w:rPr>
            </w:pPr>
          </w:p>
        </w:tc>
        <w:tc>
          <w:tcPr>
            <w:tcW w:w="541"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sz w:val="16"/>
                <w:szCs w:val="22"/>
              </w:rPr>
            </w:pPr>
            <w:r w:rsidRPr="00F34DDE">
              <w:rPr>
                <w:sz w:val="16"/>
                <w:szCs w:val="22"/>
              </w:rPr>
              <w:t>1</w:t>
            </w:r>
          </w:p>
        </w:tc>
        <w:tc>
          <w:tcPr>
            <w:tcW w:w="1698"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rPr>
                <w:sz w:val="16"/>
                <w:szCs w:val="22"/>
              </w:rPr>
            </w:pPr>
            <w:r w:rsidRPr="00F34DDE">
              <w:rPr>
                <w:sz w:val="16"/>
                <w:szCs w:val="22"/>
              </w:rPr>
              <w:t>Dr.Web</w:t>
            </w:r>
          </w:p>
        </w:tc>
        <w:tc>
          <w:tcPr>
            <w:tcW w:w="3545" w:type="dxa"/>
            <w:gridSpan w:val="2"/>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2B37C2">
            <w:pPr>
              <w:spacing w:line="276" w:lineRule="auto"/>
              <w:rPr>
                <w:sz w:val="16"/>
                <w:szCs w:val="22"/>
              </w:rPr>
            </w:pPr>
            <w:r w:rsidRPr="00F34DDE">
              <w:rPr>
                <w:sz w:val="16"/>
                <w:szCs w:val="22"/>
              </w:rPr>
              <w:t>Программное обеспечение Dr.Web Desktop Security Suite LBW-BC-12M-26-B1</w:t>
            </w:r>
            <w:r w:rsidR="00A575BD" w:rsidRPr="00F34DDE">
              <w:rPr>
                <w:sz w:val="16"/>
                <w:szCs w:val="22"/>
              </w:rPr>
              <w:t xml:space="preserve">, </w:t>
            </w:r>
            <w:r w:rsidR="002B37C2" w:rsidRPr="00F34DDE">
              <w:rPr>
                <w:sz w:val="16"/>
                <w:szCs w:val="22"/>
              </w:rPr>
              <w:t>(лицензия на один год)</w:t>
            </w:r>
          </w:p>
        </w:tc>
        <w:tc>
          <w:tcPr>
            <w:tcW w:w="993"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sz w:val="16"/>
                <w:szCs w:val="22"/>
              </w:rPr>
            </w:pPr>
            <w:r w:rsidRPr="00F34DDE">
              <w:rPr>
                <w:sz w:val="16"/>
                <w:szCs w:val="22"/>
              </w:rPr>
              <w:t>1</w:t>
            </w:r>
          </w:p>
        </w:tc>
        <w:tc>
          <w:tcPr>
            <w:tcW w:w="1558"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wordWrap w:val="0"/>
              <w:spacing w:line="276" w:lineRule="auto"/>
              <w:jc w:val="center"/>
              <w:rPr>
                <w:sz w:val="16"/>
                <w:szCs w:val="22"/>
              </w:rPr>
            </w:pPr>
          </w:p>
        </w:tc>
        <w:tc>
          <w:tcPr>
            <w:tcW w:w="1839"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wordWrap w:val="0"/>
              <w:spacing w:line="276" w:lineRule="auto"/>
              <w:jc w:val="center"/>
              <w:rPr>
                <w:sz w:val="16"/>
                <w:szCs w:val="22"/>
              </w:rPr>
            </w:pPr>
          </w:p>
        </w:tc>
        <w:tc>
          <w:tcPr>
            <w:tcW w:w="28" w:type="dxa"/>
            <w:vAlign w:val="bottom"/>
          </w:tcPr>
          <w:p w:rsidR="005A7B68" w:rsidRPr="00F34DDE" w:rsidRDefault="005A7B68" w:rsidP="008A59D0">
            <w:pPr>
              <w:spacing w:line="276" w:lineRule="auto"/>
              <w:rPr>
                <w:sz w:val="16"/>
                <w:szCs w:val="22"/>
              </w:rPr>
            </w:pPr>
          </w:p>
        </w:tc>
      </w:tr>
      <w:tr w:rsidR="007A6FB2" w:rsidRPr="00F34DDE" w:rsidTr="001A2B66">
        <w:trPr>
          <w:trHeight w:val="495"/>
        </w:trPr>
        <w:tc>
          <w:tcPr>
            <w:tcW w:w="28" w:type="dxa"/>
            <w:vAlign w:val="bottom"/>
          </w:tcPr>
          <w:p w:rsidR="005A7B68" w:rsidRPr="00F34DDE" w:rsidRDefault="005A7B68" w:rsidP="008A59D0">
            <w:pPr>
              <w:spacing w:line="276" w:lineRule="auto"/>
              <w:rPr>
                <w:rFonts w:eastAsia="Times New Roman"/>
                <w:sz w:val="16"/>
                <w:szCs w:val="22"/>
              </w:rPr>
            </w:pPr>
          </w:p>
        </w:tc>
        <w:tc>
          <w:tcPr>
            <w:tcW w:w="541"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sz w:val="16"/>
                <w:szCs w:val="22"/>
              </w:rPr>
            </w:pPr>
            <w:r w:rsidRPr="00F34DDE">
              <w:rPr>
                <w:sz w:val="16"/>
                <w:szCs w:val="22"/>
              </w:rPr>
              <w:t>2</w:t>
            </w:r>
          </w:p>
        </w:tc>
        <w:tc>
          <w:tcPr>
            <w:tcW w:w="1698"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rPr>
                <w:sz w:val="16"/>
                <w:szCs w:val="22"/>
              </w:rPr>
            </w:pPr>
            <w:r w:rsidRPr="00F34DDE">
              <w:rPr>
                <w:sz w:val="16"/>
                <w:szCs w:val="22"/>
              </w:rPr>
              <w:t>Dr.Web</w:t>
            </w:r>
          </w:p>
        </w:tc>
        <w:tc>
          <w:tcPr>
            <w:tcW w:w="3545" w:type="dxa"/>
            <w:gridSpan w:val="2"/>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2B37C2">
            <w:pPr>
              <w:spacing w:line="276" w:lineRule="auto"/>
              <w:rPr>
                <w:sz w:val="16"/>
                <w:szCs w:val="22"/>
              </w:rPr>
            </w:pPr>
            <w:r w:rsidRPr="00F34DDE">
              <w:rPr>
                <w:sz w:val="16"/>
                <w:szCs w:val="22"/>
              </w:rPr>
              <w:t xml:space="preserve">Программное обеспечение </w:t>
            </w:r>
            <w:r w:rsidRPr="00F34DDE">
              <w:rPr>
                <w:sz w:val="16"/>
                <w:szCs w:val="22"/>
                <w:lang w:val="en-US"/>
              </w:rPr>
              <w:t>Dr</w:t>
            </w:r>
            <w:r w:rsidRPr="00F34DDE">
              <w:rPr>
                <w:sz w:val="16"/>
                <w:szCs w:val="22"/>
              </w:rPr>
              <w:t>.</w:t>
            </w:r>
            <w:r w:rsidRPr="00F34DDE">
              <w:rPr>
                <w:sz w:val="16"/>
                <w:szCs w:val="22"/>
                <w:lang w:val="en-US"/>
              </w:rPr>
              <w:t>Web</w:t>
            </w:r>
            <w:r w:rsidRPr="00F34DDE">
              <w:rPr>
                <w:sz w:val="16"/>
                <w:szCs w:val="22"/>
              </w:rPr>
              <w:t xml:space="preserve"> </w:t>
            </w:r>
            <w:r w:rsidRPr="00F34DDE">
              <w:rPr>
                <w:sz w:val="16"/>
                <w:szCs w:val="22"/>
                <w:lang w:val="en-US"/>
              </w:rPr>
              <w:t>Mail</w:t>
            </w:r>
            <w:r w:rsidRPr="00F34DDE">
              <w:rPr>
                <w:sz w:val="16"/>
                <w:szCs w:val="22"/>
              </w:rPr>
              <w:t xml:space="preserve"> </w:t>
            </w:r>
            <w:r w:rsidRPr="00F34DDE">
              <w:rPr>
                <w:sz w:val="16"/>
                <w:szCs w:val="22"/>
                <w:lang w:val="en-US"/>
              </w:rPr>
              <w:t>Security</w:t>
            </w:r>
            <w:r w:rsidRPr="00F34DDE">
              <w:rPr>
                <w:sz w:val="16"/>
                <w:szCs w:val="22"/>
              </w:rPr>
              <w:t xml:space="preserve"> </w:t>
            </w:r>
            <w:r w:rsidRPr="00F34DDE">
              <w:rPr>
                <w:sz w:val="16"/>
                <w:szCs w:val="22"/>
                <w:lang w:val="en-US"/>
              </w:rPr>
              <w:t>Suite</w:t>
            </w:r>
            <w:r w:rsidRPr="00F34DDE">
              <w:rPr>
                <w:sz w:val="16"/>
                <w:szCs w:val="22"/>
              </w:rPr>
              <w:t xml:space="preserve"> </w:t>
            </w:r>
            <w:r w:rsidRPr="00F34DDE">
              <w:rPr>
                <w:sz w:val="16"/>
                <w:szCs w:val="22"/>
                <w:lang w:val="en-US"/>
              </w:rPr>
              <w:t>LBP</w:t>
            </w:r>
            <w:r w:rsidRPr="00F34DDE">
              <w:rPr>
                <w:sz w:val="16"/>
                <w:szCs w:val="22"/>
              </w:rPr>
              <w:t>-</w:t>
            </w:r>
            <w:r w:rsidRPr="00F34DDE">
              <w:rPr>
                <w:sz w:val="16"/>
                <w:szCs w:val="22"/>
                <w:lang w:val="en-US"/>
              </w:rPr>
              <w:t>AC</w:t>
            </w:r>
            <w:r w:rsidRPr="00F34DDE">
              <w:rPr>
                <w:sz w:val="16"/>
                <w:szCs w:val="22"/>
              </w:rPr>
              <w:t>-12</w:t>
            </w:r>
            <w:r w:rsidRPr="00F34DDE">
              <w:rPr>
                <w:sz w:val="16"/>
                <w:szCs w:val="22"/>
                <w:lang w:val="en-US"/>
              </w:rPr>
              <w:t>M</w:t>
            </w:r>
            <w:r w:rsidRPr="00F34DDE">
              <w:rPr>
                <w:sz w:val="16"/>
                <w:szCs w:val="22"/>
              </w:rPr>
              <w:t>-50-</w:t>
            </w:r>
            <w:r w:rsidRPr="00F34DDE">
              <w:rPr>
                <w:sz w:val="16"/>
                <w:szCs w:val="22"/>
                <w:lang w:val="en-US"/>
              </w:rPr>
              <w:t>B</w:t>
            </w:r>
            <w:r w:rsidRPr="00F34DDE">
              <w:rPr>
                <w:sz w:val="16"/>
                <w:szCs w:val="22"/>
              </w:rPr>
              <w:t>1</w:t>
            </w:r>
            <w:r w:rsidR="002B37C2" w:rsidRPr="00F34DDE">
              <w:rPr>
                <w:sz w:val="16"/>
                <w:szCs w:val="22"/>
              </w:rPr>
              <w:t>, (лицензия на один год)</w:t>
            </w:r>
          </w:p>
        </w:tc>
        <w:tc>
          <w:tcPr>
            <w:tcW w:w="993"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spacing w:line="276" w:lineRule="auto"/>
              <w:jc w:val="center"/>
              <w:rPr>
                <w:sz w:val="16"/>
                <w:szCs w:val="22"/>
              </w:rPr>
            </w:pPr>
            <w:r w:rsidRPr="00F34DDE">
              <w:rPr>
                <w:sz w:val="16"/>
                <w:szCs w:val="22"/>
              </w:rPr>
              <w:t>1</w:t>
            </w:r>
          </w:p>
        </w:tc>
        <w:tc>
          <w:tcPr>
            <w:tcW w:w="1558"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wordWrap w:val="0"/>
              <w:spacing w:line="276" w:lineRule="auto"/>
              <w:jc w:val="center"/>
              <w:rPr>
                <w:sz w:val="16"/>
                <w:szCs w:val="22"/>
              </w:rPr>
            </w:pPr>
          </w:p>
        </w:tc>
        <w:tc>
          <w:tcPr>
            <w:tcW w:w="1839" w:type="dxa"/>
            <w:tcBorders>
              <w:top w:val="single" w:sz="6" w:space="0" w:color="auto"/>
              <w:left w:val="single" w:sz="6" w:space="0" w:color="auto"/>
              <w:bottom w:val="single" w:sz="6" w:space="0" w:color="auto"/>
              <w:right w:val="single" w:sz="6" w:space="0" w:color="auto"/>
            </w:tcBorders>
            <w:vAlign w:val="center"/>
            <w:hideMark/>
          </w:tcPr>
          <w:p w:rsidR="005A7B68" w:rsidRPr="00F34DDE" w:rsidRDefault="005A7B68" w:rsidP="008A59D0">
            <w:pPr>
              <w:wordWrap w:val="0"/>
              <w:spacing w:line="276" w:lineRule="auto"/>
              <w:jc w:val="center"/>
              <w:rPr>
                <w:sz w:val="16"/>
                <w:szCs w:val="22"/>
              </w:rPr>
            </w:pPr>
          </w:p>
        </w:tc>
        <w:tc>
          <w:tcPr>
            <w:tcW w:w="28" w:type="dxa"/>
            <w:vAlign w:val="bottom"/>
          </w:tcPr>
          <w:p w:rsidR="005A7B68" w:rsidRPr="00F34DDE" w:rsidRDefault="005A7B68" w:rsidP="008A59D0">
            <w:pPr>
              <w:spacing w:line="276" w:lineRule="auto"/>
              <w:rPr>
                <w:sz w:val="16"/>
                <w:szCs w:val="22"/>
              </w:rPr>
            </w:pPr>
          </w:p>
        </w:tc>
      </w:tr>
      <w:tr w:rsidR="007A6FB2" w:rsidRPr="00F34DDE" w:rsidTr="001A2B66">
        <w:trPr>
          <w:trHeight w:val="315"/>
        </w:trPr>
        <w:tc>
          <w:tcPr>
            <w:tcW w:w="28" w:type="dxa"/>
            <w:vAlign w:val="bottom"/>
          </w:tcPr>
          <w:p w:rsidR="005A7B68" w:rsidRPr="00F34DDE" w:rsidRDefault="005A7B68" w:rsidP="008A59D0">
            <w:pPr>
              <w:spacing w:line="276" w:lineRule="auto"/>
              <w:rPr>
                <w:rFonts w:eastAsia="Times New Roman"/>
                <w:sz w:val="16"/>
                <w:szCs w:val="22"/>
              </w:rPr>
            </w:pPr>
          </w:p>
        </w:tc>
        <w:tc>
          <w:tcPr>
            <w:tcW w:w="6777" w:type="dxa"/>
            <w:gridSpan w:val="5"/>
            <w:tcBorders>
              <w:top w:val="single" w:sz="6" w:space="0" w:color="auto"/>
              <w:left w:val="single" w:sz="6" w:space="0" w:color="auto"/>
              <w:bottom w:val="single" w:sz="6" w:space="0" w:color="auto"/>
              <w:right w:val="single" w:sz="6" w:space="0" w:color="auto"/>
            </w:tcBorders>
            <w:vAlign w:val="bottom"/>
            <w:hideMark/>
          </w:tcPr>
          <w:p w:rsidR="005A7B68" w:rsidRPr="00F34DDE" w:rsidRDefault="005A7B68" w:rsidP="008A59D0">
            <w:pPr>
              <w:spacing w:line="276" w:lineRule="auto"/>
              <w:jc w:val="right"/>
              <w:rPr>
                <w:b/>
                <w:sz w:val="16"/>
                <w:szCs w:val="22"/>
              </w:rPr>
            </w:pPr>
            <w:r w:rsidRPr="00F34DDE">
              <w:rPr>
                <w:b/>
                <w:sz w:val="16"/>
                <w:szCs w:val="22"/>
              </w:rPr>
              <w:t>Итого общий размер лицензионного вознаграждения:</w:t>
            </w:r>
          </w:p>
        </w:tc>
        <w:tc>
          <w:tcPr>
            <w:tcW w:w="3397" w:type="dxa"/>
            <w:gridSpan w:val="2"/>
            <w:tcBorders>
              <w:top w:val="single" w:sz="6" w:space="0" w:color="auto"/>
              <w:left w:val="single" w:sz="6" w:space="0" w:color="auto"/>
              <w:bottom w:val="single" w:sz="6" w:space="0" w:color="auto"/>
              <w:right w:val="single" w:sz="6" w:space="0" w:color="auto"/>
            </w:tcBorders>
            <w:vAlign w:val="bottom"/>
            <w:hideMark/>
          </w:tcPr>
          <w:p w:rsidR="005A7B68" w:rsidRPr="00F34DDE" w:rsidRDefault="005A7B68" w:rsidP="008A59D0">
            <w:pPr>
              <w:spacing w:line="276" w:lineRule="auto"/>
              <w:jc w:val="center"/>
              <w:rPr>
                <w:b/>
                <w:sz w:val="16"/>
                <w:szCs w:val="22"/>
              </w:rPr>
            </w:pPr>
          </w:p>
        </w:tc>
        <w:tc>
          <w:tcPr>
            <w:tcW w:w="28" w:type="dxa"/>
            <w:vAlign w:val="bottom"/>
          </w:tcPr>
          <w:p w:rsidR="005A7B68" w:rsidRPr="00F34DDE" w:rsidRDefault="005A7B68" w:rsidP="008A59D0">
            <w:pPr>
              <w:spacing w:line="276" w:lineRule="auto"/>
              <w:rPr>
                <w:b/>
                <w:sz w:val="16"/>
                <w:szCs w:val="22"/>
              </w:rPr>
            </w:pPr>
          </w:p>
        </w:tc>
      </w:tr>
    </w:tbl>
    <w:p w:rsidR="005A7B68" w:rsidRPr="00F34DDE" w:rsidRDefault="005A7B68" w:rsidP="005A7B68">
      <w:pPr>
        <w:spacing w:line="276" w:lineRule="auto"/>
        <w:jc w:val="both"/>
      </w:pPr>
    </w:p>
    <w:p w:rsidR="005A7B68" w:rsidRPr="00F34DDE" w:rsidRDefault="005A7B68" w:rsidP="005A7B68">
      <w:pPr>
        <w:spacing w:line="276" w:lineRule="auto"/>
        <w:jc w:val="both"/>
      </w:pPr>
      <w:r w:rsidRPr="00F34DDE">
        <w:t>*Под одной лицензией понимается одна ЭВМ на которой возможно использование соответствующей программ для ЭВМ, если иного не следует из Лицензионного соглашения с конечным пользователем.</w:t>
      </w:r>
    </w:p>
    <w:p w:rsidR="005A7B68" w:rsidRPr="00F34DDE" w:rsidRDefault="005A7B68" w:rsidP="005A7B68">
      <w:pPr>
        <w:pStyle w:val="ab"/>
        <w:numPr>
          <w:ilvl w:val="0"/>
          <w:numId w:val="4"/>
        </w:numPr>
        <w:tabs>
          <w:tab w:val="left" w:pos="284"/>
        </w:tabs>
        <w:spacing w:line="276" w:lineRule="auto"/>
        <w:ind w:left="0" w:firstLine="0"/>
        <w:jc w:val="both"/>
      </w:pPr>
      <w:r w:rsidRPr="00F34DDE">
        <w:t>Общий размер лицензионного вознаграждения за предоставление права использования программ для ЭВМ, предусмотренных настоящей Спецификацией, подлежащий уплате Сублицензиатом, составляет 30 295,00 (Тридцать тысяч двести девяносто пять рублей 00 копеек) рублей, НДС не облагается согласно пп.26 п.2. ст. 149 НК РФ.</w:t>
      </w:r>
    </w:p>
    <w:p w:rsidR="005A7B68" w:rsidRPr="00F34DDE" w:rsidRDefault="005A7B68" w:rsidP="005A7B68">
      <w:pPr>
        <w:pStyle w:val="ab"/>
        <w:tabs>
          <w:tab w:val="left" w:pos="284"/>
        </w:tabs>
        <w:spacing w:line="276" w:lineRule="auto"/>
        <w:ind w:left="0"/>
        <w:jc w:val="both"/>
      </w:pPr>
    </w:p>
    <w:p w:rsidR="005A7B68" w:rsidRPr="00F34DDE" w:rsidRDefault="005A7B68" w:rsidP="005A7B68">
      <w:pPr>
        <w:tabs>
          <w:tab w:val="left" w:pos="374"/>
        </w:tabs>
        <w:spacing w:line="276" w:lineRule="auto"/>
        <w:jc w:val="both"/>
      </w:pPr>
      <w:r w:rsidRPr="00F34DDE">
        <w:tab/>
      </w:r>
    </w:p>
    <w:tbl>
      <w:tblPr>
        <w:tblW w:w="10201" w:type="dxa"/>
        <w:tblLook w:val="01E0"/>
      </w:tblPr>
      <w:tblGrid>
        <w:gridCol w:w="5098"/>
        <w:gridCol w:w="5103"/>
      </w:tblGrid>
      <w:tr w:rsidR="005A7B68" w:rsidRPr="00F34DDE" w:rsidTr="005A7B68">
        <w:trPr>
          <w:trHeight w:val="292"/>
        </w:trPr>
        <w:tc>
          <w:tcPr>
            <w:tcW w:w="5098" w:type="dxa"/>
          </w:tcPr>
          <w:p w:rsidR="005A7B68" w:rsidRPr="00F34DDE" w:rsidRDefault="005A7B68">
            <w:pPr>
              <w:spacing w:line="276" w:lineRule="auto"/>
              <w:jc w:val="center"/>
              <w:rPr>
                <w:b/>
              </w:rPr>
            </w:pPr>
            <w:r w:rsidRPr="00F34DDE">
              <w:rPr>
                <w:b/>
              </w:rPr>
              <w:t>ЛИЦЕНЗИАТ:</w:t>
            </w:r>
          </w:p>
          <w:p w:rsidR="005A7B68" w:rsidRPr="00F34DDE" w:rsidRDefault="005A7B68">
            <w:pPr>
              <w:spacing w:line="276" w:lineRule="auto"/>
              <w:jc w:val="both"/>
              <w:rPr>
                <w:lang w:val="en-US"/>
              </w:rPr>
            </w:pPr>
          </w:p>
        </w:tc>
        <w:tc>
          <w:tcPr>
            <w:tcW w:w="5103" w:type="dxa"/>
          </w:tcPr>
          <w:p w:rsidR="005A7B68" w:rsidRPr="00F34DDE" w:rsidRDefault="005A7B68">
            <w:pPr>
              <w:spacing w:line="276" w:lineRule="auto"/>
              <w:jc w:val="center"/>
              <w:rPr>
                <w:b/>
              </w:rPr>
            </w:pPr>
            <w:r w:rsidRPr="00F34DDE">
              <w:rPr>
                <w:b/>
              </w:rPr>
              <w:t>СУБЛИЦЕНЗИАТ:</w:t>
            </w:r>
          </w:p>
          <w:p w:rsidR="005A7B68" w:rsidRPr="00F34DDE" w:rsidRDefault="005A7B68">
            <w:pPr>
              <w:spacing w:line="276" w:lineRule="auto"/>
              <w:jc w:val="both"/>
            </w:pPr>
          </w:p>
        </w:tc>
      </w:tr>
      <w:tr w:rsidR="005A7B68" w:rsidTr="005A7B68">
        <w:trPr>
          <w:trHeight w:val="938"/>
        </w:trPr>
        <w:tc>
          <w:tcPr>
            <w:tcW w:w="5098" w:type="dxa"/>
          </w:tcPr>
          <w:p w:rsidR="005A7B68" w:rsidRPr="00F34DDE" w:rsidRDefault="005A7B68">
            <w:pPr>
              <w:spacing w:line="276" w:lineRule="auto"/>
              <w:jc w:val="both"/>
            </w:pPr>
          </w:p>
          <w:p w:rsidR="005A7B68" w:rsidRPr="00F34DDE" w:rsidRDefault="005A7B68">
            <w:pPr>
              <w:spacing w:line="276" w:lineRule="auto"/>
              <w:jc w:val="right"/>
            </w:pPr>
            <w:r w:rsidRPr="00F34DDE">
              <w:t>________________/</w:t>
            </w:r>
            <w:r w:rsidR="004A45D6">
              <w:t>_______________</w:t>
            </w:r>
            <w:r w:rsidRPr="00F34DDE">
              <w:t xml:space="preserve">/ </w:t>
            </w:r>
          </w:p>
          <w:p w:rsidR="005A7B68" w:rsidRPr="00F34DDE" w:rsidRDefault="005A7B68">
            <w:pPr>
              <w:spacing w:line="276" w:lineRule="auto"/>
              <w:jc w:val="center"/>
            </w:pPr>
          </w:p>
          <w:p w:rsidR="005A7B68" w:rsidRPr="00F34DDE" w:rsidRDefault="005A7B68">
            <w:pPr>
              <w:spacing w:line="276" w:lineRule="auto"/>
              <w:jc w:val="center"/>
              <w:rPr>
                <w:b/>
              </w:rPr>
            </w:pPr>
            <w:r w:rsidRPr="00F34DDE">
              <w:rPr>
                <w:b/>
              </w:rPr>
              <w:t>М.П.</w:t>
            </w:r>
          </w:p>
          <w:p w:rsidR="005A7B68" w:rsidRPr="00F34DDE" w:rsidRDefault="005A7B68">
            <w:pPr>
              <w:spacing w:line="276" w:lineRule="auto"/>
            </w:pPr>
          </w:p>
        </w:tc>
        <w:tc>
          <w:tcPr>
            <w:tcW w:w="5103" w:type="dxa"/>
          </w:tcPr>
          <w:p w:rsidR="005A7B68" w:rsidRPr="00F34DDE" w:rsidRDefault="005A7B68">
            <w:pPr>
              <w:spacing w:line="276" w:lineRule="auto"/>
              <w:jc w:val="both"/>
            </w:pPr>
          </w:p>
          <w:p w:rsidR="005A7B68" w:rsidRPr="00F34DDE" w:rsidRDefault="005A7B68">
            <w:pPr>
              <w:spacing w:line="276" w:lineRule="auto"/>
              <w:jc w:val="right"/>
            </w:pPr>
            <w:r w:rsidRPr="00F34DDE">
              <w:t>________________/</w:t>
            </w:r>
            <w:r w:rsidR="002B37C2" w:rsidRPr="00F34DDE">
              <w:rPr>
                <w:sz w:val="22"/>
                <w:szCs w:val="22"/>
              </w:rPr>
              <w:t xml:space="preserve"> Пащенко Д.В.</w:t>
            </w:r>
            <w:r w:rsidRPr="00F34DDE">
              <w:t>/</w:t>
            </w:r>
          </w:p>
          <w:p w:rsidR="005A7B68" w:rsidRPr="00F34DDE" w:rsidRDefault="005A7B68">
            <w:pPr>
              <w:spacing w:line="276" w:lineRule="auto"/>
              <w:jc w:val="center"/>
            </w:pPr>
          </w:p>
          <w:p w:rsidR="005A7B68" w:rsidRDefault="005A7B68">
            <w:pPr>
              <w:spacing w:line="276" w:lineRule="auto"/>
              <w:jc w:val="center"/>
              <w:rPr>
                <w:b/>
              </w:rPr>
            </w:pPr>
            <w:r w:rsidRPr="00F34DDE">
              <w:rPr>
                <w:b/>
              </w:rPr>
              <w:t>М.П.</w:t>
            </w:r>
          </w:p>
          <w:p w:rsidR="005A7B68" w:rsidRDefault="005A7B68">
            <w:pPr>
              <w:spacing w:line="276" w:lineRule="auto"/>
            </w:pPr>
          </w:p>
        </w:tc>
      </w:tr>
    </w:tbl>
    <w:p w:rsidR="005A7B68" w:rsidRDefault="005A7B68"/>
    <w:sectPr w:rsidR="005A7B68" w:rsidSect="005A7B68">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284"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6CD" w:rsidRDefault="004E76CD" w:rsidP="00DB77DC">
      <w:r>
        <w:separator/>
      </w:r>
    </w:p>
  </w:endnote>
  <w:endnote w:type="continuationSeparator" w:id="0">
    <w:p w:rsidR="004E76CD" w:rsidRDefault="004E76CD" w:rsidP="00DB77D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DC" w:rsidRDefault="00DB77D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DC" w:rsidRDefault="00DB77D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DC" w:rsidRDefault="00DB77D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6CD" w:rsidRDefault="004E76CD" w:rsidP="00DB77DC">
      <w:r>
        <w:separator/>
      </w:r>
    </w:p>
  </w:footnote>
  <w:footnote w:type="continuationSeparator" w:id="0">
    <w:p w:rsidR="004E76CD" w:rsidRDefault="004E76CD" w:rsidP="00DB77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DC" w:rsidRDefault="00DB77D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DC" w:rsidRDefault="00DB77D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DC" w:rsidRDefault="00DB77D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
    <w:nsid w:val="38F3077B"/>
    <w:multiLevelType w:val="hybridMultilevel"/>
    <w:tmpl w:val="1DF0D432"/>
    <w:lvl w:ilvl="0" w:tplc="16C6FC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EA1AD3"/>
    <w:multiLevelType w:val="multilevel"/>
    <w:tmpl w:val="A8AEA5A2"/>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6930524"/>
    <w:multiLevelType w:val="multilevel"/>
    <w:tmpl w:val="DD466EC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 w:ilvl="0">
        <w:start w:val="1"/>
        <w:numFmt w:val="decimal"/>
        <w:lvlText w:val="%1."/>
        <w:lvlJc w:val="left"/>
        <w:pPr>
          <w:tabs>
            <w:tab w:val="num" w:pos="720"/>
          </w:tabs>
          <w:ind w:left="0" w:firstLine="0"/>
        </w:pPr>
        <w:rPr>
          <w:b/>
        </w:rPr>
      </w:lvl>
    </w:lvlOverride>
    <w:lvlOverride w:ilvl="1">
      <w:lvl w:ilvl="1">
        <w:start w:val="1"/>
        <w:numFmt w:val="decimal"/>
        <w:lvlText w:val="%1.%2."/>
        <w:lvlJc w:val="left"/>
        <w:pPr>
          <w:tabs>
            <w:tab w:val="num" w:pos="720"/>
          </w:tabs>
          <w:ind w:left="0" w:firstLine="0"/>
        </w:pPr>
        <w:rPr>
          <w:b w:val="0"/>
        </w:rPr>
      </w:lvl>
    </w:lvlOverride>
    <w:lvlOverride w:ilvl="2">
      <w:lvl w:ilvl="2">
        <w:start w:val="1"/>
        <w:numFmt w:val="decimal"/>
        <w:lvlText w:val="%1.%2.%3."/>
        <w:lvlJc w:val="left"/>
        <w:pPr>
          <w:tabs>
            <w:tab w:val="num" w:pos="720"/>
          </w:tabs>
          <w:ind w:left="0" w:firstLine="0"/>
        </w:pPr>
      </w:lvl>
    </w:lvlOverride>
    <w:lvlOverride w:ilvl="3">
      <w:lvl w:ilvl="3">
        <w:start w:val="1"/>
        <w:numFmt w:val="decimal"/>
        <w:lvlText w:val="%1.%2.%3.%4."/>
        <w:lvlJc w:val="left"/>
        <w:pPr>
          <w:tabs>
            <w:tab w:val="num" w:pos="720"/>
          </w:tabs>
          <w:ind w:left="0" w:firstLine="0"/>
        </w:pPr>
      </w:lvl>
    </w:lvlOverride>
    <w:lvlOverride w:ilvl="4">
      <w:lvl w:ilvl="4">
        <w:start w:val="1"/>
        <w:numFmt w:val="decimal"/>
        <w:lvlText w:val="%1.%2.%3.%4.%5."/>
        <w:lvlJc w:val="left"/>
        <w:pPr>
          <w:tabs>
            <w:tab w:val="num" w:pos="720"/>
          </w:tabs>
          <w:ind w:left="0" w:firstLine="0"/>
        </w:pPr>
      </w:lvl>
    </w:lvlOverride>
    <w:lvlOverride w:ilvl="5">
      <w:lvl w:ilvl="5">
        <w:start w:val="1"/>
        <w:numFmt w:val="decimal"/>
        <w:lvlText w:val="%1.%2.%3.%4.%5.%6."/>
        <w:lvlJc w:val="left"/>
        <w:pPr>
          <w:tabs>
            <w:tab w:val="num" w:pos="720"/>
          </w:tabs>
          <w:ind w:left="0" w:firstLine="0"/>
        </w:pPr>
      </w:lvl>
    </w:lvlOverride>
    <w:lvlOverride w:ilvl="6">
      <w:lvl w:ilvl="6">
        <w:start w:val="1"/>
        <w:numFmt w:val="decimal"/>
        <w:lvlText w:val="%1.%2.%3.%4.%5.%6.%7."/>
        <w:lvlJc w:val="left"/>
        <w:pPr>
          <w:tabs>
            <w:tab w:val="num" w:pos="720"/>
          </w:tabs>
          <w:ind w:left="0" w:firstLine="0"/>
        </w:pPr>
      </w:lvl>
    </w:lvlOverride>
    <w:lvlOverride w:ilvl="7">
      <w:lvl w:ilvl="7">
        <w:start w:val="1"/>
        <w:numFmt w:val="decimal"/>
        <w:lvlText w:val="%1.%2.%3.%4.%5.%6.%7.%8."/>
        <w:lvlJc w:val="left"/>
        <w:pPr>
          <w:tabs>
            <w:tab w:val="num" w:pos="720"/>
          </w:tabs>
          <w:ind w:left="0" w:firstLine="0"/>
        </w:pPr>
      </w:lvl>
    </w:lvlOverride>
    <w:lvlOverride w:ilvl="8">
      <w:lvl w:ilvl="8">
        <w:start w:val="1"/>
        <w:numFmt w:val="decimal"/>
        <w:lvlText w:val="%1.%2.%3.%4.%5.%6.%7.%8.%9."/>
        <w:lvlJc w:val="left"/>
        <w:pPr>
          <w:tabs>
            <w:tab w:val="num" w:pos="720"/>
          </w:tabs>
          <w:ind w:left="0" w:firstLine="0"/>
        </w:pPr>
      </w:lvl>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defaultTabStop w:val="708"/>
  <w:characterSpacingControl w:val="doNotCompress"/>
  <w:hdrShapeDefaults>
    <o:shapedefaults v:ext="edit" spidmax="3074"/>
  </w:hdrShapeDefaults>
  <w:footnotePr>
    <w:footnote w:id="-1"/>
    <w:footnote w:id="0"/>
  </w:footnotePr>
  <w:endnotePr>
    <w:endnote w:id="-1"/>
    <w:endnote w:id="0"/>
  </w:endnotePr>
  <w:compat/>
  <w:rsids>
    <w:rsidRoot w:val="005A7B68"/>
    <w:rsid w:val="00106C7E"/>
    <w:rsid w:val="00107A21"/>
    <w:rsid w:val="00116BF7"/>
    <w:rsid w:val="00135A4D"/>
    <w:rsid w:val="00176766"/>
    <w:rsid w:val="001A2B66"/>
    <w:rsid w:val="001A524C"/>
    <w:rsid w:val="001B53CC"/>
    <w:rsid w:val="00216B49"/>
    <w:rsid w:val="002B37C2"/>
    <w:rsid w:val="003219C5"/>
    <w:rsid w:val="00332F53"/>
    <w:rsid w:val="00352CC5"/>
    <w:rsid w:val="004A2B6D"/>
    <w:rsid w:val="004A45D6"/>
    <w:rsid w:val="004A5BF7"/>
    <w:rsid w:val="004E76CD"/>
    <w:rsid w:val="00516817"/>
    <w:rsid w:val="0054798A"/>
    <w:rsid w:val="005A7B68"/>
    <w:rsid w:val="006275EF"/>
    <w:rsid w:val="006C2CBF"/>
    <w:rsid w:val="006C7EE8"/>
    <w:rsid w:val="006F42F0"/>
    <w:rsid w:val="00747F99"/>
    <w:rsid w:val="007A6FB2"/>
    <w:rsid w:val="007B40CA"/>
    <w:rsid w:val="008109E4"/>
    <w:rsid w:val="00814C12"/>
    <w:rsid w:val="00832BD7"/>
    <w:rsid w:val="00887005"/>
    <w:rsid w:val="008A59D0"/>
    <w:rsid w:val="00905A98"/>
    <w:rsid w:val="0094441F"/>
    <w:rsid w:val="00A575BD"/>
    <w:rsid w:val="00D37564"/>
    <w:rsid w:val="00DA1EA8"/>
    <w:rsid w:val="00DB77DC"/>
    <w:rsid w:val="00DD1A21"/>
    <w:rsid w:val="00E16E95"/>
    <w:rsid w:val="00E2404D"/>
    <w:rsid w:val="00EF4F8F"/>
    <w:rsid w:val="00F34DDE"/>
    <w:rsid w:val="00F63709"/>
    <w:rsid w:val="00FD5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68"/>
    <w:rPr>
      <w:rFonts w:ascii="Times New Roman" w:eastAsia="Batang" w:hAnsi="Times New Roman"/>
      <w:sz w:val="24"/>
      <w:szCs w:val="24"/>
      <w:lang w:eastAsia="ko-KR"/>
    </w:rPr>
  </w:style>
  <w:style w:type="paragraph" w:styleId="1">
    <w:name w:val="heading 1"/>
    <w:basedOn w:val="a"/>
    <w:next w:val="a0"/>
    <w:link w:val="10"/>
    <w:qFormat/>
    <w:rsid w:val="005A7B68"/>
    <w:pPr>
      <w:keepNext/>
      <w:spacing w:before="360" w:after="60"/>
      <w:ind w:left="720" w:firstLine="187"/>
      <w:jc w:val="both"/>
      <w:outlineLvl w:val="0"/>
    </w:pPr>
    <w:rPr>
      <w:rFonts w:ascii="Arial" w:eastAsia="Times New Roman" w:hAnsi="Arial"/>
      <w:b/>
      <w:noProof/>
      <w:snapToGrid w:val="0"/>
      <w:kern w:val="28"/>
      <w:sz w:val="20"/>
      <w:szCs w:val="20"/>
      <w:lang w:eastAsia="ru-RU"/>
    </w:rPr>
  </w:style>
  <w:style w:type="paragraph" w:styleId="2">
    <w:name w:val="heading 2"/>
    <w:basedOn w:val="a"/>
    <w:next w:val="a0"/>
    <w:link w:val="20"/>
    <w:qFormat/>
    <w:rsid w:val="005A7B68"/>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5A7B68"/>
    <w:rPr>
      <w:rFonts w:ascii="Arial" w:eastAsia="Times New Roman" w:hAnsi="Arial" w:cs="Times New Roman"/>
      <w:b/>
      <w:noProof/>
      <w:snapToGrid w:val="0"/>
      <w:kern w:val="28"/>
      <w:sz w:val="20"/>
      <w:szCs w:val="20"/>
      <w:lang w:eastAsia="ru-RU"/>
    </w:rPr>
  </w:style>
  <w:style w:type="character" w:customStyle="1" w:styleId="20">
    <w:name w:val="Заголовок 2 Знак"/>
    <w:link w:val="2"/>
    <w:rsid w:val="005A7B68"/>
    <w:rPr>
      <w:rFonts w:ascii="Arial" w:eastAsia="Times New Roman" w:hAnsi="Arial" w:cs="Times New Roman"/>
      <w:snapToGrid w:val="0"/>
      <w:sz w:val="20"/>
      <w:szCs w:val="20"/>
      <w:lang w:eastAsia="ru-RU"/>
    </w:rPr>
  </w:style>
  <w:style w:type="paragraph" w:styleId="a0">
    <w:name w:val="Balloon Text"/>
    <w:basedOn w:val="a"/>
    <w:link w:val="a4"/>
    <w:rsid w:val="005A7B68"/>
    <w:rPr>
      <w:rFonts w:ascii="Tahoma" w:hAnsi="Tahoma"/>
      <w:sz w:val="16"/>
      <w:szCs w:val="16"/>
      <w:lang/>
    </w:rPr>
  </w:style>
  <w:style w:type="character" w:customStyle="1" w:styleId="a4">
    <w:name w:val="Текст выноски Знак"/>
    <w:link w:val="a0"/>
    <w:rsid w:val="005A7B68"/>
    <w:rPr>
      <w:rFonts w:ascii="Tahoma" w:eastAsia="Batang" w:hAnsi="Tahoma" w:cs="Tahoma"/>
      <w:sz w:val="16"/>
      <w:szCs w:val="16"/>
      <w:lang w:eastAsia="ko-KR"/>
    </w:rPr>
  </w:style>
  <w:style w:type="paragraph" w:styleId="a5">
    <w:name w:val="header"/>
    <w:basedOn w:val="a"/>
    <w:link w:val="a6"/>
    <w:uiPriority w:val="99"/>
    <w:rsid w:val="005A7B68"/>
    <w:pPr>
      <w:tabs>
        <w:tab w:val="center" w:pos="4677"/>
        <w:tab w:val="right" w:pos="9355"/>
      </w:tabs>
    </w:pPr>
    <w:rPr>
      <w:lang/>
    </w:rPr>
  </w:style>
  <w:style w:type="character" w:customStyle="1" w:styleId="a6">
    <w:name w:val="Верхний колонтитул Знак"/>
    <w:link w:val="a5"/>
    <w:uiPriority w:val="99"/>
    <w:rsid w:val="005A7B68"/>
    <w:rPr>
      <w:rFonts w:ascii="Times New Roman" w:eastAsia="Batang" w:hAnsi="Times New Roman" w:cs="Times New Roman"/>
      <w:sz w:val="24"/>
      <w:szCs w:val="24"/>
      <w:lang w:eastAsia="ko-KR"/>
    </w:rPr>
  </w:style>
  <w:style w:type="paragraph" w:styleId="a7">
    <w:name w:val="footer"/>
    <w:basedOn w:val="a"/>
    <w:link w:val="a8"/>
    <w:uiPriority w:val="99"/>
    <w:rsid w:val="005A7B68"/>
    <w:pPr>
      <w:tabs>
        <w:tab w:val="center" w:pos="4677"/>
        <w:tab w:val="right" w:pos="9355"/>
      </w:tabs>
    </w:pPr>
    <w:rPr>
      <w:lang/>
    </w:rPr>
  </w:style>
  <w:style w:type="character" w:customStyle="1" w:styleId="a8">
    <w:name w:val="Нижний колонтитул Знак"/>
    <w:link w:val="a7"/>
    <w:uiPriority w:val="99"/>
    <w:rsid w:val="005A7B68"/>
    <w:rPr>
      <w:rFonts w:ascii="Times New Roman" w:eastAsia="Batang" w:hAnsi="Times New Roman" w:cs="Times New Roman"/>
      <w:sz w:val="24"/>
      <w:szCs w:val="24"/>
      <w:lang w:eastAsia="ko-KR"/>
    </w:rPr>
  </w:style>
  <w:style w:type="character" w:styleId="a9">
    <w:name w:val="Placeholder Text"/>
    <w:uiPriority w:val="99"/>
    <w:semiHidden/>
    <w:rsid w:val="005A7B68"/>
    <w:rPr>
      <w:color w:val="808080"/>
    </w:rPr>
  </w:style>
  <w:style w:type="character" w:customStyle="1" w:styleId="aa">
    <w:name w:val="Стиль вставки"/>
    <w:uiPriority w:val="1"/>
    <w:qFormat/>
    <w:rsid w:val="005A7B68"/>
    <w:rPr>
      <w:rFonts w:ascii="Tahoma" w:hAnsi="Tahoma"/>
      <w:color w:val="000000"/>
      <w:sz w:val="20"/>
    </w:rPr>
  </w:style>
  <w:style w:type="paragraph" w:styleId="ab">
    <w:name w:val="List Paragraph"/>
    <w:aliases w:val="List Paragraph,Маркер,название,Bullet Number,Нумерованый список,Bullet List,FooterText,numbered,lp1,Абзац списка2,SL_Абзац списка,List Paragraph1,Абзац списка4,ПАРАГРАФ,f_Абзац 1,Абзац списка3,Абзац списка11,Текстовая,Абзац маркированнный,1"/>
    <w:basedOn w:val="a"/>
    <w:link w:val="ac"/>
    <w:qFormat/>
    <w:rsid w:val="005A7B68"/>
    <w:pPr>
      <w:ind w:left="720"/>
      <w:contextualSpacing/>
    </w:pPr>
    <w:rPr>
      <w:lang/>
    </w:rPr>
  </w:style>
  <w:style w:type="paragraph" w:styleId="ad">
    <w:name w:val="Normal (Web)"/>
    <w:basedOn w:val="a"/>
    <w:uiPriority w:val="99"/>
    <w:unhideWhenUsed/>
    <w:rsid w:val="005A7B68"/>
    <w:pPr>
      <w:spacing w:before="100" w:beforeAutospacing="1" w:after="100" w:afterAutospacing="1"/>
    </w:pPr>
    <w:rPr>
      <w:rFonts w:eastAsia="Times New Roman"/>
      <w:lang w:eastAsia="ru-RU"/>
    </w:rPr>
  </w:style>
  <w:style w:type="character" w:styleId="ae">
    <w:name w:val="Hyperlink"/>
    <w:rsid w:val="005A7B68"/>
    <w:rPr>
      <w:color w:val="0563C1"/>
      <w:u w:val="single"/>
    </w:rPr>
  </w:style>
  <w:style w:type="character" w:styleId="af">
    <w:name w:val="annotation reference"/>
    <w:rsid w:val="005A7B68"/>
    <w:rPr>
      <w:sz w:val="16"/>
      <w:szCs w:val="16"/>
    </w:rPr>
  </w:style>
  <w:style w:type="paragraph" w:styleId="af0">
    <w:name w:val="annotation text"/>
    <w:basedOn w:val="a"/>
    <w:link w:val="af1"/>
    <w:rsid w:val="005A7B68"/>
    <w:rPr>
      <w:sz w:val="20"/>
      <w:szCs w:val="20"/>
      <w:lang/>
    </w:rPr>
  </w:style>
  <w:style w:type="character" w:customStyle="1" w:styleId="af1">
    <w:name w:val="Текст примечания Знак"/>
    <w:link w:val="af0"/>
    <w:rsid w:val="005A7B68"/>
    <w:rPr>
      <w:rFonts w:ascii="Times New Roman" w:eastAsia="Batang" w:hAnsi="Times New Roman" w:cs="Times New Roman"/>
      <w:sz w:val="20"/>
      <w:szCs w:val="20"/>
      <w:lang w:eastAsia="ko-KR"/>
    </w:rPr>
  </w:style>
  <w:style w:type="paragraph" w:styleId="af2">
    <w:name w:val="annotation subject"/>
    <w:basedOn w:val="af0"/>
    <w:next w:val="af0"/>
    <w:link w:val="af3"/>
    <w:rsid w:val="005A7B68"/>
    <w:rPr>
      <w:b/>
      <w:bCs/>
    </w:rPr>
  </w:style>
  <w:style w:type="character" w:customStyle="1" w:styleId="af3">
    <w:name w:val="Тема примечания Знак"/>
    <w:link w:val="af2"/>
    <w:rsid w:val="005A7B68"/>
    <w:rPr>
      <w:rFonts w:ascii="Times New Roman" w:eastAsia="Batang" w:hAnsi="Times New Roman" w:cs="Times New Roman"/>
      <w:b/>
      <w:bCs/>
      <w:sz w:val="20"/>
      <w:szCs w:val="20"/>
      <w:lang w:eastAsia="ko-KR"/>
    </w:rPr>
  </w:style>
  <w:style w:type="table" w:customStyle="1" w:styleId="TableStyle0">
    <w:name w:val="TableStyle0"/>
    <w:rsid w:val="005A7B68"/>
    <w:rPr>
      <w:rFonts w:ascii="Arial" w:eastAsia="Times New Roman" w:hAnsi="Arial"/>
      <w:sz w:val="16"/>
      <w:szCs w:val="22"/>
    </w:rPr>
    <w:tblPr>
      <w:tblCellMar>
        <w:top w:w="0" w:type="dxa"/>
        <w:left w:w="0" w:type="dxa"/>
        <w:bottom w:w="0" w:type="dxa"/>
        <w:right w:w="0" w:type="dxa"/>
      </w:tblCellMar>
    </w:tblPr>
  </w:style>
  <w:style w:type="paragraph" w:styleId="21">
    <w:name w:val="Body Text Indent 2"/>
    <w:basedOn w:val="a"/>
    <w:link w:val="22"/>
    <w:rsid w:val="005A7B68"/>
    <w:pPr>
      <w:spacing w:after="120" w:line="480" w:lineRule="auto"/>
      <w:ind w:left="283"/>
    </w:pPr>
    <w:rPr>
      <w:rFonts w:eastAsia="Times New Roman"/>
      <w:lang w:eastAsia="ru-RU"/>
    </w:rPr>
  </w:style>
  <w:style w:type="character" w:customStyle="1" w:styleId="22">
    <w:name w:val="Основной текст с отступом 2 Знак"/>
    <w:link w:val="21"/>
    <w:rsid w:val="005A7B68"/>
    <w:rPr>
      <w:rFonts w:ascii="Times New Roman" w:eastAsia="Times New Roman" w:hAnsi="Times New Roman" w:cs="Times New Roman"/>
      <w:sz w:val="24"/>
      <w:szCs w:val="24"/>
      <w:lang w:eastAsia="ru-RU"/>
    </w:rPr>
  </w:style>
  <w:style w:type="table" w:styleId="af4">
    <w:name w:val="Table Grid"/>
    <w:basedOn w:val="a2"/>
    <w:uiPriority w:val="39"/>
    <w:rsid w:val="005A7B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a"/>
    <w:rsid w:val="00176766"/>
    <w:pPr>
      <w:spacing w:before="100" w:beforeAutospacing="1" w:after="100" w:afterAutospacing="1"/>
    </w:pPr>
    <w:rPr>
      <w:rFonts w:eastAsia="Times New Roman"/>
      <w:lang w:eastAsia="ru-RU"/>
    </w:rPr>
  </w:style>
  <w:style w:type="paragraph" w:customStyle="1" w:styleId="ConsPlusNormal">
    <w:name w:val="ConsPlusNormal"/>
    <w:rsid w:val="00A575BD"/>
    <w:pPr>
      <w:widowControl w:val="0"/>
      <w:autoSpaceDE w:val="0"/>
      <w:autoSpaceDN w:val="0"/>
    </w:pPr>
    <w:rPr>
      <w:rFonts w:eastAsia="Times New Roman" w:cs="Calibri"/>
      <w:sz w:val="22"/>
      <w:szCs w:val="22"/>
    </w:rPr>
  </w:style>
  <w:style w:type="character" w:customStyle="1" w:styleId="ac">
    <w:name w:val="Абзац списка Знак"/>
    <w:aliases w:val="List Paragraph Знак,Маркер Знак,название Знак,Bullet Number Знак,Нумерованый список Знак,Bullet List Знак,FooterText Знак,numbered Знак,lp1 Знак,Абзац списка2 Знак,SL_Абзац списка Знак,List Paragraph1 Знак,Абзац списка4 Знак,1 Знак"/>
    <w:link w:val="ab"/>
    <w:qFormat/>
    <w:locked/>
    <w:rsid w:val="00A575BD"/>
    <w:rPr>
      <w:rFonts w:ascii="Times New Roman" w:eastAsia="Batang" w:hAnsi="Times New Roman"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divs>
    <w:div w:id="130052040">
      <w:bodyDiv w:val="1"/>
      <w:marLeft w:val="0"/>
      <w:marRight w:val="0"/>
      <w:marTop w:val="0"/>
      <w:marBottom w:val="0"/>
      <w:divBdr>
        <w:top w:val="none" w:sz="0" w:space="0" w:color="auto"/>
        <w:left w:val="none" w:sz="0" w:space="0" w:color="auto"/>
        <w:bottom w:val="none" w:sz="0" w:space="0" w:color="auto"/>
        <w:right w:val="none" w:sz="0" w:space="0" w:color="auto"/>
      </w:divBdr>
    </w:div>
    <w:div w:id="161824539">
      <w:bodyDiv w:val="1"/>
      <w:marLeft w:val="0"/>
      <w:marRight w:val="0"/>
      <w:marTop w:val="0"/>
      <w:marBottom w:val="0"/>
      <w:divBdr>
        <w:top w:val="none" w:sz="0" w:space="0" w:color="auto"/>
        <w:left w:val="none" w:sz="0" w:space="0" w:color="auto"/>
        <w:bottom w:val="none" w:sz="0" w:space="0" w:color="auto"/>
        <w:right w:val="none" w:sz="0" w:space="0" w:color="auto"/>
      </w:divBdr>
    </w:div>
    <w:div w:id="178667598">
      <w:bodyDiv w:val="1"/>
      <w:marLeft w:val="0"/>
      <w:marRight w:val="0"/>
      <w:marTop w:val="0"/>
      <w:marBottom w:val="0"/>
      <w:divBdr>
        <w:top w:val="none" w:sz="0" w:space="0" w:color="auto"/>
        <w:left w:val="none" w:sz="0" w:space="0" w:color="auto"/>
        <w:bottom w:val="none" w:sz="0" w:space="0" w:color="auto"/>
        <w:right w:val="none" w:sz="0" w:space="0" w:color="auto"/>
      </w:divBdr>
    </w:div>
    <w:div w:id="349962603">
      <w:bodyDiv w:val="1"/>
      <w:marLeft w:val="0"/>
      <w:marRight w:val="0"/>
      <w:marTop w:val="0"/>
      <w:marBottom w:val="0"/>
      <w:divBdr>
        <w:top w:val="none" w:sz="0" w:space="0" w:color="auto"/>
        <w:left w:val="none" w:sz="0" w:space="0" w:color="auto"/>
        <w:bottom w:val="none" w:sz="0" w:space="0" w:color="auto"/>
        <w:right w:val="none" w:sz="0" w:space="0" w:color="auto"/>
      </w:divBdr>
    </w:div>
    <w:div w:id="546768349">
      <w:bodyDiv w:val="1"/>
      <w:marLeft w:val="0"/>
      <w:marRight w:val="0"/>
      <w:marTop w:val="0"/>
      <w:marBottom w:val="0"/>
      <w:divBdr>
        <w:top w:val="none" w:sz="0" w:space="0" w:color="auto"/>
        <w:left w:val="none" w:sz="0" w:space="0" w:color="auto"/>
        <w:bottom w:val="none" w:sz="0" w:space="0" w:color="auto"/>
        <w:right w:val="none" w:sz="0" w:space="0" w:color="auto"/>
      </w:divBdr>
    </w:div>
    <w:div w:id="87735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24506</CharactersWithSpaces>
  <SharedDoc>false</SharedDoc>
  <HLinks>
    <vt:vector size="24" baseType="variant">
      <vt:variant>
        <vt:i4>5242882</vt:i4>
      </vt:variant>
      <vt:variant>
        <vt:i4>8</vt:i4>
      </vt:variant>
      <vt:variant>
        <vt:i4>0</vt:i4>
      </vt:variant>
      <vt:variant>
        <vt:i4>5</vt:i4>
      </vt:variant>
      <vt:variant>
        <vt:lpwstr/>
      </vt:variant>
      <vt:variant>
        <vt:lpwstr>Par1</vt:lpwstr>
      </vt:variant>
      <vt:variant>
        <vt:i4>5308418</vt:i4>
      </vt:variant>
      <vt:variant>
        <vt:i4>6</vt:i4>
      </vt:variant>
      <vt:variant>
        <vt:i4>0</vt:i4>
      </vt:variant>
      <vt:variant>
        <vt:i4>5</vt:i4>
      </vt:variant>
      <vt:variant>
        <vt:lpwstr/>
      </vt:variant>
      <vt:variant>
        <vt:lpwstr>Par0</vt:lpwstr>
      </vt:variant>
      <vt:variant>
        <vt:i4>5242882</vt:i4>
      </vt:variant>
      <vt:variant>
        <vt:i4>3</vt:i4>
      </vt:variant>
      <vt:variant>
        <vt:i4>0</vt:i4>
      </vt:variant>
      <vt:variant>
        <vt:i4>5</vt:i4>
      </vt:variant>
      <vt:variant>
        <vt:lpwstr/>
      </vt:variant>
      <vt:variant>
        <vt:lpwstr>Par1</vt:lpwstr>
      </vt:variant>
      <vt:variant>
        <vt:i4>5308418</vt:i4>
      </vt:variant>
      <vt:variant>
        <vt:i4>0</vt:i4>
      </vt:variant>
      <vt:variant>
        <vt:i4>0</vt:i4>
      </vt:variant>
      <vt:variant>
        <vt:i4>5</vt:i4>
      </vt:variant>
      <vt:variant>
        <vt:lpwstr/>
      </vt:variant>
      <vt:variant>
        <vt:lpwstr>Par0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2026-04-22T10:33:00Z</dcterms:created>
  <dcterms:modified xsi:type="dcterms:W3CDTF">2026-04-22T10:33:00Z</dcterms:modified>
</cp:coreProperties>
</file>