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10" w:type="dxa"/>
        <w:tblLayout w:type="fixed"/>
        <w:tblCellMar>
          <w:left w:w="57" w:type="dxa"/>
          <w:right w:w="57" w:type="dxa"/>
        </w:tblCellMar>
        <w:tblLook w:val="04A0" w:firstRow="1" w:lastRow="0" w:firstColumn="1" w:lastColumn="0" w:noHBand="0" w:noVBand="1"/>
      </w:tblPr>
      <w:tblGrid>
        <w:gridCol w:w="900"/>
        <w:gridCol w:w="885"/>
        <w:gridCol w:w="900"/>
        <w:gridCol w:w="885"/>
        <w:gridCol w:w="900"/>
        <w:gridCol w:w="885"/>
        <w:gridCol w:w="900"/>
        <w:gridCol w:w="885"/>
        <w:gridCol w:w="900"/>
        <w:gridCol w:w="885"/>
        <w:gridCol w:w="900"/>
        <w:gridCol w:w="885"/>
      </w:tblGrid>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ДОГОВОР № 28-256-03450/26</w:t>
            </w:r>
            <w:r>
              <w:rPr>
                <w:rFonts w:ascii="Times New Roman" w:hAnsi="Times New Roman"/>
                <w:b/>
                <w:sz w:val="18"/>
                <w:szCs w:val="18"/>
              </w:rPr>
              <w:br/>
              <w:t>на техническое обслуживание сетей газораспределения/</w:t>
            </w:r>
            <w:proofErr w:type="spellStart"/>
            <w:r>
              <w:rPr>
                <w:rFonts w:ascii="Times New Roman" w:hAnsi="Times New Roman"/>
                <w:b/>
                <w:sz w:val="18"/>
                <w:szCs w:val="18"/>
              </w:rPr>
              <w:t>газопотребления</w:t>
            </w:r>
            <w:proofErr w:type="spellEnd"/>
            <w:r>
              <w:rPr>
                <w:rFonts w:ascii="Times New Roman" w:hAnsi="Times New Roman"/>
                <w:b/>
                <w:sz w:val="18"/>
                <w:szCs w:val="18"/>
              </w:rPr>
              <w:t>,</w:t>
            </w:r>
            <w:r>
              <w:rPr>
                <w:rFonts w:ascii="Times New Roman" w:hAnsi="Times New Roman"/>
                <w:b/>
                <w:sz w:val="18"/>
                <w:szCs w:val="18"/>
              </w:rPr>
              <w:br/>
              <w:t>газоиспользующего оборудования и аварийно-диспетчерское обеспечение</w:t>
            </w:r>
            <w:r>
              <w:rPr>
                <w:rFonts w:ascii="Times New Roman" w:hAnsi="Times New Roman"/>
                <w:b/>
                <w:sz w:val="18"/>
                <w:szCs w:val="18"/>
              </w:rPr>
              <w:br/>
              <w:t>коммунально-бытовых и промышленных объектов</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5355" w:type="dxa"/>
            <w:gridSpan w:val="6"/>
            <w:shd w:val="clear" w:color="auto" w:fill="auto"/>
            <w:vAlign w:val="bottom"/>
          </w:tcPr>
          <w:p w:rsidR="00F0301C" w:rsidRDefault="003B7633">
            <w:pPr>
              <w:spacing w:after="0"/>
            </w:pPr>
            <w:r>
              <w:rPr>
                <w:rFonts w:ascii="Times New Roman" w:hAnsi="Times New Roman"/>
                <w:sz w:val="18"/>
                <w:szCs w:val="18"/>
              </w:rPr>
              <w:t xml:space="preserve">Кисловодск </w:t>
            </w:r>
            <w:proofErr w:type="gramStart"/>
            <w:r>
              <w:rPr>
                <w:rFonts w:ascii="Times New Roman" w:hAnsi="Times New Roman"/>
                <w:sz w:val="18"/>
                <w:szCs w:val="18"/>
              </w:rPr>
              <w:t>г</w:t>
            </w:r>
            <w:proofErr w:type="gramEnd"/>
          </w:p>
        </w:tc>
        <w:tc>
          <w:tcPr>
            <w:tcW w:w="5355" w:type="dxa"/>
            <w:gridSpan w:val="6"/>
            <w:shd w:val="clear" w:color="auto" w:fill="auto"/>
            <w:vAlign w:val="bottom"/>
          </w:tcPr>
          <w:p w:rsidR="00F0301C" w:rsidRDefault="003B7633">
            <w:pPr>
              <w:spacing w:after="0"/>
              <w:jc w:val="right"/>
            </w:pPr>
            <w:r>
              <w:rPr>
                <w:rFonts w:ascii="Times New Roman" w:hAnsi="Times New Roman"/>
                <w:sz w:val="18"/>
                <w:szCs w:val="18"/>
              </w:rPr>
              <w:t>___.__.2026 г.</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rsidP="003B7633">
            <w:pPr>
              <w:spacing w:after="0"/>
              <w:jc w:val="both"/>
            </w:pPr>
            <w:proofErr w:type="gramStart"/>
            <w:r>
              <w:rPr>
                <w:rFonts w:ascii="Times New Roman" w:hAnsi="Times New Roman"/>
                <w:sz w:val="18"/>
                <w:szCs w:val="18"/>
              </w:rPr>
              <w:t>____________________, именуемое в дальнейшем Исполнитель, в лице _________________, действующего на основании ________________, с одной стороны, и Федеральное Государственное Бюджетное учреждение науки Федеральный исследовательский центр "Единая геофизическая служба Российской академии наук", именуемое в дальнейшем «Заказчик», в лице Директора Виноградова Юрия Анатольевича, действующего на основании Устава, с другой стороны, именуемые в дальнейшем «Стороны», на основании п.5 ч.1 ст.93 Федерального закона от 05.04.2013</w:t>
            </w:r>
            <w:proofErr w:type="gramEnd"/>
            <w:r>
              <w:rPr>
                <w:rFonts w:ascii="Times New Roman" w:hAnsi="Times New Roman"/>
                <w:sz w:val="18"/>
                <w:szCs w:val="18"/>
              </w:rPr>
              <w:t xml:space="preserve"> года № 44-ФЗ «О контрактной системе в сфере закупок товаров, работ, услуг для обеспечения государственных и муниципальных нужд», заключили настоящий Договор на техническое обслуживание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газоиспользующего оборудования и аварийно-диспетчерское обеспечение коммунально-бытовых и промышленных объектов (далее – Договор) о следующем:</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sz w:val="18"/>
                <w:szCs w:val="18"/>
              </w:rPr>
              <w:t>1. Термины и определения.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1.1. </w:t>
            </w:r>
            <w:proofErr w:type="gramStart"/>
            <w:r>
              <w:rPr>
                <w:rFonts w:ascii="Times New Roman" w:hAnsi="Times New Roman"/>
                <w:sz w:val="18"/>
                <w:szCs w:val="18"/>
              </w:rPr>
              <w:t xml:space="preserve">Термины и определения в Договоре принимаются согласно действующему законодательству Российской Федерации, в том числе Гражданскому кодексу РФ, «Техническому регламенту о безопасности сетей газораспределения и </w:t>
            </w:r>
            <w:proofErr w:type="spellStart"/>
            <w:r>
              <w:rPr>
                <w:rFonts w:ascii="Times New Roman" w:hAnsi="Times New Roman"/>
                <w:sz w:val="18"/>
                <w:szCs w:val="18"/>
              </w:rPr>
              <w:t>газопотребления</w:t>
            </w:r>
            <w:proofErr w:type="spellEnd"/>
            <w:r>
              <w:rPr>
                <w:rFonts w:ascii="Times New Roman" w:hAnsi="Times New Roman"/>
                <w:sz w:val="18"/>
                <w:szCs w:val="18"/>
              </w:rPr>
              <w:t>», утвержденному Постановлением Правительства РФ от 29.10.2010 № 870, «Правилам ограничения подачи (поставки) и отбора газа», утвержденным Постановлением Правительства РФ от 30.05.2025 № 804, «Правилам противопожарного режима в Российской Федерации», утвержденным Постановлением Правительства РФ от 16.09.2020 № 1479, «Правилам</w:t>
            </w:r>
            <w:proofErr w:type="gramEnd"/>
            <w:r>
              <w:rPr>
                <w:rFonts w:ascii="Times New Roman" w:hAnsi="Times New Roman"/>
                <w:sz w:val="18"/>
                <w:szCs w:val="18"/>
              </w:rPr>
              <w:t xml:space="preserve"> безопасности сетей газораспределения и </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утвержденными приказом Федеральной службы по экологическому, технологическому и атомному надзору от 15.12.2020 № 531, ГОСТ </w:t>
            </w:r>
            <w:proofErr w:type="gramStart"/>
            <w:r>
              <w:rPr>
                <w:rFonts w:ascii="Times New Roman" w:hAnsi="Times New Roman"/>
                <w:sz w:val="18"/>
                <w:szCs w:val="18"/>
              </w:rPr>
              <w:t>Р</w:t>
            </w:r>
            <w:proofErr w:type="gramEnd"/>
            <w:r>
              <w:rPr>
                <w:rFonts w:ascii="Times New Roman" w:hAnsi="Times New Roman"/>
                <w:sz w:val="18"/>
                <w:szCs w:val="18"/>
              </w:rPr>
              <w:t xml:space="preserve"> 53865-2019 «Национальный стандарт Российской Федерации. Системы газораспределительные. Термины и определения», своду правил «СНиП 42-01-2002 «Газораспределительные системы», ГОСТ 34741-2021 «Межгосударственный стандарт. Системы газораспределительные. Требования к эксплуатации сетей газораспределения природного газа.», ГОСТ </w:t>
            </w:r>
            <w:proofErr w:type="gramStart"/>
            <w:r>
              <w:rPr>
                <w:rFonts w:ascii="Times New Roman" w:hAnsi="Times New Roman"/>
                <w:sz w:val="18"/>
                <w:szCs w:val="18"/>
              </w:rPr>
              <w:t>Р</w:t>
            </w:r>
            <w:proofErr w:type="gramEnd"/>
            <w:r>
              <w:rPr>
                <w:rFonts w:ascii="Times New Roman" w:hAnsi="Times New Roman"/>
                <w:sz w:val="18"/>
                <w:szCs w:val="18"/>
              </w:rPr>
              <w:t xml:space="preserve"> 58095.0-2024 «Национальный стандарт Российской Федерации. Системы газораспределительные. Требования к сетям </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Часть 0. Общие положения.», ГОСТ </w:t>
            </w:r>
            <w:proofErr w:type="gramStart"/>
            <w:r>
              <w:rPr>
                <w:rFonts w:ascii="Times New Roman" w:hAnsi="Times New Roman"/>
                <w:sz w:val="18"/>
                <w:szCs w:val="18"/>
              </w:rPr>
              <w:t>Р</w:t>
            </w:r>
            <w:proofErr w:type="gramEnd"/>
            <w:r>
              <w:rPr>
                <w:rFonts w:ascii="Times New Roman" w:hAnsi="Times New Roman"/>
                <w:sz w:val="18"/>
                <w:szCs w:val="18"/>
              </w:rPr>
              <w:t xml:space="preserve"> 58095.4-2021 «Национальный стандарт Российской Федерации. Системы газораспределительные. Требования к сетям </w:t>
            </w:r>
            <w:proofErr w:type="spellStart"/>
            <w:r>
              <w:rPr>
                <w:rFonts w:ascii="Times New Roman" w:hAnsi="Times New Roman"/>
                <w:sz w:val="18"/>
                <w:szCs w:val="18"/>
              </w:rPr>
              <w:t>газопотребления</w:t>
            </w:r>
            <w:proofErr w:type="spellEnd"/>
            <w:r>
              <w:rPr>
                <w:rFonts w:ascii="Times New Roman" w:hAnsi="Times New Roman"/>
                <w:sz w:val="18"/>
                <w:szCs w:val="18"/>
              </w:rPr>
              <w:t>. Часть 4. Эксплуатация</w:t>
            </w:r>
            <w:proofErr w:type="gramStart"/>
            <w:r>
              <w:rPr>
                <w:rFonts w:ascii="Times New Roman" w:hAnsi="Times New Roman"/>
                <w:sz w:val="18"/>
                <w:szCs w:val="18"/>
              </w:rPr>
              <w:t xml:space="preserve">.», </w:t>
            </w:r>
            <w:proofErr w:type="gramEnd"/>
            <w:r>
              <w:rPr>
                <w:rFonts w:ascii="Times New Roman" w:hAnsi="Times New Roman"/>
                <w:sz w:val="18"/>
                <w:szCs w:val="18"/>
              </w:rPr>
              <w:t>ГОСТ 34011-2024 «Межгосударственный стандарт. Системы газораспределительные. Пункты редуцирования газа шкафные. Общие технические требования</w:t>
            </w:r>
            <w:proofErr w:type="gramStart"/>
            <w:r>
              <w:rPr>
                <w:rFonts w:ascii="Times New Roman" w:hAnsi="Times New Roman"/>
                <w:sz w:val="18"/>
                <w:szCs w:val="18"/>
              </w:rPr>
              <w:t>.».</w:t>
            </w:r>
            <w:proofErr w:type="gramEnd"/>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1.2.    В своей деятельности по Договору Стороны обязуются руководствоваться действующим законодательством Российской Федерации.</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2.  Предмет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2.1.    Исполнитель обязуется в течение срока действия настоящего Договора осуществлять техническое обслуживание и аварийно-диспетчерское обеспечение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 введенных в эксплуатацию (</w:t>
            </w:r>
            <w:proofErr w:type="gramStart"/>
            <w:r>
              <w:rPr>
                <w:rFonts w:ascii="Times New Roman" w:hAnsi="Times New Roman"/>
                <w:sz w:val="18"/>
                <w:szCs w:val="18"/>
              </w:rPr>
              <w:t>согласно акта</w:t>
            </w:r>
            <w:proofErr w:type="gramEnd"/>
            <w:r>
              <w:rPr>
                <w:rFonts w:ascii="Times New Roman" w:hAnsi="Times New Roman"/>
                <w:sz w:val="18"/>
                <w:szCs w:val="18"/>
              </w:rPr>
              <w:t xml:space="preserve"> приемки законченного строительством объекта газораспределительной системы и/или исполнительно-технической документации, акта разграничения эксплуатационной ответственности) расположенных по адресу (далее – Объект):</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- 357703, Ставропольский край, Кисловодск г, 8 Марта </w:t>
            </w:r>
            <w:proofErr w:type="spellStart"/>
            <w:proofErr w:type="gramStart"/>
            <w:r>
              <w:rPr>
                <w:rFonts w:ascii="Times New Roman" w:hAnsi="Times New Roman"/>
                <w:sz w:val="18"/>
                <w:szCs w:val="18"/>
              </w:rPr>
              <w:t>ул</w:t>
            </w:r>
            <w:proofErr w:type="spellEnd"/>
            <w:proofErr w:type="gramEnd"/>
            <w:r>
              <w:rPr>
                <w:rFonts w:ascii="Times New Roman" w:hAnsi="Times New Roman"/>
                <w:sz w:val="18"/>
                <w:szCs w:val="18"/>
              </w:rPr>
              <w:t>, дом № 50;</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proofErr w:type="gramStart"/>
            <w:r>
              <w:rPr>
                <w:rFonts w:ascii="Times New Roman" w:hAnsi="Times New Roman"/>
                <w:sz w:val="18"/>
                <w:szCs w:val="18"/>
              </w:rPr>
              <w:t>принадлежащих</w:t>
            </w:r>
            <w:proofErr w:type="gramEnd"/>
            <w:r>
              <w:rPr>
                <w:rFonts w:ascii="Times New Roman" w:hAnsi="Times New Roman"/>
                <w:sz w:val="18"/>
                <w:szCs w:val="18"/>
              </w:rPr>
              <w:t xml:space="preserve"> Заказчику на праве собственности или ином законном основании, а Заказчик обязуется принять и оплатить выполненные работы (оказанные услуги) в соответствии с условиями настоящего Договора. В состав газоиспользующего оборудования не входит система теплопотребления.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2.2.    Перечень, характеристика газопроводов и оборудования, а также границы раздела эксплуатационной ответственности Сторон по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определяются Приложением № 1, оформляемым в отношении каждого Объекта Заказчика.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2.3.    Объём и график выполнения работ (услуг)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 Объекта Заказчика указан в Приложении № 2.</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2.4.    </w:t>
            </w:r>
            <w:proofErr w:type="gramStart"/>
            <w:r>
              <w:rPr>
                <w:rFonts w:ascii="Times New Roman" w:hAnsi="Times New Roman"/>
                <w:sz w:val="18"/>
                <w:szCs w:val="18"/>
              </w:rPr>
              <w:t>Иные работы (услуги), за исключением перечня работ (услуг), указанных в Приложении № 2, в том числе аварийно-восстановительные работы после локализации аварии, проектирование, ремонт, строительство, реконструкция, монтаж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или замена газового оборудования, работы по приостановлению и возобновлению подачи газа осуществляет Исполнитель (при наличии технической возможности) на основании письменного заявления Заказчика за дополнительную плату и в согласованные сроки в соответствии с</w:t>
            </w:r>
            <w:proofErr w:type="gramEnd"/>
            <w:r>
              <w:rPr>
                <w:rFonts w:ascii="Times New Roman" w:hAnsi="Times New Roman"/>
                <w:sz w:val="18"/>
                <w:szCs w:val="18"/>
              </w:rPr>
              <w:t xml:space="preserve"> отдельно заключенным договором. Самовольное выполнение указанных работ не допускается.</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c>
          <w:tcPr>
            <w:tcW w:w="900" w:type="dxa"/>
            <w:shd w:val="clear" w:color="auto" w:fill="auto"/>
            <w:vAlign w:val="bottom"/>
          </w:tcPr>
          <w:p w:rsidR="00F0301C" w:rsidRDefault="00F0301C">
            <w:pPr>
              <w:spacing w:after="0"/>
              <w:jc w:val="both"/>
            </w:pPr>
          </w:p>
        </w:tc>
        <w:tc>
          <w:tcPr>
            <w:tcW w:w="885" w:type="dxa"/>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3.  Цена и порядок расчетов.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3.1.    Стоимость каждого вида работ (услуг) рассчитывается в соответствии с прейскурантом </w:t>
            </w:r>
            <w:proofErr w:type="gramStart"/>
            <w:r>
              <w:rPr>
                <w:rFonts w:ascii="Times New Roman" w:hAnsi="Times New Roman"/>
                <w:sz w:val="18"/>
                <w:szCs w:val="18"/>
              </w:rPr>
              <w:t>Исполнителя, действующего на момент заключения Договора и указывается</w:t>
            </w:r>
            <w:proofErr w:type="gramEnd"/>
            <w:r>
              <w:rPr>
                <w:rFonts w:ascii="Times New Roman" w:hAnsi="Times New Roman"/>
                <w:sz w:val="18"/>
                <w:szCs w:val="18"/>
              </w:rPr>
              <w:t xml:space="preserve"> в Приложении № 2. Кроме того, к оплате предъявляется НДС по ставке, предусмотренной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rsidP="003B7633">
            <w:pPr>
              <w:spacing w:after="0"/>
              <w:jc w:val="both"/>
            </w:pPr>
            <w:r>
              <w:rPr>
                <w:rFonts w:ascii="Times New Roman" w:hAnsi="Times New Roman"/>
                <w:sz w:val="18"/>
                <w:szCs w:val="18"/>
              </w:rPr>
              <w:t xml:space="preserve">    3.2.    Общая стоимость выполненных работ (оказанных услуг) определяется в Приложении № 2 к Договору и составляет: ___________ руб. _____ коп</w:t>
            </w:r>
            <w:proofErr w:type="gramStart"/>
            <w:r>
              <w:rPr>
                <w:rFonts w:ascii="Times New Roman" w:hAnsi="Times New Roman"/>
                <w:sz w:val="18"/>
                <w:szCs w:val="18"/>
              </w:rPr>
              <w:t>.</w:t>
            </w:r>
            <w:proofErr w:type="gramEnd"/>
            <w:r>
              <w:rPr>
                <w:rFonts w:ascii="Times New Roman" w:hAnsi="Times New Roman"/>
                <w:sz w:val="18"/>
                <w:szCs w:val="18"/>
              </w:rPr>
              <w:t xml:space="preserve"> (__________ </w:t>
            </w:r>
            <w:proofErr w:type="gramStart"/>
            <w:r>
              <w:rPr>
                <w:rFonts w:ascii="Times New Roman" w:hAnsi="Times New Roman"/>
                <w:sz w:val="18"/>
                <w:szCs w:val="18"/>
              </w:rPr>
              <w:t>р</w:t>
            </w:r>
            <w:proofErr w:type="gramEnd"/>
            <w:r>
              <w:rPr>
                <w:rFonts w:ascii="Times New Roman" w:hAnsi="Times New Roman"/>
                <w:sz w:val="18"/>
                <w:szCs w:val="18"/>
              </w:rPr>
              <w:t>ублей ___ копеек), в т. ч. НДС __% ___ руб. __ коп. (________ рублей ___ копейки). Цена Договора является твёрдой и определяется на весь срок исполнения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3.3.    Изменение цены Договора возможно по основаниям, предусмотренным ст. 95 Федерального закона от 05.04.2013 года № 44-ФЗ «О контрактной системе в сфере закупок товаров, работ, услуг для обеспечения государственных и муниципальных нужд».</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lastRenderedPageBreak/>
              <w:t xml:space="preserve">    3.4. Оплата работ (услуг) по Договору производится Заказчиком не позднее 20 числа месяца, следующего за месяцем выполнения работ, путем внесения оплаты в размере 100% стоимости объема выполненных работ, на основании выставленного Исполнителем счёта и (или) счета-фактуры в валюте РФ (рубль) любым способом, незапрещённым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3.5.    Стороны пришли к соглашению о том, что предусмотренный настоящим Договором порядок расчетов не является коммерческим кредитом. Положения п. 1 ст. 317.1 Гражданского кодекса Российской Федерации Сторон не применяются.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3.6.    Подтверждением совершенного платежа является факт поступления денежных средств на расчетный счет Исполнителя.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3.7.    При перечислении денежных средств на расчетный счет Исполнителя заказчик обязан указать в платежных поручениях:</w:t>
            </w:r>
            <w:r>
              <w:rPr>
                <w:rFonts w:ascii="Times New Roman" w:hAnsi="Times New Roman"/>
                <w:sz w:val="18"/>
                <w:szCs w:val="18"/>
              </w:rPr>
              <w:br/>
              <w:t>- назначение платежа: техническое обслуживание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газоиспользующего оборудования;</w:t>
            </w:r>
            <w:r>
              <w:rPr>
                <w:rFonts w:ascii="Times New Roman" w:hAnsi="Times New Roman"/>
                <w:sz w:val="18"/>
                <w:szCs w:val="18"/>
              </w:rPr>
              <w:br/>
              <w:t>- номер Договора и дата его заключения;</w:t>
            </w:r>
            <w:r>
              <w:rPr>
                <w:rFonts w:ascii="Times New Roman" w:hAnsi="Times New Roman"/>
                <w:sz w:val="18"/>
                <w:szCs w:val="18"/>
              </w:rPr>
              <w:br/>
              <w:t>- сумма НДС.</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В случае неверного указания назначения платежа, установленного настоящим пунктом, платеж будет считаться неисполненным, а Заказчик будет признан нарушившим порядок исполнения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3.8.    Сверка взаимных расчетов между Исполнителем и Заказчиком за фактический объём выполненных работ (оказанных услуг) осуществляется не реже 1 (одного) раза в год и по мере необходимости. Срок на подписание акта сверки взаимных расчетов – 7 (семь) рабочих дней со дня его получения, с последующей передачей оформленного должным образом одного экземпляра акта сверки инициирующей Стороне.</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4.  Права и обязанности Исполнителя.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b/>
                <w:sz w:val="18"/>
                <w:szCs w:val="18"/>
              </w:rPr>
              <w:t xml:space="preserve">    4.1.    Исполнитель обязуется: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4.1.1.  Обеспечить своевременное и качественное выполнение работ (оказание услуг)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 Заказчика, указанных в Приложении № 2.</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4.1.2.  Обеспечить в течение всего срока действия Договора круглосуточное (включая выходные и праздничные дни) аварийное обеспечение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4.1.3. При проведении плановых работ по техническому обслуживанию или ремонтных работ и прекращением в связи с этим подачи газа, предупредить Заказчика не менее чем за 3 (трое) суток до начала работ путем письменного уведомления. Письменным уведомлением Стороны признают средства факсимильной, электронной связи, телефонограммы, SMS-сообщения, а также иные доступные способы, позволяющие уведомить о времени и дате выполнения работ.</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b/>
                <w:sz w:val="18"/>
                <w:szCs w:val="18"/>
              </w:rPr>
              <w:t xml:space="preserve">    4.2. Исполнитель имеет право:</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4.2.1. Давать рекомендации Заказчику по эксплуатации Объектов Заказчика в соответствии с требованиями действующего законодательства.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4.2.2. Незамедлительно выполнить работы по приостановлению газоснабжения без предварительного уведомления об этом Заказчика в случаях:</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аварии, проведения работ по предотвращению, локализации такой аварии или устранению её последствий;</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выявления газоиспользующего оборудования и газопроводов, эксплуатация которых может угрожать жизни и (или) здоровью и причинения вреда окружающей среде;</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самовольной газификации или переустройства сетей </w:t>
            </w:r>
            <w:proofErr w:type="spellStart"/>
            <w:r>
              <w:rPr>
                <w:rFonts w:ascii="Times New Roman" w:hAnsi="Times New Roman"/>
                <w:sz w:val="18"/>
                <w:szCs w:val="18"/>
              </w:rPr>
              <w:t>газопотребления</w:t>
            </w:r>
            <w:proofErr w:type="spellEnd"/>
            <w:r>
              <w:rPr>
                <w:rFonts w:ascii="Times New Roman" w:hAnsi="Times New Roman"/>
                <w:sz w:val="18"/>
                <w:szCs w:val="18"/>
              </w:rPr>
              <w:t>;</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необходимости замены газоиспользующего оборудования (при наличии неустранимых в процессе ремонта неисправностей и утечек газа);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утечек газа, неисправностей автоматики безопасности и других неисправностей, которые могут повлечь за собой аварию, при отсутствии технической возможности их незамедлительного устранения;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отсутствия или нарушения тяги в дымоходах;</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нарушения герметичности </w:t>
            </w:r>
            <w:proofErr w:type="spellStart"/>
            <w:r>
              <w:rPr>
                <w:rFonts w:ascii="Times New Roman" w:hAnsi="Times New Roman"/>
                <w:sz w:val="18"/>
                <w:szCs w:val="18"/>
              </w:rPr>
              <w:t>дымоотводящего</w:t>
            </w:r>
            <w:proofErr w:type="spellEnd"/>
            <w:r>
              <w:rPr>
                <w:rFonts w:ascii="Times New Roman" w:hAnsi="Times New Roman"/>
                <w:sz w:val="18"/>
                <w:szCs w:val="18"/>
              </w:rPr>
              <w:t xml:space="preserve"> патрубка газоиспользующего оборудования;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отсутствия приточно-вытяжной вентиляции;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 возникновения стихийных бедствий и чрезвычайных ситуаций, а также при необходимости их локализации и устранения с передачей дел в административные и правоохранительные органы для принятия к Заказчику мер воздействия, в соответствии с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4.2.3. Выдавать уведомления Заказчику на устранение выявленных нарушений в эксплуатации сетей газораспределения/ </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4.2.4. Возобновлять подачу газа только после устранения выявленных нарушений и оплаты Заказчиком работ Исполнителя по приостановлению и возобновлению подачи газа.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4.2.5. Привлекать к выполнению работ (оказанию услуг) по настоящему Договору соисполнителей при условии, что они в установленном законом порядке допущены к производству работ по техническому обслуживанию.</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4.2.6. Осуществлять иные права, предусмотренные действующим законодательством РФ и настоящим Договором.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5.  Права и обязанности Заказчика.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b/>
                <w:sz w:val="18"/>
                <w:szCs w:val="18"/>
              </w:rPr>
              <w:t xml:space="preserve">    5.1. Заказчик обязуется: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 Своевременно производить оплату в соответствии с условиями настоящего Договора на основании счета.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 Обеспечить сохранность, надлежащее техническое состояние и безопасность при эксплуатации сетей газораспределения/ </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5.1.3. Извещать Исполнителя об устранении выявленных нарушений в установленный срок. Устранение причин, послуживших основанием для приостановления подачи газа по вине Заказчика, обеспечивается Заказчиком.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5.1.4. Не привлекать для выполнения работ (оказания услуг), являющихся предметом настоящего Договора, третьих лиц. В случае выполнения работ (оказания услуг) другими организациями или физическими лицами без согласования с Исполнителем, Исполнитель не несет ответственности за возможное причинение ущерба или вреда Объектам Заказчика и третьим лицам.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lastRenderedPageBreak/>
              <w:t xml:space="preserve">    5.1.5. Обеспечить свободный доступ персонала Исполнителя по предъявлению служебного удостоверения для осмотра и технического обслуживания газоиспользующего оборудования, газопроводов и сооружений на них, а также для приостановления подачи газа в случаях, предусмотренных законодательством РФ, с 08.00 до 17.00 часов, а персонала авариных служб в любое время суток. Время проведения аварийно-восстановительных работ не ограничивается Заказчиком. Сторона, для которой </w:t>
            </w:r>
            <w:proofErr w:type="gramStart"/>
            <w:r>
              <w:rPr>
                <w:rFonts w:ascii="Times New Roman" w:hAnsi="Times New Roman"/>
                <w:sz w:val="18"/>
                <w:szCs w:val="18"/>
              </w:rPr>
              <w:t>сделалось невозможным исполнение обязательств по Договору обязана</w:t>
            </w:r>
            <w:proofErr w:type="gramEnd"/>
            <w:r>
              <w:rPr>
                <w:rFonts w:ascii="Times New Roman" w:hAnsi="Times New Roman"/>
                <w:sz w:val="18"/>
                <w:szCs w:val="18"/>
              </w:rPr>
              <w:t xml:space="preserve"> не позднее 5 (пяти) дней с момента их наступления и прекращения в письменной форме уведомить другую Сторону о наступлении, предполагаемом сроке действия и прекращении вышеуказанных обстоятельств.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5.1.6. Подтвердить записью в карте выполнения работ (оказания услуг)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газоиспользующего оборудования (при наличии таковой у Исполнителя), либо в Акте сдачи-приёмки выполненных работ (оказанных услуг), выполненные Исполнителем работы по настоящему Договору.</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5.1.7. Не позднее 15 (пятнадцатого) числа месяца, следующего за месяцем выполнения работ, получить у Исполнителя документы, подтверждающие факт выполнения работ (оказания услуг) по настоящему Договору.</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5.1.8. В срок, не позднее 5 (пяти) рабочих дней со дня получения Акта сдачи-приёмки выполненных работ (оказанных услуг), вернуть оформленный должным образом экземпляр в адрес Исполнителя, в противном случае работы считаются выполненными в полном объёме и надлежащего качества. В данном случае Исполнитель имеет право подписать Акт сдачи-приёмки в одностороннем порядке. Второй экземпляр Акта сдачи-приёмки вручается Заказчику (либо его законному представителю), в случае его отказа принять Акт сдачи-приёмки – направляется по почте с уведомлением о вручении и описью вложения.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rsidP="003B7633">
            <w:pPr>
              <w:spacing w:after="0"/>
              <w:jc w:val="both"/>
            </w:pPr>
            <w:r>
              <w:rPr>
                <w:rFonts w:ascii="Times New Roman" w:hAnsi="Times New Roman"/>
                <w:sz w:val="18"/>
                <w:szCs w:val="18"/>
              </w:rPr>
              <w:t xml:space="preserve">    5.1.9. Определить приказом специально уполномоченное лицо, ответственное за безопасную эксплуатацию системы газоснабжения Объекта и лицо, имеющее право подписи карт выполнения работ (оказания услуг)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газоиспользующего оборудования, Актов сдачи-приёмки выполненных работ (оказанных услуг) и письменно сообщить Исполнителю в течени</w:t>
            </w:r>
            <w:proofErr w:type="gramStart"/>
            <w:r>
              <w:rPr>
                <w:rFonts w:ascii="Times New Roman" w:hAnsi="Times New Roman"/>
                <w:sz w:val="18"/>
                <w:szCs w:val="18"/>
              </w:rPr>
              <w:t>и</w:t>
            </w:r>
            <w:proofErr w:type="gramEnd"/>
            <w:r>
              <w:rPr>
                <w:rFonts w:ascii="Times New Roman" w:hAnsi="Times New Roman"/>
                <w:sz w:val="18"/>
                <w:szCs w:val="18"/>
              </w:rPr>
              <w:t xml:space="preserve"> 3 (трех) рабочих дней с момента вынесения приказа. Обеспечить проведение инструктажа по безопасному пользованию газом лиц, ответственных за безопасную эксплуатацию системы газоснабжения и обслуживающего персонала в _________ или иной специализированной организации.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5.1.10. </w:t>
            </w:r>
            <w:proofErr w:type="gramStart"/>
            <w:r>
              <w:rPr>
                <w:rFonts w:ascii="Times New Roman" w:hAnsi="Times New Roman"/>
                <w:sz w:val="18"/>
                <w:szCs w:val="18"/>
              </w:rPr>
              <w:t>Обеспечить присутствие уполномоченного лица Заказчика, ответственного за безопасную эксплуатацию системы газоснабжения Объекта, при выполнении Исполнителем работ, присутствие представителя специализированной организации в момент проведения Исполнителем пуско-наладочных работ, работ по возобновлению подачи газа на находящемся на техническом обслуживании специализированной организации газовом оборудовании.</w:t>
            </w:r>
            <w:proofErr w:type="gramEnd"/>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5.1.11. Не допускать наличия посторонних предметов в помещениях для газоиспользующего оборудования, а также в местах расположения газопроводов (с подземным и надземным способом прокладки) и сооружений на них (газовых колодцев, крышек </w:t>
            </w:r>
            <w:proofErr w:type="spellStart"/>
            <w:r>
              <w:rPr>
                <w:rFonts w:ascii="Times New Roman" w:hAnsi="Times New Roman"/>
                <w:sz w:val="18"/>
                <w:szCs w:val="18"/>
              </w:rPr>
              <w:t>коверов</w:t>
            </w:r>
            <w:proofErr w:type="spellEnd"/>
            <w:r>
              <w:rPr>
                <w:rFonts w:ascii="Times New Roman" w:hAnsi="Times New Roman"/>
                <w:sz w:val="18"/>
                <w:szCs w:val="18"/>
              </w:rPr>
              <w:t xml:space="preserve">, </w:t>
            </w:r>
            <w:proofErr w:type="spellStart"/>
            <w:r>
              <w:rPr>
                <w:rFonts w:ascii="Times New Roman" w:hAnsi="Times New Roman"/>
                <w:sz w:val="18"/>
                <w:szCs w:val="18"/>
              </w:rPr>
              <w:t>конденсатосборников</w:t>
            </w:r>
            <w:proofErr w:type="spellEnd"/>
            <w:r>
              <w:rPr>
                <w:rFonts w:ascii="Times New Roman" w:hAnsi="Times New Roman"/>
                <w:sz w:val="18"/>
                <w:szCs w:val="18"/>
              </w:rPr>
              <w:t xml:space="preserve"> и т.д.).</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5.1.12. Соблюдать охранную зону газопроводов и нормативные расстояния газопроводов до зданий и сооружений.</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5.1.13. Не производить самовольное подключение, замену, ремонт и перенос газопроводов и сооружений на них.</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5.1.14. При необходимости производить окраску газопроводов и сооружений на них.</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5.1.15. При обнаружении утечки газа либо иной угрозы возникновения аварийной ситуации незамедлительно сообщать Исполнителю по телефонам:  04 (с мобильного телефона 104, 112).</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5.1.16. </w:t>
            </w:r>
            <w:proofErr w:type="gramStart"/>
            <w:r>
              <w:rPr>
                <w:rFonts w:ascii="Times New Roman" w:hAnsi="Times New Roman"/>
                <w:sz w:val="18"/>
                <w:szCs w:val="18"/>
              </w:rPr>
              <w:t>В случаях, предусмотренных действующим законодательством РФ (в том числе в случаях истечения нормативных сроков эксплуатации газоиспользующего оборудования, установленных изготовителем, или сроков эксплуатации газоиспользующего оборудования и (или) газопроводов, установленных проектной документацией) заключить договор на выполнение работ по техническому диагностированию со специализированной организацией, отвечающей требованиям, предусмотренным действующим законодательством РФ, а также обеспечить проведение работ по техническому диагностированию и получить результаты технического диагностирования</w:t>
            </w:r>
            <w:proofErr w:type="gramEnd"/>
            <w:r>
              <w:rPr>
                <w:rFonts w:ascii="Times New Roman" w:hAnsi="Times New Roman"/>
                <w:sz w:val="18"/>
                <w:szCs w:val="18"/>
              </w:rPr>
              <w:t>. Заказчик обязан в трехдневный срок передать Исполнителю результаты технического диагностирования (копию заключения) в случае, если работы по техническому диагностированию выполнялись не Исполнителем.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5.1.17. Письменно уведомить Исполнителя в течени</w:t>
            </w:r>
            <w:proofErr w:type="gramStart"/>
            <w:r>
              <w:rPr>
                <w:rFonts w:ascii="Times New Roman" w:hAnsi="Times New Roman"/>
                <w:sz w:val="18"/>
                <w:szCs w:val="18"/>
              </w:rPr>
              <w:t>и</w:t>
            </w:r>
            <w:proofErr w:type="gramEnd"/>
            <w:r>
              <w:rPr>
                <w:rFonts w:ascii="Times New Roman" w:hAnsi="Times New Roman"/>
                <w:sz w:val="18"/>
                <w:szCs w:val="18"/>
              </w:rPr>
              <w:t xml:space="preserve"> 10 (десяти) календарных дней с даты отчуждения имущества, о прекращении права на Объект сети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об изменении в составе газоиспользующего оборудования и газопроводов, указанных в Приложении № 1 к настоящему Договору или иных факторах, влекущих за собой изменение условий настоящего Договора. Несвоевременное уведомление Исполнителя не освобождает Заказчика от оплаты фактически выполненных работ по настоящему Договору.</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5.1.18. Погасить имеющуюся задолженность перед Исполнителем в случае расторжения настоящего Договора в срок не более 30 (тридцати) календарных дней </w:t>
            </w:r>
            <w:proofErr w:type="gramStart"/>
            <w:r>
              <w:rPr>
                <w:rFonts w:ascii="Times New Roman" w:hAnsi="Times New Roman"/>
                <w:sz w:val="18"/>
                <w:szCs w:val="18"/>
              </w:rPr>
              <w:t>с даты заключения</w:t>
            </w:r>
            <w:proofErr w:type="gramEnd"/>
            <w:r>
              <w:rPr>
                <w:rFonts w:ascii="Times New Roman" w:hAnsi="Times New Roman"/>
                <w:sz w:val="18"/>
                <w:szCs w:val="18"/>
              </w:rPr>
              <w:t xml:space="preserve"> Соглашения о расторжении настоящего Договора. </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5.1.19. При расторжении настоящего Договора в течени</w:t>
            </w:r>
            <w:proofErr w:type="gramStart"/>
            <w:r>
              <w:rPr>
                <w:rFonts w:ascii="Times New Roman" w:hAnsi="Times New Roman"/>
                <w:sz w:val="18"/>
                <w:szCs w:val="18"/>
              </w:rPr>
              <w:t>и</w:t>
            </w:r>
            <w:proofErr w:type="gramEnd"/>
            <w:r>
              <w:rPr>
                <w:rFonts w:ascii="Times New Roman" w:hAnsi="Times New Roman"/>
                <w:sz w:val="18"/>
                <w:szCs w:val="18"/>
              </w:rPr>
              <w:t xml:space="preserve"> 30 (тридцати) календарных дней уведомить Исполнителя о заключении договора на техническое обслуживание с иной организацией, в установленном порядке допущенной к производству работ по техническому обслуживанию и ремонту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5.1.20. Обеспечить проверку технического состояния дымовых и вентиляционных каналов в зданиях (помещениях) с установленным газоиспользующим оборудованием не реже 2 раз в год, пылеуборку и дезинфекцию вентиляционных каналов не реже 1 раза в 3 года, путем заключения договора с организацией, выполняющей данный вид работ. </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5.1.21. Обеспечить проверку технического состояния промышленных </w:t>
            </w:r>
            <w:proofErr w:type="spellStart"/>
            <w:r>
              <w:rPr>
                <w:rFonts w:ascii="Times New Roman" w:hAnsi="Times New Roman"/>
                <w:sz w:val="18"/>
                <w:szCs w:val="18"/>
              </w:rPr>
              <w:t>дымоотводящих</w:t>
            </w:r>
            <w:proofErr w:type="spellEnd"/>
            <w:r>
              <w:rPr>
                <w:rFonts w:ascii="Times New Roman" w:hAnsi="Times New Roman"/>
                <w:sz w:val="18"/>
                <w:szCs w:val="18"/>
              </w:rPr>
              <w:t xml:space="preserve"> устройств (газоходов, газоиспользующего оборудования, дымоходов и дымовых труб) и их прочистку не реже 2 раз в год, а также перед включением газоиспользующего оборудования в работу после ремонта или сезонного отключения и при выявлении нарушения тяги.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5.1.22. Обеспечить обслуживание и поверку систем контроля загазованности помещений путём заключения отдельного договора со специализированной организацией, выполняющей данный вид работ. Работы по обслуживанию систем контроля загазованности помещений могут выполняться в рамках исполнения настоящего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5.1.23. Перед началом отопительного сезона провести комплекс мероприятий по подготовке к осенне-зимнему периоду в соответствии с требованиями нормативно-правовых актов, технических норм и правил, включая подтверждение об отсутствии задолженности за поставку и транспортировку природного газа.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5.1.24. Иметь необходимую проектную, техническую и эксплуатационную документацию, предусмотренную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b/>
                <w:sz w:val="18"/>
                <w:szCs w:val="18"/>
              </w:rPr>
              <w:lastRenderedPageBreak/>
              <w:t xml:space="preserve">    5.2. Заказчик имеет право:</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5.2.1. Получать работы (услуги) по настоящему Договору надлежащего качества.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5.2.2. Получать от Исполнителя информацию о состоянии расчетов по оплате выполненных работ (оказанных услуг).</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5.2.3. Получать от Исполнителя Акт сдачи-приёмки выполненных работ (оказанных услуг) с указанием стоимости.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5.2.4. Требовать предъявления представителем Исполнителя документов, подтверждающих его полномочия.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5.2.5. Проверять ход и качество работ (услуг), выполняемых представителем Исполнителя, не вмешиваясь в его деятельность.</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5.2.6. Осуществлять иные права, предусмотренные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6.  Порядок взаимодействия сторон при ликвидации и локализации аварий.</w:t>
            </w:r>
            <w:r>
              <w:rPr>
                <w:rFonts w:ascii="Times New Roman" w:hAnsi="Times New Roman"/>
                <w:b/>
                <w:sz w:val="18"/>
                <w:szCs w:val="18"/>
              </w:rPr>
              <w:br/>
              <w:t>Условия возобновления подачи газа.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6.1.    </w:t>
            </w:r>
            <w:proofErr w:type="gramStart"/>
            <w:r>
              <w:rPr>
                <w:rFonts w:ascii="Times New Roman" w:hAnsi="Times New Roman"/>
                <w:sz w:val="18"/>
                <w:szCs w:val="18"/>
              </w:rPr>
              <w:t>Аварийно-диспетчерское обеспечение (далее – АДО), в том числе локализация аварий, устранение утечек газа, предупреждение аварий выполняются аварийно-диспетчерской службой (далее – АДС) круглосуточно и незамедлительно при поступлении информации об аварии или угрозе её возникновения без соблюдения требований о предварительном согласовании с Заказчиком даты и времени обеспечения допуска сотрудников Исполнителя к Объекту и (или) требования об уведомлении Заказчика о предстоящем приостановлении подачи газа и</w:t>
            </w:r>
            <w:proofErr w:type="gramEnd"/>
            <w:r>
              <w:rPr>
                <w:rFonts w:ascii="Times New Roman" w:hAnsi="Times New Roman"/>
                <w:sz w:val="18"/>
                <w:szCs w:val="18"/>
              </w:rPr>
              <w:t xml:space="preserve"> его </w:t>
            </w:r>
            <w:proofErr w:type="gramStart"/>
            <w:r>
              <w:rPr>
                <w:rFonts w:ascii="Times New Roman" w:hAnsi="Times New Roman"/>
                <w:sz w:val="18"/>
                <w:szCs w:val="18"/>
              </w:rPr>
              <w:t>причинах</w:t>
            </w:r>
            <w:proofErr w:type="gramEnd"/>
            <w:r>
              <w:rPr>
                <w:rFonts w:ascii="Times New Roman" w:hAnsi="Times New Roman"/>
                <w:sz w:val="18"/>
                <w:szCs w:val="18"/>
              </w:rPr>
              <w:t>.</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6.2.    Информация (заявки) об аварии или угрозе её возникновения принимаются Исполнителем по телефонам:  04 (</w:t>
            </w:r>
            <w:proofErr w:type="gramStart"/>
            <w:r>
              <w:rPr>
                <w:rFonts w:ascii="Times New Roman" w:hAnsi="Times New Roman"/>
                <w:sz w:val="18"/>
                <w:szCs w:val="18"/>
              </w:rPr>
              <w:t>с</w:t>
            </w:r>
            <w:proofErr w:type="gramEnd"/>
            <w:r>
              <w:rPr>
                <w:rFonts w:ascii="Times New Roman" w:hAnsi="Times New Roman"/>
                <w:sz w:val="18"/>
                <w:szCs w:val="18"/>
              </w:rPr>
              <w:t xml:space="preserve"> мобильного 104, 112).</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6.3.    При поступлении в адрес Исполнителя аварийной заявки на место аварии диспетчером АДС должна быть направлена аварийная бригада на специальном автомобиле АДС, оборудованном радиостанцией, сиреной, проблесковым маячком и укомплектованном инструментами, материалами, приборами контроля, оснасткой и приспособлениями. </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6.4.    Аварийная бригада АДС должна выехать к месту аварии не позднее, чем через 5 мин после поступления аварийной заявки о взрыве, пожаре, загазованности помещений Объекта.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6.5.    Аварийная бригада АДС должна прибыть на место аварии в возможно короткий срок, но не позднее, чем через 1 (один) час после поступления аварийной заявки.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6.6.    Действия персонала АДС на месте аварии, а также его взаимодействие с персоналом Заказчика при АДО на Объекте осуществляется в соответствии с Планом локализации и ликвидации аварий и Планом взаимодействия со службами различных ведомств.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6.7.    При наличии угрозы возникновения аварии, утечек газа или несчастного случая Исполнитель обязан незамедлительно осуществить приостановление подачи газа на Объект без предварительного уведомления об этом Заказчика в порядке, предусмотренном «Правилами ограничения подачи (поставки) отбора газа», утвержденными Постановлением Правительства РФ от 25.11.2016 № 1245. Приостановление подачи газа оформляется Исполнителем Актом о приостановлении подачи газа, который подписывается в 2 (двух) экземплярах (по одному для каждой из Сторон) и подписывается сотрудниками Исполнителя, непосредственно проводившими работы, и Заказчиком (либо его законным представителем).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7. Ответственность сторон</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7.1. Исполнитель несет ответственность за качество выполненных работ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xml:space="preserve"> и газоиспользующего оборудования на Объектах заказчика.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7.2. Исполнитель не несет ответственность и не гарантирует работу газоиспользующего оборудования и газопроводов при нарушении Заказчика условий Договора, нормативно – правовых актов, указанных в Договоре и иного действующего законодательства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7.3. В случаях, не предусмотренных условиями настоящего Договора, Стороны несут ответственность в соответствии с действующим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7.4. Заказчик несет ответственность в рамках действующего законодательства РФ за обеспечение бесперебойной работы системы газоснабжения перед третьими лицами, подключенными с его согласия к сетям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находящейся на его балансе.</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7.5. Заказчик несет гражданско-правовую ответственность за вред, причиненный жизни, здоровью представителей Исполнителя и его имуществу, жизни, здоровью и имуществу иных заказчиков, других физических и юридических лиц вследствие ненадлежащего использования и содержания газопроводов и газоиспользующего оборудования.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7.6. </w:t>
            </w:r>
            <w:proofErr w:type="gramStart"/>
            <w:r>
              <w:rPr>
                <w:rFonts w:ascii="Times New Roman" w:hAnsi="Times New Roman"/>
                <w:sz w:val="18"/>
                <w:szCs w:val="18"/>
              </w:rPr>
              <w:t>Ни одна из Сторон не несет ответственности в случае невыполнения, несвоевременного или ненадлежащего выполнения ею какого-либо из обязательств по Договору, если указанное невыполнение, несвоевременное или ненадлежащее выполнение обусловлены исключительно наступлением или действием обстоятельств непреодолимой силы (форс-мажорных обстоятельств), таких как: стихийные бедствия, военные действия, террористические акты, диверсии, забастовки, пожары, запретительные меры со стороны органов государственной власти и ПАО «Газпром», касающиеся режимов</w:t>
            </w:r>
            <w:proofErr w:type="gramEnd"/>
            <w:r>
              <w:rPr>
                <w:rFonts w:ascii="Times New Roman" w:hAnsi="Times New Roman"/>
                <w:sz w:val="18"/>
                <w:szCs w:val="18"/>
              </w:rPr>
              <w:t xml:space="preserve"> работы единой системы газоснабжения, и другие, не зависящие от воли Сторон Договора обстоятельства. При возникновении обстоятельств непреодолимой силы Стороны уведомляют об этом друг друга в течение 3 (трех) рабочих дней, при этом срок выполнения обязательств переносится соразмерно времени действия указанных обстоятельств.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7.7.1.За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7.7.2. Общая сумма начисленных штрафов за ненадлежащее исполнение Заказчиком обязательств, предусмотренных Договором, не может превышать цену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lastRenderedPageBreak/>
              <w:t xml:space="preserve">    7.8.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w:t>
            </w:r>
            <w:proofErr w:type="gramEnd"/>
            <w:r>
              <w:rPr>
                <w:rFonts w:ascii="Times New Roman" w:hAnsi="Times New Roman"/>
                <w:sz w:val="18"/>
                <w:szCs w:val="18"/>
              </w:rPr>
              <w:t xml:space="preserve"> </w:t>
            </w:r>
            <w:proofErr w:type="gramStart"/>
            <w:r>
              <w:rPr>
                <w:rFonts w:ascii="Times New Roman" w:hAnsi="Times New Roman"/>
                <w:sz w:val="18"/>
                <w:szCs w:val="18"/>
              </w:rPr>
              <w:t>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roofErr w:type="gramEnd"/>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rsidP="003B7633">
            <w:pPr>
              <w:spacing w:after="0"/>
              <w:jc w:val="both"/>
            </w:pPr>
            <w:r>
              <w:rPr>
                <w:rFonts w:ascii="Times New Roman" w:hAnsi="Times New Roman"/>
                <w:sz w:val="18"/>
                <w:szCs w:val="18"/>
              </w:rPr>
              <w:t xml:space="preserve">    7.8.1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Договора, что составляет ____ руб. ___ коп</w:t>
            </w:r>
            <w:proofErr w:type="gramStart"/>
            <w:r>
              <w:rPr>
                <w:rFonts w:ascii="Times New Roman" w:hAnsi="Times New Roman"/>
                <w:sz w:val="18"/>
                <w:szCs w:val="18"/>
              </w:rPr>
              <w:t>.</w:t>
            </w:r>
            <w:proofErr w:type="gramEnd"/>
            <w:r>
              <w:rPr>
                <w:rFonts w:ascii="Times New Roman" w:hAnsi="Times New Roman"/>
                <w:sz w:val="18"/>
                <w:szCs w:val="18"/>
              </w:rPr>
              <w:t xml:space="preserve"> </w:t>
            </w:r>
            <w:proofErr w:type="gramStart"/>
            <w:r>
              <w:rPr>
                <w:rFonts w:ascii="Times New Roman" w:hAnsi="Times New Roman"/>
                <w:sz w:val="18"/>
                <w:szCs w:val="18"/>
              </w:rPr>
              <w:t>р</w:t>
            </w:r>
            <w:proofErr w:type="gramEnd"/>
            <w:r>
              <w:rPr>
                <w:rFonts w:ascii="Times New Roman" w:hAnsi="Times New Roman"/>
                <w:sz w:val="18"/>
                <w:szCs w:val="18"/>
              </w:rPr>
              <w:t>уб. (___ рублей __ копейка).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7.8.2.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размере 1000 рублей.</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7.8.3.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r>
              <w:rPr>
                <w:rFonts w:ascii="Times New Roman" w:hAnsi="Times New Roman"/>
                <w:sz w:val="18"/>
                <w:szCs w:val="18"/>
              </w:rPr>
              <w:br/>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8. Регулирование споров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8.1. Все споры, разногласия или требования, возникающие из данного Договора или в связи с ним, будут по возможности разрешаться путём переговоров между Сторонами.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8.2. В случае </w:t>
            </w:r>
            <w:proofErr w:type="spellStart"/>
            <w:r>
              <w:rPr>
                <w:rFonts w:ascii="Times New Roman" w:hAnsi="Times New Roman"/>
                <w:sz w:val="18"/>
                <w:szCs w:val="18"/>
              </w:rPr>
              <w:t>недостижения</w:t>
            </w:r>
            <w:proofErr w:type="spellEnd"/>
            <w:r>
              <w:rPr>
                <w:rFonts w:ascii="Times New Roman" w:hAnsi="Times New Roman"/>
                <w:sz w:val="18"/>
                <w:szCs w:val="18"/>
              </w:rPr>
              <w:t xml:space="preserve"> соглашения путём переговоров все споры, разногласия или требования, возникающие из данного Договора или в связи с ним, в том числе касающиеся его исполнения, нарушения, прекращения и недействительности, подлежат разрешению в суде по месту нахождения Исполнителя в соответствии с требованиями действующего законодательства Российской Федерации.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9. Срок действия договора</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9.1. Настоящий Договор считается заключенным с момента его подписания Сторонами в </w:t>
            </w:r>
            <w:proofErr w:type="gramStart"/>
            <w:r>
              <w:rPr>
                <w:rFonts w:ascii="Times New Roman" w:hAnsi="Times New Roman"/>
                <w:sz w:val="18"/>
                <w:szCs w:val="18"/>
              </w:rPr>
              <w:t>порядке, установленном действующим законодательством РФ и действует</w:t>
            </w:r>
            <w:proofErr w:type="gramEnd"/>
            <w:r>
              <w:rPr>
                <w:rFonts w:ascii="Times New Roman" w:hAnsi="Times New Roman"/>
                <w:sz w:val="18"/>
                <w:szCs w:val="18"/>
              </w:rPr>
              <w:t xml:space="preserve"> по 31.12.2026 г., а в части расчетов до полного исполнения Сторонами своих обязательств. Договор распространяет свое действие на правоотношения, возникшие с 10.08.2026 г</w:t>
            </w:r>
            <w:proofErr w:type="gramStart"/>
            <w:r>
              <w:rPr>
                <w:rFonts w:ascii="Times New Roman" w:hAnsi="Times New Roman"/>
                <w:sz w:val="18"/>
                <w:szCs w:val="18"/>
              </w:rPr>
              <w:t>..</w:t>
            </w:r>
            <w:proofErr w:type="gramEnd"/>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9.2. Настоящий </w:t>
            </w:r>
            <w:proofErr w:type="gramStart"/>
            <w:r>
              <w:rPr>
                <w:rFonts w:ascii="Times New Roman" w:hAnsi="Times New Roman"/>
                <w:sz w:val="18"/>
                <w:szCs w:val="18"/>
              </w:rPr>
              <w:t>Договор</w:t>
            </w:r>
            <w:proofErr w:type="gramEnd"/>
            <w:r>
              <w:rPr>
                <w:rFonts w:ascii="Times New Roman" w:hAnsi="Times New Roman"/>
                <w:sz w:val="18"/>
                <w:szCs w:val="18"/>
              </w:rPr>
              <w:t xml:space="preserve"> может быть расторгнут в случаях и порядке, которые установлены действующим законодательством РФ. При этом Стороны должны произвести взаиморасчеты по всем обязательствам.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10. Прочие условия</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10.1. Подписывая настоящий Договор, Заказчик подтверждает, что условия Договора и условия выполнения работ (оказания услуг) ему понятны. Информация об оказываемой услуге является достаточной. Принимая условия настоящего Договора, Заказчик подтверждает своё согласие со всеми условиями, определенными в настоящем Договоре.</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10.2. Все изменения и дополнения к настоящему Договору будут считаться действительными и рассматриваться как его неотъемлемая часть, если они совершены в письменной форме путем подписания дополнительного соглашения к настоящему Договору уполномоченными представителями Сторон и содержат прямую ссылку на данный Договор, за исключением случаев, прямо предусмотренных настоящим Договором.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10.3. Стороны обязуются сообщать друг другу об изменении наименования, адресов, банковских реквизитов, ИНН, КПП и статистических кодов, указанных в настоящем Договоре, а также смены руководителя или лица, действующего по доверенности, путём направления письменного уведомления в срок не более 10 (десяти) рабочих дней с момента произошедших изменений. В случае неисполнения указанного выше обстоятельства Сторона, нарушившая его, не вправе ссылаться на указанные изменения как обстоятельства, исключающие ответственность по настоящему Договору. При этом заключения дополнительного соглашения между Сторонами не требуется. В случае планируемой реорганизации, ликвидации или введения процедуры банкротства, Заказчик обязан заблаговременно уведомить Исполнителя о возможности наступления таких факторов.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10.4. Заказчик предоставляет Исполнителю (если ранее не были представлены) учредительные и иные документы по перечню, утвержденному Исполнителем, соответствующие периоду заключения и действия договора, подтверждающие юридический статус Заказчика, правомочность на заключение и исполнение договора, использование Объектов </w:t>
            </w:r>
            <w:proofErr w:type="spellStart"/>
            <w:r>
              <w:rPr>
                <w:rFonts w:ascii="Times New Roman" w:hAnsi="Times New Roman"/>
                <w:sz w:val="18"/>
                <w:szCs w:val="18"/>
              </w:rPr>
              <w:t>газопотребления</w:t>
            </w:r>
            <w:proofErr w:type="spellEnd"/>
            <w:r>
              <w:rPr>
                <w:rFonts w:ascii="Times New Roman" w:hAnsi="Times New Roman"/>
                <w:sz w:val="18"/>
                <w:szCs w:val="18"/>
              </w:rPr>
              <w:t>.</w:t>
            </w:r>
            <w:r>
              <w:rPr>
                <w:rFonts w:ascii="Times New Roman" w:hAnsi="Times New Roman"/>
                <w:sz w:val="18"/>
                <w:szCs w:val="18"/>
              </w:rPr>
              <w:br/>
              <w:t>В случае</w:t>
            </w:r>
            <w:proofErr w:type="gramStart"/>
            <w:r>
              <w:rPr>
                <w:rFonts w:ascii="Times New Roman" w:hAnsi="Times New Roman"/>
                <w:sz w:val="18"/>
                <w:szCs w:val="18"/>
              </w:rPr>
              <w:t>,</w:t>
            </w:r>
            <w:proofErr w:type="gramEnd"/>
            <w:r>
              <w:rPr>
                <w:rFonts w:ascii="Times New Roman" w:hAnsi="Times New Roman"/>
                <w:sz w:val="18"/>
                <w:szCs w:val="18"/>
              </w:rPr>
              <w:t xml:space="preserve"> если Объект </w:t>
            </w:r>
            <w:proofErr w:type="spellStart"/>
            <w:r>
              <w:rPr>
                <w:rFonts w:ascii="Times New Roman" w:hAnsi="Times New Roman"/>
                <w:sz w:val="18"/>
                <w:szCs w:val="18"/>
              </w:rPr>
              <w:t>газопотребления</w:t>
            </w:r>
            <w:proofErr w:type="spellEnd"/>
            <w:r>
              <w:rPr>
                <w:rFonts w:ascii="Times New Roman" w:hAnsi="Times New Roman"/>
                <w:sz w:val="18"/>
                <w:szCs w:val="18"/>
              </w:rPr>
              <w:t>, в том числе само газоиспользующее оборудование, находится в пользовании у Заказчика по договору аренды (или иных законных основаниях), последний должен до окончания срока аренды (или иных договоров) предоставить Исполнителю документы, подтверждающие продление арендных отношений, либо иные правовые основания пользования Объектом.</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10.5. Условия настоящего Договора не распространяются на газоиспользующее оборудование, установленное (смонтированное) с нарушениями порядка, предусмотренного действующим законодательством РФ. Заказчик подтверждает достоверность сведений, указанных в настоящем Договоре и подтверждает, что газоиспользующее оборудование установлено (смонтировано, подключено) в порядке, предусмотренном действующем законодательством РФ.</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10.6. Настоящий Договор составлен в двух экземплярах, имеющих равную юридическую силу, по одному для каждой из Сторон.</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10.7. Настоящий Договор носит конфиденциальный характер и не подлежит разглашению организациям и лицам, не связанным с исполнением данного Договора, за исключением случаев, предусмотренных действующим законодательством РФ.</w:t>
            </w:r>
            <w:r>
              <w:rPr>
                <w:rFonts w:ascii="Times New Roman" w:hAnsi="Times New Roman"/>
                <w:sz w:val="18"/>
                <w:szCs w:val="18"/>
              </w:rPr>
              <w:br/>
              <w:t>В соответствии с этим, документы, возникающие в процессе исполнения условий настоящего Договора, вручаются непосредственному лицу, с которым заключен Договор (Заказчику), либо уполномоченному лицу Заказчика, при предъявлении должным образом оформленной доверенности на получение соответствующих документов.</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lastRenderedPageBreak/>
              <w:t xml:space="preserve">    10.8. Стороны пришли к соглашению о том, что письменный документ считается доставленным с момента, предусмотренного               ст. 165.1 ГК РФ, а также в случаях:</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10.8.1. Заказчик, которому был направлен письменный документ, отказался от его получения и этот отказ зафиксирован организацией почтовой связи.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10.8.2. Несмотря на почтовое извещение, Заказчик, которому был направлен письменный документ, не явился за его получением в установленном порядке, о чём организация почтовой связи уведомила Исполнителя, отправившего письменный документ.</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10.8.3. Письменный документ не вручен в связи с отсутствием Заказчика, которому он был направлен по почтовому адресу, указанному в настоящем Договоре, о чем организация почтовой связи уведомила Исполнителя, отправившего письменный документ.</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10.8.4. Письменный документ вручен уполномоченному лицу Заказчика, которому направлен письменный документ.</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10.9. При заключении настоящего Договора допускается использование факсимильного воспроизведения подписи с помощью средств механического или иного копирования. Документы, заверенные факсимильным воспроизведением подписи, Стороны считают заверенными.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10.10. В случае неоднократного существенного нарушения обязательств по настоящему Договору, Исполнитель имеет право, в соответствии со ст. 450.1, ст. 782 ГК РФ, расторгнуть Договор в одностороннем порядке. Исполнитель вправе в одностороннем порядке отказаться от дальнейшего исполнения обязательств по настоящему Договору, предварительно уведомив об этом Заказчика, и в случаях, когда Заказчик утратил право собственности или пользования на иных законных основаниях на Объект газификации.</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10.11. </w:t>
            </w:r>
            <w:proofErr w:type="gramStart"/>
            <w:r>
              <w:rPr>
                <w:rFonts w:ascii="Times New Roman" w:hAnsi="Times New Roman"/>
                <w:sz w:val="18"/>
                <w:szCs w:val="18"/>
              </w:rPr>
              <w:t>Договор</w:t>
            </w:r>
            <w:proofErr w:type="gramEnd"/>
            <w:r>
              <w:rPr>
                <w:rFonts w:ascii="Times New Roman" w:hAnsi="Times New Roman"/>
                <w:sz w:val="18"/>
                <w:szCs w:val="18"/>
              </w:rPr>
              <w:t xml:space="preserve"> может быть расторгнут по инициативе одной из Сторон при соблюдении следующих условий. </w:t>
            </w:r>
            <w:proofErr w:type="gramStart"/>
            <w:r>
              <w:rPr>
                <w:rFonts w:ascii="Times New Roman" w:hAnsi="Times New Roman"/>
                <w:sz w:val="18"/>
                <w:szCs w:val="18"/>
              </w:rPr>
              <w:t>Решение одной из Сторон о расторжении договора (в том числе в случае одностороннего отказа от его исполнения) не позднее 7 (семи) календарных дней с даты принятия такого решения направляется другой Стороне по почте заказным письмом с уведомлением о вручении адресату, указанному в Договоре, либо посредством факсимильной связи, либо по адресу электронной почты, либо с использованием иных средств связи и доставки</w:t>
            </w:r>
            <w:proofErr w:type="gramEnd"/>
            <w:r>
              <w:rPr>
                <w:rFonts w:ascii="Times New Roman" w:hAnsi="Times New Roman"/>
                <w:sz w:val="18"/>
                <w:szCs w:val="18"/>
              </w:rPr>
              <w:t xml:space="preserve">, </w:t>
            </w:r>
            <w:proofErr w:type="gramStart"/>
            <w:r>
              <w:rPr>
                <w:rFonts w:ascii="Times New Roman" w:hAnsi="Times New Roman"/>
                <w:sz w:val="18"/>
                <w:szCs w:val="18"/>
              </w:rPr>
              <w:t>обеспечивающих</w:t>
            </w:r>
            <w:proofErr w:type="gramEnd"/>
            <w:r>
              <w:rPr>
                <w:rFonts w:ascii="Times New Roman" w:hAnsi="Times New Roman"/>
                <w:sz w:val="18"/>
                <w:szCs w:val="18"/>
              </w:rPr>
              <w:t xml:space="preserve"> фиксирование доставки такого уведомления. Договор считается расторгнутым через 10 (десять) календарных дней </w:t>
            </w:r>
            <w:proofErr w:type="gramStart"/>
            <w:r>
              <w:rPr>
                <w:rFonts w:ascii="Times New Roman" w:hAnsi="Times New Roman"/>
                <w:sz w:val="18"/>
                <w:szCs w:val="18"/>
              </w:rPr>
              <w:t>с даты уведомления</w:t>
            </w:r>
            <w:proofErr w:type="gramEnd"/>
            <w:r>
              <w:rPr>
                <w:rFonts w:ascii="Times New Roman" w:hAnsi="Times New Roman"/>
                <w:sz w:val="18"/>
                <w:szCs w:val="18"/>
              </w:rPr>
              <w:t xml:space="preserve"> другой Стороны. </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both"/>
            </w:pPr>
            <w:r>
              <w:rPr>
                <w:rFonts w:ascii="Times New Roman" w:hAnsi="Times New Roman"/>
                <w:sz w:val="18"/>
                <w:szCs w:val="18"/>
              </w:rPr>
              <w:t xml:space="preserve">    10.12. Приложения, являющиеся неотъемлемой частью настоящего Договора:</w:t>
            </w:r>
            <w:r>
              <w:rPr>
                <w:rFonts w:ascii="Times New Roman" w:hAnsi="Times New Roman"/>
                <w:sz w:val="18"/>
                <w:szCs w:val="18"/>
              </w:rPr>
              <w:br/>
              <w:t>Приложение № 1. Акт разграничения балансовой принадлежности и эксплуатационной ответственности.</w:t>
            </w:r>
            <w:r>
              <w:rPr>
                <w:rFonts w:ascii="Times New Roman" w:hAnsi="Times New Roman"/>
                <w:sz w:val="18"/>
                <w:szCs w:val="18"/>
              </w:rPr>
              <w:br/>
              <w:t>Приложение № 2. Объём и график выполнения работ по техническому обслуживанию сетей газораспределения/</w:t>
            </w:r>
            <w:proofErr w:type="spellStart"/>
            <w:r>
              <w:rPr>
                <w:rFonts w:ascii="Times New Roman" w:hAnsi="Times New Roman"/>
                <w:sz w:val="18"/>
                <w:szCs w:val="18"/>
              </w:rPr>
              <w:t>газопотребления</w:t>
            </w:r>
            <w:proofErr w:type="spellEnd"/>
            <w:r>
              <w:rPr>
                <w:rFonts w:ascii="Times New Roman" w:hAnsi="Times New Roman"/>
                <w:sz w:val="18"/>
                <w:szCs w:val="18"/>
              </w:rPr>
              <w:t>, газоиспользующего оборудования и аварийно-диспетчерское обеспечение коммунально-бытовых и промышленных объектов.</w:t>
            </w:r>
            <w:r>
              <w:rPr>
                <w:rFonts w:ascii="Times New Roman" w:hAnsi="Times New Roman"/>
                <w:sz w:val="18"/>
                <w:szCs w:val="18"/>
              </w:rPr>
              <w:br/>
              <w:t>Приложение № 3. Акт сдачи-приёмки выполненных работ (оказанных услуг).</w:t>
            </w:r>
          </w:p>
        </w:tc>
      </w:tr>
      <w:tr w:rsidR="00F0301C">
        <w:tblPrEx>
          <w:tblCellMar>
            <w:top w:w="0" w:type="dxa"/>
            <w:bottom w:w="0" w:type="dxa"/>
          </w:tblCellMar>
        </w:tblPrEx>
        <w:trPr>
          <w:cantSplit/>
        </w:trPr>
        <w:tc>
          <w:tcPr>
            <w:tcW w:w="10710" w:type="dxa"/>
            <w:gridSpan w:val="12"/>
            <w:shd w:val="clear" w:color="auto" w:fill="auto"/>
            <w:vAlign w:val="bottom"/>
          </w:tcPr>
          <w:p w:rsidR="00F0301C" w:rsidRDefault="00F0301C">
            <w:pPr>
              <w:spacing w:after="0"/>
              <w:jc w:val="both"/>
            </w:pPr>
          </w:p>
        </w:tc>
      </w:tr>
      <w:tr w:rsidR="00F0301C">
        <w:tblPrEx>
          <w:tblCellMar>
            <w:top w:w="0" w:type="dxa"/>
            <w:bottom w:w="0" w:type="dxa"/>
          </w:tblCellMar>
        </w:tblPrEx>
        <w:trPr>
          <w:cantSplit/>
        </w:trPr>
        <w:tc>
          <w:tcPr>
            <w:tcW w:w="10710" w:type="dxa"/>
            <w:gridSpan w:val="12"/>
            <w:shd w:val="clear" w:color="auto" w:fill="auto"/>
            <w:vAlign w:val="bottom"/>
          </w:tcPr>
          <w:p w:rsidR="00F0301C" w:rsidRDefault="003B7633">
            <w:pPr>
              <w:spacing w:after="0"/>
              <w:jc w:val="center"/>
            </w:pPr>
            <w:r>
              <w:rPr>
                <w:rFonts w:ascii="Times New Roman" w:hAnsi="Times New Roman"/>
                <w:b/>
                <w:sz w:val="18"/>
                <w:szCs w:val="18"/>
              </w:rPr>
              <w:t>11. Адреса, реквизиты и подписи Сторон</w:t>
            </w:r>
          </w:p>
        </w:tc>
      </w:tr>
      <w:tr w:rsidR="00F0301C">
        <w:tblPrEx>
          <w:tblCellMar>
            <w:top w:w="0" w:type="dxa"/>
            <w:bottom w:w="0" w:type="dxa"/>
          </w:tblCellMar>
        </w:tblPrEx>
        <w:trPr>
          <w:cantSplit/>
        </w:trPr>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c>
          <w:tcPr>
            <w:tcW w:w="900" w:type="dxa"/>
            <w:shd w:val="clear" w:color="auto" w:fill="auto"/>
            <w:vAlign w:val="bottom"/>
          </w:tcPr>
          <w:p w:rsidR="00F0301C" w:rsidRDefault="00F0301C">
            <w:pPr>
              <w:spacing w:after="0"/>
            </w:pPr>
          </w:p>
        </w:tc>
        <w:tc>
          <w:tcPr>
            <w:tcW w:w="885" w:type="dxa"/>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5355" w:type="dxa"/>
            <w:gridSpan w:val="6"/>
            <w:shd w:val="clear" w:color="auto" w:fill="auto"/>
            <w:vAlign w:val="bottom"/>
          </w:tcPr>
          <w:p w:rsidR="00F0301C" w:rsidRDefault="003B7633">
            <w:pPr>
              <w:spacing w:after="0"/>
              <w:ind w:left="105"/>
            </w:pPr>
            <w:r>
              <w:rPr>
                <w:rFonts w:ascii="Times New Roman" w:hAnsi="Times New Roman"/>
                <w:b/>
                <w:sz w:val="18"/>
                <w:szCs w:val="18"/>
              </w:rPr>
              <w:t>Исполнитель</w:t>
            </w:r>
          </w:p>
        </w:tc>
        <w:tc>
          <w:tcPr>
            <w:tcW w:w="5355" w:type="dxa"/>
            <w:gridSpan w:val="6"/>
            <w:shd w:val="clear" w:color="auto" w:fill="auto"/>
            <w:vAlign w:val="bottom"/>
          </w:tcPr>
          <w:p w:rsidR="00F0301C" w:rsidRDefault="003B7633">
            <w:pPr>
              <w:spacing w:after="0"/>
              <w:ind w:left="105"/>
            </w:pPr>
            <w:r>
              <w:rPr>
                <w:rFonts w:ascii="Times New Roman" w:hAnsi="Times New Roman"/>
                <w:b/>
                <w:sz w:val="18"/>
                <w:szCs w:val="18"/>
              </w:rPr>
              <w:t>Заказчик</w:t>
            </w:r>
          </w:p>
        </w:tc>
      </w:tr>
      <w:tr w:rsidR="00F0301C">
        <w:tblPrEx>
          <w:tblCellMar>
            <w:top w:w="0" w:type="dxa"/>
            <w:bottom w:w="0" w:type="dxa"/>
          </w:tblCellMar>
        </w:tblPrEx>
        <w:trPr>
          <w:cantSplit/>
        </w:trPr>
        <w:tc>
          <w:tcPr>
            <w:tcW w:w="5355" w:type="dxa"/>
            <w:gridSpan w:val="6"/>
            <w:shd w:val="clear" w:color="auto" w:fill="auto"/>
          </w:tcPr>
          <w:p w:rsidR="00F0301C" w:rsidRDefault="00F0301C">
            <w:pPr>
              <w:spacing w:after="0"/>
              <w:ind w:left="105"/>
            </w:pPr>
          </w:p>
        </w:tc>
        <w:tc>
          <w:tcPr>
            <w:tcW w:w="5355" w:type="dxa"/>
            <w:gridSpan w:val="6"/>
            <w:shd w:val="clear" w:color="auto" w:fill="auto"/>
          </w:tcPr>
          <w:p w:rsidR="003B7633" w:rsidRDefault="003B7633">
            <w:pPr>
              <w:spacing w:after="0"/>
              <w:ind w:left="105"/>
              <w:rPr>
                <w:rFonts w:ascii="Times New Roman" w:hAnsi="Times New Roman"/>
                <w:sz w:val="18"/>
                <w:szCs w:val="18"/>
              </w:rPr>
            </w:pPr>
            <w:r>
              <w:rPr>
                <w:rFonts w:ascii="Times New Roman" w:hAnsi="Times New Roman"/>
                <w:sz w:val="18"/>
                <w:szCs w:val="18"/>
              </w:rPr>
              <w:t>Федеральное Государственное Бюджетное учреждение науки Федеральный исследовательский центр "Единая геофизическая служба Российской академии наук".</w:t>
            </w:r>
          </w:p>
          <w:p w:rsidR="00AD2D1C" w:rsidRDefault="003B7633" w:rsidP="003B7633">
            <w:pPr>
              <w:spacing w:after="0"/>
              <w:ind w:left="105"/>
              <w:rPr>
                <w:rFonts w:ascii="Times New Roman" w:hAnsi="Times New Roman"/>
                <w:sz w:val="18"/>
                <w:szCs w:val="18"/>
              </w:rPr>
            </w:pPr>
            <w:r>
              <w:rPr>
                <w:rFonts w:ascii="Times New Roman" w:hAnsi="Times New Roman"/>
                <w:sz w:val="18"/>
                <w:szCs w:val="18"/>
              </w:rPr>
              <w:t xml:space="preserve">Юр. Адрес:249034, Калужская </w:t>
            </w:r>
            <w:proofErr w:type="spellStart"/>
            <w:r>
              <w:rPr>
                <w:rFonts w:ascii="Times New Roman" w:hAnsi="Times New Roman"/>
                <w:sz w:val="18"/>
                <w:szCs w:val="18"/>
              </w:rPr>
              <w:t>обл</w:t>
            </w:r>
            <w:proofErr w:type="spellEnd"/>
            <w:r>
              <w:rPr>
                <w:rFonts w:ascii="Times New Roman" w:hAnsi="Times New Roman"/>
                <w:sz w:val="18"/>
                <w:szCs w:val="18"/>
              </w:rPr>
              <w:t xml:space="preserve">, г. Обнинск, </w:t>
            </w:r>
            <w:proofErr w:type="spellStart"/>
            <w:r>
              <w:rPr>
                <w:rFonts w:ascii="Times New Roman" w:hAnsi="Times New Roman"/>
                <w:sz w:val="18"/>
                <w:szCs w:val="18"/>
              </w:rPr>
              <w:t>пр</w:t>
            </w:r>
            <w:proofErr w:type="gramStart"/>
            <w:r>
              <w:rPr>
                <w:rFonts w:ascii="Times New Roman" w:hAnsi="Times New Roman"/>
                <w:sz w:val="18"/>
                <w:szCs w:val="18"/>
              </w:rPr>
              <w:t>.Л</w:t>
            </w:r>
            <w:proofErr w:type="gramEnd"/>
            <w:r>
              <w:rPr>
                <w:rFonts w:ascii="Times New Roman" w:hAnsi="Times New Roman"/>
                <w:sz w:val="18"/>
                <w:szCs w:val="18"/>
              </w:rPr>
              <w:t>енина</w:t>
            </w:r>
            <w:proofErr w:type="spellEnd"/>
            <w:r>
              <w:rPr>
                <w:rFonts w:ascii="Times New Roman" w:hAnsi="Times New Roman"/>
                <w:sz w:val="18"/>
                <w:szCs w:val="18"/>
              </w:rPr>
              <w:t>, 189</w:t>
            </w:r>
            <w:r>
              <w:rPr>
                <w:rFonts w:ascii="Times New Roman" w:hAnsi="Times New Roman"/>
                <w:sz w:val="18"/>
                <w:szCs w:val="18"/>
              </w:rPr>
              <w:br/>
              <w:t xml:space="preserve">Адрес (место нахождения): 357703, Ставропольский край, Кисловодск г, 8 Марта </w:t>
            </w:r>
            <w:proofErr w:type="spellStart"/>
            <w:r>
              <w:rPr>
                <w:rFonts w:ascii="Times New Roman" w:hAnsi="Times New Roman"/>
                <w:sz w:val="18"/>
                <w:szCs w:val="18"/>
              </w:rPr>
              <w:t>ул</w:t>
            </w:r>
            <w:proofErr w:type="spellEnd"/>
            <w:r>
              <w:rPr>
                <w:rFonts w:ascii="Times New Roman" w:hAnsi="Times New Roman"/>
                <w:sz w:val="18"/>
                <w:szCs w:val="18"/>
              </w:rPr>
              <w:t>, дом № 50.</w:t>
            </w:r>
            <w:r>
              <w:rPr>
                <w:rFonts w:ascii="Times New Roman" w:hAnsi="Times New Roman"/>
                <w:sz w:val="18"/>
                <w:szCs w:val="18"/>
              </w:rPr>
              <w:br/>
              <w:t>Телефон: (484)3932511, (812) 2-50-77</w:t>
            </w:r>
            <w:r>
              <w:rPr>
                <w:rFonts w:ascii="Times New Roman" w:hAnsi="Times New Roman"/>
                <w:sz w:val="18"/>
                <w:szCs w:val="18"/>
              </w:rPr>
              <w:br/>
              <w:t>ИНН/КПП 4025040355 / 402501001</w:t>
            </w:r>
            <w:r>
              <w:rPr>
                <w:rFonts w:ascii="Times New Roman" w:hAnsi="Times New Roman"/>
                <w:sz w:val="18"/>
                <w:szCs w:val="18"/>
              </w:rPr>
              <w:br/>
              <w:t>ОГРН: 1024000959762</w:t>
            </w:r>
            <w:r>
              <w:rPr>
                <w:rFonts w:ascii="Times New Roman" w:hAnsi="Times New Roman"/>
                <w:sz w:val="18"/>
                <w:szCs w:val="18"/>
              </w:rPr>
              <w:br/>
              <w:t>Банковские реквизиты:</w:t>
            </w:r>
            <w:r>
              <w:rPr>
                <w:rFonts w:ascii="Times New Roman" w:hAnsi="Times New Roman"/>
                <w:sz w:val="18"/>
                <w:szCs w:val="18"/>
              </w:rPr>
              <w:br/>
            </w:r>
            <w:proofErr w:type="gramStart"/>
            <w:r>
              <w:rPr>
                <w:rFonts w:ascii="Times New Roman" w:hAnsi="Times New Roman"/>
                <w:sz w:val="18"/>
                <w:szCs w:val="18"/>
              </w:rPr>
              <w:t>р</w:t>
            </w:r>
            <w:proofErr w:type="gramEnd"/>
            <w:r>
              <w:rPr>
                <w:rFonts w:ascii="Times New Roman" w:hAnsi="Times New Roman"/>
                <w:sz w:val="18"/>
                <w:szCs w:val="18"/>
              </w:rPr>
              <w:t>/счет 03214643000000013700 БИК</w:t>
            </w:r>
            <w:r w:rsidR="00AD2D1C">
              <w:rPr>
                <w:rFonts w:ascii="Times New Roman" w:hAnsi="Times New Roman"/>
                <w:sz w:val="18"/>
                <w:szCs w:val="18"/>
              </w:rPr>
              <w:t>012908002</w:t>
            </w:r>
            <w:r>
              <w:rPr>
                <w:rFonts w:ascii="Times New Roman" w:hAnsi="Times New Roman"/>
                <w:sz w:val="18"/>
                <w:szCs w:val="18"/>
              </w:rPr>
              <w:br/>
              <w:t>к/счет</w:t>
            </w:r>
            <w:r w:rsidR="00AD2D1C">
              <w:rPr>
                <w:rFonts w:ascii="Times New Roman" w:hAnsi="Times New Roman"/>
                <w:sz w:val="18"/>
                <w:szCs w:val="18"/>
              </w:rPr>
              <w:t>40102810045370000030</w:t>
            </w:r>
          </w:p>
          <w:p w:rsidR="00F0301C" w:rsidRDefault="00AD2D1C" w:rsidP="00AD2D1C">
            <w:pPr>
              <w:spacing w:after="0"/>
              <w:ind w:left="105"/>
            </w:pPr>
            <w:r>
              <w:rPr>
                <w:rFonts w:ascii="Times New Roman" w:hAnsi="Times New Roman"/>
                <w:sz w:val="18"/>
                <w:szCs w:val="18"/>
              </w:rPr>
              <w:t>ОКЦ №9 Банка России по ЦФО/УФК по Калужской области</w:t>
            </w:r>
            <w:r w:rsidR="003B7633">
              <w:rPr>
                <w:rFonts w:ascii="Times New Roman" w:hAnsi="Times New Roman"/>
                <w:sz w:val="18"/>
                <w:szCs w:val="18"/>
              </w:rPr>
              <w:br/>
            </w:r>
          </w:p>
        </w:tc>
      </w:tr>
      <w:tr w:rsidR="00F0301C">
        <w:tblPrEx>
          <w:tblCellMar>
            <w:top w:w="0" w:type="dxa"/>
            <w:bottom w:w="0" w:type="dxa"/>
          </w:tblCellMar>
        </w:tblPrEx>
        <w:trPr>
          <w:cantSplit/>
        </w:trPr>
        <w:tc>
          <w:tcPr>
            <w:tcW w:w="5355" w:type="dxa"/>
            <w:gridSpan w:val="6"/>
            <w:shd w:val="clear" w:color="auto" w:fill="auto"/>
            <w:vAlign w:val="bottom"/>
          </w:tcPr>
          <w:p w:rsidR="00F0301C" w:rsidRDefault="00F0301C">
            <w:pPr>
              <w:spacing w:after="0"/>
            </w:pPr>
          </w:p>
        </w:tc>
        <w:tc>
          <w:tcPr>
            <w:tcW w:w="5355" w:type="dxa"/>
            <w:gridSpan w:val="6"/>
            <w:shd w:val="clear" w:color="auto" w:fill="auto"/>
            <w:vAlign w:val="bottom"/>
          </w:tcPr>
          <w:p w:rsidR="00F0301C" w:rsidRDefault="00F0301C">
            <w:pPr>
              <w:spacing w:after="0"/>
            </w:pPr>
          </w:p>
        </w:tc>
      </w:tr>
      <w:tr w:rsidR="00F0301C">
        <w:tblPrEx>
          <w:tblCellMar>
            <w:top w:w="0" w:type="dxa"/>
            <w:bottom w:w="0" w:type="dxa"/>
          </w:tblCellMar>
        </w:tblPrEx>
        <w:trPr>
          <w:cantSplit/>
        </w:trPr>
        <w:tc>
          <w:tcPr>
            <w:tcW w:w="5355" w:type="dxa"/>
            <w:gridSpan w:val="6"/>
            <w:shd w:val="clear" w:color="auto" w:fill="auto"/>
          </w:tcPr>
          <w:p w:rsidR="00F0301C" w:rsidRDefault="003B7633" w:rsidP="003B7633">
            <w:pPr>
              <w:spacing w:after="0"/>
              <w:ind w:left="105"/>
            </w:pPr>
            <w:r>
              <w:rPr>
                <w:rFonts w:ascii="Times New Roman" w:hAnsi="Times New Roman"/>
                <w:sz w:val="18"/>
                <w:szCs w:val="18"/>
              </w:rPr>
              <w:t>____________________  /________./</w:t>
            </w:r>
          </w:p>
        </w:tc>
        <w:tc>
          <w:tcPr>
            <w:tcW w:w="5355" w:type="dxa"/>
            <w:gridSpan w:val="6"/>
            <w:shd w:val="clear" w:color="auto" w:fill="auto"/>
          </w:tcPr>
          <w:p w:rsidR="00F0301C" w:rsidRDefault="003B7633">
            <w:pPr>
              <w:spacing w:after="0"/>
              <w:ind w:left="105"/>
            </w:pPr>
            <w:r>
              <w:rPr>
                <w:rFonts w:ascii="Times New Roman" w:hAnsi="Times New Roman"/>
                <w:sz w:val="18"/>
                <w:szCs w:val="18"/>
              </w:rPr>
              <w:t>____________________  /Виноградов Ю.А./</w:t>
            </w:r>
          </w:p>
        </w:tc>
      </w:tr>
      <w:tr w:rsidR="00F0301C">
        <w:tblPrEx>
          <w:tblCellMar>
            <w:top w:w="0" w:type="dxa"/>
            <w:bottom w:w="0" w:type="dxa"/>
          </w:tblCellMar>
        </w:tblPrEx>
        <w:trPr>
          <w:cantSplit/>
        </w:trPr>
        <w:tc>
          <w:tcPr>
            <w:tcW w:w="5355" w:type="dxa"/>
            <w:gridSpan w:val="6"/>
            <w:shd w:val="clear" w:color="auto" w:fill="auto"/>
          </w:tcPr>
          <w:p w:rsidR="00F0301C" w:rsidRDefault="003B7633">
            <w:pPr>
              <w:spacing w:after="0"/>
              <w:jc w:val="center"/>
            </w:pPr>
            <w:r>
              <w:rPr>
                <w:rFonts w:ascii="Times New Roman" w:hAnsi="Times New Roman"/>
                <w:sz w:val="18"/>
                <w:szCs w:val="18"/>
              </w:rPr>
              <w:t>подпись и печать Исполнителя</w:t>
            </w:r>
          </w:p>
        </w:tc>
        <w:tc>
          <w:tcPr>
            <w:tcW w:w="5355" w:type="dxa"/>
            <w:gridSpan w:val="6"/>
            <w:shd w:val="clear" w:color="auto" w:fill="auto"/>
          </w:tcPr>
          <w:p w:rsidR="00F0301C" w:rsidRDefault="003B7633">
            <w:pPr>
              <w:spacing w:after="0"/>
              <w:jc w:val="center"/>
            </w:pPr>
            <w:r>
              <w:rPr>
                <w:rFonts w:ascii="Times New Roman" w:hAnsi="Times New Roman"/>
                <w:sz w:val="18"/>
                <w:szCs w:val="18"/>
              </w:rPr>
              <w:t>подпись и печать (при наличии) Заказчика</w:t>
            </w:r>
          </w:p>
        </w:tc>
      </w:tr>
    </w:tbl>
    <w:p w:rsidR="003B7633" w:rsidRDefault="003B7633">
      <w:bookmarkStart w:id="0" w:name="_GoBack"/>
      <w:bookmarkEnd w:id="0"/>
    </w:p>
    <w:sectPr w:rsidR="003B7633">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F0301C"/>
    <w:rsid w:val="003B7633"/>
    <w:rsid w:val="00AD2D1C"/>
    <w:rsid w:val="00F030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5111</Words>
  <Characters>29138</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Кирина С.Н.</cp:lastModifiedBy>
  <cp:revision>2</cp:revision>
  <dcterms:created xsi:type="dcterms:W3CDTF">2026-07-30T07:03:00Z</dcterms:created>
  <dcterms:modified xsi:type="dcterms:W3CDTF">2026-07-30T07:14:00Z</dcterms:modified>
</cp:coreProperties>
</file>