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2A9C" w14:textId="4580CFB0" w:rsidR="0052677D" w:rsidRPr="00332F19" w:rsidRDefault="00332F19" w:rsidP="00332F19">
      <w:pPr>
        <w:tabs>
          <w:tab w:val="center" w:pos="4153"/>
          <w:tab w:val="right" w:pos="8306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bookmarkStart w:id="0" w:name="_Hlk157075681"/>
      <w:r w:rsidRPr="00332F19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Приложение№1</w:t>
      </w:r>
    </w:p>
    <w:p w14:paraId="78239ADB" w14:textId="77777777" w:rsidR="0052677D" w:rsidRDefault="0052677D" w:rsidP="0052677D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F8AAE3" w14:textId="77777777" w:rsidR="0052677D" w:rsidRDefault="0052677D" w:rsidP="0052677D">
      <w:pPr>
        <w:tabs>
          <w:tab w:val="center" w:pos="4153"/>
          <w:tab w:val="right" w:pos="83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pPr w:leftFromText="180" w:rightFromText="180" w:bottomFromText="160" w:vertAnchor="text" w:tblpX="-724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981"/>
        <w:gridCol w:w="1559"/>
        <w:gridCol w:w="4973"/>
      </w:tblGrid>
      <w:tr w:rsidR="0052677D" w14:paraId="0EF876F8" w14:textId="77777777" w:rsidTr="001742DC">
        <w:trPr>
          <w:trHeight w:val="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8C86" w14:textId="77777777" w:rsidR="0052677D" w:rsidRDefault="0052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BC426" w14:textId="19932310" w:rsidR="0052677D" w:rsidRDefault="0052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Кол-во, </w:t>
            </w:r>
            <w:r w:rsidR="00332F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CCFC" w14:textId="77777777" w:rsidR="0052677D" w:rsidRDefault="0052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ОКПД 2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9799" w14:textId="77777777" w:rsidR="0052677D" w:rsidRPr="008A1855" w:rsidRDefault="00526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A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Характеристики</w:t>
            </w:r>
          </w:p>
        </w:tc>
      </w:tr>
      <w:tr w:rsidR="0052677D" w:rsidRPr="00D43DCD" w14:paraId="7468CE6F" w14:textId="77777777" w:rsidTr="001742DC">
        <w:trPr>
          <w:trHeight w:val="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B16A" w14:textId="77777777" w:rsidR="0052677D" w:rsidRPr="00D43DCD" w:rsidRDefault="0052677D" w:rsidP="001742DC">
            <w:pPr>
              <w:shd w:val="clear" w:color="auto" w:fill="FFFFFF"/>
              <w:spacing w:after="0" w:line="301" w:lineRule="atLeast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1.</w:t>
            </w:r>
            <w:r w:rsidR="00987F98" w:rsidRPr="00D43DCD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 xml:space="preserve"> Эмаль ПФ-115.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B233D" w14:textId="77777777" w:rsidR="0052677D" w:rsidRPr="00D43DCD" w:rsidRDefault="0052677D" w:rsidP="001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</w:t>
            </w:r>
            <w:r w:rsidR="00035CA5" w:rsidRPr="00D4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906E" w14:textId="77777777" w:rsidR="0052677D" w:rsidRPr="00D43DCD" w:rsidRDefault="00987F98" w:rsidP="0017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20.30.21.130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D1C9" w14:textId="33118628" w:rsidR="006C0BFE" w:rsidRPr="008A1855" w:rsidRDefault="006C0BFE" w:rsidP="001742D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sz w:val="20"/>
                <w:szCs w:val="20"/>
              </w:rPr>
              <w:t xml:space="preserve"> </w:t>
            </w:r>
            <w:r w:rsidR="0052677D" w:rsidRPr="008A1855">
              <w:rPr>
                <w:sz w:val="20"/>
                <w:szCs w:val="20"/>
              </w:rPr>
              <w:t xml:space="preserve">  </w:t>
            </w:r>
            <w:r w:rsidR="00EB4F9F" w:rsidRPr="008A1855">
              <w:rPr>
                <w:sz w:val="20"/>
                <w:szCs w:val="20"/>
              </w:rPr>
              <w:t>Эмаль ПФ-115 серая,</w:t>
            </w:r>
            <w:r w:rsidR="007612F6" w:rsidRPr="008A1855">
              <w:rPr>
                <w:sz w:val="20"/>
                <w:szCs w:val="20"/>
              </w:rPr>
              <w:t xml:space="preserve"> (полуматовая) </w:t>
            </w:r>
            <w:r w:rsidRPr="008A1855">
              <w:rPr>
                <w:sz w:val="20"/>
                <w:szCs w:val="20"/>
              </w:rPr>
              <w:t>20 кг</w:t>
            </w:r>
            <w:r w:rsidR="00520CF0" w:rsidRPr="008A1855">
              <w:rPr>
                <w:sz w:val="20"/>
                <w:szCs w:val="20"/>
              </w:rPr>
              <w:t>.</w:t>
            </w:r>
            <w:r w:rsidRPr="008A1855">
              <w:rPr>
                <w:sz w:val="20"/>
                <w:szCs w:val="20"/>
              </w:rPr>
              <w:t xml:space="preserve">  предназначена для окраски металлических, деревянных, кирпичных, гипсовых, бетонных и других поверхностей</w:t>
            </w:r>
            <w:r w:rsidR="002345D5" w:rsidRPr="008A1855">
              <w:rPr>
                <w:sz w:val="20"/>
                <w:szCs w:val="20"/>
              </w:rPr>
              <w:t>.</w:t>
            </w:r>
          </w:p>
          <w:p w14:paraId="3964CF61" w14:textId="77777777" w:rsidR="006C0BFE" w:rsidRPr="008A1855" w:rsidRDefault="006C0BFE" w:rsidP="001742D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sz w:val="20"/>
                <w:szCs w:val="20"/>
              </w:rPr>
              <w:t xml:space="preserve">Состав содержит алкидный лак, пигменты, наполнители, органический растворитель, сиккатив, функциональные добавки. </w:t>
            </w:r>
          </w:p>
          <w:p w14:paraId="566B4C52" w14:textId="320D0789" w:rsidR="002345D5" w:rsidRPr="008A1855" w:rsidRDefault="007612F6" w:rsidP="000034B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rStyle w:val="a4"/>
                <w:sz w:val="20"/>
                <w:szCs w:val="20"/>
                <w:shd w:val="clear" w:color="auto" w:fill="FFFFFF"/>
              </w:rPr>
              <w:t>ПФ-115</w:t>
            </w:r>
            <w:r w:rsidRPr="008A1855">
              <w:rPr>
                <w:sz w:val="20"/>
                <w:szCs w:val="20"/>
                <w:shd w:val="clear" w:color="auto" w:fill="FFFFFF"/>
              </w:rPr>
              <w:t> — это алкидная эмаль. Буквы «ПФ» означают, что её основа — пентафталевый лак (производная алкидных смол), а цифра «1» указывает на пригодность для наружной отделки в разных климатических условиях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AE7F44" w:rsidRPr="008A1855">
              <w:rPr>
                <w:sz w:val="20"/>
                <w:szCs w:val="20"/>
              </w:rPr>
              <w:t>-</w:t>
            </w:r>
            <w:r w:rsidR="0052677D" w:rsidRPr="008A1855">
              <w:rPr>
                <w:sz w:val="20"/>
                <w:szCs w:val="20"/>
              </w:rPr>
              <w:t xml:space="preserve"> </w:t>
            </w:r>
            <w:r w:rsidRPr="008A1855">
              <w:rPr>
                <w:rStyle w:val="a4"/>
                <w:sz w:val="20"/>
                <w:szCs w:val="20"/>
              </w:rPr>
              <w:t>Расход:</w:t>
            </w:r>
            <w:r w:rsidRPr="008A1855">
              <w:rPr>
                <w:sz w:val="20"/>
                <w:szCs w:val="20"/>
              </w:rPr>
              <w:t> </w:t>
            </w:r>
            <w:r w:rsidR="0062674E" w:rsidRPr="008A1855">
              <w:rPr>
                <w:sz w:val="20"/>
                <w:szCs w:val="20"/>
              </w:rPr>
              <w:t xml:space="preserve">100–300 г/м² на один </w:t>
            </w:r>
            <w:r w:rsidRPr="008A1855">
              <w:rPr>
                <w:sz w:val="20"/>
                <w:szCs w:val="20"/>
              </w:rPr>
              <w:t xml:space="preserve">слой. </w:t>
            </w:r>
            <w:r w:rsidR="001742DC" w:rsidRPr="008A1855">
              <w:rPr>
                <w:sz w:val="20"/>
                <w:szCs w:val="20"/>
              </w:rPr>
              <w:t xml:space="preserve"> </w:t>
            </w:r>
            <w:r w:rsidR="0099185D" w:rsidRPr="008A1855">
              <w:rPr>
                <w:sz w:val="20"/>
                <w:szCs w:val="20"/>
              </w:rPr>
              <w:t xml:space="preserve">              </w:t>
            </w:r>
            <w:r w:rsidR="00AE7F44" w:rsidRPr="008A1855">
              <w:rPr>
                <w:rStyle w:val="a4"/>
                <w:sz w:val="20"/>
                <w:szCs w:val="20"/>
              </w:rPr>
              <w:t>-</w:t>
            </w:r>
            <w:r w:rsidRPr="008A1855">
              <w:rPr>
                <w:rStyle w:val="a4"/>
                <w:sz w:val="20"/>
                <w:szCs w:val="20"/>
              </w:rPr>
              <w:t>Время высыхания:</w:t>
            </w:r>
            <w:r w:rsidRPr="008A1855">
              <w:rPr>
                <w:sz w:val="20"/>
                <w:szCs w:val="20"/>
              </w:rPr>
              <w:t> 24 час</w:t>
            </w:r>
            <w:r w:rsidR="002345D5" w:rsidRPr="008A1855">
              <w:rPr>
                <w:sz w:val="20"/>
                <w:szCs w:val="20"/>
              </w:rPr>
              <w:t>а</w:t>
            </w:r>
            <w:r w:rsidR="0099185D" w:rsidRPr="008A1855">
              <w:rPr>
                <w:sz w:val="20"/>
                <w:szCs w:val="20"/>
              </w:rPr>
              <w:t xml:space="preserve">    </w:t>
            </w:r>
            <w:r w:rsidRPr="008A1855">
              <w:rPr>
                <w:sz w:val="20"/>
                <w:szCs w:val="20"/>
              </w:rPr>
              <w:t>при температуре (20±2) °C и относительной влажности (65±</w:t>
            </w:r>
            <w:r w:rsidR="00207A55" w:rsidRPr="008A1855">
              <w:rPr>
                <w:sz w:val="20"/>
                <w:szCs w:val="20"/>
              </w:rPr>
              <w:t>5) %</w:t>
            </w:r>
            <w:r w:rsidRPr="008A1855">
              <w:rPr>
                <w:sz w:val="20"/>
                <w:szCs w:val="20"/>
              </w:rPr>
              <w:t>.</w:t>
            </w:r>
            <w:r w:rsidR="00C24851" w:rsidRPr="008A1855">
              <w:rPr>
                <w:sz w:val="20"/>
                <w:szCs w:val="20"/>
              </w:rPr>
              <w:t xml:space="preserve"> </w:t>
            </w:r>
            <w:r w:rsidR="001742DC" w:rsidRPr="008A1855">
              <w:rPr>
                <w:sz w:val="20"/>
                <w:szCs w:val="20"/>
              </w:rPr>
              <w:t xml:space="preserve"> </w:t>
            </w:r>
            <w:r w:rsidR="00AE7F44" w:rsidRPr="008A1855">
              <w:rPr>
                <w:rStyle w:val="a4"/>
                <w:sz w:val="20"/>
                <w:szCs w:val="20"/>
              </w:rPr>
              <w:t>-</w:t>
            </w:r>
            <w:r w:rsidRPr="008A1855">
              <w:rPr>
                <w:rStyle w:val="a4"/>
                <w:sz w:val="20"/>
                <w:szCs w:val="20"/>
              </w:rPr>
              <w:t>Температурная устойчивость:</w:t>
            </w:r>
            <w:r w:rsidRPr="008A1855">
              <w:rPr>
                <w:sz w:val="20"/>
                <w:szCs w:val="20"/>
              </w:rPr>
              <w:t> покрытие сохраняет свойства в диапазоне от –50 °C до +</w:t>
            </w:r>
            <w:r w:rsidR="00207A55" w:rsidRPr="008A1855">
              <w:rPr>
                <w:sz w:val="20"/>
                <w:szCs w:val="20"/>
              </w:rPr>
              <w:t>60.</w:t>
            </w:r>
            <w:r w:rsidR="001742DC" w:rsidRPr="008A1855">
              <w:rPr>
                <w:sz w:val="20"/>
                <w:szCs w:val="20"/>
              </w:rPr>
              <w:t xml:space="preserve"> </w:t>
            </w:r>
            <w:r w:rsidR="00720358" w:rsidRPr="008A1855">
              <w:rPr>
                <w:sz w:val="20"/>
                <w:szCs w:val="20"/>
              </w:rPr>
              <w:t>-</w:t>
            </w:r>
            <w:r w:rsidR="00720358" w:rsidRPr="008A1855">
              <w:rPr>
                <w:rStyle w:val="a4"/>
                <w:sz w:val="20"/>
                <w:szCs w:val="20"/>
                <w:shd w:val="clear" w:color="auto" w:fill="FFFFFF"/>
              </w:rPr>
              <w:t>Температурный режим нанесения:</w:t>
            </w:r>
            <w:r w:rsidR="00720358" w:rsidRPr="008A1855">
              <w:rPr>
                <w:sz w:val="20"/>
                <w:szCs w:val="20"/>
                <w:shd w:val="clear" w:color="auto" w:fill="FFFFFF"/>
              </w:rPr>
              <w:t> от +5 °C и выше.</w:t>
            </w:r>
            <w:r w:rsidR="001742DC" w:rsidRPr="008A1855">
              <w:rPr>
                <w:sz w:val="20"/>
                <w:szCs w:val="20"/>
              </w:rPr>
              <w:t xml:space="preserve"> Остаточный срок </w:t>
            </w:r>
            <w:r w:rsidR="00AE7F44" w:rsidRPr="008A1855">
              <w:rPr>
                <w:b/>
                <w:sz w:val="20"/>
                <w:szCs w:val="20"/>
              </w:rPr>
              <w:t>годности</w:t>
            </w:r>
            <w:r w:rsidR="001742DC" w:rsidRPr="008A1855">
              <w:rPr>
                <w:b/>
                <w:sz w:val="20"/>
                <w:szCs w:val="20"/>
              </w:rPr>
              <w:t xml:space="preserve"> на дату поставки не менее </w:t>
            </w:r>
            <w:r w:rsidR="001742DC" w:rsidRPr="008A1855">
              <w:rPr>
                <w:sz w:val="20"/>
                <w:szCs w:val="20"/>
              </w:rPr>
              <w:t>12</w:t>
            </w:r>
            <w:r w:rsidR="00AE7F44" w:rsidRPr="008A1855">
              <w:rPr>
                <w:sz w:val="20"/>
                <w:szCs w:val="20"/>
              </w:rPr>
              <w:t xml:space="preserve"> месяц</w:t>
            </w:r>
            <w:r w:rsidR="001742DC" w:rsidRPr="008A1855">
              <w:rPr>
                <w:sz w:val="20"/>
                <w:szCs w:val="20"/>
              </w:rPr>
              <w:t xml:space="preserve">ев. </w:t>
            </w:r>
            <w:r w:rsidR="00D43DCD" w:rsidRPr="008A1855">
              <w:rPr>
                <w:sz w:val="20"/>
                <w:szCs w:val="20"/>
              </w:rPr>
              <w:t>Технические характеристики</w:t>
            </w:r>
            <w:r w:rsidR="001742DC" w:rsidRPr="008A1855">
              <w:rPr>
                <w:sz w:val="20"/>
                <w:szCs w:val="20"/>
              </w:rPr>
              <w:t xml:space="preserve">: </w:t>
            </w:r>
            <w:r w:rsidR="00D43DCD" w:rsidRPr="008A1855">
              <w:rPr>
                <w:sz w:val="20"/>
                <w:szCs w:val="20"/>
              </w:rPr>
              <w:t>ГОСТ 6465-2023</w:t>
            </w:r>
            <w:r w:rsidR="001742DC" w:rsidRPr="008A1855">
              <w:rPr>
                <w:sz w:val="20"/>
                <w:szCs w:val="20"/>
              </w:rPr>
              <w:t xml:space="preserve">, </w:t>
            </w:r>
            <w:r w:rsidR="00D43DCD" w:rsidRPr="008A1855">
              <w:rPr>
                <w:sz w:val="20"/>
                <w:szCs w:val="20"/>
              </w:rPr>
              <w:t>Указание к применению</w:t>
            </w:r>
            <w:r w:rsidR="001742DC" w:rsidRPr="008A1855">
              <w:rPr>
                <w:sz w:val="20"/>
                <w:szCs w:val="20"/>
              </w:rPr>
              <w:t xml:space="preserve">: </w:t>
            </w:r>
            <w:r w:rsidR="00D43DCD" w:rsidRPr="008A1855">
              <w:rPr>
                <w:sz w:val="20"/>
                <w:szCs w:val="20"/>
              </w:rPr>
              <w:t>Межслойная сушка (при Т=20±5˚C, φ=75%)</w:t>
            </w:r>
            <w:r w:rsidR="00D43DCD" w:rsidRPr="008A1855">
              <w:rPr>
                <w:sz w:val="20"/>
                <w:szCs w:val="20"/>
              </w:rPr>
              <w:tab/>
              <w:t>не более 24 часов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Толщина однослойного покрытия</w:t>
            </w:r>
            <w:r w:rsidR="00D43DCD" w:rsidRPr="008A1855">
              <w:rPr>
                <w:sz w:val="20"/>
                <w:szCs w:val="20"/>
              </w:rPr>
              <w:tab/>
              <w:t>18 - 23 мкм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Метод нанесения</w:t>
            </w:r>
            <w:r w:rsidR="00D43DCD" w:rsidRPr="008A1855">
              <w:rPr>
                <w:sz w:val="20"/>
                <w:szCs w:val="20"/>
              </w:rPr>
              <w:tab/>
              <w:t>кисть, краскораспылитель, окунание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Теоретический расход на однослойное покрытие</w:t>
            </w:r>
            <w:r w:rsidR="00D43DCD" w:rsidRPr="008A1855">
              <w:rPr>
                <w:sz w:val="20"/>
                <w:szCs w:val="20"/>
              </w:rPr>
              <w:tab/>
              <w:t>100 - 200г/м2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Температурные условия нанесения</w:t>
            </w:r>
            <w:r w:rsidR="00D43DCD" w:rsidRPr="008A1855">
              <w:rPr>
                <w:sz w:val="20"/>
                <w:szCs w:val="20"/>
              </w:rPr>
              <w:tab/>
              <w:t>от 5 до 35 ˚C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Разбавитель</w:t>
            </w:r>
            <w:r w:rsidR="00D43DCD" w:rsidRPr="008A1855">
              <w:rPr>
                <w:sz w:val="20"/>
                <w:szCs w:val="20"/>
              </w:rPr>
              <w:tab/>
              <w:t>сольвент, уайт-спирит, ксилол</w:t>
            </w:r>
            <w:r w:rsidR="001742DC" w:rsidRPr="008A1855">
              <w:rPr>
                <w:sz w:val="20"/>
                <w:szCs w:val="20"/>
              </w:rPr>
              <w:t xml:space="preserve">. </w:t>
            </w:r>
            <w:r w:rsidR="00D43DCD" w:rsidRPr="008A1855">
              <w:rPr>
                <w:sz w:val="20"/>
                <w:szCs w:val="20"/>
              </w:rPr>
              <w:t>Количество слоев</w:t>
            </w:r>
            <w:r w:rsidR="00D43DCD" w:rsidRPr="008A1855">
              <w:rPr>
                <w:sz w:val="20"/>
                <w:szCs w:val="20"/>
              </w:rPr>
              <w:tab/>
              <w:t>1-3</w:t>
            </w:r>
            <w:r w:rsidR="001742DC" w:rsidRPr="008A1855">
              <w:rPr>
                <w:sz w:val="20"/>
                <w:szCs w:val="20"/>
              </w:rPr>
              <w:t>.</w:t>
            </w:r>
          </w:p>
          <w:p w14:paraId="6D5BC386" w14:textId="77777777" w:rsidR="0052677D" w:rsidRPr="008A1855" w:rsidRDefault="0052677D" w:rsidP="001742D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A18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Pr="008A18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                                                                          </w:t>
            </w:r>
          </w:p>
        </w:tc>
      </w:tr>
      <w:tr w:rsidR="002345D5" w:rsidRPr="00D43DCD" w14:paraId="5EE6B78C" w14:textId="77777777" w:rsidTr="001742DC">
        <w:trPr>
          <w:trHeight w:val="4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61BF" w14:textId="77777777" w:rsidR="002345D5" w:rsidRPr="00D43DCD" w:rsidRDefault="002345D5" w:rsidP="001742DC">
            <w:pPr>
              <w:shd w:val="clear" w:color="auto" w:fill="FFFFFF"/>
              <w:spacing w:after="0" w:line="301" w:lineRule="atLeast"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 xml:space="preserve">2. </w:t>
            </w:r>
            <w:r w:rsidR="00D43DCD" w:rsidRPr="00D43DCD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Эмаль ПФ-115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CC1B" w14:textId="77777777" w:rsidR="002345D5" w:rsidRPr="00D43DCD" w:rsidRDefault="00D43DCD" w:rsidP="001742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FB0D" w14:textId="77777777" w:rsidR="002345D5" w:rsidRPr="00D43DCD" w:rsidRDefault="00D43DCD" w:rsidP="001742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D43DC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20.30.21.130</w:t>
            </w:r>
          </w:p>
        </w:tc>
        <w:tc>
          <w:tcPr>
            <w:tcW w:w="4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A5B" w14:textId="107B6135" w:rsidR="00D43DCD" w:rsidRPr="008A1855" w:rsidRDefault="00D43DCD" w:rsidP="001742D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sz w:val="20"/>
                <w:szCs w:val="20"/>
              </w:rPr>
              <w:t xml:space="preserve">   Эмаль ПФ-115 чёрная, (полуматовая) 10 кг</w:t>
            </w:r>
            <w:r w:rsidR="00AC146B" w:rsidRPr="008A1855">
              <w:rPr>
                <w:sz w:val="20"/>
                <w:szCs w:val="20"/>
              </w:rPr>
              <w:t>.</w:t>
            </w:r>
            <w:r w:rsidRPr="008A1855">
              <w:rPr>
                <w:sz w:val="20"/>
                <w:szCs w:val="20"/>
              </w:rPr>
              <w:t xml:space="preserve">  предназначена для окраски металлических, деревянных, кирпичных, гипсовых, бетонных и других поверхностей.</w:t>
            </w:r>
          </w:p>
          <w:p w14:paraId="3F2BFFD5" w14:textId="77777777" w:rsidR="00D43DCD" w:rsidRPr="008A1855" w:rsidRDefault="00D43DCD" w:rsidP="001742DC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sz w:val="20"/>
                <w:szCs w:val="20"/>
              </w:rPr>
              <w:t xml:space="preserve">Состав содержит алкидный лак, пигменты, наполнители, органический растворитель, сиккатив, функциональные добавки. </w:t>
            </w:r>
          </w:p>
          <w:p w14:paraId="4C38F37E" w14:textId="0C9A3F29" w:rsidR="00D43DCD" w:rsidRPr="008A1855" w:rsidRDefault="00D43DCD" w:rsidP="00AC146B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8A1855">
              <w:rPr>
                <w:rStyle w:val="a4"/>
                <w:sz w:val="20"/>
                <w:szCs w:val="20"/>
                <w:shd w:val="clear" w:color="auto" w:fill="FFFFFF"/>
              </w:rPr>
              <w:t>ПФ-115</w:t>
            </w:r>
            <w:r w:rsidRPr="008A1855">
              <w:rPr>
                <w:sz w:val="20"/>
                <w:szCs w:val="20"/>
                <w:shd w:val="clear" w:color="auto" w:fill="FFFFFF"/>
              </w:rPr>
              <w:t> — это алкидная эмаль. Буквы «ПФ» означают, что её основа — пентафталевый лак (производная алкидных смол), а цифра «1» указывает на пригодность для наружной отделки в разных климатических условиях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 xml:space="preserve">- </w:t>
            </w:r>
            <w:r w:rsidRPr="008A1855">
              <w:rPr>
                <w:rStyle w:val="a4"/>
                <w:sz w:val="20"/>
                <w:szCs w:val="20"/>
              </w:rPr>
              <w:t>Расход:</w:t>
            </w:r>
            <w:r w:rsidRPr="008A1855">
              <w:rPr>
                <w:sz w:val="20"/>
                <w:szCs w:val="20"/>
              </w:rPr>
              <w:t xml:space="preserve"> 100–300 г/м² на один слой. </w:t>
            </w:r>
            <w:r w:rsidRPr="008A1855">
              <w:rPr>
                <w:rStyle w:val="a4"/>
                <w:sz w:val="20"/>
                <w:szCs w:val="20"/>
              </w:rPr>
              <w:t>-Время высыхания:</w:t>
            </w:r>
            <w:r w:rsidRPr="008A1855">
              <w:rPr>
                <w:sz w:val="20"/>
                <w:szCs w:val="20"/>
              </w:rPr>
              <w:t> 24 часа    при температуре (20±2) °C и относительной влажности (65±</w:t>
            </w:r>
            <w:r w:rsidR="00AC146B" w:rsidRPr="008A1855">
              <w:rPr>
                <w:sz w:val="20"/>
                <w:szCs w:val="20"/>
              </w:rPr>
              <w:t>5) %</w:t>
            </w:r>
            <w:r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rStyle w:val="a4"/>
                <w:sz w:val="20"/>
                <w:szCs w:val="20"/>
              </w:rPr>
              <w:t>-Температурная устойчивость:</w:t>
            </w:r>
            <w:r w:rsidRPr="008A1855">
              <w:rPr>
                <w:sz w:val="20"/>
                <w:szCs w:val="20"/>
              </w:rPr>
              <w:t> покрытие сохраняет свойства в диапазоне от –50 °C до +</w:t>
            </w:r>
            <w:r w:rsidR="00207A55" w:rsidRPr="008A1855">
              <w:rPr>
                <w:sz w:val="20"/>
                <w:szCs w:val="20"/>
              </w:rPr>
              <w:t>60.</w:t>
            </w:r>
            <w:r w:rsidRPr="008A1855">
              <w:rPr>
                <w:sz w:val="20"/>
                <w:szCs w:val="20"/>
              </w:rPr>
              <w:t>-</w:t>
            </w:r>
            <w:r w:rsidRPr="008A1855">
              <w:rPr>
                <w:rStyle w:val="a4"/>
                <w:sz w:val="20"/>
                <w:szCs w:val="20"/>
                <w:shd w:val="clear" w:color="auto" w:fill="FFFFFF"/>
              </w:rPr>
              <w:t>Температурный режим нанесения:</w:t>
            </w:r>
            <w:r w:rsidRPr="008A1855">
              <w:rPr>
                <w:sz w:val="20"/>
                <w:szCs w:val="20"/>
                <w:shd w:val="clear" w:color="auto" w:fill="FFFFFF"/>
              </w:rPr>
              <w:t> от +5 °C и выше.</w:t>
            </w:r>
            <w:r w:rsidRPr="008A1855">
              <w:rPr>
                <w:sz w:val="20"/>
                <w:szCs w:val="20"/>
              </w:rPr>
              <w:t> </w:t>
            </w:r>
            <w:r w:rsidR="00AC146B" w:rsidRPr="008A1855">
              <w:rPr>
                <w:sz w:val="20"/>
                <w:szCs w:val="20"/>
              </w:rPr>
              <w:t>Остаточный срок годности на дату поставки не менее 12</w:t>
            </w:r>
            <w:r w:rsidRPr="008A1855">
              <w:rPr>
                <w:sz w:val="20"/>
                <w:szCs w:val="20"/>
              </w:rPr>
              <w:t xml:space="preserve"> </w:t>
            </w:r>
            <w:r w:rsidR="00AC146B" w:rsidRPr="008A1855">
              <w:rPr>
                <w:sz w:val="20"/>
                <w:szCs w:val="20"/>
              </w:rPr>
              <w:t>месяцев. Технические</w:t>
            </w:r>
            <w:r w:rsidRPr="008A1855">
              <w:rPr>
                <w:sz w:val="20"/>
                <w:szCs w:val="20"/>
              </w:rPr>
              <w:t xml:space="preserve"> характеристики</w:t>
            </w:r>
            <w:r w:rsidR="00AC146B" w:rsidRPr="008A1855">
              <w:rPr>
                <w:sz w:val="20"/>
                <w:szCs w:val="20"/>
              </w:rPr>
              <w:t xml:space="preserve">: </w:t>
            </w:r>
            <w:r w:rsidRPr="008A1855">
              <w:rPr>
                <w:sz w:val="20"/>
                <w:szCs w:val="20"/>
              </w:rPr>
              <w:t>ГОСТ 6465-2023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Указание к применению</w:t>
            </w:r>
            <w:r w:rsidR="00AC146B" w:rsidRPr="008A1855">
              <w:rPr>
                <w:sz w:val="20"/>
                <w:szCs w:val="20"/>
              </w:rPr>
              <w:t xml:space="preserve">: </w:t>
            </w:r>
            <w:r w:rsidRPr="008A1855">
              <w:rPr>
                <w:sz w:val="20"/>
                <w:szCs w:val="20"/>
              </w:rPr>
              <w:t>Межслойная сушка (при Т=20±5˚C, φ=75%)</w:t>
            </w:r>
            <w:r w:rsidRPr="008A1855">
              <w:rPr>
                <w:sz w:val="20"/>
                <w:szCs w:val="20"/>
              </w:rPr>
              <w:tab/>
              <w:t>не более 24 часов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Толщина однослойного покрытия</w:t>
            </w:r>
            <w:r w:rsidRPr="008A1855">
              <w:rPr>
                <w:sz w:val="20"/>
                <w:szCs w:val="20"/>
              </w:rPr>
              <w:tab/>
              <w:t>18 - 23 мкм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Метод нанесения</w:t>
            </w:r>
            <w:r w:rsidRPr="008A1855">
              <w:rPr>
                <w:sz w:val="20"/>
                <w:szCs w:val="20"/>
              </w:rPr>
              <w:tab/>
              <w:t>кисть, краскораспылитель, окунание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Теоретический расход на однослойное покрытие</w:t>
            </w:r>
            <w:r w:rsidRPr="008A1855">
              <w:rPr>
                <w:sz w:val="20"/>
                <w:szCs w:val="20"/>
              </w:rPr>
              <w:tab/>
              <w:t>100 - 200г/м2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Температурные условия нанесения</w:t>
            </w:r>
            <w:r w:rsidRPr="008A1855">
              <w:rPr>
                <w:sz w:val="20"/>
                <w:szCs w:val="20"/>
              </w:rPr>
              <w:tab/>
              <w:t>от 5 до 35 ˚C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Разбавитель</w:t>
            </w:r>
            <w:r w:rsidRPr="008A1855">
              <w:rPr>
                <w:sz w:val="20"/>
                <w:szCs w:val="20"/>
              </w:rPr>
              <w:tab/>
              <w:t>сольвент, уайт-спирит, ксилол</w:t>
            </w:r>
            <w:r w:rsidR="00AC146B" w:rsidRPr="008A1855">
              <w:rPr>
                <w:sz w:val="20"/>
                <w:szCs w:val="20"/>
              </w:rPr>
              <w:t xml:space="preserve">. </w:t>
            </w:r>
            <w:r w:rsidRPr="008A1855">
              <w:rPr>
                <w:sz w:val="20"/>
                <w:szCs w:val="20"/>
              </w:rPr>
              <w:t>Количество слоев</w:t>
            </w:r>
            <w:r w:rsidRPr="008A1855">
              <w:rPr>
                <w:sz w:val="20"/>
                <w:szCs w:val="20"/>
              </w:rPr>
              <w:tab/>
              <w:t>1-3</w:t>
            </w:r>
            <w:r w:rsidR="00AC146B" w:rsidRPr="008A1855">
              <w:rPr>
                <w:sz w:val="20"/>
                <w:szCs w:val="20"/>
              </w:rPr>
              <w:t>.</w:t>
            </w:r>
          </w:p>
          <w:p w14:paraId="3FE21259" w14:textId="77777777" w:rsidR="002345D5" w:rsidRPr="008A1855" w:rsidRDefault="002345D5" w:rsidP="001742DC">
            <w:pPr>
              <w:pStyle w:val="a5"/>
              <w:shd w:val="clear" w:color="auto" w:fill="FFFFFF"/>
              <w:spacing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14:paraId="776EA0B7" w14:textId="77777777" w:rsidR="00AC146B" w:rsidRPr="00E005D9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lastRenderedPageBreak/>
        <w:t xml:space="preserve">              </w:t>
      </w: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ПП №1875 от 23.12.2024г.: запрет закупок иностранных товаров, работ (услуг): Закупки у единственного поставщика (подрядчика. исполнителя): Заключение контракта на поставку иностранного товара, с единственным поставщиком не допускается (подп. “б” п. 1 ч. 4 ст. 14 Закона № 44–ФЗ).</w:t>
      </w:r>
    </w:p>
    <w:p w14:paraId="6A1871B5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E005D9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 xml:space="preserve"> </w:t>
      </w: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Информация и документы, подтверждающие страну происхождения товара</w:t>
      </w:r>
    </w:p>
    <w:p w14:paraId="46CF15E1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товаров, произведенных в РФ:</w:t>
      </w:r>
    </w:p>
    <w:p w14:paraId="11872C83" w14:textId="77777777" w:rsidR="00AC146B" w:rsidRPr="00D76A80" w:rsidRDefault="00AC146B" w:rsidP="00AC146B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реестра российской промышленной продукции (далее - РРПП), и справка, подтверждающая наличие специального инвестиционного контракта и предусмотренная пунктом 1(1) ПП РФ от 17 июля 2015 г. № 719 (далее - ПП РФ 719)</w:t>
      </w:r>
    </w:p>
    <w:p w14:paraId="09C353EB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Или</w:t>
      </w:r>
    </w:p>
    <w:p w14:paraId="257705EF" w14:textId="77777777" w:rsidR="00AC146B" w:rsidRPr="00D76A80" w:rsidRDefault="00AC146B" w:rsidP="00AC146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РРПП, содержащий в том числе:</w:t>
      </w:r>
    </w:p>
    <w:p w14:paraId="622B7811" w14:textId="77777777" w:rsidR="00AC146B" w:rsidRPr="00D76A80" w:rsidRDefault="00AC146B" w:rsidP="00AC146B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 совокупном количестве баллов за выполнение (освоение) на территории РФ соответствующих операций (условий) (если в отношении такого товара ПП РФ 719 за выполнение (освоение) на территории РФ соответствующих операций (условий) установлены требования о совокупном количестве баллов), которое составляет или превышает значение, определенное ПП РФ 719, включая значение, определенное для целей осуществления закупок (если ПП РФ 719 в отношении такого товара определено значение для целей осуществления закупок);</w:t>
      </w:r>
    </w:p>
    <w:p w14:paraId="38AA00A3" w14:textId="77777777" w:rsidR="00AC146B" w:rsidRPr="00D76A80" w:rsidRDefault="00AC146B" w:rsidP="00AC146B">
      <w:pPr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об уровне радиоэлектронной продукции (для товара, являющегося в соответствии с ПП РФ 719 радиоэлектронной продукцией первого уровня или радиоэлектронной продукцией второго уровня) (подп. "а" п. 3)</w:t>
      </w:r>
    </w:p>
    <w:p w14:paraId="6CE74C99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товаров, произведенных на территории государств-членов ЕАЭС (за исключением РФ):</w:t>
      </w:r>
    </w:p>
    <w:p w14:paraId="00726C31" w14:textId="77777777" w:rsidR="00AC146B" w:rsidRPr="00D76A80" w:rsidRDefault="00AC146B" w:rsidP="00AC146B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номер реестровой записи из евразийского реестра промышленных товаров государств - членов ЕАЭС (далее - евразийский реестр промышленных товаров).</w:t>
      </w:r>
    </w:p>
    <w:p w14:paraId="40AD48C6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Реестровая запись должна содержать, в том числе:</w:t>
      </w:r>
    </w:p>
    <w:p w14:paraId="52CDBDE1" w14:textId="77777777" w:rsidR="00AC146B" w:rsidRPr="00D76A80" w:rsidRDefault="00AC146B" w:rsidP="00AC146B">
      <w:pPr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информацию о совокупном количестве баллов за выполнение (освоение) на территории ЕАЭС соответствующих операций (условий) (если в отношении такого товара правом ЕАЭС за выполнение (освоение) на территории ЕАЭС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ЕАЭС;</w:t>
      </w:r>
    </w:p>
    <w:p w14:paraId="50722841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Или</w:t>
      </w:r>
    </w:p>
    <w:p w14:paraId="467F2D50" w14:textId="77777777" w:rsidR="00AC146B" w:rsidRPr="00D76A80" w:rsidRDefault="00AC146B" w:rsidP="00AC146B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копия сертификата о происхождении товара, выданного уполномоченным органом (организацией) государства - члена ЕАЭС (сертификат СТ-1) (в случае,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товаров, до внесения изменений в право ЕАЭС) (подп. "д" п. 10)</w:t>
      </w:r>
    </w:p>
    <w:p w14:paraId="17FA3EE4" w14:textId="77777777" w:rsidR="00AC146B" w:rsidRPr="00D76A80" w:rsidRDefault="00AC146B" w:rsidP="00AC146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ru-RU"/>
        </w:rPr>
        <w:t>Для товаров из иностранных государств, за исключением государств-членов ЕАЭС:</w:t>
      </w:r>
    </w:p>
    <w:p w14:paraId="764B68B9" w14:textId="77777777" w:rsidR="00AC146B" w:rsidRPr="00D76A80" w:rsidRDefault="00AC146B" w:rsidP="00AC146B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pacing w:val="2"/>
          <w:lang w:eastAsia="ru-RU"/>
        </w:rPr>
      </w:pPr>
      <w:r w:rsidRPr="00D76A80">
        <w:rPr>
          <w:rFonts w:ascii="Times New Roman" w:eastAsia="Times New Roman" w:hAnsi="Times New Roman" w:cs="Times New Roman"/>
          <w:color w:val="000000"/>
          <w:spacing w:val="2"/>
          <w:lang w:eastAsia="ru-RU"/>
        </w:rPr>
        <w:t>Указание в заявке наименования страны происхождения товара (по Закону № 44-ФЗ такое указание проводится в соответствии с подпунктом "б" пункта 2 части 1 статьи 43 Закона № 44-ФЗ) (подп. "з" п. 3)</w:t>
      </w:r>
    </w:p>
    <w:p w14:paraId="45FD6E61" w14:textId="77777777" w:rsidR="00AC146B" w:rsidRPr="00C4580C" w:rsidRDefault="00AC146B" w:rsidP="00AC146B">
      <w:pPr>
        <w:spacing w:after="0" w:line="240" w:lineRule="auto"/>
        <w:rPr>
          <w:rFonts w:ascii="Times New Roman" w:eastAsia="Calibri" w:hAnsi="Times New Roman" w:cs="Times New Roman"/>
          <w:color w:val="000000"/>
          <w:highlight w:val="yellow"/>
          <w:lang w:eastAsia="ru-RU"/>
        </w:rPr>
      </w:pPr>
    </w:p>
    <w:p w14:paraId="26804BBE" w14:textId="77777777" w:rsidR="00AC146B" w:rsidRDefault="00AC146B" w:rsidP="00AC146B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14:paraId="541C602F" w14:textId="77777777" w:rsidR="0052677D" w:rsidRPr="00D43DCD" w:rsidRDefault="0052677D" w:rsidP="0052677D">
      <w:pPr>
        <w:tabs>
          <w:tab w:val="center" w:pos="4153"/>
          <w:tab w:val="right" w:pos="830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E9DE4E6" w14:textId="77777777" w:rsidR="0052677D" w:rsidRDefault="0052677D" w:rsidP="0052677D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Исп. Асылов Р.Р.</w:t>
      </w:r>
    </w:p>
    <w:p w14:paraId="2A63210D" w14:textId="77777777" w:rsidR="0052677D" w:rsidRDefault="0052677D" w:rsidP="0052677D">
      <w:pPr>
        <w:tabs>
          <w:tab w:val="left" w:pos="4680"/>
        </w:tabs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color w:val="000000"/>
          <w:lang w:eastAsia="ru-RU"/>
        </w:rPr>
        <w:t>Тел.8-950-570-5383</w:t>
      </w:r>
    </w:p>
    <w:p w14:paraId="37F7ACDD" w14:textId="77777777" w:rsidR="004A02AD" w:rsidRDefault="0052677D" w:rsidP="002632AA">
      <w:pPr>
        <w:tabs>
          <w:tab w:val="left" w:pos="4680"/>
        </w:tabs>
        <w:spacing w:after="0" w:line="240" w:lineRule="auto"/>
      </w:pPr>
      <w:r>
        <w:rPr>
          <w:rFonts w:ascii="Times New Roman" w:eastAsia="Calibri" w:hAnsi="Times New Roman" w:cs="Times New Roman"/>
          <w:color w:val="000000"/>
          <w:lang w:val="en-US" w:eastAsia="ru-RU"/>
        </w:rPr>
        <w:t>e</w:t>
      </w:r>
      <w:r>
        <w:rPr>
          <w:rFonts w:ascii="Times New Roman" w:eastAsia="Calibri" w:hAnsi="Times New Roman" w:cs="Times New Roman"/>
          <w:color w:val="000000"/>
          <w:lang w:eastAsia="ru-RU"/>
        </w:rPr>
        <w:t>-</w:t>
      </w:r>
      <w:r>
        <w:rPr>
          <w:rFonts w:ascii="Times New Roman" w:eastAsia="Calibri" w:hAnsi="Times New Roman" w:cs="Times New Roman"/>
          <w:color w:val="000000"/>
          <w:lang w:val="en-US" w:eastAsia="ru-RU"/>
        </w:rPr>
        <w:t>mail</w:t>
      </w:r>
      <w:r>
        <w:rPr>
          <w:rFonts w:ascii="Times New Roman" w:eastAsia="Calibri" w:hAnsi="Times New Roman" w:cs="Times New Roman"/>
          <w:color w:val="000000"/>
          <w:lang w:eastAsia="ru-RU"/>
        </w:rPr>
        <w:t xml:space="preserve">: </w:t>
      </w:r>
      <w:hyperlink r:id="rId6" w:history="1">
        <w:r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spu</w:t>
        </w:r>
        <w:r>
          <w:rPr>
            <w:rStyle w:val="a3"/>
            <w:rFonts w:ascii="Times New Roman" w:eastAsia="Calibri" w:hAnsi="Times New Roman" w:cs="Times New Roman"/>
            <w:color w:val="000000"/>
            <w:lang w:eastAsia="ru-RU"/>
          </w:rPr>
          <w:t>1@</w:t>
        </w:r>
        <w:r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mail</w:t>
        </w:r>
        <w:r>
          <w:rPr>
            <w:rStyle w:val="a3"/>
            <w:rFonts w:ascii="Times New Roman" w:eastAsia="Calibri" w:hAnsi="Times New Roman" w:cs="Times New Roman"/>
            <w:color w:val="000000"/>
            <w:lang w:eastAsia="ru-RU"/>
          </w:rPr>
          <w:t>.</w:t>
        </w:r>
        <w:r>
          <w:rPr>
            <w:rStyle w:val="a3"/>
            <w:rFonts w:ascii="Times New Roman" w:eastAsia="Calibri" w:hAnsi="Times New Roman" w:cs="Times New Roman"/>
            <w:color w:val="000000"/>
            <w:lang w:val="en-US" w:eastAsia="ru-RU"/>
          </w:rPr>
          <w:t>ru</w:t>
        </w:r>
      </w:hyperlink>
      <w:bookmarkEnd w:id="0"/>
    </w:p>
    <w:sectPr w:rsidR="004A02AD" w:rsidSect="0056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758BA"/>
    <w:multiLevelType w:val="multilevel"/>
    <w:tmpl w:val="2714A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F06C7E"/>
    <w:multiLevelType w:val="multilevel"/>
    <w:tmpl w:val="F5D0B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6E4D12"/>
    <w:multiLevelType w:val="multilevel"/>
    <w:tmpl w:val="C434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AD632A"/>
    <w:multiLevelType w:val="multilevel"/>
    <w:tmpl w:val="057A6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6862DF"/>
    <w:multiLevelType w:val="multilevel"/>
    <w:tmpl w:val="87BE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3473C1"/>
    <w:multiLevelType w:val="multilevel"/>
    <w:tmpl w:val="B0E6D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9D02B3"/>
    <w:multiLevelType w:val="multilevel"/>
    <w:tmpl w:val="874CD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EC371D"/>
    <w:multiLevelType w:val="multilevel"/>
    <w:tmpl w:val="3E32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32919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4572025">
    <w:abstractNumId w:val="3"/>
  </w:num>
  <w:num w:numId="3" w16cid:durableId="1125269994">
    <w:abstractNumId w:val="4"/>
  </w:num>
  <w:num w:numId="4" w16cid:durableId="462578831">
    <w:abstractNumId w:val="0"/>
  </w:num>
  <w:num w:numId="5" w16cid:durableId="1628127544">
    <w:abstractNumId w:val="7"/>
  </w:num>
  <w:num w:numId="6" w16cid:durableId="1535800857">
    <w:abstractNumId w:val="1"/>
  </w:num>
  <w:num w:numId="7" w16cid:durableId="1743140228">
    <w:abstractNumId w:val="6"/>
  </w:num>
  <w:num w:numId="8" w16cid:durableId="14798799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2AD"/>
    <w:rsid w:val="000034BC"/>
    <w:rsid w:val="00035CA5"/>
    <w:rsid w:val="001742DC"/>
    <w:rsid w:val="001A54A2"/>
    <w:rsid w:val="001F2A7E"/>
    <w:rsid w:val="00207A55"/>
    <w:rsid w:val="002345D5"/>
    <w:rsid w:val="002632AA"/>
    <w:rsid w:val="002D1BE2"/>
    <w:rsid w:val="002F543E"/>
    <w:rsid w:val="00332F19"/>
    <w:rsid w:val="00346C70"/>
    <w:rsid w:val="003D2B83"/>
    <w:rsid w:val="00470FC7"/>
    <w:rsid w:val="004A02AD"/>
    <w:rsid w:val="004B00B6"/>
    <w:rsid w:val="004B780D"/>
    <w:rsid w:val="00520CF0"/>
    <w:rsid w:val="0052677D"/>
    <w:rsid w:val="00567A08"/>
    <w:rsid w:val="0062674E"/>
    <w:rsid w:val="00690F75"/>
    <w:rsid w:val="006C0BFE"/>
    <w:rsid w:val="007053E0"/>
    <w:rsid w:val="00720358"/>
    <w:rsid w:val="007612F6"/>
    <w:rsid w:val="00854DA2"/>
    <w:rsid w:val="008A1855"/>
    <w:rsid w:val="00987F98"/>
    <w:rsid w:val="0099185D"/>
    <w:rsid w:val="00A01596"/>
    <w:rsid w:val="00A3705C"/>
    <w:rsid w:val="00A63C0E"/>
    <w:rsid w:val="00A74F68"/>
    <w:rsid w:val="00AC146B"/>
    <w:rsid w:val="00AD29EC"/>
    <w:rsid w:val="00AE07AF"/>
    <w:rsid w:val="00AE7F44"/>
    <w:rsid w:val="00C24851"/>
    <w:rsid w:val="00D43DCD"/>
    <w:rsid w:val="00E66E9A"/>
    <w:rsid w:val="00E76948"/>
    <w:rsid w:val="00E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9703"/>
  <w15:docId w15:val="{82C5AAAE-980B-4BAA-918A-B62B84D6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77D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677D"/>
    <w:rPr>
      <w:color w:val="0000FF"/>
      <w:u w:val="single"/>
    </w:rPr>
  </w:style>
  <w:style w:type="character" w:styleId="a4">
    <w:name w:val="Strong"/>
    <w:basedOn w:val="a0"/>
    <w:uiPriority w:val="22"/>
    <w:qFormat/>
    <w:rsid w:val="0052677D"/>
    <w:rPr>
      <w:b/>
      <w:bCs/>
    </w:rPr>
  </w:style>
  <w:style w:type="character" w:customStyle="1" w:styleId="footerinfo-mail-fax-header">
    <w:name w:val="footer__info-mail-fax-header"/>
    <w:basedOn w:val="a0"/>
    <w:rsid w:val="00854DA2"/>
  </w:style>
  <w:style w:type="paragraph" w:styleId="a5">
    <w:name w:val="Normal (Web)"/>
    <w:basedOn w:val="a"/>
    <w:uiPriority w:val="99"/>
    <w:unhideWhenUsed/>
    <w:rsid w:val="006C0B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632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632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pu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418AC-6B7D-495F-801B-AE9525D9A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XE</cp:lastModifiedBy>
  <cp:revision>8</cp:revision>
  <cp:lastPrinted>2026-06-29T07:01:00Z</cp:lastPrinted>
  <dcterms:created xsi:type="dcterms:W3CDTF">2026-07-02T08:31:00Z</dcterms:created>
  <dcterms:modified xsi:type="dcterms:W3CDTF">2026-07-02T08:41:00Z</dcterms:modified>
</cp:coreProperties>
</file>