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0"/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  <w:t xml:space="preserve">Техническое задание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spacing w:before="0" w:after="0" w:line="0" w:lineRule="atLeas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  <w:t xml:space="preserve">на</w:t>
      </w:r>
      <w:r>
        <w:rPr>
          <w:rFonts w:ascii="Tinos" w:hAnsi="Tinos" w:eastAsia="Tinos" w:cs="Tinos"/>
          <w:b/>
          <w:sz w:val="28"/>
          <w:szCs w:val="28"/>
          <w:u w:val="none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nos" w:hAnsi="Tinos" w:eastAsia="Tinos" w:cs="Tinos"/>
          <w:sz w:val="28"/>
          <w:szCs w:val="28"/>
          <w:u w:val="none"/>
          <w:lang w:val="ru-RU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  <w:u w:val="none"/>
          <w:lang w:val="ru-RU"/>
        </w:rPr>
        <w:t xml:space="preserve">(</w:t>
      </w:r>
      <w:r>
        <w:rPr>
          <w:rFonts w:ascii="Tinos" w:hAnsi="Tinos" w:eastAsia="Tinos" w:cs="Tinos"/>
          <w:b/>
          <w:bCs/>
          <w:sz w:val="28"/>
          <w:szCs w:val="28"/>
          <w:u w:val="none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nos" w:hAnsi="Tinos" w:eastAsia="Tinos" w:cs="Tinos"/>
          <w:sz w:val="28"/>
          <w:szCs w:val="28"/>
          <w:u w:val="none"/>
          <w:lang w:val="ru-RU"/>
        </w:rPr>
        <w:t xml:space="preserve"> </w:t>
      </w:r>
      <w:r>
        <w:rPr>
          <w:rFonts w:ascii="Tinos" w:hAnsi="Tinos" w:eastAsia="Tinos" w:cs="Tinos"/>
          <w:sz w:val="28"/>
          <w:szCs w:val="28"/>
          <w:u w:val="none"/>
          <w:lang w:val="ru-RU"/>
        </w:rPr>
        <w:t xml:space="preserve">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1030"/>
        <w:jc w:val="center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  <w:t xml:space="preserve">Заказчик (объект): </w:t>
      </w:r>
      <w:r>
        <w:rPr>
          <w:rFonts w:ascii="Tinos" w:hAnsi="Tinos" w:eastAsia="Tinos" w:cs="Tinos"/>
          <w:sz w:val="28"/>
          <w:szCs w:val="28"/>
          <w:u w:val="none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  <w:t xml:space="preserve">Место выполнения работ: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 </w:t>
      </w:r>
      <w:r>
        <w:rPr>
          <w:rStyle w:val="973"/>
          <w:rFonts w:ascii="Tinos" w:hAnsi="Tinos" w:eastAsia="Tinos" w:cs="Tinos"/>
          <w:sz w:val="28"/>
          <w:szCs w:val="28"/>
          <w:u w:val="none"/>
          <w:lang w:val="ru-RU"/>
        </w:rPr>
        <w:t xml:space="preserve">г. Усть-Лабинск, ул. Ободовского, д. 31 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  <w:t xml:space="preserve">Сроки выполнения работ: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 с момента подписания контракта до 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30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 октября 202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6</w:t>
      </w: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 года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30"/>
        <w:ind w:right="0" w:firstLine="360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eastAsia="ru-RU"/>
        </w:rPr>
        <w:t xml:space="preserve">Наименование работ: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8"/>
          <w:szCs w:val="28"/>
          <w:u w:val="none"/>
          <w:lang w:eastAsia="ru-RU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eastAsia="ru-RU"/>
        </w:rPr>
        <w:t xml:space="preserve">Ревизия запорной арматуры.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eastAsia="ru-RU"/>
        </w:rPr>
        <w:t xml:space="preserve">Очистка грязевиков и воздухосборников.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numPr>
          <w:ilvl w:val="0"/>
          <w:numId w:val="6"/>
        </w:numPr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ind w:right="0" w:firstLine="36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  <w:u w:val="none"/>
          <w:lang w:val="ru-RU"/>
        </w:rPr>
        <w:t xml:space="preserve">Требования к Исполнителю работ: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95"/>
        <w:jc w:val="both"/>
        <w:spacing w:line="0" w:lineRule="atLeast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u w:val="none"/>
          <w:lang w:val="ru-RU" w:eastAsia="ru-RU" w:bidi="en-US"/>
        </w:rPr>
        <w:t xml:space="preserve">2.1. </w:t>
      </w:r>
      <w:r>
        <w:rPr>
          <w:rFonts w:ascii="Tinos" w:hAnsi="Tinos" w:eastAsia="Tinos" w:cs="Tinos"/>
          <w:b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Приказ</w:t>
      </w:r>
      <w:r>
        <w:rPr>
          <w:rFonts w:ascii="Tinos" w:hAnsi="Tinos" w:eastAsia="Tinos" w:cs="Tinos"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b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nos" w:hAnsi="Tinos" w:eastAsia="Tinos" w:cs="Tinos"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 </w:t>
      </w:r>
      <w:r>
        <w:rPr>
          <w:rFonts w:ascii="Tinos" w:hAnsi="Tinos" w:eastAsia="Tinos" w:cs="Tinos"/>
          <w:b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nos" w:hAnsi="Tinos" w:eastAsia="Tinos" w:cs="Tinos"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 </w:t>
      </w:r>
      <w:r>
        <w:rPr>
          <w:rFonts w:ascii="Tinos" w:hAnsi="Tinos" w:eastAsia="Tinos" w:cs="Tinos"/>
          <w:color w:val="000000"/>
          <w:sz w:val="28"/>
          <w:szCs w:val="28"/>
          <w:u w:val="none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95"/>
        <w:ind w:right="0"/>
        <w:jc w:val="left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8"/>
          <w:szCs w:val="28"/>
          <w:u w:val="none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eastAsia="Tinos" w:cs="Tinos"/>
          <w:sz w:val="28"/>
          <w:szCs w:val="28"/>
          <w:highlight w:val="none"/>
          <w:u w:val="none"/>
          <w:lang w:val="ru-RU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nos" w:hAnsi="Tinos" w:eastAsia="Tinos" w:cs="Tinos"/>
          <w:sz w:val="28"/>
          <w:szCs w:val="28"/>
          <w:u w:val="none"/>
          <w:lang w:val="ru-RU"/>
        </w:rPr>
        <w:t xml:space="preserve">Сдача и приемка оказанных услуг осуществляется на основании акта оказанных услуг.</w:t>
      </w:r>
      <w:r>
        <w:rPr>
          <w:rFonts w:ascii="Tinos" w:hAnsi="Tinos" w:eastAsia="Tinos" w:cs="Tinos"/>
          <w:sz w:val="28"/>
          <w:szCs w:val="28"/>
          <w:highlight w:val="none"/>
          <w:u w:val="none"/>
          <w:lang w:val="ru-RU"/>
        </w:rPr>
      </w:r>
      <w:r>
        <w:rPr>
          <w:rFonts w:ascii="Tinos" w:hAnsi="Tinos" w:eastAsia="Tinos" w:cs="Tinos"/>
          <w:sz w:val="28"/>
          <w:szCs w:val="28"/>
          <w:highlight w:val="none"/>
          <w:u w:val="none"/>
          <w:lang w:val="ru-RU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  <w:lang w:val="ru-RU"/>
        </w:rPr>
      </w:pPr>
      <w:r>
        <w:rPr>
          <w:rFonts w:ascii="Tinos" w:hAnsi="Tinos" w:eastAsia="Tinos" w:cs="Tinos"/>
          <w:sz w:val="28"/>
          <w:szCs w:val="28"/>
          <w:highlight w:val="none"/>
          <w:u w:val="none"/>
          <w:lang w:val="ru-RU"/>
        </w:rPr>
      </w:r>
      <w:r>
        <w:rPr>
          <w:rFonts w:ascii="Tinos" w:hAnsi="Tinos" w:cs="Tinos"/>
          <w:sz w:val="24"/>
          <w:szCs w:val="24"/>
          <w:lang w:val="ru-RU"/>
        </w:rPr>
      </w:r>
      <w:r>
        <w:rPr>
          <w:rFonts w:ascii="Tinos" w:hAnsi="Tinos" w:cs="Tinos"/>
          <w:sz w:val="24"/>
          <w:szCs w:val="24"/>
          <w:lang w:val="ru-RU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highlight w:val="none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highlight w:val="none"/>
          <w:u w:val="none"/>
          <w:lang w:val="ru-RU"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1030"/>
        <w:jc w:val="both"/>
        <w:spacing w:line="0" w:lineRule="atLeas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firstLine="0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Главный</w:t>
      </w:r>
      <w:r>
        <w:rPr>
          <w:rFonts w:ascii="Tinos" w:hAnsi="Tinos" w:eastAsia="Tinos" w:cs="Tinos"/>
          <w:sz w:val="28"/>
          <w:szCs w:val="28"/>
          <w:u w:val="none"/>
        </w:rPr>
        <w:t xml:space="preserve"> специалист-эксперт                                                             А.А. Павлун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Начальник отдела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материально-технического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spacing w:line="48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обеспечения                                                             </w:t>
      </w:r>
      <w:r>
        <w:rPr>
          <w:rFonts w:ascii="Tinos" w:hAnsi="Tinos" w:eastAsia="Tinos" w:cs="Tinos"/>
          <w:sz w:val="28"/>
          <w:szCs w:val="28"/>
          <w:u w:val="none"/>
        </w:rPr>
        <w:t xml:space="preserve">                            К</w:t>
      </w:r>
      <w:r>
        <w:rPr>
          <w:rFonts w:ascii="Tinos" w:hAnsi="Tinos" w:eastAsia="Tinos" w:cs="Tinos"/>
          <w:sz w:val="28"/>
          <w:szCs w:val="28"/>
          <w:u w:val="none"/>
        </w:rPr>
        <w:t xml:space="preserve">.</w:t>
      </w:r>
      <w:r>
        <w:rPr>
          <w:rFonts w:ascii="Tinos" w:hAnsi="Tinos" w:eastAsia="Tinos" w:cs="Tinos"/>
          <w:sz w:val="28"/>
          <w:szCs w:val="28"/>
          <w:u w:val="none"/>
        </w:rPr>
        <w:t xml:space="preserve">С</w:t>
      </w:r>
      <w:r>
        <w:rPr>
          <w:rFonts w:ascii="Tinos" w:hAnsi="Tinos" w:eastAsia="Tinos" w:cs="Tinos"/>
          <w:sz w:val="28"/>
          <w:szCs w:val="28"/>
          <w:u w:val="none"/>
        </w:rPr>
        <w:t xml:space="preserve">.</w:t>
      </w:r>
      <w:r>
        <w:rPr>
          <w:rFonts w:ascii="Tinos" w:hAnsi="Tinos" w:eastAsia="Tinos" w:cs="Tinos"/>
          <w:sz w:val="28"/>
          <w:szCs w:val="28"/>
          <w:u w:val="none"/>
        </w:rPr>
        <w:t xml:space="preserve"> Соболев</w:t>
      </w:r>
      <w:r>
        <w:rPr>
          <w:rFonts w:ascii="Tinos" w:hAnsi="Tinos" w:eastAsia="Tinos" w:cs="Tinos"/>
          <w:sz w:val="28"/>
          <w:szCs w:val="28"/>
          <w:u w:val="none"/>
        </w:rPr>
        <w:t xml:space="preserve">                                                                   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Согласовано</w:t>
      </w:r>
      <w:r>
        <w:rPr>
          <w:rFonts w:ascii="Tinos" w:hAnsi="Tinos" w:eastAsia="Tinos" w:cs="Tinos"/>
          <w:sz w:val="28"/>
          <w:szCs w:val="28"/>
          <w:u w:val="none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-709" w:firstLine="708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8"/>
          <w:szCs w:val="28"/>
          <w:u w:val="none"/>
        </w:rPr>
        <w:t xml:space="preserve">Заместитель руководителя                                                             К.Д. </w:t>
      </w:r>
      <w:r>
        <w:rPr>
          <w:rFonts w:ascii="Tinos" w:hAnsi="Tinos" w:eastAsia="Tinos" w:cs="Tinos"/>
          <w:sz w:val="28"/>
          <w:szCs w:val="28"/>
          <w:u w:val="none"/>
        </w:rPr>
        <w:t xml:space="preserve">Байбутлов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51"/>
        <w:numPr>
          <w:ilvl w:val="0"/>
          <w:numId w:val="0"/>
        </w:numPr>
        <w:ind w:right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51"/>
        <w:numPr>
          <w:ilvl w:val="0"/>
          <w:numId w:val="0"/>
        </w:numPr>
        <w:ind w:right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51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51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851"/>
        <w:numPr>
          <w:ilvl w:val="0"/>
          <w:numId w:val="1"/>
        </w:numPr>
        <w:ind w:left="0" w:right="0" w:firstLine="0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 № _______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850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50"/>
        <w:jc w:val="center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(ИКЗ______________________________________)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tabs>
          <w:tab w:val="left" w:pos="8080" w:leader="none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Краснодар                                                                                             «___» __________ 2026г.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именуемый в дальнейшем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«Заказчик»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лице заместителя руководителя ___________________</w:t>
      </w:r>
      <w:r>
        <w:rPr>
          <w:rStyle w:val="966"/>
          <w:sz w:val="24"/>
          <w:szCs w:val="24"/>
          <w:lang w:val="ru-RU"/>
        </w:rPr>
        <w:t xml:space="preserve">, действующей на основании доверенности № ___________.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именуемое в дальнейшем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«Исполнитель»,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лице _________________________________, действующего на основании _______________,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вместе именуемые «Стороны», с соблюдением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- Федеральный закон №44-ФЗ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заключили настоящий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Контракт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о нижеследующем: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  <w:tab/>
        <w:tab/>
        <w:tab/>
        <w:tab/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1.1. Исполнитель по заданию Заказчика обязуется в установленный Контрактом срок оказать услуги</w:t>
      </w:r>
      <w:r>
        <w:rPr>
          <w:rStyle w:val="952"/>
          <w:rFonts w:ascii="Times New Roman" w:hAnsi="Times New Roman" w:cs="Times New Roman"/>
          <w:b w:val="0"/>
          <w:sz w:val="24"/>
          <w:szCs w:val="24"/>
          <w:lang w:val="ru-RU"/>
        </w:rPr>
        <w:t xml:space="preserve"> по промывке, опрессовке и гидравлическим испытаниям внутренней системы отопления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(далее – услуги),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Заказчик обязуется принять и оплатить оказанные услуги в порядке и на условиях,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Условия оказания услуг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426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2.1. Услуги оказываются Исполнителем в соответствии с требованиями технического задания (далее – ТЗ) (приложение № 1 к Контракту), являющегося неотъемлемой частью настоящего Контра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3.1.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оказать услуги в соответствии с ТЗ в предусмотренный настоящим Контрактом срок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предоставля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нести полную ответственность перед Заказчиком, в случае повреждения оборудования и имущества, находящегося на объекте Заказчика, при проведении работ, указанных в п.п.1.1 пункта 1 настоящего Контракта;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обеспечить соответствие результатов оказанн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обеспечить за свой счет устранение недостатков, выявленных при приемке Заказчиком услуг (этапов оказания услуг).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Исполнитель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требовать возмещения убытков,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необходимости Исполнитель имеет право привлекать для выполнения работ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настоящему Контракту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3.3.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принять и оплатить оказанные услуги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обеспечить контроль за исполнением Контракта, в том числе на отдельных этапах его исполнения;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принять решение об одностороннем отказе от исполнения Контракта в случае, если в ходе исполнения Контракта ус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в случае принятия решения об одностороннем отказе от исполнения Контракта руководствуется порядком, установленным ст. 95 Федерального закона №44-ФЗ;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провести экспертизу оказанных услуг для проверки их соответствия условиям Контракта в соответствии с Федеральным законом № 44-ФЗ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требовать уплаты неустоек (штрафов,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ind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Заказчик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а) требовать от Исполнителя надлежащего исполнения обязательств, установленных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г) требовать возмещения убытков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Контракта, причиненных по вине Исполнителя;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д) принять решение об одностороннем отказе от исполнения настоящего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Место и сроки оказания услуг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50"/>
        <w:jc w:val="both"/>
        <w:spacing w:before="0" w:after="0" w:line="240" w:lineRule="auto"/>
        <w:widowControl w:val="off"/>
        <w:rPr>
          <w:rStyle w:val="973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4.1 Услуги оказываются в срок:</w:t>
      </w:r>
      <w:r>
        <w:rPr>
          <w:rStyle w:val="973"/>
          <w:rFonts w:ascii="Times New Roman" w:hAnsi="Times New Roman" w:cs="Times New Roman"/>
          <w:sz w:val="24"/>
          <w:szCs w:val="24"/>
          <w:lang w:val="ru-RU"/>
        </w:rPr>
        <w:t xml:space="preserve"> с момента подписания Контракта по 30.10.2026.</w:t>
      </w:r>
      <w:r>
        <w:rPr>
          <w:rStyle w:val="973"/>
          <w:rFonts w:ascii="Times New Roman" w:hAnsi="Times New Roman" w:cs="Times New Roman"/>
          <w:sz w:val="24"/>
          <w:szCs w:val="24"/>
          <w:lang w:val="ru-RU"/>
        </w:rPr>
      </w:r>
      <w:r>
        <w:rPr>
          <w:rStyle w:val="973"/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850"/>
        <w:jc w:val="both"/>
        <w:spacing w:before="0" w:after="0" w:line="240" w:lineRule="auto"/>
        <w:widowControl w:val="off"/>
      </w:pPr>
      <w:r>
        <w:rPr>
          <w:rStyle w:val="973"/>
          <w:rFonts w:ascii="Times New Roman" w:hAnsi="Times New Roman" w:cs="Times New Roman"/>
          <w:sz w:val="24"/>
          <w:szCs w:val="24"/>
          <w:lang w:val="ru-RU"/>
        </w:rPr>
        <w:tab/>
        <w:t xml:space="preserve">4.2. Место оказания услуг: г. Усть-Лабинск, ул. Ободовского, д. 31 А</w:t>
      </w:r>
      <w:r/>
    </w:p>
    <w:p>
      <w:pPr>
        <w:pStyle w:val="850"/>
        <w:jc w:val="both"/>
        <w:spacing w:before="0" w:after="0" w:line="240" w:lineRule="auto"/>
        <w:widowControl w:val="off"/>
      </w:pPr>
      <w:r/>
      <w:r/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Цена Контракта и порядок расчетов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5.1. Цена контракта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 (_________________________) рублей 00 копеек, НДС___%/НДС не предусмотрен.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Цена Контракта является твердой и опред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Источник финансирования Контракта – федеральный бюджет в пределах доведенных лимитов на 2026 год.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 Исполнитель по факту оказания услуг представляет Заказчику акт оказанных услуг и иные документы, предусмотренных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</w:t>
      </w:r>
      <w:r>
        <w:rPr>
          <w:rFonts w:ascii="Times New Roman" w:hAnsi="Times New Roman" w:cs="Times New Roman"/>
          <w:sz w:val="24"/>
          <w:szCs w:val="24"/>
        </w:rPr>
        <w:t xml:space="preserve">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1" w:tooltip="consultantplus://offline/ref=782E9CC4CCC6932545801925E3B536176E50B53C1FD70BD7655CABC93DB89C27024180C10398FB96372E7F1F5737VEP" w:history="1">
        <w:r>
          <w:rPr>
            <w:rStyle w:val="963"/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 w:cs="Times New Roman"/>
          <w:sz w:val="24"/>
          <w:szCs w:val="24"/>
          <w:lang w:eastAsia="en-US"/>
        </w:rPr>
      </w:r>
      <w:r>
        <w:rPr>
          <w:rFonts w:ascii="Times New Roman" w:hAnsi="Times New Roman" w:cs="Times New Roman"/>
          <w:sz w:val="24"/>
          <w:szCs w:val="24"/>
          <w:lang w:eastAsia="en-US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замечаний по качеству и (или) объему оказанных услуг, Заказчик указывает соответствующие замечания в акте оказанных услуг и указывает сроки их устранения.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5.4.3. В случаях устранения выявленных недостатков Испо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лнителем, Заказчик осуществляет проверку оказанных услуг Исполнителем на предмет соответствия оказанных услуг требованиям и условиям контракта, и приёмку оказанных услуг, в порядке установленным настоящим контрактом и в соответствии ФЗ-44 от 05.04.2013 г.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0" w:firstLine="567"/>
        <w:jc w:val="both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5.5. Оплата по Контракту осуществляе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0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5.6. Сумма,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10"/>
        <w:ind w:right="0" w:firstLine="567"/>
        <w:jc w:val="both"/>
        <w:spacing w:before="0" w:after="0" w:line="0" w:lineRule="atLeas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5.7.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Приемка оказанных услуг проводится в соответствии с ст. 94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позднее двадцати рабочих дней, следующих за днем поступления документа об оказании услуг.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spacing w:before="0" w:after="0" w:line="0" w:lineRule="atLeas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ind w:left="180" w:right="0"/>
        <w:jc w:val="center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Ответственность сторон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r>
    </w:p>
    <w:p>
      <w:pPr>
        <w:pStyle w:val="851"/>
        <w:numPr>
          <w:ilvl w:val="0"/>
          <w:numId w:val="1"/>
        </w:numPr>
        <w:ind w:left="0" w:right="0" w:firstLine="851"/>
        <w:jc w:val="both"/>
        <w:spacing w:before="0" w:after="0" w:line="240" w:lineRule="auto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6.1. В случае неисполнения или ненадлежащего исполнения обязательств, предусмотренных настоящим Контракту, Стороны несут ответственность в соответствии с настоящим Контрактом и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Расчет уплаты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неустоек (штрафов, пеней) устанавливается в соответствии с п. 5-8 ст. 34 Федерального закона № 44-ФЗ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1042.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6.5. В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Контрактом.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6.7. Общая сумма начисленных неустоек за неисполнение или ненадлежащее исполнение обязательств, предусмотренных Контрактом, не может превышать стоимости Контракта.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1034"/>
        <w:ind w:right="0" w:firstLine="851"/>
        <w:spacing w:before="0" w:after="0" w:line="240" w:lineRule="auto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 Обстоятельства непреодолимой силы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7.2. Сторона, для которой создалась невозможность исполнения обязатель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 по настоящему Контракту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1028"/>
        <w:contextualSpacing/>
        <w:ind w:left="0" w:right="140"/>
        <w:jc w:val="center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 Рассмотрение и разрешение споров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8.2. Претензия оформляется в письменной форме. В претензии перечисляются доп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0" w:firstLine="709"/>
        <w:jc w:val="both"/>
        <w:spacing w:before="0"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8.3.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Срок рассмотрения претензии не может превышать 10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1028"/>
        <w:contextualSpacing/>
        <w:ind w:left="0" w:right="140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8.4. При неурегулировании Сторонами спора в досудебном порядке, спор разрешается в Арбитражном суде Краснодарского края.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</w:p>
    <w:p>
      <w:pPr>
        <w:pStyle w:val="1028"/>
        <w:contextualSpacing/>
        <w:ind w:left="0" w:right="140"/>
        <w:jc w:val="both"/>
        <w:spacing w:before="0" w:after="0" w:line="240" w:lineRule="auto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Порядок изменения и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Изменение условий Контракта при его исполнении не допускается, за исключением случаев, предусмотренных </w:t>
      </w:r>
      <w:r>
        <w:fldChar w:fldCharType="begin"/>
      </w:r>
      <w:r>
        <w:instrText xml:space="preserve"> HYPERLINK "consultantplus://offline/ref=782E9CC4CCC6932545801925E3B536176E50B53C1FD70BD7655CABC93DB89C271041D8CD019EE696393B294E112BD805805FEF4CF4B5672237V6P"</w:instrText>
      </w:r>
      <w:r>
        <w:fldChar w:fldCharType="separate"/>
      </w:r>
      <w:r>
        <w:rPr>
          <w:rStyle w:val="963"/>
          <w:rFonts w:ascii="Times New Roman" w:hAnsi="Times New Roman" w:cs="Times New Roman"/>
          <w:sz w:val="24"/>
          <w:szCs w:val="24"/>
          <w:lang w:val="ru-RU"/>
        </w:rPr>
        <w:t xml:space="preserve">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9.2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</w:t>
      </w:r>
      <w:r>
        <w:fldChar w:fldCharType="begin"/>
      </w:r>
      <w:r>
        <w:instrText xml:space="preserve"> HYPERLINK "consultantplus://offline/ref=B5FCB9E5094EC2B5C5F9F0AA003C98CBAFE1521D7726EA2A4404314D102B15F84338AF563ED4CB9973CE015FA8667B7BE76BFAD4EF8D401925B2J"</w:instrText>
      </w:r>
      <w:r>
        <w:fldChar w:fldCharType="separate"/>
      </w:r>
      <w:r>
        <w:rPr>
          <w:rStyle w:val="963"/>
          <w:rFonts w:ascii="Times New Roman" w:hAnsi="Times New Roman" w:cs="Times New Roman"/>
          <w:color w:val="000000"/>
          <w:sz w:val="24"/>
          <w:szCs w:val="24"/>
          <w:u w:val="none"/>
          <w:lang w:val="ru-RU"/>
        </w:rPr>
        <w:t xml:space="preserve">23 ст. 95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05.04.2013г. №44-ФЗ.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10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Прочие положения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10.1. Настоящий Контракт вступает в силу с момента его подписания обеими Сторонами по 30.10.2026г. Окончание срока действия Контракта не влечет прекращения неисполненных обязательств Сторон по Контракту, в том числе гарантийных обязательств.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обязательств по контракту до ____________ г.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10.2. Во всем, что не предусмотрено Контрактом,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10.3. 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Сторону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0.4.</w:t>
        <w:tab/>
        <w:t xml:space="preserve"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10.5.</w:t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вследствие реорганизации юридического лица в форме преобразования, слияния или присоединения.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Передача прав и обязанностей по настоящему Контракту правопреемнику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путем заключения соответствующего дополнительного соглашения к настоящему Контракту.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10.6. </w:t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850"/>
        <w:ind w:right="140" w:firstLine="709"/>
        <w:jc w:val="both"/>
        <w:spacing w:before="0" w:after="0" w:line="240" w:lineRule="auto"/>
        <w:tabs>
          <w:tab w:val="left" w:pos="1260" w:leader="none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10.7.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Контракт составлен в 2-х экз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емплярах, по одному для каждой Стороны, оба экземпляра имеют одинаковую юридическую силу, и хранятся, один у Заказчика, второй у Поставщика/ Настоящий Контракт составлен в форме электронного документа, подписанного усиленными электронными подписями Сторон.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5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Перечень приложений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95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.1. Неотъемлемой частью настоящего Контракта является следующее приложение: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5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– Техническое задание;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95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2 – Спецификация.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</w:r>
    </w:p>
    <w:p>
      <w:pPr>
        <w:pStyle w:val="995"/>
        <w:jc w:val="center"/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12. Адреса и банковские реквизиты Сторон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5103"/>
      </w:tblGrid>
      <w:tr>
        <w:tblPrEx/>
        <w:trPr>
          <w:trHeight w:val="38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Управление Федеральной службы государственной регистрации, кадастра и картографии по Краснодарскому краю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Юр. адрес: г. Краснодар, ул. Ленина, 28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Тел.: (861) 250-18-35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ИНН 2309090540 КПП 230801001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Южное ГУ Банка России г. Краснодар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УФК по Краснодарскому краю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к/с 40102810745370000024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БИК 010349101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Лицевой счет 03181А28350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р/с 03211643000000013241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r>
          </w:p>
          <w:p>
            <w:pPr>
              <w:spacing w:before="0" w:after="0" w:line="0" w:lineRule="atLeast"/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Заместитель руководителя</w:t>
              <w:tab/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850"/>
              <w:jc w:val="center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50"/>
              <w:spacing w:before="0" w:after="0" w:line="0" w:lineRule="atLeast"/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/>
          </w:p>
        </w:tc>
      </w:tr>
    </w:tbl>
    <w:p>
      <w:pPr>
        <w:pStyle w:val="995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highlight w:val="none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1</w:t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sz w:val="22"/>
          <w:szCs w:val="22"/>
          <w:highlight w:val="none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№_______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«___» ________202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5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0"/>
        <w:jc w:val="center"/>
        <w:spacing w:before="0" w:after="0"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Техническое задание 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промывка, опрессовка и гидравлические испытания внутренней системы отопления)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30"/>
        <w:jc w:val="center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Заказчик (объект):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Место выполнения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Style w:val="973"/>
          <w:rFonts w:ascii="Times New Roman" w:hAnsi="Times New Roman" w:cs="Times New Roman"/>
          <w:sz w:val="24"/>
          <w:szCs w:val="24"/>
          <w:lang w:val="ru-RU"/>
        </w:rPr>
        <w:t xml:space="preserve">г. Усть-Лабинск, ул. Ободовского, д. 31 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Сроки выполнения работ: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 w:eastAsia="ru-RU"/>
        </w:rPr>
        <w:t xml:space="preserve">с момента заключения контракта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30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октября 202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количественным характеристикам работ (объему) работ: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</w:r>
    </w:p>
    <w:p>
      <w:pPr>
        <w:pStyle w:val="1030"/>
        <w:ind w:right="0" w:firstLine="360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Наименование работ: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Промывка без дезинфекции трубопроводов системы отопления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Прочистка и промывка радиаторов отопления внутри здания.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Опрессовка и постоянная промывка системы отопления производится до полного осветления воды.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Ревизия запорной арматуры.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Ревизия и регулировка трехходовых и пробковых кранов, вентилей и задвижек в технических подпольях, помещениях элеваторных узлов, бойлерных.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Очистка грязевиков и воздухосборников.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Слив и наполнение водой внутренней системы отопления с осмотром.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numPr>
          <w:ilvl w:val="0"/>
          <w:numId w:val="4"/>
        </w:numPr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Гидравлическое испытание внутренних трубопроводов системы отопления на прочность и плотность.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ind w:right="0" w:firstLine="36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Исполнителю работ: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Промывку системы отопления осуществлять методом гидропневматической очистки с расходом водовоздушной смеси до полного осветления воды раздельно по стоякам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При проведении данного вида работ необходимо пользоваться следующими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995"/>
        <w:jc w:val="both"/>
        <w:spacing w:line="0" w:lineRule="atLeast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2.1.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Приказ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Ростехнадзора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от 15 декабря 2020 г. №536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ru-RU" w:eastAsia="ru-RU" w:bidi="en-US"/>
        </w:rPr>
        <w:t xml:space="preserve">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</w:r>
    </w:p>
    <w:p>
      <w:pPr>
        <w:pStyle w:val="995"/>
        <w:ind w:right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ru-RU" w:bidi="en-US"/>
        </w:rPr>
        <w:t xml:space="preserve">2.2. Приказ Минэнерго РФ от 14.05.2025 N 511 « Об утверждении Правил технической эксплуатации объектов теплоснабжения и теплопотребляющих установок»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Исполнитель обязан предоставить Заказчику Акт промывки и гидравлических испытаний системы теплоснабжения объекта, заверенный подписями представителя Заказчика, представителя Подрядчика, и представителя ресурсоснабжающей организации.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4. Исполнитель обязан представить результат выполненных работ Заказчику путем составления и подписания обеими сторонами акта «О готовности к отопительному сезону».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Сдача и приемка оказанных услуг осуществляется на основании акта оказанных услуг.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5. Работу Исполнитель выполняет на своем оборудовании и своими инструментами, используя свой автотранспорт и необходимые материалы, ресурсы и элементы.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6. Обеспечить выполнение на объекте необходимых мероприятий по охране труда, технике безопасности, противопожарной безопасности и санитарно-гигиенического.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7. Применять материалы, изделия, конструкции, только разрешенные государственным комитетом санитарно-эпидемиологического надзора к использованию на территории РФ, а также соответствующие действующим нормативам.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103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8. Исполнитель обязан обеспечить постоянное присутствие на объекте ответственного лица, осуществляющего контроль за техникой безопасности. К работе должны быть допущены лица, прошедшие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p>
      <w:pPr>
        <w:pStyle w:val="850"/>
        <w:jc w:val="both"/>
        <w:spacing w:before="0" w:after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cs="Times New Roman"/>
          <w:sz w:val="24"/>
          <w:szCs w:val="24"/>
          <w:lang w:val="ru-RU" w:eastAsia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pPr>
        <w:pStyle w:val="995"/>
        <w:ind w:right="0" w:firstLine="567"/>
        <w:jc w:val="both"/>
        <w:spacing w:before="0" w:after="0" w:line="240" w:lineRule="auto"/>
      </w:pPr>
      <w:r/>
      <w:r/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ind w:right="0" w:firstLine="567"/>
        <w:jc w:val="both"/>
        <w:spacing w:before="0" w:after="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  <w:r>
        <w:rPr>
          <w:b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Приложение № 2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Контракту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 _______</w:t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995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  <w:tab/>
        <w:tab/>
        <w:tab/>
        <w:tab/>
        <w:tab/>
        <w:tab/>
        <w:tab/>
        <w:tab/>
        <w:t xml:space="preserve">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«___» __________ 2026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995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W w:w="0" w:type="auto"/>
        <w:tblInd w:w="19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1"/>
        <w:gridCol w:w="2841"/>
        <w:gridCol w:w="1014"/>
        <w:gridCol w:w="1430"/>
        <w:gridCol w:w="1728"/>
        <w:gridCol w:w="1733"/>
      </w:tblGrid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Наименование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Ед.изм.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Цена за ед.,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Сумма, руб., НДС___%/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</w:r>
          </w:p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en-US" w:bidi="en-US"/>
              </w:rPr>
              <w:t xml:space="preserve">НДС не предусмотрен</w:t>
            </w:r>
            <w:r/>
          </w:p>
        </w:tc>
      </w:tr>
      <w:tr>
        <w:tblPrEx/>
        <w:trPr>
          <w:trHeight w:val="8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1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1" w:type="dxa"/>
            <w:vAlign w:val="center"/>
            <w:textDirection w:val="lrTb"/>
            <w:noWrap w:val="false"/>
          </w:tcPr>
          <w:p>
            <w:pPr>
              <w:pStyle w:val="850"/>
              <w:jc w:val="both"/>
              <w:spacing w:before="0"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Промывка и гидравлические испытания (опрессовка) системы отопления по адресам: </w:t>
            </w:r>
            <w:r>
              <w:rPr>
                <w:rStyle w:val="973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г. Усть-Лабинск, ул. Ободовского, д. 31 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en-US" w:bidi="en-US"/>
              </w:rPr>
            </w:r>
          </w:p>
        </w:tc>
      </w:tr>
      <w:tr>
        <w:tblPrEx/>
        <w:trPr>
          <w:trHeight w:val="407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14" w:type="dxa"/>
            <w:vAlign w:val="center"/>
            <w:textDirection w:val="lrTb"/>
            <w:noWrap w:val="false"/>
          </w:tcPr>
          <w:p>
            <w:pPr>
              <w:pStyle w:val="995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  <w:t xml:space="preserve">Итого: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3" w:type="dxa"/>
            <w:vAlign w:val="center"/>
            <w:textDirection w:val="lrTb"/>
            <w:noWrap w:val="false"/>
          </w:tcPr>
          <w:p>
            <w:pPr>
              <w:pStyle w:val="99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en-US" w:bidi="en-US"/>
              </w:rPr>
            </w:r>
          </w:p>
        </w:tc>
      </w:tr>
    </w:tbl>
    <w:p>
      <w:pPr>
        <w:pStyle w:val="99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tbl>
      <w:tblPr>
        <w:tblpPr w:horzAnchor="text" w:tblpX="-108" w:vertAnchor="text" w:tblpY="1" w:leftFromText="0" w:topFromText="0" w:rightFromText="180" w:bottomFromText="0"/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74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________________/____________/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47" w:type="dxa"/>
            <w:vAlign w:val="top"/>
            <w:textDirection w:val="lrTb"/>
            <w:noWrap w:val="false"/>
          </w:tcPr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850"/>
              <w:spacing w:before="0" w:after="0" w:line="0" w:lineRule="atLeast"/>
              <w:shd w:val="clear" w:color="auto" w:fill="ffffff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____________________ /_____________/</w:t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4"/>
                <w:szCs w:val="24"/>
                <w:lang w:val="ru-RU"/>
              </w:rPr>
              <w:t xml:space="preserve">м.п.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  <w:p>
            <w:pPr>
              <w:pStyle w:val="850"/>
              <w:spacing w:before="0" w:after="0"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0" w:right="851" w:bottom="568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Nimbus Sans L">
    <w:panose1 w:val="020B0604020202020204"/>
  </w:font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Noto Sans Devanagari">
    <w:panose1 w:val="020B0502040504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8"/>
      <w:jc w:val="center"/>
      <w:spacing w:before="0" w:after="2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85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5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8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8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85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pStyle w:val="85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85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pStyle w:val="85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1016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1020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Heading 1 Char"/>
    <w:link w:val="85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2 Char"/>
    <w:link w:val="852"/>
    <w:uiPriority w:val="9"/>
    <w:rPr>
      <w:rFonts w:ascii="Liberation Sans" w:hAnsi="Liberation Sans" w:eastAsia="Liberation Sans" w:cs="Liberation Sans"/>
      <w:sz w:val="34"/>
    </w:rPr>
  </w:style>
  <w:style w:type="character" w:styleId="689">
    <w:name w:val="Heading 3 Char"/>
    <w:link w:val="85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>
    <w:name w:val="Heading 4 Char"/>
    <w:link w:val="85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>
    <w:name w:val="Heading 5 Char"/>
    <w:link w:val="85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2">
    <w:name w:val="Heading 6 Char"/>
    <w:link w:val="85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>
    <w:name w:val="Heading 7 Char"/>
    <w:link w:val="85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4">
    <w:name w:val="Heading 8 Char"/>
    <w:link w:val="85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9 Char"/>
    <w:link w:val="85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0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0"/>
    <w:next w:val="850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character" w:styleId="700">
    <w:name w:val="Subtitle Char"/>
    <w:link w:val="1032"/>
    <w:uiPriority w:val="11"/>
    <w:rPr>
      <w:sz w:val="24"/>
      <w:szCs w:val="24"/>
    </w:rPr>
  </w:style>
  <w:style w:type="paragraph" w:styleId="701">
    <w:name w:val="Quote"/>
    <w:basedOn w:val="850"/>
    <w:next w:val="850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0"/>
    <w:next w:val="850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character" w:styleId="705">
    <w:name w:val="Header Char"/>
    <w:link w:val="1008"/>
    <w:uiPriority w:val="99"/>
  </w:style>
  <w:style w:type="character" w:styleId="706">
    <w:name w:val="Footer Char"/>
    <w:link w:val="1027"/>
    <w:uiPriority w:val="99"/>
  </w:style>
  <w:style w:type="character" w:styleId="707">
    <w:name w:val="Caption Char"/>
    <w:link w:val="997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6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7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4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5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8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9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0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1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2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3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Footnote Text Char"/>
    <w:link w:val="1036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able of figures"/>
    <w:basedOn w:val="850"/>
    <w:next w:val="850"/>
    <w:uiPriority w:val="99"/>
    <w:unhideWhenUsed/>
    <w:pPr>
      <w:spacing w:after="0" w:afterAutospacing="0"/>
    </w:pPr>
  </w:style>
  <w:style w:type="table" w:styleId="84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50" w:default="1">
    <w:name w:val="Normal"/>
    <w:next w:val="850"/>
    <w:link w:val="850"/>
    <w:pPr>
      <w:spacing w:before="0" w:after="200" w:line="27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851">
    <w:name w:val="Heading 1"/>
    <w:basedOn w:val="850"/>
    <w:next w:val="850"/>
    <w:link w:val="850"/>
    <w:pPr>
      <w:numPr>
        <w:ilvl w:val="0"/>
        <w:numId w:val="1"/>
      </w:numPr>
      <w:keepLines/>
      <w:keepNext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852">
    <w:name w:val="Heading 2"/>
    <w:basedOn w:val="850"/>
    <w:next w:val="850"/>
    <w:link w:val="850"/>
    <w:pPr>
      <w:numPr>
        <w:ilvl w:val="1"/>
        <w:numId w:val="1"/>
      </w:numPr>
      <w:keepLines/>
      <w:keepNext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853">
    <w:name w:val="Heading 3"/>
    <w:basedOn w:val="850"/>
    <w:next w:val="850"/>
    <w:link w:val="850"/>
    <w:pPr>
      <w:numPr>
        <w:ilvl w:val="2"/>
        <w:numId w:val="1"/>
      </w:numPr>
      <w:keepLines/>
      <w:keepNext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854">
    <w:name w:val="Heading 4"/>
    <w:basedOn w:val="850"/>
    <w:next w:val="850"/>
    <w:link w:val="850"/>
    <w:pPr>
      <w:numPr>
        <w:ilvl w:val="3"/>
        <w:numId w:val="1"/>
      </w:numPr>
      <w:keepLines/>
      <w:keepNext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paragraph" w:styleId="855">
    <w:name w:val="Heading 5"/>
    <w:basedOn w:val="850"/>
    <w:next w:val="850"/>
    <w:link w:val="850"/>
    <w:pPr>
      <w:numPr>
        <w:ilvl w:val="4"/>
        <w:numId w:val="1"/>
      </w:numPr>
      <w:keepLines/>
      <w:keepNext/>
      <w:spacing w:before="200" w:after="0"/>
      <w:outlineLvl w:val="4"/>
    </w:pPr>
    <w:rPr>
      <w:rFonts w:ascii="Cambria" w:hAnsi="Cambria" w:eastAsia="Times New Roman" w:cs="Times New Roman"/>
      <w:color w:val="243f60"/>
    </w:rPr>
  </w:style>
  <w:style w:type="paragraph" w:styleId="856">
    <w:name w:val="Heading 6"/>
    <w:basedOn w:val="850"/>
    <w:next w:val="850"/>
    <w:link w:val="850"/>
    <w:pPr>
      <w:numPr>
        <w:ilvl w:val="5"/>
        <w:numId w:val="1"/>
      </w:numPr>
      <w:keepLines/>
      <w:keepNext/>
      <w:spacing w:before="200" w:after="0"/>
      <w:outlineLvl w:val="5"/>
    </w:pPr>
    <w:rPr>
      <w:rFonts w:ascii="Cambria" w:hAnsi="Cambria" w:eastAsia="Times New Roman" w:cs="Times New Roman"/>
      <w:i/>
      <w:iCs/>
      <w:color w:val="243f60"/>
    </w:rPr>
  </w:style>
  <w:style w:type="paragraph" w:styleId="857">
    <w:name w:val="Heading 7"/>
    <w:basedOn w:val="850"/>
    <w:next w:val="850"/>
    <w:link w:val="850"/>
    <w:pPr>
      <w:numPr>
        <w:ilvl w:val="6"/>
        <w:numId w:val="1"/>
      </w:numPr>
      <w:keepLines/>
      <w:keepNext/>
      <w:spacing w:before="200" w:after="0"/>
      <w:outlineLvl w:val="6"/>
    </w:pPr>
    <w:rPr>
      <w:rFonts w:ascii="Cambria" w:hAnsi="Cambria" w:eastAsia="Times New Roman" w:cs="Times New Roman"/>
      <w:i/>
      <w:iCs/>
      <w:color w:val="404040"/>
    </w:rPr>
  </w:style>
  <w:style w:type="paragraph" w:styleId="858">
    <w:name w:val="Heading 8"/>
    <w:basedOn w:val="850"/>
    <w:next w:val="850"/>
    <w:link w:val="850"/>
    <w:pPr>
      <w:numPr>
        <w:ilvl w:val="7"/>
        <w:numId w:val="1"/>
      </w:numPr>
      <w:keepLines/>
      <w:keepNext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</w:rPr>
  </w:style>
  <w:style w:type="paragraph" w:styleId="859">
    <w:name w:val="Heading 9"/>
    <w:basedOn w:val="850"/>
    <w:next w:val="850"/>
    <w:link w:val="850"/>
    <w:pPr>
      <w:numPr>
        <w:ilvl w:val="8"/>
        <w:numId w:val="1"/>
      </w:numPr>
      <w:keepLines/>
      <w:keepNext/>
      <w:spacing w:before="200" w:after="0"/>
      <w:outlineLvl w:val="8"/>
    </w:pPr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60">
    <w:name w:val="WW8Num2z1"/>
    <w:next w:val="860"/>
    <w:link w:val="850"/>
    <w:rPr>
      <w:rFonts w:ascii="Times New Roman" w:hAnsi="Times New Roman" w:eastAsia="Times New Roman" w:cs="Times New Roman"/>
      <w:i w:val="0"/>
      <w:iCs/>
    </w:rPr>
  </w:style>
  <w:style w:type="character" w:styleId="861">
    <w:name w:val="WW8Num3z0"/>
    <w:next w:val="861"/>
    <w:link w:val="850"/>
    <w:rPr>
      <w:b/>
      <w:i w:val="0"/>
      <w:color w:val="000000"/>
      <w:sz w:val="24"/>
    </w:rPr>
  </w:style>
  <w:style w:type="character" w:styleId="862">
    <w:name w:val="WW8Num3z1"/>
    <w:next w:val="862"/>
    <w:link w:val="850"/>
    <w:rPr>
      <w:b/>
      <w:i w:val="0"/>
      <w:color w:val="000000"/>
    </w:rPr>
  </w:style>
  <w:style w:type="character" w:styleId="863">
    <w:name w:val="WW8Num4z0"/>
    <w:next w:val="863"/>
    <w:link w:val="850"/>
  </w:style>
  <w:style w:type="character" w:styleId="864">
    <w:name w:val="WW8Num5z0"/>
    <w:next w:val="864"/>
    <w:link w:val="850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65">
    <w:name w:val="WW8Num6z0"/>
    <w:next w:val="865"/>
    <w:link w:val="850"/>
  </w:style>
  <w:style w:type="character" w:styleId="866">
    <w:name w:val="WW8Num7z0"/>
    <w:next w:val="866"/>
    <w:link w:val="850"/>
  </w:style>
  <w:style w:type="character" w:styleId="867">
    <w:name w:val="WW8Num7z1"/>
    <w:next w:val="867"/>
    <w:link w:val="850"/>
    <w:rPr>
      <w:b w:val="0"/>
    </w:rPr>
  </w:style>
  <w:style w:type="character" w:styleId="868">
    <w:name w:val="WW8Num8z0"/>
    <w:next w:val="868"/>
    <w:link w:val="850"/>
  </w:style>
  <w:style w:type="character" w:styleId="869">
    <w:name w:val="Основной шрифт абзаца"/>
    <w:next w:val="869"/>
    <w:link w:val="850"/>
  </w:style>
  <w:style w:type="character" w:styleId="870">
    <w:name w:val="WW8Num1zfalse"/>
    <w:next w:val="870"/>
    <w:link w:val="850"/>
  </w:style>
  <w:style w:type="character" w:styleId="871">
    <w:name w:val="WW8Num1ztrue"/>
    <w:next w:val="871"/>
    <w:link w:val="850"/>
  </w:style>
  <w:style w:type="character" w:styleId="872">
    <w:name w:val="WW-WW8Num1ztrue"/>
    <w:next w:val="872"/>
    <w:link w:val="850"/>
  </w:style>
  <w:style w:type="character" w:styleId="873">
    <w:name w:val="WW-WW8Num1ztrue1"/>
    <w:next w:val="873"/>
    <w:link w:val="850"/>
  </w:style>
  <w:style w:type="character" w:styleId="874">
    <w:name w:val="WW-WW8Num1ztrue2"/>
    <w:next w:val="874"/>
    <w:link w:val="850"/>
  </w:style>
  <w:style w:type="character" w:styleId="875">
    <w:name w:val="WW-WW8Num1ztrue3"/>
    <w:next w:val="875"/>
    <w:link w:val="850"/>
  </w:style>
  <w:style w:type="character" w:styleId="876">
    <w:name w:val="WW-WW8Num1ztrue4"/>
    <w:next w:val="876"/>
    <w:link w:val="850"/>
  </w:style>
  <w:style w:type="character" w:styleId="877">
    <w:name w:val="WW-WW8Num1ztrue5"/>
    <w:next w:val="877"/>
    <w:link w:val="850"/>
  </w:style>
  <w:style w:type="character" w:styleId="878">
    <w:name w:val="WW-WW8Num1ztrue6"/>
    <w:next w:val="878"/>
    <w:link w:val="850"/>
  </w:style>
  <w:style w:type="character" w:styleId="879">
    <w:name w:val="WW8Num2zfalse"/>
    <w:next w:val="879"/>
    <w:link w:val="850"/>
  </w:style>
  <w:style w:type="character" w:styleId="880">
    <w:name w:val="WW8Num2ztrue"/>
    <w:next w:val="880"/>
    <w:link w:val="850"/>
  </w:style>
  <w:style w:type="character" w:styleId="881">
    <w:name w:val="WW-WW8Num2ztrue"/>
    <w:next w:val="881"/>
    <w:link w:val="850"/>
  </w:style>
  <w:style w:type="character" w:styleId="882">
    <w:name w:val="WW-WW8Num2ztrue1"/>
    <w:next w:val="882"/>
    <w:link w:val="850"/>
  </w:style>
  <w:style w:type="character" w:styleId="883">
    <w:name w:val="WW-WW8Num2ztrue2"/>
    <w:next w:val="883"/>
    <w:link w:val="850"/>
  </w:style>
  <w:style w:type="character" w:styleId="884">
    <w:name w:val="WW-WW8Num2ztrue3"/>
    <w:next w:val="884"/>
    <w:link w:val="850"/>
  </w:style>
  <w:style w:type="character" w:styleId="885">
    <w:name w:val="WW-WW8Num2ztrue4"/>
    <w:next w:val="885"/>
    <w:link w:val="850"/>
  </w:style>
  <w:style w:type="character" w:styleId="886">
    <w:name w:val="WW-WW8Num2ztrue5"/>
    <w:next w:val="886"/>
    <w:link w:val="850"/>
  </w:style>
  <w:style w:type="character" w:styleId="887">
    <w:name w:val="WW8Num3ztrue"/>
    <w:next w:val="887"/>
    <w:link w:val="850"/>
  </w:style>
  <w:style w:type="character" w:styleId="888">
    <w:name w:val="WW-WW8Num3ztrue"/>
    <w:next w:val="888"/>
    <w:link w:val="850"/>
  </w:style>
  <w:style w:type="character" w:styleId="889">
    <w:name w:val="WW-WW8Num3ztrue1"/>
    <w:next w:val="889"/>
    <w:link w:val="850"/>
  </w:style>
  <w:style w:type="character" w:styleId="890">
    <w:name w:val="WW-WW8Num3ztrue2"/>
    <w:next w:val="890"/>
    <w:link w:val="850"/>
  </w:style>
  <w:style w:type="character" w:styleId="891">
    <w:name w:val="WW-WW8Num3ztrue3"/>
    <w:next w:val="891"/>
    <w:link w:val="850"/>
  </w:style>
  <w:style w:type="character" w:styleId="892">
    <w:name w:val="WW-WW8Num3ztrue4"/>
    <w:next w:val="892"/>
    <w:link w:val="850"/>
  </w:style>
  <w:style w:type="character" w:styleId="893">
    <w:name w:val="WW-WW8Num3ztrue5"/>
    <w:next w:val="893"/>
    <w:link w:val="850"/>
  </w:style>
  <w:style w:type="character" w:styleId="894">
    <w:name w:val="WW8Num4zfalse"/>
    <w:next w:val="894"/>
    <w:link w:val="850"/>
  </w:style>
  <w:style w:type="character" w:styleId="895">
    <w:name w:val="WW8Num4ztrue"/>
    <w:next w:val="895"/>
    <w:link w:val="850"/>
  </w:style>
  <w:style w:type="character" w:styleId="896">
    <w:name w:val="WW-WW8Num4ztrue"/>
    <w:next w:val="896"/>
    <w:link w:val="850"/>
  </w:style>
  <w:style w:type="character" w:styleId="897">
    <w:name w:val="WW-WW8Num4ztrue1"/>
    <w:next w:val="897"/>
    <w:link w:val="850"/>
  </w:style>
  <w:style w:type="character" w:styleId="898">
    <w:name w:val="WW-WW8Num4ztrue2"/>
    <w:next w:val="898"/>
    <w:link w:val="850"/>
  </w:style>
  <w:style w:type="character" w:styleId="899">
    <w:name w:val="WW-WW8Num4ztrue3"/>
    <w:next w:val="899"/>
    <w:link w:val="850"/>
  </w:style>
  <w:style w:type="character" w:styleId="900">
    <w:name w:val="WW-WW8Num4ztrue4"/>
    <w:next w:val="900"/>
    <w:link w:val="850"/>
  </w:style>
  <w:style w:type="character" w:styleId="901">
    <w:name w:val="WW-WW8Num4ztrue5"/>
    <w:next w:val="901"/>
    <w:link w:val="850"/>
  </w:style>
  <w:style w:type="character" w:styleId="902">
    <w:name w:val="WW-WW8Num4ztrue6"/>
    <w:next w:val="902"/>
    <w:link w:val="850"/>
  </w:style>
  <w:style w:type="character" w:styleId="903">
    <w:name w:val="WW8Num5ztrue"/>
    <w:next w:val="903"/>
    <w:link w:val="850"/>
  </w:style>
  <w:style w:type="character" w:styleId="904">
    <w:name w:val="WW-WW8Num5ztrue"/>
    <w:next w:val="904"/>
    <w:link w:val="850"/>
  </w:style>
  <w:style w:type="character" w:styleId="905">
    <w:name w:val="WW-WW8Num5ztrue1"/>
    <w:next w:val="905"/>
    <w:link w:val="850"/>
  </w:style>
  <w:style w:type="character" w:styleId="906">
    <w:name w:val="WW-WW8Num5ztrue2"/>
    <w:next w:val="906"/>
    <w:link w:val="850"/>
  </w:style>
  <w:style w:type="character" w:styleId="907">
    <w:name w:val="WW-WW8Num5ztrue3"/>
    <w:next w:val="907"/>
    <w:link w:val="850"/>
  </w:style>
  <w:style w:type="character" w:styleId="908">
    <w:name w:val="WW-WW8Num5ztrue4"/>
    <w:next w:val="908"/>
    <w:link w:val="850"/>
  </w:style>
  <w:style w:type="character" w:styleId="909">
    <w:name w:val="WW-WW8Num5ztrue5"/>
    <w:next w:val="909"/>
    <w:link w:val="850"/>
  </w:style>
  <w:style w:type="character" w:styleId="910">
    <w:name w:val="WW-WW8Num5ztrue6"/>
    <w:next w:val="910"/>
    <w:link w:val="850"/>
  </w:style>
  <w:style w:type="character" w:styleId="911">
    <w:name w:val="Основной шрифт абзаца2"/>
    <w:next w:val="911"/>
    <w:link w:val="850"/>
  </w:style>
  <w:style w:type="character" w:styleId="912">
    <w:name w:val="Absatz-Standardschriftart"/>
    <w:next w:val="912"/>
    <w:link w:val="850"/>
  </w:style>
  <w:style w:type="character" w:styleId="913">
    <w:name w:val="WW-Absatz-Standardschriftart"/>
    <w:next w:val="913"/>
    <w:link w:val="850"/>
  </w:style>
  <w:style w:type="character" w:styleId="914">
    <w:name w:val="WW8Num1z0"/>
    <w:next w:val="914"/>
    <w:link w:val="850"/>
  </w:style>
  <w:style w:type="character" w:styleId="915">
    <w:name w:val="WW8Num1z1"/>
    <w:next w:val="915"/>
    <w:link w:val="850"/>
  </w:style>
  <w:style w:type="character" w:styleId="916">
    <w:name w:val="WW8Num1z2"/>
    <w:next w:val="916"/>
    <w:link w:val="850"/>
  </w:style>
  <w:style w:type="character" w:styleId="917">
    <w:name w:val="WW8Num1z3"/>
    <w:next w:val="917"/>
    <w:link w:val="850"/>
  </w:style>
  <w:style w:type="character" w:styleId="918">
    <w:name w:val="WW8Num1z4"/>
    <w:next w:val="918"/>
    <w:link w:val="850"/>
  </w:style>
  <w:style w:type="character" w:styleId="919">
    <w:name w:val="WW8Num1z5"/>
    <w:next w:val="919"/>
    <w:link w:val="850"/>
  </w:style>
  <w:style w:type="character" w:styleId="920">
    <w:name w:val="WW8Num1z6"/>
    <w:next w:val="920"/>
    <w:link w:val="850"/>
  </w:style>
  <w:style w:type="character" w:styleId="921">
    <w:name w:val="WW8Num1z7"/>
    <w:next w:val="921"/>
    <w:link w:val="850"/>
  </w:style>
  <w:style w:type="character" w:styleId="922">
    <w:name w:val="WW8Num1z8"/>
    <w:next w:val="922"/>
    <w:link w:val="850"/>
  </w:style>
  <w:style w:type="character" w:styleId="923">
    <w:name w:val="WW8Num2z0"/>
    <w:next w:val="923"/>
    <w:link w:val="850"/>
  </w:style>
  <w:style w:type="character" w:styleId="924">
    <w:name w:val="WW8Num3z2"/>
    <w:next w:val="924"/>
    <w:link w:val="850"/>
  </w:style>
  <w:style w:type="character" w:styleId="925">
    <w:name w:val="WW8Num3z3"/>
    <w:next w:val="925"/>
    <w:link w:val="850"/>
  </w:style>
  <w:style w:type="character" w:styleId="926">
    <w:name w:val="WW8Num3z4"/>
    <w:next w:val="926"/>
    <w:link w:val="850"/>
  </w:style>
  <w:style w:type="character" w:styleId="927">
    <w:name w:val="WW8Num3z5"/>
    <w:next w:val="927"/>
    <w:link w:val="850"/>
  </w:style>
  <w:style w:type="character" w:styleId="928">
    <w:name w:val="WW8Num3z6"/>
    <w:next w:val="928"/>
    <w:link w:val="850"/>
  </w:style>
  <w:style w:type="character" w:styleId="929">
    <w:name w:val="WW8Num3z7"/>
    <w:next w:val="929"/>
    <w:link w:val="850"/>
  </w:style>
  <w:style w:type="character" w:styleId="930">
    <w:name w:val="WW8Num3z8"/>
    <w:next w:val="930"/>
    <w:link w:val="850"/>
  </w:style>
  <w:style w:type="character" w:styleId="931">
    <w:name w:val="WW8Num5z1"/>
    <w:next w:val="931"/>
    <w:link w:val="850"/>
    <w:rPr>
      <w:b/>
      <w:i w:val="0"/>
      <w:color w:val="000000"/>
    </w:rPr>
  </w:style>
  <w:style w:type="character" w:styleId="932">
    <w:name w:val="WW8Num5z2"/>
    <w:next w:val="932"/>
    <w:link w:val="850"/>
  </w:style>
  <w:style w:type="character" w:styleId="933">
    <w:name w:val="WW8Num5z3"/>
    <w:next w:val="933"/>
    <w:link w:val="850"/>
  </w:style>
  <w:style w:type="character" w:styleId="934">
    <w:name w:val="WW8Num5z4"/>
    <w:next w:val="934"/>
    <w:link w:val="850"/>
  </w:style>
  <w:style w:type="character" w:styleId="935">
    <w:name w:val="WW8Num5z5"/>
    <w:next w:val="935"/>
    <w:link w:val="850"/>
  </w:style>
  <w:style w:type="character" w:styleId="936">
    <w:name w:val="WW8Num5z6"/>
    <w:next w:val="936"/>
    <w:link w:val="850"/>
  </w:style>
  <w:style w:type="character" w:styleId="937">
    <w:name w:val="WW8Num5z7"/>
    <w:next w:val="937"/>
    <w:link w:val="850"/>
  </w:style>
  <w:style w:type="character" w:styleId="938">
    <w:name w:val="WW8Num5z8"/>
    <w:next w:val="938"/>
    <w:link w:val="850"/>
  </w:style>
  <w:style w:type="character" w:styleId="939">
    <w:name w:val="WW8Num6z1"/>
    <w:next w:val="939"/>
    <w:link w:val="850"/>
  </w:style>
  <w:style w:type="character" w:styleId="940">
    <w:name w:val="WW8Num6z2"/>
    <w:next w:val="940"/>
    <w:link w:val="850"/>
  </w:style>
  <w:style w:type="character" w:styleId="941">
    <w:name w:val="WW8Num6z3"/>
    <w:next w:val="941"/>
    <w:link w:val="850"/>
  </w:style>
  <w:style w:type="character" w:styleId="942">
    <w:name w:val="WW8Num6z4"/>
    <w:next w:val="942"/>
    <w:link w:val="850"/>
  </w:style>
  <w:style w:type="character" w:styleId="943">
    <w:name w:val="WW8Num6z5"/>
    <w:next w:val="943"/>
    <w:link w:val="850"/>
  </w:style>
  <w:style w:type="character" w:styleId="944">
    <w:name w:val="WW8Num6z6"/>
    <w:next w:val="944"/>
    <w:link w:val="850"/>
  </w:style>
  <w:style w:type="character" w:styleId="945">
    <w:name w:val="WW8Num6z7"/>
    <w:next w:val="945"/>
    <w:link w:val="850"/>
  </w:style>
  <w:style w:type="character" w:styleId="946">
    <w:name w:val="WW8Num6z8"/>
    <w:next w:val="946"/>
    <w:link w:val="850"/>
  </w:style>
  <w:style w:type="character" w:styleId="947">
    <w:name w:val="Основной шрифт абзаца1"/>
    <w:next w:val="947"/>
    <w:link w:val="850"/>
  </w:style>
  <w:style w:type="character" w:styleId="948">
    <w:name w:val=" Знак Знак9"/>
    <w:next w:val="948"/>
    <w:link w:val="850"/>
    <w:rPr>
      <w:rFonts w:eastAsia="Calibri"/>
      <w:sz w:val="28"/>
      <w:szCs w:val="28"/>
      <w:lang w:val="ru-RU" w:bidi="ar-SA"/>
    </w:rPr>
  </w:style>
  <w:style w:type="character" w:styleId="949">
    <w:name w:val=" Знак Знак6"/>
    <w:next w:val="949"/>
    <w:link w:val="850"/>
    <w:rPr>
      <w:rFonts w:eastAsia="Calibri"/>
      <w:sz w:val="28"/>
      <w:szCs w:val="28"/>
      <w:lang w:val="ru-RU" w:bidi="ar-SA"/>
    </w:rPr>
  </w:style>
  <w:style w:type="character" w:styleId="950">
    <w:name w:val=" Знак Знак5"/>
    <w:next w:val="950"/>
    <w:link w:val="850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51">
    <w:name w:val=" Знак Знак4"/>
    <w:next w:val="951"/>
    <w:link w:val="850"/>
    <w:rPr>
      <w:rFonts w:eastAsia="Calibri"/>
      <w:sz w:val="24"/>
      <w:szCs w:val="24"/>
      <w:lang w:val="ru-RU" w:bidi="ar-SA"/>
    </w:rPr>
  </w:style>
  <w:style w:type="character" w:styleId="952">
    <w:name w:val="Strong"/>
    <w:next w:val="952"/>
    <w:link w:val="850"/>
    <w:rPr>
      <w:b/>
      <w:bCs/>
    </w:rPr>
  </w:style>
  <w:style w:type="character" w:styleId="953">
    <w:name w:val=" Знак Знак3"/>
    <w:next w:val="953"/>
    <w:link w:val="850"/>
    <w:rPr>
      <w:rFonts w:eastAsia="Calibri"/>
      <w:color w:val="000000"/>
      <w:spacing w:val="-20"/>
      <w:sz w:val="24"/>
      <w:szCs w:val="24"/>
    </w:rPr>
  </w:style>
  <w:style w:type="character" w:styleId="954">
    <w:name w:val=" Знак Знак2"/>
    <w:next w:val="954"/>
    <w:link w:val="850"/>
    <w:rPr>
      <w:sz w:val="16"/>
      <w:szCs w:val="16"/>
    </w:rPr>
  </w:style>
  <w:style w:type="character" w:styleId="955">
    <w:name w:val=" Знак Знак1"/>
    <w:next w:val="955"/>
    <w:link w:val="850"/>
    <w:rPr>
      <w:rFonts w:eastAsia="Calibri"/>
      <w:color w:val="000000"/>
      <w:spacing w:val="-20"/>
      <w:sz w:val="24"/>
      <w:lang w:val="ru-RU" w:bidi="ar-SA"/>
    </w:rPr>
  </w:style>
  <w:style w:type="character" w:styleId="956">
    <w:name w:val=" Знак Знак7"/>
    <w:next w:val="956"/>
    <w:link w:val="850"/>
    <w:rPr>
      <w:rFonts w:ascii="Calibri" w:hAnsi="Calibri" w:cs="Calibri"/>
      <w:b/>
      <w:bCs/>
      <w:sz w:val="28"/>
      <w:szCs w:val="28"/>
    </w:rPr>
  </w:style>
  <w:style w:type="character" w:styleId="957">
    <w:name w:val="Текст ТД Знак"/>
    <w:next w:val="957"/>
    <w:link w:val="850"/>
    <w:rPr>
      <w:rFonts w:eastAsia="Calibri"/>
      <w:sz w:val="24"/>
      <w:szCs w:val="24"/>
    </w:rPr>
  </w:style>
  <w:style w:type="character" w:styleId="958">
    <w:name w:val=" Знак Знак"/>
    <w:next w:val="958"/>
    <w:link w:val="850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9">
    <w:name w:val="apple-converted-space"/>
    <w:basedOn w:val="947"/>
    <w:next w:val="959"/>
    <w:link w:val="850"/>
  </w:style>
  <w:style w:type="character" w:styleId="960">
    <w:name w:val="ConsPlusNormal Знак"/>
    <w:next w:val="960"/>
    <w:link w:val="850"/>
    <w:rPr>
      <w:rFonts w:ascii="Arial" w:hAnsi="Arial" w:cs="Arial"/>
      <w:lang w:val="ru-RU" w:bidi="ar-SA"/>
    </w:rPr>
  </w:style>
  <w:style w:type="character" w:styleId="961">
    <w:name w:val=" Знак Знак8"/>
    <w:next w:val="961"/>
    <w:link w:val="850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62">
    <w:name w:val="Font Style27"/>
    <w:next w:val="962"/>
    <w:link w:val="850"/>
    <w:rPr>
      <w:rFonts w:ascii="Times New Roman" w:hAnsi="Times New Roman" w:cs="Times New Roman"/>
      <w:sz w:val="22"/>
      <w:szCs w:val="22"/>
    </w:rPr>
  </w:style>
  <w:style w:type="character" w:styleId="963">
    <w:name w:val="Hyperlink"/>
    <w:next w:val="963"/>
    <w:link w:val="850"/>
    <w:rPr>
      <w:color w:val="0000ff"/>
      <w:u w:val="single"/>
    </w:rPr>
  </w:style>
  <w:style w:type="character" w:styleId="964">
    <w:name w:val="Character Style 1"/>
    <w:next w:val="964"/>
    <w:link w:val="850"/>
    <w:rPr>
      <w:rFonts w:ascii="Verdana" w:hAnsi="Verdana" w:cs="Verdana"/>
      <w:sz w:val="20"/>
    </w:rPr>
  </w:style>
  <w:style w:type="character" w:styleId="965">
    <w:name w:val="Основной текст Знак"/>
    <w:next w:val="965"/>
    <w:link w:val="850"/>
    <w:rPr>
      <w:rFonts w:eastAsia="Calibri"/>
      <w:sz w:val="28"/>
      <w:szCs w:val="28"/>
      <w:lang w:eastAsia="zh-CN"/>
    </w:rPr>
  </w:style>
  <w:style w:type="character" w:styleId="966">
    <w:name w:val="Font Style20"/>
    <w:next w:val="966"/>
    <w:link w:val="850"/>
    <w:rPr>
      <w:rFonts w:ascii="Times New Roman" w:hAnsi="Times New Roman" w:cs="Times New Roman"/>
      <w:sz w:val="22"/>
      <w:szCs w:val="22"/>
    </w:rPr>
  </w:style>
  <w:style w:type="character" w:styleId="967">
    <w:name w:val="Абзац списка Знак"/>
    <w:next w:val="967"/>
    <w:link w:val="850"/>
  </w:style>
  <w:style w:type="character" w:styleId="968">
    <w:name w:val="Заголовок Знак"/>
    <w:next w:val="968"/>
    <w:link w:val="850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69">
    <w:name w:val="Подзаголовок Знак"/>
    <w:next w:val="969"/>
    <w:link w:val="850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970">
    <w:name w:val="Emphasis"/>
    <w:next w:val="970"/>
    <w:link w:val="850"/>
    <w:rPr>
      <w:i/>
      <w:iCs/>
    </w:rPr>
  </w:style>
  <w:style w:type="character" w:styleId="971">
    <w:name w:val="Сильное выделение"/>
    <w:next w:val="971"/>
    <w:link w:val="850"/>
    <w:rPr>
      <w:b/>
      <w:bCs/>
      <w:i/>
      <w:iCs/>
      <w:color w:val="4f81bd"/>
    </w:rPr>
  </w:style>
  <w:style w:type="character" w:styleId="972">
    <w:name w:val="Цитата 2 Знак"/>
    <w:next w:val="972"/>
    <w:link w:val="850"/>
    <w:rPr>
      <w:i/>
      <w:iCs/>
      <w:color w:val="000000"/>
    </w:rPr>
  </w:style>
  <w:style w:type="character" w:styleId="973">
    <w:name w:val="Font Style12"/>
    <w:next w:val="973"/>
    <w:link w:val="850"/>
    <w:rPr>
      <w:rFonts w:ascii="Calibri" w:hAnsi="Calibri" w:cs="Calibri"/>
      <w:sz w:val="26"/>
      <w:szCs w:val="26"/>
    </w:rPr>
  </w:style>
  <w:style w:type="character" w:styleId="974">
    <w:name w:val="Текст сноски Знак"/>
    <w:next w:val="974"/>
    <w:link w:val="850"/>
    <w:rPr>
      <w:rFonts w:eastAsia="Calibri"/>
      <w:color w:val="000000"/>
      <w:spacing w:val="-20"/>
      <w:lang w:eastAsia="zh-CN"/>
    </w:rPr>
  </w:style>
  <w:style w:type="character" w:styleId="975">
    <w:name w:val="Символ сноски"/>
    <w:next w:val="975"/>
    <w:link w:val="850"/>
    <w:rPr>
      <w:vertAlign w:val="superscript"/>
    </w:rPr>
  </w:style>
  <w:style w:type="character" w:styleId="976">
    <w:name w:val="Основной текст с отступом 3 Знак"/>
    <w:next w:val="976"/>
    <w:link w:val="850"/>
    <w:rPr>
      <w:rFonts w:eastAsia="Calibri"/>
      <w:color w:val="000000"/>
      <w:spacing w:val="-20"/>
      <w:sz w:val="16"/>
      <w:szCs w:val="16"/>
      <w:lang w:eastAsia="zh-CN"/>
    </w:rPr>
  </w:style>
  <w:style w:type="character" w:styleId="977">
    <w:name w:val="Без интервала Знак"/>
    <w:next w:val="977"/>
    <w:rPr>
      <w:sz w:val="22"/>
      <w:szCs w:val="22"/>
      <w:lang w:val="en-US" w:bidi="en-US"/>
    </w:rPr>
  </w:style>
  <w:style w:type="character" w:styleId="978">
    <w:name w:val="Заголовок 1 Знак"/>
    <w:next w:val="978"/>
    <w:link w:val="85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79">
    <w:name w:val="Заголовок 2 Знак"/>
    <w:next w:val="979"/>
    <w:link w:val="85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980">
    <w:name w:val="Заголовок 3 Знак"/>
    <w:next w:val="980"/>
    <w:link w:val="850"/>
    <w:rPr>
      <w:rFonts w:ascii="Cambria" w:hAnsi="Cambria" w:eastAsia="Times New Roman" w:cs="Times New Roman"/>
      <w:b/>
      <w:bCs/>
      <w:color w:val="4f81bd"/>
    </w:rPr>
  </w:style>
  <w:style w:type="character" w:styleId="981">
    <w:name w:val="Заголовок 4 Знак"/>
    <w:next w:val="981"/>
    <w:link w:val="850"/>
    <w:rPr>
      <w:rFonts w:ascii="Cambria" w:hAnsi="Cambria" w:eastAsia="Times New Roman" w:cs="Times New Roman"/>
      <w:b/>
      <w:bCs/>
      <w:i/>
      <w:iCs/>
      <w:color w:val="4f81bd"/>
    </w:rPr>
  </w:style>
  <w:style w:type="character" w:styleId="982">
    <w:name w:val="Заголовок 5 Знак"/>
    <w:next w:val="982"/>
    <w:link w:val="850"/>
    <w:rPr>
      <w:rFonts w:ascii="Cambria" w:hAnsi="Cambria" w:eastAsia="Times New Roman" w:cs="Times New Roman"/>
      <w:color w:val="243f60"/>
    </w:rPr>
  </w:style>
  <w:style w:type="character" w:styleId="983">
    <w:name w:val="Заголовок 6 Знак"/>
    <w:next w:val="983"/>
    <w:link w:val="850"/>
    <w:rPr>
      <w:rFonts w:ascii="Cambria" w:hAnsi="Cambria" w:eastAsia="Times New Roman" w:cs="Times New Roman"/>
      <w:i/>
      <w:iCs/>
      <w:color w:val="243f60"/>
    </w:rPr>
  </w:style>
  <w:style w:type="character" w:styleId="984">
    <w:name w:val="Заголовок 7 Знак"/>
    <w:next w:val="984"/>
    <w:link w:val="850"/>
    <w:rPr>
      <w:rFonts w:ascii="Cambria" w:hAnsi="Cambria" w:eastAsia="Times New Roman" w:cs="Times New Roman"/>
      <w:i/>
      <w:iCs/>
      <w:color w:val="404040"/>
    </w:rPr>
  </w:style>
  <w:style w:type="character" w:styleId="985">
    <w:name w:val="Заголовок 8 Знак"/>
    <w:next w:val="985"/>
    <w:link w:val="850"/>
    <w:rPr>
      <w:rFonts w:ascii="Cambria" w:hAnsi="Cambria" w:eastAsia="Times New Roman" w:cs="Times New Roman"/>
      <w:color w:val="4f81bd"/>
      <w:sz w:val="20"/>
      <w:szCs w:val="20"/>
    </w:rPr>
  </w:style>
  <w:style w:type="character" w:styleId="986">
    <w:name w:val="Заголовок 9 Знак"/>
    <w:next w:val="986"/>
    <w:link w:val="85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987">
    <w:name w:val="Название Знак"/>
    <w:next w:val="987"/>
    <w:link w:val="850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styleId="988">
    <w:name w:val="Выделенная цитата Знак"/>
    <w:next w:val="988"/>
    <w:link w:val="850"/>
    <w:rPr>
      <w:b/>
      <w:bCs/>
      <w:i/>
      <w:iCs/>
      <w:color w:val="4f81bd"/>
    </w:rPr>
  </w:style>
  <w:style w:type="character" w:styleId="989">
    <w:name w:val="Слабое выделение"/>
    <w:next w:val="989"/>
    <w:link w:val="850"/>
    <w:rPr>
      <w:i/>
      <w:iCs/>
      <w:color w:val="808080"/>
    </w:rPr>
  </w:style>
  <w:style w:type="character" w:styleId="990">
    <w:name w:val="Слабая ссылка"/>
    <w:next w:val="990"/>
    <w:link w:val="850"/>
    <w:rPr>
      <w:smallCaps/>
      <w:color w:val="c0504d"/>
      <w:u w:val="single"/>
    </w:rPr>
  </w:style>
  <w:style w:type="character" w:styleId="991">
    <w:name w:val="Сильная ссылка"/>
    <w:next w:val="991"/>
    <w:link w:val="850"/>
    <w:rPr>
      <w:b/>
      <w:bCs/>
      <w:smallCaps/>
      <w:color w:val="c0504d"/>
      <w:spacing w:val="5"/>
      <w:u w:val="single"/>
    </w:rPr>
  </w:style>
  <w:style w:type="character" w:styleId="992">
    <w:name w:val="Название книги"/>
    <w:next w:val="992"/>
    <w:link w:val="850"/>
    <w:rPr>
      <w:b/>
      <w:bCs/>
      <w:smallCaps/>
      <w:spacing w:val="5"/>
    </w:rPr>
  </w:style>
  <w:style w:type="character" w:styleId="993">
    <w:name w:val="Font Style36"/>
    <w:next w:val="993"/>
    <w:link w:val="850"/>
    <w:rPr>
      <w:rFonts w:ascii="Times New Roman" w:hAnsi="Times New Roman" w:cs="Times New Roman"/>
      <w:sz w:val="26"/>
      <w:szCs w:val="26"/>
    </w:rPr>
  </w:style>
  <w:style w:type="paragraph" w:styleId="994">
    <w:name w:val="Заголовок"/>
    <w:basedOn w:val="850"/>
    <w:next w:val="850"/>
    <w:link w:val="850"/>
    <w:pPr>
      <w:contextualSpacing/>
      <w:spacing w:before="0" w:after="300" w:line="240" w:lineRule="auto"/>
      <w:pBdr>
        <w:top w:val="none" w:color="000000" w:sz="0" w:space="0"/>
        <w:left w:val="none" w:color="000000" w:sz="0" w:space="0"/>
        <w:bottom w:val="single" w:color="4F81BD" w:sz="8" w:space="4"/>
        <w:right w:val="none" w:color="000000" w:sz="0" w:space="0"/>
      </w:pBdr>
    </w:pPr>
    <w:rPr>
      <w:rFonts w:ascii="Cambria" w:hAnsi="Cambria" w:eastAsia="Times New Roman" w:cs="Times New Roman"/>
      <w:color w:val="17365d"/>
      <w:spacing w:val="5"/>
      <w:sz w:val="52"/>
      <w:szCs w:val="52"/>
      <w:lang w:val="en-US" w:bidi="ar-SA"/>
    </w:rPr>
  </w:style>
  <w:style w:type="paragraph" w:styleId="995">
    <w:name w:val="Body Text"/>
    <w:basedOn w:val="850"/>
    <w:next w:val="995"/>
    <w:link w:val="850"/>
    <w:rPr>
      <w:rFonts w:eastAsia="Calibri"/>
      <w:sz w:val="28"/>
      <w:szCs w:val="28"/>
      <w:lang w:val="en-US" w:eastAsia="zh-CN" w:bidi="ar-SA"/>
    </w:rPr>
  </w:style>
  <w:style w:type="paragraph" w:styleId="996">
    <w:name w:val="List"/>
    <w:basedOn w:val="995"/>
    <w:next w:val="996"/>
    <w:link w:val="850"/>
    <w:rPr>
      <w:rFonts w:cs="Mangal"/>
    </w:rPr>
  </w:style>
  <w:style w:type="paragraph" w:styleId="997">
    <w:name w:val="Caption"/>
    <w:basedOn w:val="850"/>
    <w:next w:val="997"/>
    <w:link w:val="85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98">
    <w:name w:val="Указатель"/>
    <w:basedOn w:val="850"/>
    <w:next w:val="998"/>
    <w:link w:val="850"/>
    <w:pPr>
      <w:suppressLineNumbers/>
    </w:pPr>
    <w:rPr>
      <w:rFonts w:ascii="PT Astra Serif" w:hAnsi="PT Astra Serif" w:cs="Noto Sans Devanagari"/>
    </w:rPr>
  </w:style>
  <w:style w:type="paragraph" w:styleId="999">
    <w:name w:val="caption1"/>
    <w:basedOn w:val="850"/>
    <w:next w:val="999"/>
    <w:link w:val="85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1000">
    <w:name w:val="caption11"/>
    <w:basedOn w:val="850"/>
    <w:next w:val="1000"/>
    <w:link w:val="85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1001">
    <w:name w:val="Заголовок1"/>
    <w:basedOn w:val="850"/>
    <w:next w:val="995"/>
    <w:link w:val="850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1002">
    <w:name w:val="Название объекта"/>
    <w:basedOn w:val="850"/>
    <w:next w:val="850"/>
    <w:link w:val="850"/>
    <w:pPr>
      <w:spacing w:line="240" w:lineRule="auto"/>
    </w:pPr>
    <w:rPr>
      <w:b/>
      <w:bCs/>
      <w:color w:val="4f81bd"/>
      <w:sz w:val="18"/>
      <w:szCs w:val="18"/>
    </w:rPr>
  </w:style>
  <w:style w:type="paragraph" w:styleId="1003">
    <w:name w:val="Указатель2"/>
    <w:basedOn w:val="850"/>
    <w:next w:val="1003"/>
    <w:link w:val="850"/>
    <w:pPr>
      <w:suppressLineNumbers/>
    </w:pPr>
    <w:rPr>
      <w:rFonts w:cs="Mangal"/>
    </w:rPr>
  </w:style>
  <w:style w:type="paragraph" w:styleId="1004">
    <w:name w:val="Название объекта1"/>
    <w:basedOn w:val="850"/>
    <w:next w:val="1004"/>
    <w:link w:val="850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1005">
    <w:name w:val="Указатель1"/>
    <w:basedOn w:val="850"/>
    <w:next w:val="1005"/>
    <w:link w:val="850"/>
    <w:pPr>
      <w:suppressLineNumbers/>
    </w:pPr>
    <w:rPr>
      <w:rFonts w:cs="Mangal"/>
    </w:rPr>
  </w:style>
  <w:style w:type="paragraph" w:styleId="1006">
    <w:name w:val="Body Text Indent"/>
    <w:basedOn w:val="850"/>
    <w:next w:val="1006"/>
    <w:link w:val="850"/>
    <w:pPr>
      <w:ind w:left="283" w:right="0" w:firstLine="0"/>
      <w:spacing w:before="0" w:after="120"/>
    </w:pPr>
  </w:style>
  <w:style w:type="paragraph" w:styleId="1007">
    <w:name w:val="Колонтитулы"/>
    <w:basedOn w:val="850"/>
    <w:next w:val="1007"/>
    <w:link w:val="850"/>
    <w:pPr>
      <w:tabs>
        <w:tab w:val="center" w:pos="4819" w:leader="none"/>
        <w:tab w:val="right" w:pos="9638" w:leader="none"/>
      </w:tabs>
      <w:suppressLineNumbers/>
    </w:pPr>
  </w:style>
  <w:style w:type="paragraph" w:styleId="1008">
    <w:name w:val="Header"/>
    <w:basedOn w:val="850"/>
    <w:next w:val="1008"/>
    <w:link w:val="850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1009">
    <w:name w:val="Noeeu"/>
    <w:next w:val="1009"/>
    <w:link w:val="850"/>
    <w:pPr>
      <w:spacing w:before="0" w:after="200" w:line="276" w:lineRule="auto"/>
      <w:widowControl w:val="off"/>
    </w:pPr>
    <w:rPr>
      <w:rFonts w:ascii="Calibri" w:hAnsi="Calibri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1010">
    <w:name w:val="ConsNormal"/>
    <w:next w:val="1010"/>
    <w:link w:val="850"/>
    <w:pPr>
      <w:ind w:left="0" w:right="19772" w:firstLine="720"/>
      <w:spacing w:before="0" w:after="200" w:line="276" w:lineRule="auto"/>
      <w:widowControl w:val="off"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11">
    <w:name w:val="ConsNonformat"/>
    <w:next w:val="1011"/>
    <w:link w:val="850"/>
    <w:pPr>
      <w:ind w:left="0" w:right="19772" w:firstLine="0"/>
      <w:spacing w:before="0" w:after="200" w:line="276" w:lineRule="auto"/>
      <w:widowControl w:val="off"/>
    </w:pPr>
    <w:rPr>
      <w:rFonts w:ascii="Courier New" w:hAnsi="Courier New" w:eastAsia="Times New Roman" w:cs="Courier New"/>
      <w:color w:val="auto"/>
      <w:sz w:val="22"/>
      <w:szCs w:val="22"/>
      <w:lang w:val="ru-RU" w:eastAsia="zh-CN" w:bidi="ar-SA"/>
    </w:rPr>
  </w:style>
  <w:style w:type="paragraph" w:styleId="1012">
    <w:name w:val="ConsPlusNormal"/>
    <w:next w:val="1012"/>
    <w:link w:val="850"/>
    <w:pPr>
      <w:ind w:left="0" w:right="0" w:firstLine="720"/>
      <w:spacing w:before="0" w:after="200" w:line="276" w:lineRule="auto"/>
      <w:widowControl/>
    </w:pPr>
    <w:rPr>
      <w:rFonts w:ascii="Arial" w:hAnsi="Arial" w:eastAsia="Times New Roman" w:cs="Arial"/>
      <w:color w:val="auto"/>
      <w:sz w:val="22"/>
      <w:szCs w:val="22"/>
      <w:lang w:val="ru-RU" w:eastAsia="zh-CN" w:bidi="ar-SA"/>
    </w:rPr>
  </w:style>
  <w:style w:type="paragraph" w:styleId="1013">
    <w:name w:val="Основной текст с отступом 21"/>
    <w:basedOn w:val="850"/>
    <w:next w:val="1013"/>
    <w:pPr>
      <w:ind w:left="283" w:right="0" w:firstLine="0"/>
      <w:spacing w:before="0" w:after="120" w:line="480" w:lineRule="auto"/>
    </w:pPr>
  </w:style>
  <w:style w:type="paragraph" w:styleId="1014">
    <w:name w:val="Основной текст с отступом 31"/>
    <w:basedOn w:val="850"/>
    <w:next w:val="1014"/>
    <w:link w:val="850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1015">
    <w:name w:val="Основной текст 21"/>
    <w:basedOn w:val="850"/>
    <w:next w:val="1015"/>
    <w:pPr>
      <w:spacing w:before="0" w:after="120" w:line="480" w:lineRule="auto"/>
    </w:pPr>
    <w:rPr>
      <w:szCs w:val="20"/>
    </w:rPr>
  </w:style>
  <w:style w:type="paragraph" w:styleId="1016">
    <w:name w:val="Контракт-раздел"/>
    <w:basedOn w:val="850"/>
    <w:next w:val="1017"/>
    <w:link w:val="850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1017">
    <w:name w:val="Контракт-пункт"/>
    <w:basedOn w:val="850"/>
    <w:next w:val="1017"/>
    <w:link w:val="850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8">
    <w:name w:val="Контракт-подпункт"/>
    <w:basedOn w:val="850"/>
    <w:next w:val="1018"/>
    <w:link w:val="850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19">
    <w:name w:val="Контракт-подподпункт"/>
    <w:basedOn w:val="850"/>
    <w:next w:val="1019"/>
    <w:link w:val="850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1020">
    <w:name w:val="Текст ТД"/>
    <w:basedOn w:val="850"/>
    <w:next w:val="1020"/>
    <w:link w:val="850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1021">
    <w:name w:val="Текст выноски"/>
    <w:basedOn w:val="850"/>
    <w:next w:val="1021"/>
    <w:link w:val="850"/>
    <w:rPr>
      <w:rFonts w:ascii="Tahoma" w:hAnsi="Tahoma" w:cs="Tahoma"/>
      <w:sz w:val="16"/>
      <w:szCs w:val="16"/>
    </w:rPr>
  </w:style>
  <w:style w:type="paragraph" w:styleId="1022">
    <w:name w:val="Цитаты"/>
    <w:basedOn w:val="850"/>
    <w:next w:val="1022"/>
    <w:link w:val="850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1023">
    <w:name w:val="s_3"/>
    <w:basedOn w:val="850"/>
    <w:next w:val="1023"/>
    <w:link w:val="850"/>
    <w:pPr>
      <w:spacing w:before="280" w:after="280"/>
    </w:pPr>
    <w:rPr>
      <w:rFonts w:eastAsia="Times New Roman"/>
      <w:color w:val="000000"/>
      <w:spacing w:val="0"/>
    </w:rPr>
  </w:style>
  <w:style w:type="paragraph" w:styleId="1024">
    <w:name w:val="ConsPlusTitle"/>
    <w:next w:val="1024"/>
    <w:link w:val="850"/>
    <w:pPr>
      <w:spacing w:before="0" w:after="200" w:line="276" w:lineRule="auto"/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1025">
    <w:name w:val="Содержимое таблицы"/>
    <w:basedOn w:val="850"/>
    <w:next w:val="1025"/>
    <w:pPr>
      <w:suppressLineNumbers/>
    </w:pPr>
  </w:style>
  <w:style w:type="paragraph" w:styleId="1026">
    <w:name w:val="Заголовок таблицы"/>
    <w:basedOn w:val="1025"/>
    <w:next w:val="1026"/>
    <w:link w:val="850"/>
    <w:pPr>
      <w:jc w:val="center"/>
      <w:suppressLineNumbers/>
    </w:pPr>
    <w:rPr>
      <w:b/>
      <w:bCs/>
    </w:rPr>
  </w:style>
  <w:style w:type="paragraph" w:styleId="1027">
    <w:name w:val="Footer"/>
    <w:basedOn w:val="850"/>
    <w:next w:val="1027"/>
    <w:link w:val="850"/>
    <w:pPr>
      <w:tabs>
        <w:tab w:val="center" w:pos="4819" w:leader="none"/>
        <w:tab w:val="right" w:pos="9638" w:leader="none"/>
      </w:tabs>
      <w:suppressLineNumbers/>
    </w:pPr>
  </w:style>
  <w:style w:type="paragraph" w:styleId="1028">
    <w:name w:val="Абзац списка"/>
    <w:basedOn w:val="850"/>
    <w:next w:val="1028"/>
    <w:link w:val="850"/>
    <w:pPr>
      <w:contextualSpacing/>
      <w:ind w:left="720" w:right="0" w:firstLine="0"/>
      <w:spacing w:before="0" w:after="200"/>
    </w:pPr>
  </w:style>
  <w:style w:type="paragraph" w:styleId="1029">
    <w:name w:val="Обычный (веб)"/>
    <w:basedOn w:val="850"/>
    <w:next w:val="1029"/>
    <w:link w:val="850"/>
    <w:pPr>
      <w:spacing w:before="280" w:after="280"/>
    </w:pPr>
    <w:rPr>
      <w:rFonts w:eastAsia="Times New Roman"/>
      <w:color w:val="000000"/>
      <w:spacing w:val="0"/>
    </w:rPr>
  </w:style>
  <w:style w:type="paragraph" w:styleId="1030">
    <w:name w:val="Без интервала"/>
    <w:next w:val="1030"/>
    <w:link w:val="850"/>
    <w:pPr>
      <w:widowControl/>
    </w:pPr>
    <w:rPr>
      <w:rFonts w:ascii="Calibri" w:hAnsi="Calibri" w:eastAsia="Times New Roman" w:cs="Times New Roman"/>
      <w:color w:val="auto"/>
      <w:sz w:val="22"/>
      <w:szCs w:val="22"/>
      <w:lang w:val="en-US" w:eastAsia="zh-CN" w:bidi="en-US"/>
    </w:rPr>
  </w:style>
  <w:style w:type="paragraph" w:styleId="1031">
    <w:name w:val="Standard"/>
    <w:next w:val="1031"/>
    <w:link w:val="850"/>
    <w:pPr>
      <w:spacing w:before="0" w:after="200" w:line="276" w:lineRule="auto"/>
      <w:widowControl w:val="off"/>
    </w:pPr>
    <w:rPr>
      <w:rFonts w:ascii="Calibri" w:hAnsi="Calibri" w:eastAsia="Lucida Sans Unicode" w:cs="Times New Roman"/>
      <w:color w:val="auto"/>
      <w:sz w:val="24"/>
      <w:szCs w:val="24"/>
      <w:lang w:val="ru-RU" w:eastAsia="zh-CN" w:bidi="hi-IN"/>
    </w:rPr>
  </w:style>
  <w:style w:type="paragraph" w:styleId="1032">
    <w:name w:val="Subtitle"/>
    <w:basedOn w:val="850"/>
    <w:next w:val="850"/>
    <w:link w:val="850"/>
    <w:pPr>
      <w:numPr>
        <w:ilvl w:val="0"/>
        <w:numId w:val="0"/>
      </w:numPr>
      <w:ind w:left="0" w:right="0" w:firstLine="0"/>
    </w:pPr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1033">
    <w:name w:val="Цитата 2"/>
    <w:basedOn w:val="850"/>
    <w:next w:val="850"/>
    <w:link w:val="850"/>
    <w:rPr>
      <w:i/>
      <w:iCs/>
      <w:color w:val="000000"/>
    </w:rPr>
  </w:style>
  <w:style w:type="paragraph" w:styleId="1034">
    <w:name w:val="s_1"/>
    <w:basedOn w:val="850"/>
    <w:next w:val="1034"/>
    <w:link w:val="850"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paragraph" w:styleId="1035">
    <w:name w:val="forweb"/>
    <w:basedOn w:val="850"/>
    <w:next w:val="1035"/>
    <w:link w:val="850"/>
    <w:pPr>
      <w:spacing w:before="280" w:after="280"/>
    </w:pPr>
    <w:rPr>
      <w:rFonts w:eastAsia="Times New Roman"/>
      <w:color w:val="000000"/>
      <w:spacing w:val="0"/>
    </w:rPr>
  </w:style>
  <w:style w:type="paragraph" w:styleId="1036">
    <w:name w:val="footnote text"/>
    <w:basedOn w:val="850"/>
    <w:next w:val="1036"/>
    <w:link w:val="850"/>
    <w:rPr>
      <w:sz w:val="20"/>
      <w:szCs w:val="20"/>
    </w:rPr>
  </w:style>
  <w:style w:type="paragraph" w:styleId="1037">
    <w:name w:val="Основной текст с отступом 3"/>
    <w:basedOn w:val="850"/>
    <w:next w:val="1037"/>
    <w:link w:val="850"/>
    <w:pPr>
      <w:ind w:left="283" w:right="0" w:firstLine="0"/>
      <w:spacing w:before="0" w:after="120"/>
    </w:pPr>
    <w:rPr>
      <w:sz w:val="16"/>
      <w:szCs w:val="16"/>
    </w:rPr>
  </w:style>
  <w:style w:type="paragraph" w:styleId="1038">
    <w:name w:val="Выделенная цитата"/>
    <w:basedOn w:val="850"/>
    <w:next w:val="850"/>
    <w:link w:val="850"/>
    <w:pPr>
      <w:ind w:left="936" w:right="936" w:firstLine="0"/>
      <w:spacing w:before="200" w:after="280"/>
      <w:pBdr>
        <w:top w:val="none" w:color="000000" w:sz="0" w:space="0"/>
        <w:left w:val="none" w:color="000000" w:sz="0" w:space="0"/>
        <w:bottom w:val="single" w:color="4F81BD" w:sz="4" w:space="4"/>
        <w:right w:val="none" w:color="000000" w:sz="0" w:space="0"/>
      </w:pBdr>
    </w:pPr>
    <w:rPr>
      <w:b/>
      <w:bCs/>
      <w:i/>
      <w:iCs/>
      <w:color w:val="4f81bd"/>
    </w:rPr>
  </w:style>
  <w:style w:type="paragraph" w:styleId="1039">
    <w:name w:val="index heading"/>
    <w:basedOn w:val="994"/>
    <w:next w:val="1039"/>
    <w:link w:val="850"/>
    <w:pPr>
      <w:ind w:left="0" w:right="0" w:firstLine="0"/>
      <w:suppressLineNumbers/>
    </w:pPr>
    <w:rPr>
      <w:b/>
      <w:bCs/>
      <w:sz w:val="32"/>
      <w:szCs w:val="32"/>
    </w:rPr>
  </w:style>
  <w:style w:type="paragraph" w:styleId="1040">
    <w:name w:val="TOC Heading"/>
    <w:basedOn w:val="851"/>
    <w:next w:val="850"/>
    <w:link w:val="850"/>
    <w:pPr>
      <w:numPr>
        <w:ilvl w:val="0"/>
        <w:numId w:val="0"/>
      </w:numPr>
      <w:ind w:left="0" w:right="0" w:firstLine="0"/>
      <w:outlineLvl w:val="9"/>
    </w:pPr>
  </w:style>
  <w:style w:type="paragraph" w:styleId="1041">
    <w:name w:val="Содержимое врезки"/>
    <w:basedOn w:val="850"/>
    <w:next w:val="1041"/>
    <w:link w:val="850"/>
  </w:style>
  <w:style w:type="character" w:styleId="1042" w:default="1">
    <w:name w:val="Default Paragraph Font"/>
    <w:uiPriority w:val="1"/>
    <w:semiHidden/>
    <w:unhideWhenUsed/>
  </w:style>
  <w:style w:type="numbering" w:styleId="10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g.gladkih</cp:lastModifiedBy>
  <cp:revision>79</cp:revision>
  <dcterms:created xsi:type="dcterms:W3CDTF">2020-08-07T11:30:00Z</dcterms:created>
  <dcterms:modified xsi:type="dcterms:W3CDTF">2026-07-31T07:41:48Z</dcterms:modified>
</cp:coreProperties>
</file>